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C914E0" w:rsidRDefault="00261420" w:rsidP="00C321B5">
      <w:pPr>
        <w:jc w:val="center"/>
        <w:rPr>
          <w:rFonts w:ascii="Book Antiqua" w:hAnsi="Book Antiqua" w:cs="Arial"/>
          <w:sz w:val="16"/>
          <w:szCs w:val="16"/>
        </w:rPr>
      </w:pPr>
      <w:r w:rsidRPr="00C914E0">
        <w:rPr>
          <w:noProof/>
          <w:sz w:val="16"/>
          <w:szCs w:val="16"/>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C914E0"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B1D3D">
        <w:rPr>
          <w:rFonts w:ascii="Book Antiqua" w:hAnsi="Book Antiqua" w:cs="Arial"/>
          <w:caps/>
        </w:rPr>
        <w:t>PA/01935/2018</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B1D3D">
              <w:rPr>
                <w:rFonts w:ascii="Book Antiqua" w:hAnsi="Book Antiqua" w:cs="Arial"/>
                <w:b/>
              </w:rPr>
              <w:t xml:space="preserve">Bradford </w:t>
            </w:r>
          </w:p>
        </w:tc>
        <w:tc>
          <w:tcPr>
            <w:tcW w:w="3960" w:type="dxa"/>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B1D3D">
              <w:rPr>
                <w:rFonts w:ascii="Book Antiqua" w:hAnsi="Book Antiqua" w:cs="Arial"/>
                <w:b/>
              </w:rPr>
              <w:t>3 July 2018</w:t>
            </w:r>
          </w:p>
        </w:tc>
        <w:tc>
          <w:tcPr>
            <w:tcW w:w="3960" w:type="dxa"/>
          </w:tcPr>
          <w:p w:rsidR="00D22636" w:rsidRPr="00F5664C" w:rsidRDefault="00802E84" w:rsidP="004A1848">
            <w:pPr>
              <w:jc w:val="both"/>
              <w:rPr>
                <w:rFonts w:ascii="Book Antiqua" w:hAnsi="Book Antiqua" w:cs="Arial"/>
                <w:b/>
              </w:rPr>
            </w:pPr>
            <w:r>
              <w:rPr>
                <w:rFonts w:ascii="Book Antiqua" w:hAnsi="Book Antiqua" w:cs="Arial"/>
                <w:b/>
              </w:rPr>
              <w:t>On 14 August 2018</w:t>
            </w:r>
          </w:p>
        </w:tc>
      </w:tr>
      <w:tr w:rsidR="00D22636" w:rsidRPr="00F5664C" w:rsidTr="008508AD">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155BA9" w:rsidP="00EB1D3D">
      <w:pPr>
        <w:jc w:val="center"/>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p>
    <w:p w:rsidR="00B16F58" w:rsidRPr="00F5664C" w:rsidRDefault="00B16F58" w:rsidP="00A15234">
      <w:pPr>
        <w:jc w:val="center"/>
        <w:rPr>
          <w:rFonts w:ascii="Book Antiqua" w:hAnsi="Book Antiqua" w:cs="Arial"/>
          <w:b/>
        </w:rPr>
      </w:pPr>
    </w:p>
    <w:p w:rsidR="00C914E0" w:rsidRDefault="00C914E0"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EB1D3D" w:rsidP="00742A8D">
      <w:pPr>
        <w:jc w:val="center"/>
        <w:rPr>
          <w:rFonts w:ascii="Book Antiqua" w:hAnsi="Book Antiqua" w:cs="Arial"/>
          <w:b/>
          <w:caps/>
        </w:rPr>
      </w:pPr>
      <w:r>
        <w:rPr>
          <w:rFonts w:ascii="Book Antiqua" w:hAnsi="Book Antiqua" w:cs="Arial"/>
          <w:b/>
          <w:caps/>
        </w:rPr>
        <w:t>b h</w:t>
      </w:r>
    </w:p>
    <w:p w:rsidR="008508AD" w:rsidRDefault="008508AD" w:rsidP="008508AD">
      <w:pPr>
        <w:jc w:val="center"/>
        <w:rPr>
          <w:rFonts w:ascii="Book Antiqua" w:hAnsi="Book Antiqua" w:cs="Arial"/>
          <w:b/>
          <w:caps/>
        </w:rPr>
      </w:pPr>
      <w:r w:rsidRPr="008508AD">
        <w:rPr>
          <w:rFonts w:ascii="Book Antiqua" w:hAnsi="Book Antiqua" w:cs="Arial"/>
          <w:b/>
          <w:caps/>
        </w:rPr>
        <w:t xml:space="preserve">(ANONYMITY DIRECTION </w:t>
      </w:r>
      <w:r w:rsidR="00EB1D3D">
        <w:rPr>
          <w:rFonts w:ascii="Book Antiqua" w:hAnsi="Book Antiqua" w:cs="Arial"/>
          <w:b/>
          <w:caps/>
        </w:rPr>
        <w:t>made</w:t>
      </w:r>
      <w:r w:rsidRPr="008508A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EB1D3D">
        <w:rPr>
          <w:rFonts w:ascii="Book Antiqua" w:hAnsi="Book Antiqua" w:cs="Arial"/>
        </w:rPr>
        <w:t>Not present or represented</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EB1D3D">
        <w:rPr>
          <w:rFonts w:ascii="Book Antiqua" w:hAnsi="Book Antiqua" w:cs="Arial"/>
        </w:rPr>
        <w:t xml:space="preserve">Mr </w:t>
      </w:r>
      <w:proofErr w:type="spellStart"/>
      <w:r w:rsidR="00EB1D3D">
        <w:rPr>
          <w:rFonts w:ascii="Book Antiqua" w:hAnsi="Book Antiqua" w:cs="Arial"/>
        </w:rPr>
        <w:t>Diwnycz</w:t>
      </w:r>
      <w:proofErr w:type="spellEnd"/>
      <w:r w:rsidR="00EB1D3D">
        <w:rPr>
          <w:rFonts w:ascii="Book Antiqua" w:hAnsi="Book Antiqua" w:cs="Arial"/>
        </w:rPr>
        <w:t xml:space="preserve">, a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F76DE" w:rsidRDefault="00EB1D3D" w:rsidP="000F76DE">
      <w:pPr>
        <w:numPr>
          <w:ilvl w:val="0"/>
          <w:numId w:val="3"/>
        </w:numPr>
        <w:spacing w:before="240"/>
        <w:jc w:val="both"/>
        <w:rPr>
          <w:rFonts w:ascii="Book Antiqua" w:hAnsi="Book Antiqua" w:cs="Arial"/>
        </w:rPr>
      </w:pPr>
      <w:r>
        <w:rPr>
          <w:rFonts w:ascii="Book Antiqua" w:hAnsi="Book Antiqua" w:cs="Arial"/>
        </w:rPr>
        <w:t>The appellant</w:t>
      </w:r>
      <w:r w:rsidR="000B6D74">
        <w:rPr>
          <w:rFonts w:ascii="Book Antiqua" w:hAnsi="Book Antiqua" w:cs="Arial"/>
        </w:rPr>
        <w:t>,</w:t>
      </w:r>
      <w:r w:rsidR="00084D5E">
        <w:rPr>
          <w:rFonts w:ascii="Book Antiqua" w:hAnsi="Book Antiqua" w:cs="Arial"/>
        </w:rPr>
        <w:t xml:space="preserve"> BH, born in 1983</w:t>
      </w:r>
      <w:r>
        <w:rPr>
          <w:rFonts w:ascii="Book Antiqua" w:hAnsi="Book Antiqua" w:cs="Arial"/>
        </w:rPr>
        <w:t xml:space="preserve"> </w:t>
      </w:r>
      <w:r w:rsidR="000B6D74">
        <w:rPr>
          <w:rFonts w:ascii="Book Antiqua" w:hAnsi="Book Antiqua" w:cs="Arial"/>
        </w:rPr>
        <w:t xml:space="preserve">and </w:t>
      </w:r>
      <w:r>
        <w:rPr>
          <w:rFonts w:ascii="Book Antiqua" w:hAnsi="Book Antiqua" w:cs="Arial"/>
        </w:rPr>
        <w:t xml:space="preserve">is a male citizen of Bangladesh.  By a decision dated 30 January 2018, he was refused international protection by the Secretary of State.  He appealed to the First-tier Tribunal (Judge </w:t>
      </w:r>
      <w:proofErr w:type="spellStart"/>
      <w:r>
        <w:rPr>
          <w:rFonts w:ascii="Book Antiqua" w:hAnsi="Book Antiqua" w:cs="Arial"/>
        </w:rPr>
        <w:t>Housego</w:t>
      </w:r>
      <w:proofErr w:type="spellEnd"/>
      <w:r>
        <w:rPr>
          <w:rFonts w:ascii="Book Antiqua" w:hAnsi="Book Antiqua" w:cs="Arial"/>
        </w:rPr>
        <w:t>) which, in a decision promulgated on 6 March 2018, dismissed the appeal.  The appellant now appeals, with permission, to the Upper Tribunal.</w:t>
      </w:r>
    </w:p>
    <w:p w:rsidR="00EB1D3D" w:rsidRDefault="00EB1D3D" w:rsidP="000F76DE">
      <w:pPr>
        <w:numPr>
          <w:ilvl w:val="0"/>
          <w:numId w:val="3"/>
        </w:numPr>
        <w:spacing w:before="240"/>
        <w:jc w:val="both"/>
        <w:rPr>
          <w:rFonts w:ascii="Book Antiqua" w:hAnsi="Book Antiqua" w:cs="Arial"/>
        </w:rPr>
      </w:pPr>
      <w:r>
        <w:rPr>
          <w:rFonts w:ascii="Book Antiqua" w:hAnsi="Book Antiqua" w:cs="Arial"/>
        </w:rPr>
        <w:t xml:space="preserve">The appellant did not attend the hearing at Bradford on 3 July 2018.  I am satisfied that the notice of hearing was served by second class post on 5 June 2018 to the appellant’s </w:t>
      </w:r>
      <w:r>
        <w:rPr>
          <w:rFonts w:ascii="Book Antiqua" w:hAnsi="Book Antiqua" w:cs="Arial"/>
        </w:rPr>
        <w:lastRenderedPageBreak/>
        <w:t xml:space="preserve">last recorded address (14 Robinson Avenue, Sheffield S9 3DG).  The appellant </w:t>
      </w:r>
      <w:r w:rsidR="00473D5D">
        <w:rPr>
          <w:rFonts w:ascii="Book Antiqua" w:hAnsi="Book Antiqua" w:cs="Arial"/>
        </w:rPr>
        <w:t>h</w:t>
      </w:r>
      <w:r>
        <w:rPr>
          <w:rFonts w:ascii="Book Antiqua" w:hAnsi="Book Antiqua" w:cs="Arial"/>
        </w:rPr>
        <w:t>as not provided any reason or excuse for failing to attend the Tribunal hearing.  I therefore proceeded to hear the appeal in his absence.</w:t>
      </w:r>
    </w:p>
    <w:p w:rsidR="000B6D74" w:rsidRDefault="00EB1D3D" w:rsidP="000F76DE">
      <w:pPr>
        <w:numPr>
          <w:ilvl w:val="0"/>
          <w:numId w:val="3"/>
        </w:numPr>
        <w:spacing w:before="240"/>
        <w:jc w:val="both"/>
        <w:rPr>
          <w:rFonts w:ascii="Book Antiqua" w:hAnsi="Book Antiqua" w:cs="Arial"/>
        </w:rPr>
      </w:pPr>
      <w:r>
        <w:rPr>
          <w:rFonts w:ascii="Book Antiqua" w:hAnsi="Book Antiqua" w:cs="Arial"/>
        </w:rPr>
        <w:t>The appellant’s manuscript grounds of appeal do not challenge the decision on asylum/Article 3 ECHR</w:t>
      </w:r>
      <w:r w:rsidR="000B6D74">
        <w:rPr>
          <w:rFonts w:ascii="Book Antiqua" w:hAnsi="Book Antiqua" w:cs="Arial"/>
        </w:rPr>
        <w:t xml:space="preserve"> other than asserting that the judge gave excessive weight to ‘minor discrepancies’</w:t>
      </w:r>
      <w:r>
        <w:rPr>
          <w:rFonts w:ascii="Book Antiqua" w:hAnsi="Book Antiqua" w:cs="Arial"/>
        </w:rPr>
        <w:t>.</w:t>
      </w:r>
      <w:r w:rsidR="000B6D74">
        <w:rPr>
          <w:rFonts w:ascii="Book Antiqua" w:hAnsi="Book Antiqua" w:cs="Arial"/>
        </w:rPr>
        <w:t xml:space="preserve"> The attribution of weight to particular items of evidence was a matter for the judge. The grounds fail to explain how the judge arguably erred other than by reaching findings of fact with which the appellant does not agree. </w:t>
      </w:r>
    </w:p>
    <w:p w:rsidR="00EB1D3D" w:rsidRDefault="000B6D74" w:rsidP="000F76DE">
      <w:pPr>
        <w:numPr>
          <w:ilvl w:val="0"/>
          <w:numId w:val="3"/>
        </w:numPr>
        <w:spacing w:before="240"/>
        <w:jc w:val="both"/>
        <w:rPr>
          <w:rFonts w:ascii="Book Antiqua" w:hAnsi="Book Antiqua" w:cs="Arial"/>
        </w:rPr>
      </w:pPr>
      <w:r>
        <w:rPr>
          <w:rFonts w:ascii="Book Antiqua" w:hAnsi="Book Antiqua" w:cs="Arial"/>
        </w:rPr>
        <w:t xml:space="preserve">The appellant also </w:t>
      </w:r>
      <w:proofErr w:type="gramStart"/>
      <w:r w:rsidR="00EB1D3D">
        <w:rPr>
          <w:rFonts w:ascii="Book Antiqua" w:hAnsi="Book Antiqua" w:cs="Arial"/>
        </w:rPr>
        <w:t>challenge</w:t>
      </w:r>
      <w:proofErr w:type="gramEnd"/>
      <w:r w:rsidR="00EB1D3D">
        <w:rPr>
          <w:rFonts w:ascii="Book Antiqua" w:hAnsi="Book Antiqua" w:cs="Arial"/>
        </w:rPr>
        <w:t xml:space="preserve"> the judge’s analysis of Article 8 ECHR.  The analysis appears at [46]:</w:t>
      </w:r>
    </w:p>
    <w:p w:rsidR="00EB1D3D" w:rsidRPr="000B6D74" w:rsidRDefault="00EB1D3D" w:rsidP="000B6D74">
      <w:pPr>
        <w:spacing w:before="240"/>
        <w:ind w:left="567"/>
        <w:jc w:val="both"/>
        <w:rPr>
          <w:rFonts w:ascii="Book Antiqua" w:hAnsi="Book Antiqua" w:cs="Arial"/>
          <w:sz w:val="22"/>
          <w:szCs w:val="22"/>
        </w:rPr>
      </w:pPr>
      <w:r>
        <w:rPr>
          <w:rFonts w:ascii="Book Antiqua" w:hAnsi="Book Antiqua" w:cs="Arial"/>
          <w:sz w:val="22"/>
          <w:szCs w:val="22"/>
        </w:rPr>
        <w:t xml:space="preserve">The Article 8 proportionality assessment can be very short as the balance sheet contains no evidence of any family life in the UK and his private life consists of illegal working [for thirteen years] long term.  There was no evidence of strong links with the community as said in the appeal document.  The appellant has always been in the UK illegally and s.117B [of the 2002 Act] applies to give any private life there </w:t>
      </w:r>
      <w:r w:rsidRPr="000B6D74">
        <w:rPr>
          <w:rFonts w:ascii="Book Antiqua" w:hAnsi="Book Antiqua" w:cs="Arial"/>
          <w:i/>
          <w:sz w:val="22"/>
          <w:szCs w:val="22"/>
        </w:rPr>
        <w:t>(sic</w:t>
      </w:r>
      <w:r>
        <w:rPr>
          <w:rFonts w:ascii="Book Antiqua" w:hAnsi="Book Antiqua" w:cs="Arial"/>
          <w:sz w:val="22"/>
          <w:szCs w:val="22"/>
        </w:rPr>
        <w:t xml:space="preserve">) little weight.  The appellant has been here a long time is also less weight given his 2009 detention and absconding.  On the other </w:t>
      </w:r>
      <w:proofErr w:type="gramStart"/>
      <w:r>
        <w:rPr>
          <w:rFonts w:ascii="Book Antiqua" w:hAnsi="Book Antiqua" w:cs="Arial"/>
          <w:sz w:val="22"/>
          <w:szCs w:val="22"/>
        </w:rPr>
        <w:t>hand</w:t>
      </w:r>
      <w:proofErr w:type="gramEnd"/>
      <w:r>
        <w:rPr>
          <w:rFonts w:ascii="Book Antiqua" w:hAnsi="Book Antiqua" w:cs="Arial"/>
          <w:sz w:val="22"/>
          <w:szCs w:val="22"/>
        </w:rPr>
        <w:t xml:space="preserve"> there was a strong public interest and effective immigration control.</w:t>
      </w:r>
    </w:p>
    <w:p w:rsidR="00B311F6" w:rsidRDefault="00B311F6" w:rsidP="000F76DE">
      <w:pPr>
        <w:numPr>
          <w:ilvl w:val="0"/>
          <w:numId w:val="3"/>
        </w:numPr>
        <w:spacing w:before="240"/>
        <w:jc w:val="both"/>
        <w:rPr>
          <w:rFonts w:ascii="Book Antiqua" w:hAnsi="Book Antiqua" w:cs="Arial"/>
        </w:rPr>
      </w:pPr>
      <w:r>
        <w:rPr>
          <w:rFonts w:ascii="Book Antiqua" w:hAnsi="Book Antiqua" w:cs="Arial"/>
        </w:rPr>
        <w:t>The grounds of appeal complain that the judge took a “casual approach” towards the rehabilitation of the appellant in Bangladesh.  I have no idea what is meant by that assertion.  The appellant also complains that his legal representative let him down and that there were no “proper documents” before the Fi</w:t>
      </w:r>
      <w:r w:rsidR="000B6D74">
        <w:rPr>
          <w:rFonts w:ascii="Book Antiqua" w:hAnsi="Book Antiqua" w:cs="Arial"/>
        </w:rPr>
        <w:t>rst-tier Tribunal.  Again, I have</w:t>
      </w:r>
      <w:r>
        <w:rPr>
          <w:rFonts w:ascii="Book Antiqua" w:hAnsi="Book Antiqua" w:cs="Arial"/>
        </w:rPr>
        <w:t xml:space="preserve"> no way of knowing exactly what the appellant means.  The appellant does not, in the grounds of appeal, specifically argue that the judge should have adjourned the hearing because the appellant’s representative was not present.  The grounds also contain an assertion that the appellant had been “consistent in her account right from the outset”.  Leaving aside the incorr</w:t>
      </w:r>
      <w:r w:rsidR="000B6D74">
        <w:rPr>
          <w:rFonts w:ascii="Book Antiqua" w:hAnsi="Book Antiqua" w:cs="Arial"/>
        </w:rPr>
        <w:t>ect gender of the appellant, that</w:t>
      </w:r>
      <w:r>
        <w:rPr>
          <w:rFonts w:ascii="Book Antiqua" w:hAnsi="Book Antiqua" w:cs="Arial"/>
        </w:rPr>
        <w:t xml:space="preserve"> ground amounts to nothing more than a disagreement with findings available to the judge.  Finally, the appellant complains that he would not have a “normal life in Bangladesh” and that the judge had “failed to apply Article 8 …  had this been done the outcome of the appeal could have been different”.  That latter ground is factually incorrect; although the Article 8 analysis is brief, it is </w:t>
      </w:r>
      <w:r w:rsidR="000B6D74">
        <w:rPr>
          <w:rFonts w:ascii="Book Antiqua" w:hAnsi="Book Antiqua" w:cs="Arial"/>
        </w:rPr>
        <w:t>set out</w:t>
      </w:r>
      <w:r>
        <w:rPr>
          <w:rFonts w:ascii="Book Antiqua" w:hAnsi="Book Antiqua" w:cs="Arial"/>
        </w:rPr>
        <w:t xml:space="preserve"> in the decision.  No particulars are given to support the appellant’s claim that he would not have a “normal life in Bangladesh”.</w:t>
      </w:r>
    </w:p>
    <w:p w:rsidR="009E30FE" w:rsidRPr="00F5664C" w:rsidRDefault="009E30FE" w:rsidP="000F76DE">
      <w:pPr>
        <w:numPr>
          <w:ilvl w:val="0"/>
          <w:numId w:val="3"/>
        </w:numPr>
        <w:spacing w:before="240"/>
        <w:jc w:val="both"/>
        <w:rPr>
          <w:rFonts w:ascii="Book Antiqua" w:hAnsi="Book Antiqua" w:cs="Arial"/>
        </w:rPr>
      </w:pPr>
      <w:r>
        <w:rPr>
          <w:rFonts w:ascii="Book Antiqua" w:hAnsi="Book Antiqua" w:cs="Arial"/>
        </w:rPr>
        <w:t>I acknowledge that the judge’s Article 8 analysis is brief but he has given reasons why that is the case.  In particular,</w:t>
      </w:r>
      <w:r w:rsidR="000B6D74">
        <w:rPr>
          <w:rFonts w:ascii="Book Antiqua" w:hAnsi="Book Antiqua" w:cs="Arial"/>
        </w:rPr>
        <w:t xml:space="preserve"> </w:t>
      </w:r>
      <w:r>
        <w:rPr>
          <w:rFonts w:ascii="Book Antiqua" w:hAnsi="Book Antiqua" w:cs="Arial"/>
        </w:rPr>
        <w:t>the judge found that there was no evidence of family life in the United Kingdom and that the appellant’s private life consisted of nothing more than illegal working which the judge correctly noted should be given little weight.  Although brief, I find that, on the part</w:t>
      </w:r>
      <w:r w:rsidR="000B6D74">
        <w:rPr>
          <w:rFonts w:ascii="Book Antiqua" w:hAnsi="Book Antiqua" w:cs="Arial"/>
        </w:rPr>
        <w:t xml:space="preserve">icular facts in this case, </w:t>
      </w:r>
      <w:r>
        <w:rPr>
          <w:rFonts w:ascii="Book Antiqua" w:hAnsi="Book Antiqua" w:cs="Arial"/>
        </w:rPr>
        <w:t>the judge’s Article 8 analysis is adequate.</w:t>
      </w:r>
    </w:p>
    <w:p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rsidR="008508AD" w:rsidRPr="008508AD" w:rsidRDefault="008508AD" w:rsidP="008508AD">
      <w:pPr>
        <w:jc w:val="both"/>
        <w:rPr>
          <w:rFonts w:ascii="Book Antiqua" w:hAnsi="Book Antiqua" w:cs="Arial"/>
        </w:rPr>
      </w:pPr>
    </w:p>
    <w:p w:rsidR="008508AD" w:rsidRPr="008508AD" w:rsidRDefault="004D0B89" w:rsidP="008508AD">
      <w:pPr>
        <w:jc w:val="both"/>
        <w:rPr>
          <w:rFonts w:ascii="Book Antiqua" w:hAnsi="Book Antiqua" w:cs="Arial"/>
        </w:rPr>
      </w:pPr>
      <w:r>
        <w:rPr>
          <w:rFonts w:ascii="Book Antiqua" w:hAnsi="Book Antiqua" w:cs="Arial"/>
        </w:rPr>
        <w:t>This</w:t>
      </w:r>
      <w:r w:rsidR="008508AD" w:rsidRPr="008508AD">
        <w:rPr>
          <w:rFonts w:ascii="Book Antiqua" w:hAnsi="Book Antiqua" w:cs="Arial"/>
        </w:rPr>
        <w:t xml:space="preserve"> appeal is </w:t>
      </w:r>
      <w:r>
        <w:rPr>
          <w:rFonts w:ascii="Book Antiqua" w:hAnsi="Book Antiqua" w:cs="Arial"/>
        </w:rPr>
        <w:t>dismissed.</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b/>
          <w:u w:val="single"/>
        </w:rPr>
        <w:lastRenderedPageBreak/>
        <w:t>Direction Regarding Anonymity – Rule 14 of the Tribunal Procedure (Upper Tribunal) Rules 2008</w:t>
      </w:r>
    </w:p>
    <w:p w:rsidR="008508AD" w:rsidRPr="008508AD" w:rsidRDefault="008508AD" w:rsidP="008508AD">
      <w:pPr>
        <w:jc w:val="both"/>
        <w:rPr>
          <w:rFonts w:ascii="Book Antiqua" w:hAnsi="Book Antiqua" w:cs="Arial"/>
        </w:rPr>
      </w:pPr>
    </w:p>
    <w:p w:rsidR="008508AD" w:rsidRPr="00687601" w:rsidRDefault="008508AD" w:rsidP="008508AD">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 xml:space="preserve">ppellant is granted anonymity.  No report of these proceedings shall directly or indirectly identify him or any member of their family.  This direction applies both to the </w:t>
      </w:r>
      <w:r w:rsidR="00027641">
        <w:rPr>
          <w:rFonts w:ascii="Book Antiqua" w:hAnsi="Book Antiqua"/>
        </w:rPr>
        <w:t>a</w:t>
      </w:r>
      <w:r w:rsidRPr="008508AD">
        <w:rPr>
          <w:rFonts w:ascii="Book Antiqua" w:hAnsi="Book Antiqua"/>
        </w:rPr>
        <w:t xml:space="preserve">ppellant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0B6D74">
        <w:rPr>
          <w:rFonts w:ascii="Book Antiqua" w:hAnsi="Book Antiqua" w:cs="Arial"/>
        </w:rPr>
        <w:t>2 AUGUST 2018</w:t>
      </w: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C914E0" w:rsidRDefault="00C914E0" w:rsidP="000369F5">
      <w:pPr>
        <w:tabs>
          <w:tab w:val="left" w:pos="2520"/>
        </w:tabs>
        <w:jc w:val="both"/>
        <w:rPr>
          <w:rFonts w:ascii="Book Antiqua" w:hAnsi="Book Antiqua" w:cs="Arial"/>
        </w:rPr>
      </w:pPr>
    </w:p>
    <w:p w:rsidR="00C914E0" w:rsidRDefault="00C914E0"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rsidR="008508AD" w:rsidRPr="008508AD" w:rsidRDefault="008508AD" w:rsidP="008508AD">
      <w:pPr>
        <w:ind w:left="567" w:hanging="567"/>
        <w:jc w:val="both"/>
        <w:rPr>
          <w:rFonts w:ascii="Book Antiqua" w:hAnsi="Book Antiqua" w:cs="Arial"/>
        </w:rPr>
      </w:pPr>
    </w:p>
    <w:p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0B6D74">
        <w:rPr>
          <w:rFonts w:ascii="Book Antiqua" w:hAnsi="Book Antiqua" w:cs="Arial"/>
        </w:rPr>
        <w:t>2 AUGUST 2018</w:t>
      </w:r>
    </w:p>
    <w:p w:rsidR="008508AD" w:rsidRPr="00F5664C" w:rsidRDefault="008508AD" w:rsidP="008508AD">
      <w:pPr>
        <w:tabs>
          <w:tab w:val="left" w:pos="2520"/>
        </w:tabs>
        <w:jc w:val="both"/>
        <w:rPr>
          <w:rFonts w:ascii="Book Antiqua" w:hAnsi="Book Antiqua" w:cs="Arial"/>
        </w:rPr>
      </w:pPr>
    </w:p>
    <w:p w:rsidR="00C321B5" w:rsidRPr="00F5664C" w:rsidRDefault="008508AD"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smartTag>
      </w:smartTag>
    </w:p>
    <w:p w:rsidR="005B7789" w:rsidRPr="00F5664C" w:rsidRDefault="005B7789" w:rsidP="00A922D9">
      <w:pPr>
        <w:jc w:val="cente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70D" w:rsidRDefault="0094270D">
      <w:r>
        <w:separator/>
      </w:r>
    </w:p>
  </w:endnote>
  <w:endnote w:type="continuationSeparator" w:id="0">
    <w:p w:rsidR="0094270D" w:rsidRDefault="00942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807D3">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70D" w:rsidRDefault="0094270D">
      <w:r>
        <w:separator/>
      </w:r>
    </w:p>
  </w:footnote>
  <w:footnote w:type="continuationSeparator" w:id="0">
    <w:p w:rsidR="0094270D" w:rsidRDefault="00942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EB1D3D">
      <w:rPr>
        <w:rFonts w:ascii="Book Antiqua" w:hAnsi="Book Antiqua" w:cs="Arial"/>
        <w:sz w:val="16"/>
        <w:szCs w:val="16"/>
      </w:rPr>
      <w:t>PA/01935/2018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420"/>
    <w:rsid w:val="00000621"/>
    <w:rsid w:val="00001A2D"/>
    <w:rsid w:val="000036C2"/>
    <w:rsid w:val="000168E1"/>
    <w:rsid w:val="00027641"/>
    <w:rsid w:val="00033D3D"/>
    <w:rsid w:val="000369F5"/>
    <w:rsid w:val="00060ED5"/>
    <w:rsid w:val="00071602"/>
    <w:rsid w:val="00071A7E"/>
    <w:rsid w:val="000746C0"/>
    <w:rsid w:val="00074D1D"/>
    <w:rsid w:val="00084D5E"/>
    <w:rsid w:val="00092580"/>
    <w:rsid w:val="000B6D74"/>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61420"/>
    <w:rsid w:val="00264A24"/>
    <w:rsid w:val="00275F0C"/>
    <w:rsid w:val="00283659"/>
    <w:rsid w:val="002C4E73"/>
    <w:rsid w:val="002D68BF"/>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3D5D"/>
    <w:rsid w:val="00477193"/>
    <w:rsid w:val="004A1848"/>
    <w:rsid w:val="004A1F1B"/>
    <w:rsid w:val="004D0B89"/>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5791C"/>
    <w:rsid w:val="00666416"/>
    <w:rsid w:val="006807D3"/>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02E84"/>
    <w:rsid w:val="008116D9"/>
    <w:rsid w:val="008303B8"/>
    <w:rsid w:val="00833DCE"/>
    <w:rsid w:val="00842418"/>
    <w:rsid w:val="008508AD"/>
    <w:rsid w:val="008639DC"/>
    <w:rsid w:val="00871D34"/>
    <w:rsid w:val="00872944"/>
    <w:rsid w:val="00897D75"/>
    <w:rsid w:val="008B270C"/>
    <w:rsid w:val="008B2DEC"/>
    <w:rsid w:val="008C3D3D"/>
    <w:rsid w:val="008D4131"/>
    <w:rsid w:val="008E29BA"/>
    <w:rsid w:val="008F1932"/>
    <w:rsid w:val="008F294D"/>
    <w:rsid w:val="00921062"/>
    <w:rsid w:val="0093083E"/>
    <w:rsid w:val="00940FE3"/>
    <w:rsid w:val="0094270D"/>
    <w:rsid w:val="00966ECF"/>
    <w:rsid w:val="009727A3"/>
    <w:rsid w:val="00987774"/>
    <w:rsid w:val="009A0FDC"/>
    <w:rsid w:val="009A11E8"/>
    <w:rsid w:val="009E30FE"/>
    <w:rsid w:val="009E4E62"/>
    <w:rsid w:val="009F5220"/>
    <w:rsid w:val="009F7C4D"/>
    <w:rsid w:val="00A15234"/>
    <w:rsid w:val="00A15560"/>
    <w:rsid w:val="00A16AE1"/>
    <w:rsid w:val="00A201AB"/>
    <w:rsid w:val="00A31C8B"/>
    <w:rsid w:val="00A845DC"/>
    <w:rsid w:val="00A922D9"/>
    <w:rsid w:val="00A97AEE"/>
    <w:rsid w:val="00AC5CF6"/>
    <w:rsid w:val="00B00CC0"/>
    <w:rsid w:val="00B106DA"/>
    <w:rsid w:val="00B144FA"/>
    <w:rsid w:val="00B16F58"/>
    <w:rsid w:val="00B30648"/>
    <w:rsid w:val="00B311F6"/>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914E0"/>
    <w:rsid w:val="00C977BA"/>
    <w:rsid w:val="00CB6E35"/>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B1D3D"/>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0E7412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4084</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2018-08-28T14:29:00Z</dcterms:created>
  <dcterms:modified xsi:type="dcterms:W3CDTF">2018-08-28T14:29:00Z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