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2E01CB"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8E1E4C"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8E1E4C">
        <w:rPr>
          <w:rFonts w:ascii="Book Antiqua" w:hAnsi="Book Antiqua" w:cs="Arial"/>
          <w:b/>
          <w:color w:val="000000"/>
        </w:rPr>
        <w:t xml:space="preserve">   </w:t>
      </w:r>
      <w:proofErr w:type="gramEnd"/>
      <w:r w:rsidR="008E1E4C">
        <w:rPr>
          <w:rFonts w:ascii="Book Antiqua" w:hAnsi="Book Antiqua" w:cs="Arial"/>
          <w:b/>
          <w:color w:val="000000"/>
        </w:rPr>
        <w:t xml:space="preserve">                     </w:t>
      </w:r>
      <w:r w:rsidR="00B3524D" w:rsidRPr="008E1E4C">
        <w:rPr>
          <w:rFonts w:ascii="Book Antiqua" w:hAnsi="Book Antiqua" w:cs="Arial"/>
          <w:b/>
          <w:color w:val="000000"/>
        </w:rPr>
        <w:t>Appeal Number</w:t>
      </w:r>
      <w:r w:rsidR="00D53769" w:rsidRPr="008E1E4C">
        <w:rPr>
          <w:rFonts w:ascii="Book Antiqua" w:hAnsi="Book Antiqua" w:cs="Arial"/>
          <w:b/>
          <w:color w:val="000000"/>
        </w:rPr>
        <w:t>:</w:t>
      </w:r>
      <w:r w:rsidR="00B3524D" w:rsidRPr="008E1E4C">
        <w:rPr>
          <w:rFonts w:ascii="Book Antiqua" w:hAnsi="Book Antiqua" w:cs="Arial"/>
          <w:b/>
          <w:color w:val="000000"/>
        </w:rPr>
        <w:t xml:space="preserve"> </w:t>
      </w:r>
      <w:r w:rsidR="00AC1D60" w:rsidRPr="008E1E4C">
        <w:rPr>
          <w:rFonts w:ascii="Book Antiqua" w:hAnsi="Book Antiqua" w:cs="Arial"/>
          <w:b/>
          <w:caps/>
          <w:color w:val="000000"/>
        </w:rPr>
        <w:t>PA/02042/2018</w:t>
      </w:r>
    </w:p>
    <w:p w:rsidR="00C345E1" w:rsidRPr="009B7433" w:rsidRDefault="00C345E1" w:rsidP="002E57C5">
      <w:pP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2E57C5">
      <w:pP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90714D" w:rsidTr="008E1E4C">
        <w:tc>
          <w:tcPr>
            <w:tcW w:w="5387" w:type="dxa"/>
            <w:shd w:val="clear" w:color="auto" w:fill="auto"/>
          </w:tcPr>
          <w:p w:rsidR="00D22636" w:rsidRPr="0090714D" w:rsidRDefault="00D22636" w:rsidP="0090714D">
            <w:pPr>
              <w:jc w:val="both"/>
              <w:rPr>
                <w:rFonts w:ascii="Book Antiqua" w:hAnsi="Book Antiqua" w:cs="Arial"/>
                <w:b/>
              </w:rPr>
            </w:pPr>
            <w:r w:rsidRPr="0090714D">
              <w:rPr>
                <w:rFonts w:ascii="Book Antiqua" w:hAnsi="Book Antiqua" w:cs="Arial"/>
                <w:b/>
              </w:rPr>
              <w:t xml:space="preserve">Heard at </w:t>
            </w:r>
            <w:r w:rsidR="00AC1D60" w:rsidRPr="0090714D">
              <w:rPr>
                <w:rFonts w:ascii="Book Antiqua" w:hAnsi="Book Antiqua" w:cs="Arial"/>
                <w:b/>
              </w:rPr>
              <w:t xml:space="preserve">Field House </w:t>
            </w:r>
          </w:p>
        </w:tc>
        <w:tc>
          <w:tcPr>
            <w:tcW w:w="4621" w:type="dxa"/>
            <w:shd w:val="clear" w:color="auto" w:fill="auto"/>
          </w:tcPr>
          <w:p w:rsidR="00D22636" w:rsidRPr="0090714D" w:rsidRDefault="00D949B7" w:rsidP="0090714D">
            <w:pPr>
              <w:jc w:val="both"/>
              <w:rPr>
                <w:rFonts w:ascii="Book Antiqua" w:hAnsi="Book Antiqua" w:cs="Arial"/>
                <w:b/>
                <w:color w:val="000000"/>
              </w:rPr>
            </w:pPr>
            <w:r w:rsidRPr="0090714D">
              <w:rPr>
                <w:rFonts w:ascii="Book Antiqua" w:hAnsi="Book Antiqua" w:cs="Arial"/>
                <w:b/>
                <w:color w:val="000000"/>
              </w:rPr>
              <w:t>Decision &amp; Reasons</w:t>
            </w:r>
            <w:r w:rsidR="00283659" w:rsidRPr="0090714D">
              <w:rPr>
                <w:rFonts w:ascii="Book Antiqua" w:hAnsi="Book Antiqua" w:cs="Arial"/>
                <w:b/>
                <w:color w:val="000000"/>
              </w:rPr>
              <w:t xml:space="preserve"> Promulgated</w:t>
            </w:r>
          </w:p>
        </w:tc>
      </w:tr>
      <w:tr w:rsidR="00D22636" w:rsidRPr="0090714D" w:rsidTr="008E1E4C">
        <w:tc>
          <w:tcPr>
            <w:tcW w:w="5387" w:type="dxa"/>
            <w:shd w:val="clear" w:color="auto" w:fill="auto"/>
          </w:tcPr>
          <w:p w:rsidR="00D22636" w:rsidRPr="0090714D" w:rsidRDefault="00D22636" w:rsidP="0090714D">
            <w:pPr>
              <w:jc w:val="both"/>
              <w:rPr>
                <w:rFonts w:ascii="Book Antiqua" w:hAnsi="Book Antiqua" w:cs="Arial"/>
                <w:b/>
              </w:rPr>
            </w:pPr>
            <w:r w:rsidRPr="0090714D">
              <w:rPr>
                <w:rFonts w:ascii="Book Antiqua" w:hAnsi="Book Antiqua" w:cs="Arial"/>
                <w:b/>
              </w:rPr>
              <w:t xml:space="preserve">On </w:t>
            </w:r>
            <w:r w:rsidR="00AC1D60" w:rsidRPr="0090714D">
              <w:rPr>
                <w:rFonts w:ascii="Book Antiqua" w:hAnsi="Book Antiqua" w:cs="Arial"/>
                <w:b/>
              </w:rPr>
              <w:t xml:space="preserve">11 June 2018 </w:t>
            </w:r>
          </w:p>
        </w:tc>
        <w:tc>
          <w:tcPr>
            <w:tcW w:w="4621" w:type="dxa"/>
            <w:shd w:val="clear" w:color="auto" w:fill="auto"/>
          </w:tcPr>
          <w:p w:rsidR="00D22636" w:rsidRPr="0090714D" w:rsidRDefault="002E01CB" w:rsidP="0090714D">
            <w:pPr>
              <w:jc w:val="both"/>
              <w:rPr>
                <w:rFonts w:ascii="Book Antiqua" w:hAnsi="Book Antiqua" w:cs="Arial"/>
                <w:b/>
              </w:rPr>
            </w:pPr>
            <w:r>
              <w:rPr>
                <w:rFonts w:ascii="Book Antiqua" w:hAnsi="Book Antiqua" w:cs="Arial"/>
                <w:b/>
              </w:rPr>
              <w:t>On 22 June 2018</w:t>
            </w:r>
          </w:p>
        </w:tc>
      </w:tr>
      <w:tr w:rsidR="00D22636" w:rsidRPr="0090714D" w:rsidTr="008E1E4C">
        <w:tc>
          <w:tcPr>
            <w:tcW w:w="5387" w:type="dxa"/>
            <w:shd w:val="clear" w:color="auto" w:fill="auto"/>
          </w:tcPr>
          <w:p w:rsidR="00D22636" w:rsidRPr="0090714D" w:rsidRDefault="00D22636" w:rsidP="0090714D">
            <w:pPr>
              <w:jc w:val="both"/>
              <w:rPr>
                <w:rFonts w:ascii="Book Antiqua" w:hAnsi="Book Antiqua" w:cs="Arial"/>
                <w:b/>
              </w:rPr>
            </w:pPr>
          </w:p>
        </w:tc>
        <w:tc>
          <w:tcPr>
            <w:tcW w:w="4621" w:type="dxa"/>
            <w:shd w:val="clear" w:color="auto" w:fill="auto"/>
          </w:tcPr>
          <w:p w:rsidR="00D22636" w:rsidRPr="0090714D" w:rsidRDefault="00D22636" w:rsidP="0090714D">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Default="00207617" w:rsidP="002E57C5">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8E1E4C" w:rsidRPr="009B7433" w:rsidRDefault="008E1E4C" w:rsidP="002E57C5">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2E57C5">
      <w:pP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D949B7" w:rsidRDefault="00AC1D60" w:rsidP="00D949B7">
      <w:pPr>
        <w:jc w:val="center"/>
        <w:rPr>
          <w:rFonts w:ascii="Book Antiqua" w:hAnsi="Book Antiqua" w:cs="Arial"/>
          <w:b/>
          <w:caps/>
        </w:rPr>
      </w:pPr>
      <w:r>
        <w:rPr>
          <w:rFonts w:ascii="Book Antiqua" w:hAnsi="Book Antiqua" w:cs="Arial"/>
          <w:b/>
          <w:caps/>
        </w:rPr>
        <w:t>the Secretary of State for the Home Department</w:t>
      </w:r>
    </w:p>
    <w:p w:rsidR="00704B61" w:rsidRPr="009B7433" w:rsidRDefault="00023110"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AC1D60" w:rsidRPr="00AC1D60" w:rsidRDefault="00AC1D60" w:rsidP="00AC1D60">
      <w:pPr>
        <w:jc w:val="center"/>
        <w:rPr>
          <w:rFonts w:ascii="Book Antiqua" w:hAnsi="Book Antiqua" w:cs="Arial"/>
          <w:b/>
          <w:caps/>
        </w:rPr>
      </w:pPr>
      <w:r>
        <w:rPr>
          <w:rFonts w:ascii="Book Antiqua" w:hAnsi="Book Antiqua" w:cs="Arial"/>
          <w:b/>
          <w:caps/>
        </w:rPr>
        <w:t>k</w:t>
      </w:r>
      <w:r w:rsidR="00122654">
        <w:rPr>
          <w:rFonts w:ascii="Book Antiqua" w:hAnsi="Book Antiqua" w:cs="Arial"/>
          <w:b/>
          <w:caps/>
        </w:rPr>
        <w:t xml:space="preserve"> </w:t>
      </w:r>
      <w:r w:rsidRPr="00AC1D60">
        <w:rPr>
          <w:rFonts w:ascii="Book Antiqua" w:hAnsi="Book Antiqua" w:cs="Arial"/>
          <w:b/>
          <w:caps/>
        </w:rPr>
        <w:t>S</w:t>
      </w:r>
      <w:r w:rsidR="004719B3">
        <w:rPr>
          <w:rFonts w:ascii="Book Antiqua" w:hAnsi="Book Antiqua" w:cs="Arial"/>
          <w:b/>
          <w:caps/>
        </w:rPr>
        <w:t xml:space="preserve"> </w:t>
      </w:r>
    </w:p>
    <w:p w:rsidR="00DD5071" w:rsidRPr="008E1E4C" w:rsidRDefault="00122654" w:rsidP="00704B61">
      <w:pPr>
        <w:jc w:val="center"/>
        <w:rPr>
          <w:rFonts w:ascii="Book Antiqua" w:hAnsi="Book Antiqua" w:cs="Arial"/>
        </w:rPr>
      </w:pPr>
      <w:r w:rsidRPr="008E1E4C">
        <w:rPr>
          <w:rFonts w:ascii="Book Antiqua" w:hAnsi="Book Antiqua" w:cs="Arial"/>
          <w:caps/>
        </w:rPr>
        <w:t>(ANONYMITY DIRECTION</w:t>
      </w:r>
      <w:r w:rsidR="00AC1D60" w:rsidRPr="008E1E4C">
        <w:rPr>
          <w:rFonts w:ascii="Book Antiqua" w:hAnsi="Book Antiqua" w:cs="Arial"/>
          <w:caps/>
        </w:rPr>
        <w:t xml:space="preserve"> made)</w:t>
      </w:r>
    </w:p>
    <w:p w:rsidR="00DD5071" w:rsidRPr="009B7433" w:rsidRDefault="00023110" w:rsidP="00DD5071">
      <w:pPr>
        <w:jc w:val="right"/>
        <w:rPr>
          <w:rFonts w:ascii="Book Antiqua" w:hAnsi="Book Antiqua" w:cs="Arial"/>
          <w:u w:val="single"/>
        </w:rPr>
      </w:pPr>
      <w:r>
        <w:rPr>
          <w:rFonts w:ascii="Book Antiqua" w:hAnsi="Book Antiqua" w:cs="Arial"/>
          <w:u w:val="single"/>
        </w:rPr>
        <w:t>Respondent</w:t>
      </w:r>
    </w:p>
    <w:p w:rsidR="00DD5071" w:rsidRPr="009B7433" w:rsidRDefault="00DD5071" w:rsidP="00DD5071">
      <w:pPr>
        <w:rPr>
          <w:rFonts w:ascii="Book Antiqua" w:hAnsi="Book Antiqua" w:cs="Arial"/>
          <w:u w:val="single"/>
        </w:rPr>
      </w:pPr>
    </w:p>
    <w:p w:rsidR="00DE7DB7"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3442A2" w:rsidRPr="009B7433" w:rsidRDefault="003442A2"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023110">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AC1D60">
        <w:rPr>
          <w:rFonts w:ascii="Book Antiqua" w:hAnsi="Book Antiqua" w:cs="Arial"/>
        </w:rPr>
        <w:t xml:space="preserve">Mr P Duffy, </w:t>
      </w:r>
      <w:r w:rsidR="00122654">
        <w:rPr>
          <w:rFonts w:ascii="Book Antiqua" w:hAnsi="Book Antiqua" w:cs="Arial"/>
        </w:rPr>
        <w:t xml:space="preserve">Senior </w:t>
      </w:r>
      <w:r w:rsidR="00AC1D60">
        <w:rPr>
          <w:rFonts w:ascii="Book Antiqua" w:hAnsi="Book Antiqua" w:cs="Arial"/>
        </w:rPr>
        <w:t xml:space="preserve">Home Office Presenting Officer </w:t>
      </w:r>
    </w:p>
    <w:p w:rsidR="00DE7DB7" w:rsidRDefault="00DE7DB7" w:rsidP="00DE7DB7">
      <w:pPr>
        <w:tabs>
          <w:tab w:val="left" w:pos="2520"/>
        </w:tabs>
        <w:rPr>
          <w:rFonts w:ascii="Book Antiqua" w:hAnsi="Book Antiqua" w:cs="Arial"/>
        </w:rPr>
      </w:pPr>
      <w:r w:rsidRPr="009B7433">
        <w:rPr>
          <w:rFonts w:ascii="Book Antiqua" w:hAnsi="Book Antiqua" w:cs="Arial"/>
        </w:rPr>
        <w:t xml:space="preserve">For the </w:t>
      </w:r>
      <w:r w:rsidR="00023110">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AC1D60">
        <w:rPr>
          <w:rFonts w:ascii="Book Antiqua" w:hAnsi="Book Antiqua" w:cs="Arial"/>
        </w:rPr>
        <w:t>Ms C Physsas, Counsel</w:t>
      </w:r>
      <w:r w:rsidR="00122654">
        <w:rPr>
          <w:rFonts w:ascii="Book Antiqua" w:hAnsi="Book Antiqua" w:cs="Arial"/>
        </w:rPr>
        <w:t>,</w:t>
      </w:r>
      <w:r w:rsidR="00AC1D60">
        <w:rPr>
          <w:rFonts w:ascii="Book Antiqua" w:hAnsi="Book Antiqua" w:cs="Arial"/>
        </w:rPr>
        <w:t xml:space="preserve"> instructed by Lova Solicitors </w:t>
      </w:r>
    </w:p>
    <w:p w:rsidR="00B847D7" w:rsidRDefault="00B847D7" w:rsidP="00B847D7">
      <w:pPr>
        <w:jc w:val="both"/>
        <w:rPr>
          <w:rFonts w:ascii="Book Antiqua" w:hAnsi="Book Antiqua" w:cs="Arial"/>
          <w:b/>
          <w:u w:val="single"/>
        </w:rPr>
      </w:pPr>
    </w:p>
    <w:p w:rsidR="00B847D7" w:rsidRPr="00D949B7" w:rsidRDefault="00B847D7" w:rsidP="00B847D7">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B847D7" w:rsidRPr="002E57C5" w:rsidRDefault="00B847D7" w:rsidP="00B847D7">
      <w:pPr>
        <w:spacing w:before="240"/>
        <w:jc w:val="both"/>
        <w:rPr>
          <w:rFonts w:ascii="Book Antiqua" w:hAnsi="Book Antiqua" w:cs="Arial"/>
          <w:b/>
        </w:rPr>
      </w:pPr>
      <w:r w:rsidRPr="008E1E4C">
        <w:rPr>
          <w:rFonts w:ascii="Book Antiqua" w:hAnsi="Book Antiqua" w:cs="Arial"/>
        </w:rPr>
        <w:t xml:space="preserve">Unless and </w:t>
      </w:r>
      <w:r w:rsidRPr="008E1E4C">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r w:rsidRPr="002E57C5">
        <w:rPr>
          <w:rFonts w:ascii="Book Antiqua" w:hAnsi="Book Antiqua"/>
          <w:b/>
        </w:rPr>
        <w:t>.</w:t>
      </w:r>
    </w:p>
    <w:p w:rsidR="00DE7DB7" w:rsidRPr="009B7433" w:rsidRDefault="00DE7DB7" w:rsidP="00B847D7">
      <w:pPr>
        <w:tabs>
          <w:tab w:val="left" w:pos="2520"/>
        </w:tabs>
        <w:spacing w:line="360" w:lineRule="auto"/>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122654" w:rsidRDefault="004719B3" w:rsidP="00CD4CF3">
      <w:pPr>
        <w:numPr>
          <w:ilvl w:val="0"/>
          <w:numId w:val="1"/>
        </w:numPr>
        <w:tabs>
          <w:tab w:val="clear" w:pos="567"/>
        </w:tabs>
        <w:spacing w:before="240"/>
        <w:jc w:val="both"/>
        <w:rPr>
          <w:rFonts w:ascii="Book Antiqua" w:hAnsi="Book Antiqua" w:cs="Arial"/>
        </w:rPr>
      </w:pPr>
      <w:r>
        <w:rPr>
          <w:rFonts w:ascii="Book Antiqua" w:hAnsi="Book Antiqua" w:cs="Arial"/>
        </w:rPr>
        <w:t>I shall refer to the parties as they were b</w:t>
      </w:r>
      <w:r w:rsidR="00122654">
        <w:rPr>
          <w:rFonts w:ascii="Book Antiqua" w:hAnsi="Book Antiqua" w:cs="Arial"/>
        </w:rPr>
        <w:t xml:space="preserve">efore the First-tier Tribunal. </w:t>
      </w:r>
      <w:proofErr w:type="gramStart"/>
      <w:r w:rsidR="00122654">
        <w:rPr>
          <w:rFonts w:ascii="Book Antiqua" w:hAnsi="Book Antiqua" w:cs="Arial"/>
        </w:rPr>
        <w:t>T</w:t>
      </w:r>
      <w:r>
        <w:rPr>
          <w:rFonts w:ascii="Book Antiqua" w:hAnsi="Book Antiqua" w:cs="Arial"/>
        </w:rPr>
        <w:t>herefore</w:t>
      </w:r>
      <w:proofErr w:type="gramEnd"/>
      <w:r>
        <w:rPr>
          <w:rFonts w:ascii="Book Antiqua" w:hAnsi="Book Antiqua" w:cs="Arial"/>
        </w:rPr>
        <w:t xml:space="preserve"> the Secretary of State is once more the </w:t>
      </w:r>
      <w:r w:rsidR="00023110">
        <w:rPr>
          <w:rFonts w:ascii="Book Antiqua" w:hAnsi="Book Antiqua" w:cs="Arial"/>
        </w:rPr>
        <w:t>Respondent</w:t>
      </w:r>
      <w:r>
        <w:rPr>
          <w:rFonts w:ascii="Book Antiqua" w:hAnsi="Book Antiqua" w:cs="Arial"/>
        </w:rPr>
        <w:t xml:space="preserve"> and K</w:t>
      </w:r>
      <w:r w:rsidR="00122654">
        <w:rPr>
          <w:rFonts w:ascii="Book Antiqua" w:hAnsi="Book Antiqua" w:cs="Arial"/>
        </w:rPr>
        <w:t xml:space="preserve"> </w:t>
      </w:r>
      <w:r>
        <w:rPr>
          <w:rFonts w:ascii="Book Antiqua" w:hAnsi="Book Antiqua" w:cs="Arial"/>
        </w:rPr>
        <w:t xml:space="preserve">S is the </w:t>
      </w:r>
      <w:r w:rsidR="00023110">
        <w:rPr>
          <w:rFonts w:ascii="Book Antiqua" w:hAnsi="Book Antiqua" w:cs="Arial"/>
        </w:rPr>
        <w:t>Appellant</w:t>
      </w:r>
      <w:r>
        <w:rPr>
          <w:rFonts w:ascii="Book Antiqua" w:hAnsi="Book Antiqua" w:cs="Arial"/>
        </w:rPr>
        <w:t xml:space="preserve">.  </w:t>
      </w:r>
    </w:p>
    <w:p w:rsidR="00D609F4" w:rsidRDefault="004719B3"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This is a challenge by the </w:t>
      </w:r>
      <w:r w:rsidR="00023110">
        <w:rPr>
          <w:rFonts w:ascii="Book Antiqua" w:hAnsi="Book Antiqua" w:cs="Arial"/>
        </w:rPr>
        <w:t>Respondent</w:t>
      </w:r>
      <w:r>
        <w:rPr>
          <w:rFonts w:ascii="Book Antiqua" w:hAnsi="Book Antiqua" w:cs="Arial"/>
        </w:rPr>
        <w:t xml:space="preserve"> to the decision of First-tier Tribunal Judge Rowlands (the judge)</w:t>
      </w:r>
      <w:r w:rsidR="00122654">
        <w:rPr>
          <w:rFonts w:ascii="Book Antiqua" w:hAnsi="Book Antiqua" w:cs="Arial"/>
        </w:rPr>
        <w:t>,</w:t>
      </w:r>
      <w:r>
        <w:rPr>
          <w:rFonts w:ascii="Book Antiqua" w:hAnsi="Book Antiqua" w:cs="Arial"/>
        </w:rPr>
        <w:t xml:space="preserve"> promulgated on 9 April 2018</w:t>
      </w:r>
      <w:r w:rsidR="00122654">
        <w:rPr>
          <w:rFonts w:ascii="Book Antiqua" w:hAnsi="Book Antiqua" w:cs="Arial"/>
        </w:rPr>
        <w:t>,</w:t>
      </w:r>
      <w:r>
        <w:rPr>
          <w:rFonts w:ascii="Book Antiqua" w:hAnsi="Book Antiqua" w:cs="Arial"/>
        </w:rPr>
        <w:t xml:space="preserve"> in which he dismissed the </w:t>
      </w:r>
      <w:r w:rsidR="00023110">
        <w:rPr>
          <w:rFonts w:ascii="Book Antiqua" w:hAnsi="Book Antiqua" w:cs="Arial"/>
        </w:rPr>
        <w:t>Appellant</w:t>
      </w:r>
      <w:r>
        <w:rPr>
          <w:rFonts w:ascii="Book Antiqua" w:hAnsi="Book Antiqua" w:cs="Arial"/>
        </w:rPr>
        <w:t xml:space="preserve">’s appeal against the </w:t>
      </w:r>
      <w:r w:rsidR="00023110">
        <w:rPr>
          <w:rFonts w:ascii="Book Antiqua" w:hAnsi="Book Antiqua" w:cs="Arial"/>
        </w:rPr>
        <w:t>Respondent</w:t>
      </w:r>
      <w:r>
        <w:rPr>
          <w:rFonts w:ascii="Book Antiqua" w:hAnsi="Book Antiqua" w:cs="Arial"/>
        </w:rPr>
        <w:t xml:space="preserve">’s refusal of his protection </w:t>
      </w:r>
      <w:r w:rsidR="00122654">
        <w:rPr>
          <w:rFonts w:ascii="Book Antiqua" w:hAnsi="Book Antiqua" w:cs="Arial"/>
        </w:rPr>
        <w:t xml:space="preserve">claim but allowed the appeal on human rights grounds. </w:t>
      </w:r>
      <w:r>
        <w:rPr>
          <w:rFonts w:ascii="Book Antiqua" w:hAnsi="Book Antiqua" w:cs="Arial"/>
        </w:rPr>
        <w:t xml:space="preserve">The </w:t>
      </w:r>
      <w:r w:rsidR="00023110">
        <w:rPr>
          <w:rFonts w:ascii="Book Antiqua" w:hAnsi="Book Antiqua" w:cs="Arial"/>
        </w:rPr>
        <w:t>Appellant</w:t>
      </w:r>
      <w:r>
        <w:rPr>
          <w:rFonts w:ascii="Book Antiqua" w:hAnsi="Book Antiqua" w:cs="Arial"/>
        </w:rPr>
        <w:t xml:space="preserve">’s appeal to the First-tier Tribunal had essentially been put on two bases: first, that he had been involved with the LTTE and in pro-Tamil activities in the United Kingdom, </w:t>
      </w:r>
      <w:proofErr w:type="gramStart"/>
      <w:r>
        <w:rPr>
          <w:rFonts w:ascii="Book Antiqua" w:hAnsi="Book Antiqua" w:cs="Arial"/>
        </w:rPr>
        <w:t>as a result of</w:t>
      </w:r>
      <w:proofErr w:type="gramEnd"/>
      <w:r>
        <w:rPr>
          <w:rFonts w:ascii="Book Antiqua" w:hAnsi="Book Antiqua" w:cs="Arial"/>
        </w:rPr>
        <w:t xml:space="preserve"> which he would be at risk on return to Sri Lanka; second, that he had significant mental health problems and could succeed on Article 3/Article 8 grounds in light of the risk of suicide on return.</w:t>
      </w:r>
    </w:p>
    <w:p w:rsidR="004719B3" w:rsidRPr="004719B3" w:rsidRDefault="00122654" w:rsidP="004719B3">
      <w:pPr>
        <w:spacing w:before="240"/>
        <w:jc w:val="both"/>
        <w:rPr>
          <w:rFonts w:ascii="Book Antiqua" w:hAnsi="Book Antiqua" w:cs="Arial"/>
          <w:b/>
          <w:u w:val="single"/>
        </w:rPr>
      </w:pPr>
      <w:r>
        <w:rPr>
          <w:rFonts w:ascii="Book Antiqua" w:hAnsi="Book Antiqua" w:cs="Arial"/>
          <w:b/>
          <w:u w:val="single"/>
        </w:rPr>
        <w:t>The judge’s d</w:t>
      </w:r>
      <w:r w:rsidR="004719B3" w:rsidRPr="004719B3">
        <w:rPr>
          <w:rFonts w:ascii="Book Antiqua" w:hAnsi="Book Antiqua" w:cs="Arial"/>
          <w:b/>
          <w:u w:val="single"/>
        </w:rPr>
        <w:t xml:space="preserve">ecision </w:t>
      </w:r>
    </w:p>
    <w:p w:rsidR="004719B3" w:rsidRDefault="00122654" w:rsidP="00CD4CF3">
      <w:pPr>
        <w:numPr>
          <w:ilvl w:val="0"/>
          <w:numId w:val="1"/>
        </w:numPr>
        <w:tabs>
          <w:tab w:val="clear" w:pos="567"/>
        </w:tabs>
        <w:spacing w:before="240"/>
        <w:jc w:val="both"/>
        <w:rPr>
          <w:rFonts w:ascii="Book Antiqua" w:hAnsi="Book Antiqua" w:cs="Arial"/>
        </w:rPr>
      </w:pPr>
      <w:r>
        <w:rPr>
          <w:rFonts w:ascii="Book Antiqua" w:hAnsi="Book Antiqua" w:cs="Arial"/>
        </w:rPr>
        <w:t>At [</w:t>
      </w:r>
      <w:r w:rsidR="004719B3">
        <w:rPr>
          <w:rFonts w:ascii="Book Antiqua" w:hAnsi="Book Antiqua" w:cs="Arial"/>
        </w:rPr>
        <w:t>31</w:t>
      </w:r>
      <w:r>
        <w:rPr>
          <w:rFonts w:ascii="Book Antiqua" w:hAnsi="Book Antiqua" w:cs="Arial"/>
        </w:rPr>
        <w:t>]</w:t>
      </w:r>
      <w:r w:rsidR="004719B3">
        <w:rPr>
          <w:rFonts w:ascii="Book Antiqua" w:hAnsi="Book Antiqua" w:cs="Arial"/>
        </w:rPr>
        <w:t xml:space="preserve"> to </w:t>
      </w:r>
      <w:r>
        <w:rPr>
          <w:rFonts w:ascii="Book Antiqua" w:hAnsi="Book Antiqua" w:cs="Arial"/>
        </w:rPr>
        <w:t>[</w:t>
      </w:r>
      <w:r w:rsidR="004719B3">
        <w:rPr>
          <w:rFonts w:ascii="Book Antiqua" w:hAnsi="Book Antiqua" w:cs="Arial"/>
        </w:rPr>
        <w:t>38</w:t>
      </w:r>
      <w:r>
        <w:rPr>
          <w:rFonts w:ascii="Book Antiqua" w:hAnsi="Book Antiqua" w:cs="Arial"/>
        </w:rPr>
        <w:t>]</w:t>
      </w:r>
      <w:r w:rsidR="004719B3">
        <w:rPr>
          <w:rFonts w:ascii="Book Antiqua" w:hAnsi="Book Antiqua" w:cs="Arial"/>
        </w:rPr>
        <w:t xml:space="preserve"> of his decision the judge makes several adve</w:t>
      </w:r>
      <w:r w:rsidR="00591275">
        <w:rPr>
          <w:rFonts w:ascii="Book Antiqua" w:hAnsi="Book Antiqua" w:cs="Arial"/>
        </w:rPr>
        <w:t>r</w:t>
      </w:r>
      <w:r w:rsidR="004719B3">
        <w:rPr>
          <w:rFonts w:ascii="Book Antiqua" w:hAnsi="Book Antiqua" w:cs="Arial"/>
        </w:rPr>
        <w:t xml:space="preserve">se credibility findings in respect of the </w:t>
      </w:r>
      <w:r w:rsidR="00023110">
        <w:rPr>
          <w:rFonts w:ascii="Book Antiqua" w:hAnsi="Book Antiqua" w:cs="Arial"/>
        </w:rPr>
        <w:t>Appellant</w:t>
      </w:r>
      <w:r w:rsidR="004719B3">
        <w:rPr>
          <w:rFonts w:ascii="Book Antiqua" w:hAnsi="Book Antiqua" w:cs="Arial"/>
        </w:rPr>
        <w:t xml:space="preserve">’s protection claim.  </w:t>
      </w:r>
      <w:proofErr w:type="gramStart"/>
      <w:r w:rsidR="004719B3">
        <w:rPr>
          <w:rFonts w:ascii="Book Antiqua" w:hAnsi="Book Antiqua" w:cs="Arial"/>
        </w:rPr>
        <w:t>Ultimately</w:t>
      </w:r>
      <w:proofErr w:type="gramEnd"/>
      <w:r w:rsidR="004719B3">
        <w:rPr>
          <w:rFonts w:ascii="Book Antiqua" w:hAnsi="Book Antiqua" w:cs="Arial"/>
        </w:rPr>
        <w:t xml:space="preserve"> he finds the account to be untrue and concludes that there will be no risk on retu</w:t>
      </w:r>
      <w:r>
        <w:rPr>
          <w:rFonts w:ascii="Book Antiqua" w:hAnsi="Book Antiqua" w:cs="Arial"/>
        </w:rPr>
        <w:t>rn to Sri Lanka.  At [</w:t>
      </w:r>
      <w:r w:rsidR="004719B3">
        <w:rPr>
          <w:rFonts w:ascii="Book Antiqua" w:hAnsi="Book Antiqua" w:cs="Arial"/>
        </w:rPr>
        <w:t>39</w:t>
      </w:r>
      <w:r>
        <w:rPr>
          <w:rFonts w:ascii="Book Antiqua" w:hAnsi="Book Antiqua" w:cs="Arial"/>
        </w:rPr>
        <w:t>]</w:t>
      </w:r>
      <w:r w:rsidR="004719B3">
        <w:rPr>
          <w:rFonts w:ascii="Book Antiqua" w:hAnsi="Book Antiqua" w:cs="Arial"/>
        </w:rPr>
        <w:t xml:space="preserve"> to </w:t>
      </w:r>
      <w:r>
        <w:rPr>
          <w:rFonts w:ascii="Book Antiqua" w:hAnsi="Book Antiqua" w:cs="Arial"/>
        </w:rPr>
        <w:t>[</w:t>
      </w:r>
      <w:r w:rsidR="004719B3">
        <w:rPr>
          <w:rFonts w:ascii="Book Antiqua" w:hAnsi="Book Antiqua" w:cs="Arial"/>
        </w:rPr>
        <w:t>42</w:t>
      </w:r>
      <w:r>
        <w:rPr>
          <w:rFonts w:ascii="Book Antiqua" w:hAnsi="Book Antiqua" w:cs="Arial"/>
        </w:rPr>
        <w:t>]</w:t>
      </w:r>
      <w:r w:rsidR="004719B3">
        <w:rPr>
          <w:rFonts w:ascii="Book Antiqua" w:hAnsi="Book Antiqua" w:cs="Arial"/>
        </w:rPr>
        <w:t xml:space="preserve"> the judge considers Article 3, </w:t>
      </w:r>
      <w:proofErr w:type="gramStart"/>
      <w:r w:rsidR="004719B3">
        <w:rPr>
          <w:rFonts w:ascii="Book Antiqua" w:hAnsi="Book Antiqua" w:cs="Arial"/>
        </w:rPr>
        <w:t>taking into account</w:t>
      </w:r>
      <w:proofErr w:type="gramEnd"/>
      <w:r w:rsidR="004719B3">
        <w:rPr>
          <w:rFonts w:ascii="Book Antiqua" w:hAnsi="Book Antiqua" w:cs="Arial"/>
        </w:rPr>
        <w:t xml:space="preserve"> and </w:t>
      </w:r>
      <w:r w:rsidR="002F3DF4">
        <w:rPr>
          <w:rFonts w:ascii="Book Antiqua" w:hAnsi="Book Antiqua" w:cs="Arial"/>
        </w:rPr>
        <w:t xml:space="preserve">clearly </w:t>
      </w:r>
      <w:r w:rsidR="004719B3">
        <w:rPr>
          <w:rFonts w:ascii="Book Antiqua" w:hAnsi="Book Antiqua" w:cs="Arial"/>
        </w:rPr>
        <w:t xml:space="preserve">placing </w:t>
      </w:r>
      <w:r w:rsidR="002F3DF4">
        <w:rPr>
          <w:rFonts w:ascii="Book Antiqua" w:hAnsi="Book Antiqua" w:cs="Arial"/>
        </w:rPr>
        <w:t xml:space="preserve">very significant weight upon a psychiatric report by Dr </w:t>
      </w:r>
      <w:r w:rsidR="00591275">
        <w:rPr>
          <w:rFonts w:ascii="Book Antiqua" w:hAnsi="Book Antiqua" w:cs="Arial"/>
        </w:rPr>
        <w:t xml:space="preserve">Dhumad.  The judge states that whilst he had rejected the </w:t>
      </w:r>
      <w:r w:rsidR="00023110">
        <w:rPr>
          <w:rFonts w:ascii="Book Antiqua" w:hAnsi="Book Antiqua" w:cs="Arial"/>
        </w:rPr>
        <w:t>Appellant</w:t>
      </w:r>
      <w:r w:rsidR="00591275">
        <w:rPr>
          <w:rFonts w:ascii="Book Antiqua" w:hAnsi="Book Antiqua" w:cs="Arial"/>
        </w:rPr>
        <w:t xml:space="preserve">’s account of past events, Dr Dhumad had accepted this, and had reached professional conclusions on the </w:t>
      </w:r>
      <w:r w:rsidR="00023110">
        <w:rPr>
          <w:rFonts w:ascii="Book Antiqua" w:hAnsi="Book Antiqua" w:cs="Arial"/>
        </w:rPr>
        <w:t>Appellant</w:t>
      </w:r>
      <w:r>
        <w:rPr>
          <w:rFonts w:ascii="Book Antiqua" w:hAnsi="Book Antiqua" w:cs="Arial"/>
        </w:rPr>
        <w:t>’s mental state.  It was</w:t>
      </w:r>
      <w:r w:rsidR="00591275">
        <w:rPr>
          <w:rFonts w:ascii="Book Antiqua" w:hAnsi="Book Antiqua" w:cs="Arial"/>
        </w:rPr>
        <w:t xml:space="preserve"> said </w:t>
      </w:r>
      <w:r>
        <w:rPr>
          <w:rFonts w:ascii="Book Antiqua" w:hAnsi="Book Antiqua" w:cs="Arial"/>
        </w:rPr>
        <w:t xml:space="preserve">by Dr </w:t>
      </w:r>
      <w:proofErr w:type="spellStart"/>
      <w:r>
        <w:rPr>
          <w:rFonts w:ascii="Book Antiqua" w:hAnsi="Book Antiqua" w:cs="Arial"/>
        </w:rPr>
        <w:t>Dhumad</w:t>
      </w:r>
      <w:proofErr w:type="spellEnd"/>
      <w:r>
        <w:rPr>
          <w:rFonts w:ascii="Book Antiqua" w:hAnsi="Book Antiqua" w:cs="Arial"/>
        </w:rPr>
        <w:t xml:space="preserve"> </w:t>
      </w:r>
      <w:r w:rsidR="00591275">
        <w:rPr>
          <w:rFonts w:ascii="Book Antiqua" w:hAnsi="Book Antiqua" w:cs="Arial"/>
        </w:rPr>
        <w:t xml:space="preserve">that the risk of suicide was currently “moderate” but would become “significant” if what is described as </w:t>
      </w:r>
      <w:r>
        <w:rPr>
          <w:rFonts w:ascii="Book Antiqua" w:hAnsi="Book Antiqua" w:cs="Arial"/>
        </w:rPr>
        <w:t>“</w:t>
      </w:r>
      <w:r w:rsidR="00591275">
        <w:rPr>
          <w:rFonts w:ascii="Book Antiqua" w:hAnsi="Book Antiqua" w:cs="Arial"/>
        </w:rPr>
        <w:t>deportation</w:t>
      </w:r>
      <w:r>
        <w:rPr>
          <w:rFonts w:ascii="Book Antiqua" w:hAnsi="Book Antiqua" w:cs="Arial"/>
        </w:rPr>
        <w:t>”</w:t>
      </w:r>
      <w:r w:rsidR="00591275">
        <w:rPr>
          <w:rFonts w:ascii="Book Antiqua" w:hAnsi="Book Antiqua" w:cs="Arial"/>
        </w:rPr>
        <w:t xml:space="preserve"> was to occur.  A couple </w:t>
      </w:r>
      <w:r>
        <w:rPr>
          <w:rFonts w:ascii="Book Antiqua" w:hAnsi="Book Antiqua" w:cs="Arial"/>
        </w:rPr>
        <w:t>of passages from</w:t>
      </w:r>
      <w:r w:rsidR="00591275">
        <w:rPr>
          <w:rFonts w:ascii="Book Antiqua" w:hAnsi="Book Antiqua" w:cs="Arial"/>
        </w:rPr>
        <w:t xml:space="preserve"> the judge’s decision are worthy of </w:t>
      </w:r>
      <w:r>
        <w:rPr>
          <w:rFonts w:ascii="Book Antiqua" w:hAnsi="Book Antiqua" w:cs="Arial"/>
        </w:rPr>
        <w:t>quotation.  First, at [</w:t>
      </w:r>
      <w:r w:rsidR="00591275">
        <w:rPr>
          <w:rFonts w:ascii="Book Antiqua" w:hAnsi="Book Antiqua" w:cs="Arial"/>
        </w:rPr>
        <w:t>39</w:t>
      </w:r>
      <w:r>
        <w:rPr>
          <w:rFonts w:ascii="Book Antiqua" w:hAnsi="Book Antiqua" w:cs="Arial"/>
        </w:rPr>
        <w:t>]</w:t>
      </w:r>
      <w:r w:rsidR="00591275">
        <w:rPr>
          <w:rFonts w:ascii="Book Antiqua" w:hAnsi="Book Antiqua" w:cs="Arial"/>
        </w:rPr>
        <w:t xml:space="preserve"> </w:t>
      </w:r>
      <w:r w:rsidR="00D33F5F">
        <w:rPr>
          <w:rFonts w:ascii="Book Antiqua" w:hAnsi="Book Antiqua" w:cs="Arial"/>
        </w:rPr>
        <w:t xml:space="preserve">the judge </w:t>
      </w:r>
      <w:r w:rsidR="00E5465C">
        <w:rPr>
          <w:rFonts w:ascii="Book Antiqua" w:hAnsi="Book Antiqua" w:cs="Arial"/>
        </w:rPr>
        <w:t>states:</w:t>
      </w:r>
    </w:p>
    <w:p w:rsidR="00D33F5F" w:rsidRDefault="00D33F5F" w:rsidP="00D33F5F">
      <w:pPr>
        <w:spacing w:before="240"/>
        <w:ind w:left="1134"/>
        <w:jc w:val="both"/>
        <w:rPr>
          <w:rFonts w:ascii="Book Antiqua" w:hAnsi="Book Antiqua" w:cs="Arial"/>
        </w:rPr>
      </w:pPr>
      <w:r>
        <w:rPr>
          <w:rFonts w:ascii="Book Antiqua" w:hAnsi="Book Antiqua" w:cs="Arial"/>
        </w:rPr>
        <w:t xml:space="preserve">“Whatever my views on his </w:t>
      </w:r>
      <w:r w:rsidR="00122654">
        <w:rPr>
          <w:rFonts w:ascii="Book Antiqua" w:hAnsi="Book Antiqua" w:cs="Arial"/>
        </w:rPr>
        <w:t xml:space="preserve">[the Appellant's] </w:t>
      </w:r>
      <w:r>
        <w:rPr>
          <w:rFonts w:ascii="Book Antiqua" w:hAnsi="Book Antiqua" w:cs="Arial"/>
        </w:rPr>
        <w:t>ability or inability to prove to the required standard what he says happened to him and what might happen on his return, what is clear from all the medical evidence including the psychiatric report, is that he believes it all and is very fearful that it would recur on his return.”</w:t>
      </w:r>
    </w:p>
    <w:p w:rsidR="00D33F5F" w:rsidRDefault="00122654" w:rsidP="00CD4CF3">
      <w:pPr>
        <w:numPr>
          <w:ilvl w:val="0"/>
          <w:numId w:val="1"/>
        </w:numPr>
        <w:tabs>
          <w:tab w:val="clear" w:pos="567"/>
        </w:tabs>
        <w:spacing w:before="240"/>
        <w:jc w:val="both"/>
        <w:rPr>
          <w:rFonts w:ascii="Book Antiqua" w:hAnsi="Book Antiqua" w:cs="Arial"/>
        </w:rPr>
      </w:pPr>
      <w:r>
        <w:rPr>
          <w:rFonts w:ascii="Book Antiqua" w:hAnsi="Book Antiqua" w:cs="Arial"/>
        </w:rPr>
        <w:t>Then, at [</w:t>
      </w:r>
      <w:r w:rsidR="00E5465C">
        <w:rPr>
          <w:rFonts w:ascii="Book Antiqua" w:hAnsi="Book Antiqua" w:cs="Arial"/>
        </w:rPr>
        <w:t>42</w:t>
      </w:r>
      <w:r>
        <w:rPr>
          <w:rFonts w:ascii="Book Antiqua" w:hAnsi="Book Antiqua" w:cs="Arial"/>
        </w:rPr>
        <w:t>]</w:t>
      </w:r>
      <w:r w:rsidR="00E5465C">
        <w:rPr>
          <w:rFonts w:ascii="Book Antiqua" w:hAnsi="Book Antiqua" w:cs="Arial"/>
        </w:rPr>
        <w:t>, the judge finds that:</w:t>
      </w:r>
    </w:p>
    <w:p w:rsidR="00E5465C" w:rsidRDefault="00E5465C" w:rsidP="00E5465C">
      <w:pPr>
        <w:spacing w:before="240"/>
        <w:ind w:left="1134"/>
        <w:jc w:val="both"/>
        <w:rPr>
          <w:rFonts w:ascii="Book Antiqua" w:hAnsi="Book Antiqua" w:cs="Arial"/>
        </w:rPr>
      </w:pPr>
      <w:r>
        <w:rPr>
          <w:rFonts w:ascii="Book Antiqua" w:hAnsi="Book Antiqua" w:cs="Arial"/>
        </w:rPr>
        <w:t xml:space="preserve">“As I have already said, my view is that he has not proven the facts to the required standard but I am prepared to accept that the psychiatrist is entitled to reach his opinion and to conclude that the </w:t>
      </w:r>
      <w:r w:rsidR="00023110">
        <w:rPr>
          <w:rFonts w:ascii="Book Antiqua" w:hAnsi="Book Antiqua" w:cs="Arial"/>
        </w:rPr>
        <w:t>Appellant</w:t>
      </w:r>
      <w:r>
        <w:rPr>
          <w:rFonts w:ascii="Book Antiqua" w:hAnsi="Book Antiqua" w:cs="Arial"/>
        </w:rPr>
        <w:t xml:space="preserve"> is telling the truth to the standard that he sets.  I am satisfied that the doctor’s diagnosis is correct and that he has made a correct diagnosis of PTSD.”</w:t>
      </w:r>
    </w:p>
    <w:p w:rsidR="00E5465C" w:rsidRDefault="00621AE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then concludes that the </w:t>
      </w:r>
      <w:r w:rsidR="00023110">
        <w:rPr>
          <w:rFonts w:ascii="Book Antiqua" w:hAnsi="Book Antiqua" w:cs="Arial"/>
        </w:rPr>
        <w:t>Appellant</w:t>
      </w:r>
      <w:r>
        <w:rPr>
          <w:rFonts w:ascii="Book Antiqua" w:hAnsi="Book Antiqua" w:cs="Arial"/>
        </w:rPr>
        <w:t xml:space="preserve"> was entitled to succeed under Article 3.  Finally, Article 8 is considered and it is said that the mental health issue amounted to an insurmountable obstacle to the </w:t>
      </w:r>
      <w:r w:rsidR="00023110">
        <w:rPr>
          <w:rFonts w:ascii="Book Antiqua" w:hAnsi="Book Antiqua" w:cs="Arial"/>
        </w:rPr>
        <w:t>Appellant</w:t>
      </w:r>
      <w:r>
        <w:rPr>
          <w:rFonts w:ascii="Book Antiqua" w:hAnsi="Book Antiqua" w:cs="Arial"/>
        </w:rPr>
        <w:t xml:space="preserve">’s return to Sri Lanka.  </w:t>
      </w:r>
    </w:p>
    <w:p w:rsidR="00621AE7" w:rsidRPr="00621AE7" w:rsidRDefault="00621AE7" w:rsidP="00621AE7">
      <w:pPr>
        <w:spacing w:before="240"/>
        <w:jc w:val="both"/>
        <w:rPr>
          <w:rFonts w:ascii="Book Antiqua" w:hAnsi="Book Antiqua" w:cs="Arial"/>
          <w:b/>
          <w:u w:val="single"/>
        </w:rPr>
      </w:pPr>
      <w:r w:rsidRPr="00621AE7">
        <w:rPr>
          <w:rFonts w:ascii="Book Antiqua" w:hAnsi="Book Antiqua" w:cs="Arial"/>
          <w:b/>
          <w:u w:val="single"/>
        </w:rPr>
        <w:t xml:space="preserve">The </w:t>
      </w:r>
      <w:r w:rsidR="00122654">
        <w:rPr>
          <w:rFonts w:ascii="Book Antiqua" w:hAnsi="Book Antiqua" w:cs="Arial"/>
          <w:b/>
          <w:u w:val="single"/>
        </w:rPr>
        <w:t>grounds of appeal and grant of p</w:t>
      </w:r>
      <w:r w:rsidRPr="00621AE7">
        <w:rPr>
          <w:rFonts w:ascii="Book Antiqua" w:hAnsi="Book Antiqua" w:cs="Arial"/>
          <w:b/>
          <w:u w:val="single"/>
        </w:rPr>
        <w:t>ermission</w:t>
      </w:r>
    </w:p>
    <w:p w:rsidR="00122654" w:rsidRDefault="00621AE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three grounds stated, the third of which did not ever appear to bear much relevance to this </w:t>
      </w:r>
      <w:proofErr w:type="gramStart"/>
      <w:r w:rsidR="0034413A">
        <w:rPr>
          <w:rFonts w:ascii="Book Antiqua" w:hAnsi="Book Antiqua" w:cs="Arial"/>
        </w:rPr>
        <w:t>particular</w:t>
      </w:r>
      <w:r>
        <w:rPr>
          <w:rFonts w:ascii="Book Antiqua" w:hAnsi="Book Antiqua" w:cs="Arial"/>
        </w:rPr>
        <w:t xml:space="preserve"> case</w:t>
      </w:r>
      <w:proofErr w:type="gramEnd"/>
      <w:r>
        <w:rPr>
          <w:rFonts w:ascii="Book Antiqua" w:hAnsi="Book Antiqua" w:cs="Arial"/>
        </w:rPr>
        <w:t xml:space="preserve"> and has in any event been put to one side by Mr Duffy.  </w:t>
      </w:r>
    </w:p>
    <w:p w:rsidR="00122654" w:rsidRDefault="00122654" w:rsidP="00CD4CF3">
      <w:pPr>
        <w:numPr>
          <w:ilvl w:val="0"/>
          <w:numId w:val="1"/>
        </w:numPr>
        <w:tabs>
          <w:tab w:val="clear" w:pos="567"/>
        </w:tabs>
        <w:spacing w:before="240"/>
        <w:jc w:val="both"/>
        <w:rPr>
          <w:rFonts w:ascii="Book Antiqua" w:hAnsi="Book Antiqua" w:cs="Arial"/>
        </w:rPr>
      </w:pPr>
      <w:r>
        <w:rPr>
          <w:rFonts w:ascii="Book Antiqua" w:hAnsi="Book Antiqua" w:cs="Arial"/>
        </w:rPr>
        <w:t>In respect of ground 1</w:t>
      </w:r>
      <w:r w:rsidR="00621AE7">
        <w:rPr>
          <w:rFonts w:ascii="Book Antiqua" w:hAnsi="Book Antiqua" w:cs="Arial"/>
        </w:rPr>
        <w:t xml:space="preserve">, it is said that there is a real tension between the judge’s adverse credibility findings on the </w:t>
      </w:r>
      <w:r w:rsidR="00023110">
        <w:rPr>
          <w:rFonts w:ascii="Book Antiqua" w:hAnsi="Book Antiqua" w:cs="Arial"/>
        </w:rPr>
        <w:t>Appellant</w:t>
      </w:r>
      <w:r w:rsidR="00621AE7">
        <w:rPr>
          <w:rFonts w:ascii="Book Antiqua" w:hAnsi="Book Antiqua" w:cs="Arial"/>
        </w:rPr>
        <w:t xml:space="preserve">’s </w:t>
      </w:r>
      <w:r w:rsidR="0034413A">
        <w:rPr>
          <w:rFonts w:ascii="Book Antiqua" w:hAnsi="Book Antiqua" w:cs="Arial"/>
        </w:rPr>
        <w:t>account</w:t>
      </w:r>
      <w:r w:rsidR="00621AE7">
        <w:rPr>
          <w:rFonts w:ascii="Book Antiqua" w:hAnsi="Book Antiqua" w:cs="Arial"/>
        </w:rPr>
        <w:t xml:space="preserve"> on the one hand, and his complete reliance on the medical report, on the other.  </w:t>
      </w:r>
      <w:r w:rsidR="00C43A9E">
        <w:rPr>
          <w:rFonts w:ascii="Book Antiqua" w:hAnsi="Book Antiqua" w:cs="Arial"/>
        </w:rPr>
        <w:t xml:space="preserve">It is said that the judge failed to resolve </w:t>
      </w:r>
      <w:r w:rsidR="00C43A9E">
        <w:rPr>
          <w:rFonts w:ascii="Book Antiqua" w:hAnsi="Book Antiqua" w:cs="Arial"/>
        </w:rPr>
        <w:lastRenderedPageBreak/>
        <w:t xml:space="preserve">this tension.  Ground 2 asserts </w:t>
      </w:r>
      <w:r w:rsidR="0034413A">
        <w:rPr>
          <w:rFonts w:ascii="Book Antiqua" w:hAnsi="Book Antiqua" w:cs="Arial"/>
        </w:rPr>
        <w:t>that</w:t>
      </w:r>
      <w:r w:rsidR="00C43A9E">
        <w:rPr>
          <w:rFonts w:ascii="Book Antiqua" w:hAnsi="Book Antiqua" w:cs="Arial"/>
        </w:rPr>
        <w:t xml:space="preserve"> the judge has </w:t>
      </w:r>
      <w:r w:rsidR="0034413A">
        <w:rPr>
          <w:rFonts w:ascii="Book Antiqua" w:hAnsi="Book Antiqua" w:cs="Arial"/>
        </w:rPr>
        <w:t>failed</w:t>
      </w:r>
      <w:r w:rsidR="00C43A9E">
        <w:rPr>
          <w:rFonts w:ascii="Book Antiqua" w:hAnsi="Book Antiqua" w:cs="Arial"/>
        </w:rPr>
        <w:t xml:space="preserve"> to deal with the correct approach </w:t>
      </w:r>
      <w:proofErr w:type="gramStart"/>
      <w:r w:rsidR="00C43A9E">
        <w:rPr>
          <w:rFonts w:ascii="Book Antiqua" w:hAnsi="Book Antiqua" w:cs="Arial"/>
        </w:rPr>
        <w:t>in light of</w:t>
      </w:r>
      <w:proofErr w:type="gramEnd"/>
      <w:r w:rsidR="00C43A9E">
        <w:rPr>
          <w:rFonts w:ascii="Book Antiqua" w:hAnsi="Book Antiqua" w:cs="Arial"/>
        </w:rPr>
        <w:t xml:space="preserve"> </w:t>
      </w:r>
      <w:r w:rsidR="00C43A9E" w:rsidRPr="00C43A9E">
        <w:rPr>
          <w:u w:val="single"/>
        </w:rPr>
        <w:t>J</w:t>
      </w:r>
      <w:r w:rsidR="00C43A9E">
        <w:rPr>
          <w:rFonts w:ascii="Book Antiqua" w:hAnsi="Book Antiqua" w:cs="Arial"/>
        </w:rPr>
        <w:t xml:space="preserve"> [2005] EWCA Civ 629.  </w:t>
      </w:r>
    </w:p>
    <w:p w:rsidR="00122654" w:rsidRDefault="00C43A9E"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was granted by First-tier Tribunal Judge Kelly on 1 May 2018.  The grant simply says that all grounds are arguable.  </w:t>
      </w:r>
    </w:p>
    <w:p w:rsidR="00621AE7" w:rsidRDefault="00C43A9E"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There has been </w:t>
      </w:r>
      <w:r w:rsidRPr="00122654">
        <w:rPr>
          <w:rFonts w:ascii="Book Antiqua" w:hAnsi="Book Antiqua" w:cs="Arial"/>
          <w:u w:val="single"/>
        </w:rPr>
        <w:t>no</w:t>
      </w:r>
      <w:r>
        <w:rPr>
          <w:rFonts w:ascii="Book Antiqua" w:hAnsi="Book Antiqua" w:cs="Arial"/>
        </w:rPr>
        <w:t xml:space="preserve"> cross-appeal by the </w:t>
      </w:r>
      <w:r w:rsidR="00023110">
        <w:rPr>
          <w:rFonts w:ascii="Book Antiqua" w:hAnsi="Book Antiqua" w:cs="Arial"/>
        </w:rPr>
        <w:t>Appellant</w:t>
      </w:r>
      <w:r>
        <w:rPr>
          <w:rFonts w:ascii="Book Antiqua" w:hAnsi="Book Antiqua" w:cs="Arial"/>
        </w:rPr>
        <w:t xml:space="preserve">.  </w:t>
      </w:r>
    </w:p>
    <w:p w:rsidR="00C43A9E" w:rsidRPr="00C43A9E" w:rsidRDefault="00122654" w:rsidP="00C43A9E">
      <w:pPr>
        <w:spacing w:before="240"/>
        <w:jc w:val="both"/>
        <w:rPr>
          <w:rFonts w:ascii="Book Antiqua" w:hAnsi="Book Antiqua" w:cs="Arial"/>
          <w:b/>
          <w:u w:val="single"/>
        </w:rPr>
      </w:pPr>
      <w:r>
        <w:rPr>
          <w:rFonts w:ascii="Book Antiqua" w:hAnsi="Book Antiqua" w:cs="Arial"/>
          <w:b/>
          <w:u w:val="single"/>
        </w:rPr>
        <w:t>The hearing before m</w:t>
      </w:r>
      <w:r w:rsidR="00C43A9E" w:rsidRPr="00C43A9E">
        <w:rPr>
          <w:rFonts w:ascii="Book Antiqua" w:hAnsi="Book Antiqua" w:cs="Arial"/>
          <w:b/>
          <w:u w:val="single"/>
        </w:rPr>
        <w:t>e</w:t>
      </w:r>
    </w:p>
    <w:p w:rsidR="00122654" w:rsidRDefault="003F08E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Miss Physsas provided myself and Mr Duffy with a detailed Rule 24 response.  She </w:t>
      </w:r>
      <w:r w:rsidR="0034413A">
        <w:rPr>
          <w:rFonts w:ascii="Book Antiqua" w:hAnsi="Book Antiqua" w:cs="Arial"/>
        </w:rPr>
        <w:t>confirmed</w:t>
      </w:r>
      <w:r w:rsidR="00122654">
        <w:rPr>
          <w:rFonts w:ascii="Book Antiqua" w:hAnsi="Book Antiqua" w:cs="Arial"/>
        </w:rPr>
        <w:t xml:space="preserve"> that no cross-</w:t>
      </w:r>
      <w:r>
        <w:rPr>
          <w:rFonts w:ascii="Book Antiqua" w:hAnsi="Book Antiqua" w:cs="Arial"/>
        </w:rPr>
        <w:t xml:space="preserve">appeal had been made and no application for one was being put forward before me.  </w:t>
      </w:r>
    </w:p>
    <w:p w:rsidR="005B0A5F" w:rsidRDefault="003F08E3" w:rsidP="00CD4CF3">
      <w:pPr>
        <w:numPr>
          <w:ilvl w:val="0"/>
          <w:numId w:val="1"/>
        </w:numPr>
        <w:tabs>
          <w:tab w:val="clear" w:pos="567"/>
        </w:tabs>
        <w:spacing w:before="240"/>
        <w:jc w:val="both"/>
        <w:rPr>
          <w:rFonts w:ascii="Book Antiqua" w:hAnsi="Book Antiqua" w:cs="Arial"/>
        </w:rPr>
      </w:pPr>
      <w:r>
        <w:rPr>
          <w:rFonts w:ascii="Book Antiqua" w:hAnsi="Book Antiqua" w:cs="Arial"/>
        </w:rPr>
        <w:t>Mr Duffy relied on grounds 1 and 2.  He submitted that the judge had failed to relate his adverse credibility findings on the protection claim to the Article 3 assessment</w:t>
      </w:r>
      <w:r w:rsidR="00122654">
        <w:rPr>
          <w:rFonts w:ascii="Book Antiqua" w:hAnsi="Book Antiqua" w:cs="Arial"/>
        </w:rPr>
        <w:t xml:space="preserve"> in any way</w:t>
      </w:r>
      <w:r>
        <w:rPr>
          <w:rFonts w:ascii="Book Antiqua" w:hAnsi="Book Antiqua" w:cs="Arial"/>
        </w:rPr>
        <w:t>.  The judge should have re</w:t>
      </w:r>
      <w:r w:rsidR="00122654">
        <w:rPr>
          <w:rFonts w:ascii="Book Antiqua" w:hAnsi="Book Antiqua" w:cs="Arial"/>
        </w:rPr>
        <w:t>-</w:t>
      </w:r>
      <w:r>
        <w:rPr>
          <w:rFonts w:ascii="Book Antiqua" w:hAnsi="Book Antiqua" w:cs="Arial"/>
        </w:rPr>
        <w:t xml:space="preserve">assessed Dr Dhumad’s report </w:t>
      </w:r>
      <w:proofErr w:type="gramStart"/>
      <w:r>
        <w:rPr>
          <w:rFonts w:ascii="Book Antiqua" w:hAnsi="Book Antiqua" w:cs="Arial"/>
        </w:rPr>
        <w:t>in light of</w:t>
      </w:r>
      <w:proofErr w:type="gramEnd"/>
      <w:r>
        <w:rPr>
          <w:rFonts w:ascii="Book Antiqua" w:hAnsi="Book Antiqua" w:cs="Arial"/>
        </w:rPr>
        <w:t xml:space="preserve"> the adverse credibility findings.  The fact that the </w:t>
      </w:r>
      <w:r w:rsidR="00023110">
        <w:rPr>
          <w:rFonts w:ascii="Book Antiqua" w:hAnsi="Book Antiqua" w:cs="Arial"/>
        </w:rPr>
        <w:t>Appellant</w:t>
      </w:r>
      <w:r>
        <w:rPr>
          <w:rFonts w:ascii="Book Antiqua" w:hAnsi="Book Antiqua" w:cs="Arial"/>
        </w:rPr>
        <w:t xml:space="preserve">’s account was deemed to be untrue must have had an affect on the weight attributable to the report.  The judge has failed to approach the matter correctly, or at least had failed to provide reasons as to why he was apparently attributing so much weight to the report despite the adverse findings.  </w:t>
      </w:r>
    </w:p>
    <w:p w:rsidR="00203340" w:rsidRDefault="003F08E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Miss Physsas relied on her Rule 24 response.  She submitted that the judge was entitled to rely on the medical report as it stood, notwithstanding the fact that the </w:t>
      </w:r>
      <w:r w:rsidR="00023110">
        <w:rPr>
          <w:rFonts w:ascii="Book Antiqua" w:hAnsi="Book Antiqua" w:cs="Arial"/>
        </w:rPr>
        <w:t>Appellant</w:t>
      </w:r>
      <w:r>
        <w:rPr>
          <w:rFonts w:ascii="Book Antiqua" w:hAnsi="Book Antiqua" w:cs="Arial"/>
        </w:rPr>
        <w:t xml:space="preserve">’s fears of return to Sri Lanka were not well-founded.  She referred me to the Court of Appeal judgment in </w:t>
      </w:r>
      <w:r w:rsidRPr="003F08E3">
        <w:rPr>
          <w:rFonts w:ascii="Book Antiqua" w:hAnsi="Book Antiqua" w:cs="Arial"/>
          <w:u w:val="single"/>
        </w:rPr>
        <w:t>Y</w:t>
      </w:r>
      <w:r>
        <w:rPr>
          <w:rFonts w:ascii="Book Antiqua" w:hAnsi="Book Antiqua" w:cs="Arial"/>
        </w:rPr>
        <w:t xml:space="preserve"> [2009]</w:t>
      </w:r>
      <w:r w:rsidR="005B0A5F">
        <w:rPr>
          <w:rFonts w:ascii="Book Antiqua" w:hAnsi="Book Antiqua" w:cs="Arial"/>
        </w:rPr>
        <w:t xml:space="preserve"> EWCA </w:t>
      </w:r>
      <w:proofErr w:type="spellStart"/>
      <w:r w:rsidR="005B0A5F">
        <w:rPr>
          <w:rFonts w:ascii="Book Antiqua" w:hAnsi="Book Antiqua" w:cs="Arial"/>
        </w:rPr>
        <w:t>Civ</w:t>
      </w:r>
      <w:proofErr w:type="spellEnd"/>
      <w:r w:rsidR="005B0A5F">
        <w:rPr>
          <w:rFonts w:ascii="Book Antiqua" w:hAnsi="Book Antiqua" w:cs="Arial"/>
        </w:rPr>
        <w:t xml:space="preserve"> 362</w:t>
      </w:r>
      <w:r>
        <w:rPr>
          <w:rFonts w:ascii="Book Antiqua" w:hAnsi="Book Antiqua" w:cs="Arial"/>
        </w:rPr>
        <w:t xml:space="preserve">.  Dr Dhumad had been entitled to reach the conclusions that he had.  It was submitted that if there were errors in approach, </w:t>
      </w:r>
      <w:proofErr w:type="gramStart"/>
      <w:r>
        <w:rPr>
          <w:rFonts w:ascii="Book Antiqua" w:hAnsi="Book Antiqua" w:cs="Arial"/>
        </w:rPr>
        <w:t>in light of</w:t>
      </w:r>
      <w:proofErr w:type="gramEnd"/>
      <w:r>
        <w:rPr>
          <w:rFonts w:ascii="Book Antiqua" w:hAnsi="Book Antiqua" w:cs="Arial"/>
        </w:rPr>
        <w:t xml:space="preserve"> </w:t>
      </w:r>
      <w:r w:rsidRPr="003F08E3">
        <w:rPr>
          <w:rFonts w:ascii="Book Antiqua" w:hAnsi="Book Antiqua" w:cs="Arial"/>
          <w:u w:val="single"/>
        </w:rPr>
        <w:t>GJ</w:t>
      </w:r>
      <w:r>
        <w:rPr>
          <w:rFonts w:ascii="Book Antiqua" w:hAnsi="Book Antiqua" w:cs="Arial"/>
        </w:rPr>
        <w:t xml:space="preserve"> the appeal would have been allowed in any event, given the absence of relevant care in Sri Lanka as regards those at risk of suicide.  It was also submitted that the </w:t>
      </w:r>
      <w:r w:rsidR="00023110">
        <w:rPr>
          <w:rFonts w:ascii="Book Antiqua" w:hAnsi="Book Antiqua" w:cs="Arial"/>
        </w:rPr>
        <w:t>Appellant</w:t>
      </w:r>
      <w:r>
        <w:rPr>
          <w:rFonts w:ascii="Book Antiqua" w:hAnsi="Book Antiqua" w:cs="Arial"/>
        </w:rPr>
        <w:t xml:space="preserve">’s subjective fear was deemed to be true, and that this was enough.  </w:t>
      </w:r>
    </w:p>
    <w:p w:rsidR="00C43A9E" w:rsidRDefault="00203340" w:rsidP="00CD4CF3">
      <w:pPr>
        <w:numPr>
          <w:ilvl w:val="0"/>
          <w:numId w:val="1"/>
        </w:numPr>
        <w:tabs>
          <w:tab w:val="clear" w:pos="567"/>
        </w:tabs>
        <w:spacing w:before="240"/>
        <w:jc w:val="both"/>
        <w:rPr>
          <w:rFonts w:ascii="Book Antiqua" w:hAnsi="Book Antiqua" w:cs="Arial"/>
        </w:rPr>
      </w:pPr>
      <w:r>
        <w:rPr>
          <w:rFonts w:ascii="Book Antiqua" w:hAnsi="Book Antiqua" w:cs="Arial"/>
        </w:rPr>
        <w:t>At the end of the hearing I reserved my decision.</w:t>
      </w:r>
    </w:p>
    <w:p w:rsidR="00203340" w:rsidRPr="00203340" w:rsidRDefault="005B0A5F" w:rsidP="00203340">
      <w:pPr>
        <w:spacing w:before="240"/>
        <w:jc w:val="both"/>
        <w:rPr>
          <w:rFonts w:ascii="Book Antiqua" w:hAnsi="Book Antiqua" w:cs="Arial"/>
          <w:b/>
          <w:u w:val="single"/>
        </w:rPr>
      </w:pPr>
      <w:r>
        <w:rPr>
          <w:rFonts w:ascii="Book Antiqua" w:hAnsi="Book Antiqua" w:cs="Arial"/>
          <w:b/>
          <w:u w:val="single"/>
        </w:rPr>
        <w:t>Decision on error of l</w:t>
      </w:r>
      <w:r w:rsidR="00203340" w:rsidRPr="00203340">
        <w:rPr>
          <w:rFonts w:ascii="Book Antiqua" w:hAnsi="Book Antiqua" w:cs="Arial"/>
          <w:b/>
          <w:u w:val="single"/>
        </w:rPr>
        <w:t>aw</w:t>
      </w:r>
    </w:p>
    <w:p w:rsidR="005B0A5F" w:rsidRDefault="002033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w:t>
      </w:r>
      <w:proofErr w:type="gramStart"/>
      <w:r>
        <w:rPr>
          <w:rFonts w:ascii="Book Antiqua" w:hAnsi="Book Antiqua" w:cs="Arial"/>
        </w:rPr>
        <w:t>have to</w:t>
      </w:r>
      <w:proofErr w:type="gramEnd"/>
      <w:r>
        <w:rPr>
          <w:rFonts w:ascii="Book Antiqua" w:hAnsi="Book Antiqua" w:cs="Arial"/>
        </w:rPr>
        <w:t xml:space="preserve"> say that I have found this a very difficult case to decide.  At the hearing itself it felt at times as though the discussion was becoming circular.  </w:t>
      </w:r>
      <w:r w:rsidR="005B0A5F">
        <w:rPr>
          <w:rFonts w:ascii="Book Antiqua" w:hAnsi="Book Antiqua" w:cs="Arial"/>
        </w:rPr>
        <w:t xml:space="preserve">In saying this </w:t>
      </w:r>
      <w:r>
        <w:rPr>
          <w:rFonts w:ascii="Book Antiqua" w:hAnsi="Book Antiqua" w:cs="Arial"/>
        </w:rPr>
        <w:t xml:space="preserve">I mean no disrespect to </w:t>
      </w:r>
      <w:r w:rsidR="005B0A5F">
        <w:rPr>
          <w:rFonts w:ascii="Book Antiqua" w:hAnsi="Book Antiqua" w:cs="Arial"/>
        </w:rPr>
        <w:t>either of the representatives. T</w:t>
      </w:r>
      <w:r>
        <w:rPr>
          <w:rFonts w:ascii="Book Antiqua" w:hAnsi="Book Antiqua" w:cs="Arial"/>
        </w:rPr>
        <w:t>he difficulties really have arisen from the way in whi</w:t>
      </w:r>
      <w:r w:rsidR="005B0A5F">
        <w:rPr>
          <w:rFonts w:ascii="Book Antiqua" w:hAnsi="Book Antiqua" w:cs="Arial"/>
        </w:rPr>
        <w:t>ch the judge’s decision is</w:t>
      </w:r>
      <w:r>
        <w:rPr>
          <w:rFonts w:ascii="Book Antiqua" w:hAnsi="Book Antiqua" w:cs="Arial"/>
        </w:rPr>
        <w:t xml:space="preserve"> drafted.  In addition, whilst on the face of the decision there might well </w:t>
      </w:r>
      <w:r w:rsidR="0034413A">
        <w:rPr>
          <w:rFonts w:ascii="Book Antiqua" w:hAnsi="Book Antiqua" w:cs="Arial"/>
        </w:rPr>
        <w:t>appear</w:t>
      </w:r>
      <w:r>
        <w:rPr>
          <w:rFonts w:ascii="Book Antiqua" w:hAnsi="Book Antiqua" w:cs="Arial"/>
        </w:rPr>
        <w:t xml:space="preserve"> to be a clear error in approach because of the judge’s complete failure to have regard to the medical evidence whilst assessing the </w:t>
      </w:r>
      <w:r w:rsidR="00023110">
        <w:rPr>
          <w:rFonts w:ascii="Book Antiqua" w:hAnsi="Book Antiqua" w:cs="Arial"/>
        </w:rPr>
        <w:t>Appellant</w:t>
      </w:r>
      <w:r>
        <w:rPr>
          <w:rFonts w:ascii="Book Antiqua" w:hAnsi="Book Antiqua" w:cs="Arial"/>
        </w:rPr>
        <w:t xml:space="preserve">’s overall credibility, there has been no cross-appeal.  I </w:t>
      </w:r>
      <w:proofErr w:type="gramStart"/>
      <w:r>
        <w:rPr>
          <w:rFonts w:ascii="Book Antiqua" w:hAnsi="Book Antiqua" w:cs="Arial"/>
        </w:rPr>
        <w:t>have to</w:t>
      </w:r>
      <w:proofErr w:type="gramEnd"/>
      <w:r>
        <w:rPr>
          <w:rFonts w:ascii="Book Antiqua" w:hAnsi="Book Antiqua" w:cs="Arial"/>
        </w:rPr>
        <w:t xml:space="preserve"> say that I am somewhat bemused by this, but that is the </w:t>
      </w:r>
      <w:r w:rsidR="0034413A">
        <w:rPr>
          <w:rFonts w:ascii="Book Antiqua" w:hAnsi="Book Antiqua" w:cs="Arial"/>
        </w:rPr>
        <w:t>situation</w:t>
      </w:r>
      <w:r>
        <w:rPr>
          <w:rFonts w:ascii="Book Antiqua" w:hAnsi="Book Antiqua" w:cs="Arial"/>
        </w:rPr>
        <w:t xml:space="preserve"> as it stands.  </w:t>
      </w:r>
    </w:p>
    <w:p w:rsidR="005B0A5F" w:rsidRDefault="002033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have sought to read the judge’s decision </w:t>
      </w:r>
      <w:proofErr w:type="gramStart"/>
      <w:r>
        <w:rPr>
          <w:rFonts w:ascii="Book Antiqua" w:hAnsi="Book Antiqua" w:cs="Arial"/>
        </w:rPr>
        <w:t>as a whol</w:t>
      </w:r>
      <w:r w:rsidR="005B0A5F">
        <w:rPr>
          <w:rFonts w:ascii="Book Antiqua" w:hAnsi="Book Antiqua" w:cs="Arial"/>
        </w:rPr>
        <w:t>e and</w:t>
      </w:r>
      <w:proofErr w:type="gramEnd"/>
      <w:r w:rsidR="005B0A5F">
        <w:rPr>
          <w:rFonts w:ascii="Book Antiqua" w:hAnsi="Book Antiqua" w:cs="Arial"/>
        </w:rPr>
        <w:t xml:space="preserve"> in a sensible manner.  Before</w:t>
      </w:r>
      <w:r>
        <w:rPr>
          <w:rFonts w:ascii="Book Antiqua" w:hAnsi="Book Antiqua" w:cs="Arial"/>
        </w:rPr>
        <w:t xml:space="preserve"> reaching my </w:t>
      </w:r>
      <w:proofErr w:type="gramStart"/>
      <w:r>
        <w:rPr>
          <w:rFonts w:ascii="Book Antiqua" w:hAnsi="Book Antiqua" w:cs="Arial"/>
        </w:rPr>
        <w:t>decision</w:t>
      </w:r>
      <w:proofErr w:type="gramEnd"/>
      <w:r>
        <w:rPr>
          <w:rFonts w:ascii="Book Antiqua" w:hAnsi="Book Antiqua" w:cs="Arial"/>
        </w:rPr>
        <w:t xml:space="preserve"> I have read and re-read Dr Dhumad’s report and indeed the other medical evidence contained in the </w:t>
      </w:r>
      <w:r w:rsidR="00023110">
        <w:rPr>
          <w:rFonts w:ascii="Book Antiqua" w:hAnsi="Book Antiqua" w:cs="Arial"/>
        </w:rPr>
        <w:t>Appellant</w:t>
      </w:r>
      <w:r>
        <w:rPr>
          <w:rFonts w:ascii="Book Antiqua" w:hAnsi="Book Antiqua" w:cs="Arial"/>
        </w:rPr>
        <w:t xml:space="preserve">’s bundle.  </w:t>
      </w:r>
    </w:p>
    <w:p w:rsidR="005B0A5F" w:rsidRDefault="00203340"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Ultimately</w:t>
      </w:r>
      <w:r w:rsidR="005B0A5F">
        <w:rPr>
          <w:rFonts w:ascii="Book Antiqua" w:hAnsi="Book Antiqua" w:cs="Arial"/>
        </w:rPr>
        <w:t>,</w:t>
      </w:r>
      <w:r>
        <w:rPr>
          <w:rFonts w:ascii="Book Antiqua" w:hAnsi="Book Antiqua" w:cs="Arial"/>
        </w:rPr>
        <w:t xml:space="preserve"> I have concluded that the judge has materially erred in law in his approach to the suicide/Article 3 issue.  My reasons for this are as follows.  </w:t>
      </w:r>
    </w:p>
    <w:p w:rsidR="00203340" w:rsidRDefault="002033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First, </w:t>
      </w:r>
      <w:r w:rsidR="00456642">
        <w:rPr>
          <w:rFonts w:ascii="Book Antiqua" w:hAnsi="Book Antiqua" w:cs="Arial"/>
        </w:rPr>
        <w:t xml:space="preserve">the judge has approached his decision making in this case by considering the </w:t>
      </w:r>
      <w:r w:rsidR="00023110">
        <w:rPr>
          <w:rFonts w:ascii="Book Antiqua" w:hAnsi="Book Antiqua" w:cs="Arial"/>
        </w:rPr>
        <w:t>Appellant</w:t>
      </w:r>
      <w:r w:rsidR="00456642">
        <w:rPr>
          <w:rFonts w:ascii="Book Antiqua" w:hAnsi="Book Antiqua" w:cs="Arial"/>
        </w:rPr>
        <w:t xml:space="preserve">’s account of past events in isolation from the consideration of the medical evidence.  </w:t>
      </w:r>
      <w:r w:rsidR="00B84D40">
        <w:rPr>
          <w:rFonts w:ascii="Book Antiqua" w:hAnsi="Book Antiqua" w:cs="Arial"/>
        </w:rPr>
        <w:t xml:space="preserve">Whilst in principle this might appear to be erroneous, as I have said already there is no cross-appeal here.  Therefore, that credibility assessment was his starting point.  </w:t>
      </w:r>
    </w:p>
    <w:p w:rsidR="009E773B" w:rsidRDefault="00B84D4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Second, it is undeniable that in preparing his report and reaching his conclusions, Dr Dhumad took full </w:t>
      </w:r>
      <w:r w:rsidR="0034413A">
        <w:rPr>
          <w:rFonts w:ascii="Book Antiqua" w:hAnsi="Book Antiqua" w:cs="Arial"/>
        </w:rPr>
        <w:t>account</w:t>
      </w:r>
      <w:r>
        <w:rPr>
          <w:rFonts w:ascii="Book Antiqua" w:hAnsi="Book Antiqua" w:cs="Arial"/>
        </w:rPr>
        <w:t xml:space="preserve"> of what the </w:t>
      </w:r>
      <w:r w:rsidR="00023110">
        <w:rPr>
          <w:rFonts w:ascii="Book Antiqua" w:hAnsi="Book Antiqua" w:cs="Arial"/>
        </w:rPr>
        <w:t>Appellant</w:t>
      </w:r>
      <w:r>
        <w:rPr>
          <w:rFonts w:ascii="Book Antiqua" w:hAnsi="Book Antiqua" w:cs="Arial"/>
        </w:rPr>
        <w:t xml:space="preserve"> had told him about past events in Sri Lanka.  Dr Dhumad was entitled to take this account at face value and then to apply his professional judgement (which incorporated issues of presentation and the application of diagnostic criteria, etc.) before reaching his diagnosis and st</w:t>
      </w:r>
      <w:r w:rsidR="005B0A5F">
        <w:rPr>
          <w:rFonts w:ascii="Book Antiqua" w:hAnsi="Book Antiqua" w:cs="Arial"/>
        </w:rPr>
        <w:t>ating his opinions</w:t>
      </w:r>
      <w:r>
        <w:rPr>
          <w:rFonts w:ascii="Book Antiqua" w:hAnsi="Book Antiqua" w:cs="Arial"/>
        </w:rPr>
        <w:t xml:space="preserve">.  </w:t>
      </w:r>
      <w:r w:rsidR="009E773B">
        <w:rPr>
          <w:rFonts w:ascii="Book Antiqua" w:hAnsi="Book Antiqua" w:cs="Arial"/>
        </w:rPr>
        <w:t xml:space="preserve">The conclusion that the </w:t>
      </w:r>
      <w:r w:rsidR="00023110">
        <w:rPr>
          <w:rFonts w:ascii="Book Antiqua" w:hAnsi="Book Antiqua" w:cs="Arial"/>
        </w:rPr>
        <w:t>Appellant</w:t>
      </w:r>
      <w:r w:rsidR="009E773B">
        <w:rPr>
          <w:rFonts w:ascii="Book Antiqua" w:hAnsi="Book Antiqua" w:cs="Arial"/>
        </w:rPr>
        <w:t xml:space="preserve"> suffered from PTSD and was at risk of committing suicide was, on any view, predicated at least in significant part, upon the claimed traumatic events relayed by the </w:t>
      </w:r>
      <w:r w:rsidR="00023110">
        <w:rPr>
          <w:rFonts w:ascii="Book Antiqua" w:hAnsi="Book Antiqua" w:cs="Arial"/>
        </w:rPr>
        <w:t>Appellant</w:t>
      </w:r>
      <w:r w:rsidR="009E773B">
        <w:rPr>
          <w:rFonts w:ascii="Book Antiqua" w:hAnsi="Book Antiqua" w:cs="Arial"/>
        </w:rPr>
        <w:t xml:space="preserve"> to Dr Dhumad.  </w:t>
      </w:r>
    </w:p>
    <w:p w:rsidR="00B84D40" w:rsidRDefault="0034413A" w:rsidP="00CD4CF3">
      <w:pPr>
        <w:numPr>
          <w:ilvl w:val="0"/>
          <w:numId w:val="1"/>
        </w:numPr>
        <w:tabs>
          <w:tab w:val="clear" w:pos="567"/>
        </w:tabs>
        <w:spacing w:before="240"/>
        <w:jc w:val="both"/>
        <w:rPr>
          <w:rFonts w:ascii="Book Antiqua" w:hAnsi="Book Antiqua" w:cs="Arial"/>
        </w:rPr>
      </w:pPr>
      <w:r>
        <w:rPr>
          <w:rFonts w:ascii="Book Antiqua" w:hAnsi="Book Antiqua" w:cs="Arial"/>
        </w:rPr>
        <w:t>Third</w:t>
      </w:r>
      <w:r w:rsidR="009E773B">
        <w:rPr>
          <w:rFonts w:ascii="Book Antiqua" w:hAnsi="Book Antiqua" w:cs="Arial"/>
        </w:rPr>
        <w:t xml:space="preserve">, this </w:t>
      </w:r>
      <w:r>
        <w:rPr>
          <w:rFonts w:ascii="Book Antiqua" w:hAnsi="Book Antiqua" w:cs="Arial"/>
        </w:rPr>
        <w:t>account</w:t>
      </w:r>
      <w:r w:rsidR="009E773B">
        <w:rPr>
          <w:rFonts w:ascii="Book Antiqua" w:hAnsi="Book Antiqua" w:cs="Arial"/>
        </w:rPr>
        <w:t xml:space="preserve"> of events had of course </w:t>
      </w:r>
      <w:r w:rsidR="00D8604E">
        <w:rPr>
          <w:rFonts w:ascii="Book Antiqua" w:hAnsi="Book Antiqua" w:cs="Arial"/>
        </w:rPr>
        <w:t xml:space="preserve">already </w:t>
      </w:r>
      <w:r w:rsidR="009E773B">
        <w:rPr>
          <w:rFonts w:ascii="Book Antiqua" w:hAnsi="Book Antiqua" w:cs="Arial"/>
        </w:rPr>
        <w:t>been rejected by the judge earl</w:t>
      </w:r>
      <w:r w:rsidR="00D8604E">
        <w:rPr>
          <w:rFonts w:ascii="Book Antiqua" w:hAnsi="Book Antiqua" w:cs="Arial"/>
        </w:rPr>
        <w:t>ier in his decision.  In my view</w:t>
      </w:r>
      <w:r w:rsidR="009E773B">
        <w:rPr>
          <w:rFonts w:ascii="Book Antiqua" w:hAnsi="Book Antiqua" w:cs="Arial"/>
        </w:rPr>
        <w:t xml:space="preserve"> once the judge had made his adver</w:t>
      </w:r>
      <w:r w:rsidR="00D8604E">
        <w:rPr>
          <w:rFonts w:ascii="Book Antiqua" w:hAnsi="Book Antiqua" w:cs="Arial"/>
        </w:rPr>
        <w:t>se credibility findings and</w:t>
      </w:r>
      <w:r w:rsidR="009E773B">
        <w:rPr>
          <w:rFonts w:ascii="Book Antiqua" w:hAnsi="Book Antiqua" w:cs="Arial"/>
        </w:rPr>
        <w:t xml:space="preserve"> went on to consider Dr Dhumad’s report</w:t>
      </w:r>
      <w:r w:rsidR="00D8604E">
        <w:rPr>
          <w:rFonts w:ascii="Book Antiqua" w:hAnsi="Book Antiqua" w:cs="Arial"/>
        </w:rPr>
        <w:t>, he was bound to</w:t>
      </w:r>
      <w:r w:rsidR="00724E7E">
        <w:rPr>
          <w:rFonts w:ascii="Book Antiqua" w:hAnsi="Book Antiqua" w:cs="Arial"/>
        </w:rPr>
        <w:t xml:space="preserve"> </w:t>
      </w:r>
      <w:r w:rsidR="005411D1">
        <w:rPr>
          <w:rFonts w:ascii="Book Antiqua" w:hAnsi="Book Antiqua" w:cs="Arial"/>
        </w:rPr>
        <w:t xml:space="preserve">assess </w:t>
      </w:r>
      <w:r>
        <w:rPr>
          <w:rFonts w:ascii="Book Antiqua" w:hAnsi="Book Antiqua" w:cs="Arial"/>
        </w:rPr>
        <w:t>that</w:t>
      </w:r>
      <w:r w:rsidR="005411D1">
        <w:rPr>
          <w:rFonts w:ascii="Book Antiqua" w:hAnsi="Book Antiqua" w:cs="Arial"/>
        </w:rPr>
        <w:t xml:space="preserve"> report </w:t>
      </w:r>
      <w:proofErr w:type="gramStart"/>
      <w:r w:rsidR="005411D1">
        <w:rPr>
          <w:rFonts w:ascii="Book Antiqua" w:hAnsi="Book Antiqua" w:cs="Arial"/>
        </w:rPr>
        <w:t>in light of</w:t>
      </w:r>
      <w:proofErr w:type="gramEnd"/>
      <w:r w:rsidR="005411D1">
        <w:rPr>
          <w:rFonts w:ascii="Book Antiqua" w:hAnsi="Book Antiqua" w:cs="Arial"/>
        </w:rPr>
        <w:t xml:space="preserve"> those adverse findings.  This is because the very cause of the PTSD had been put down by Dr Dhumad </w:t>
      </w:r>
      <w:r w:rsidR="00D8604E">
        <w:rPr>
          <w:rFonts w:ascii="Book Antiqua" w:hAnsi="Book Antiqua" w:cs="Arial"/>
        </w:rPr>
        <w:t xml:space="preserve">himself </w:t>
      </w:r>
      <w:r w:rsidR="005411D1">
        <w:rPr>
          <w:rFonts w:ascii="Book Antiqua" w:hAnsi="Book Antiqua" w:cs="Arial"/>
        </w:rPr>
        <w:t xml:space="preserve">to claimed past events that were not, on the judge’s findings, true.  This did not necessarily mean that the </w:t>
      </w:r>
      <w:r w:rsidR="00023110">
        <w:rPr>
          <w:rFonts w:ascii="Book Antiqua" w:hAnsi="Book Antiqua" w:cs="Arial"/>
        </w:rPr>
        <w:t>Appellant</w:t>
      </w:r>
      <w:r w:rsidR="005411D1">
        <w:rPr>
          <w:rFonts w:ascii="Book Antiqua" w:hAnsi="Book Antiqua" w:cs="Arial"/>
        </w:rPr>
        <w:t xml:space="preserve"> was not suffering from PTSD, or that there might not have been some other cause for his mental condition, but the </w:t>
      </w:r>
      <w:r w:rsidR="00D8604E">
        <w:rPr>
          <w:rFonts w:ascii="Book Antiqua" w:hAnsi="Book Antiqua" w:cs="Arial"/>
        </w:rPr>
        <w:t xml:space="preserve">judge’s </w:t>
      </w:r>
      <w:r w:rsidR="005411D1">
        <w:rPr>
          <w:rFonts w:ascii="Book Antiqua" w:hAnsi="Book Antiqua" w:cs="Arial"/>
        </w:rPr>
        <w:t xml:space="preserve">rejection of the entire account must </w:t>
      </w:r>
      <w:r w:rsidR="00D8604E">
        <w:rPr>
          <w:rFonts w:ascii="Book Antiqua" w:hAnsi="Book Antiqua" w:cs="Arial"/>
        </w:rPr>
        <w:t xml:space="preserve">have </w:t>
      </w:r>
      <w:r w:rsidR="005411D1">
        <w:rPr>
          <w:rFonts w:ascii="Book Antiqua" w:hAnsi="Book Antiqua" w:cs="Arial"/>
        </w:rPr>
        <w:t>be</w:t>
      </w:r>
      <w:r w:rsidR="00D8604E">
        <w:rPr>
          <w:rFonts w:ascii="Book Antiqua" w:hAnsi="Book Antiqua" w:cs="Arial"/>
        </w:rPr>
        <w:t>en</w:t>
      </w:r>
      <w:r w:rsidR="005411D1">
        <w:rPr>
          <w:rFonts w:ascii="Book Antiqua" w:hAnsi="Book Antiqua" w:cs="Arial"/>
        </w:rPr>
        <w:t xml:space="preserve"> relevant to an </w:t>
      </w:r>
      <w:r>
        <w:rPr>
          <w:rFonts w:ascii="Book Antiqua" w:hAnsi="Book Antiqua" w:cs="Arial"/>
        </w:rPr>
        <w:t>assessment</w:t>
      </w:r>
      <w:r w:rsidR="005411D1">
        <w:rPr>
          <w:rFonts w:ascii="Book Antiqua" w:hAnsi="Book Antiqua" w:cs="Arial"/>
        </w:rPr>
        <w:t xml:space="preserve"> of the weight attributable to the report.  </w:t>
      </w:r>
    </w:p>
    <w:p w:rsidR="005411D1" w:rsidRDefault="008D6EE3" w:rsidP="00CD4CF3">
      <w:pPr>
        <w:numPr>
          <w:ilvl w:val="0"/>
          <w:numId w:val="1"/>
        </w:numPr>
        <w:tabs>
          <w:tab w:val="clear" w:pos="567"/>
        </w:tabs>
        <w:spacing w:before="240"/>
        <w:jc w:val="both"/>
        <w:rPr>
          <w:rFonts w:ascii="Book Antiqua" w:hAnsi="Book Antiqua" w:cs="Arial"/>
        </w:rPr>
      </w:pPr>
      <w:r>
        <w:rPr>
          <w:rFonts w:ascii="Book Antiqua" w:hAnsi="Book Antiqua" w:cs="Arial"/>
        </w:rPr>
        <w:t>On the judge’s approach</w:t>
      </w:r>
      <w:r w:rsidR="00D8604E">
        <w:rPr>
          <w:rFonts w:ascii="Book Antiqua" w:hAnsi="Book Antiqua" w:cs="Arial"/>
        </w:rPr>
        <w:t>,</w:t>
      </w:r>
      <w:r>
        <w:rPr>
          <w:rFonts w:ascii="Book Antiqua" w:hAnsi="Book Antiqua" w:cs="Arial"/>
        </w:rPr>
        <w:t xml:space="preserve"> he seems to have been moving from the premise that the </w:t>
      </w:r>
      <w:r w:rsidR="00023110">
        <w:rPr>
          <w:rFonts w:ascii="Book Antiqua" w:hAnsi="Book Antiqua" w:cs="Arial"/>
        </w:rPr>
        <w:t>Appellant</w:t>
      </w:r>
      <w:r>
        <w:rPr>
          <w:rFonts w:ascii="Book Antiqua" w:hAnsi="Book Antiqua" w:cs="Arial"/>
        </w:rPr>
        <w:t xml:space="preserve">’s </w:t>
      </w:r>
      <w:r w:rsidR="0034413A">
        <w:rPr>
          <w:rFonts w:ascii="Book Antiqua" w:hAnsi="Book Antiqua" w:cs="Arial"/>
        </w:rPr>
        <w:t>subjective</w:t>
      </w:r>
      <w:r>
        <w:rPr>
          <w:rFonts w:ascii="Book Antiqua" w:hAnsi="Book Antiqua" w:cs="Arial"/>
        </w:rPr>
        <w:t xml:space="preserve"> fear was based on events that had not in fact occurred.  This somewhat unusual situation distinguishes this case from that in </w:t>
      </w:r>
      <w:r w:rsidRPr="008D6EE3">
        <w:rPr>
          <w:rFonts w:ascii="Book Antiqua" w:hAnsi="Book Antiqua" w:cs="Arial"/>
          <w:u w:val="single"/>
        </w:rPr>
        <w:t>Y</w:t>
      </w:r>
      <w:r>
        <w:rPr>
          <w:rFonts w:ascii="Book Antiqua" w:hAnsi="Book Antiqua" w:cs="Arial"/>
        </w:rPr>
        <w:t xml:space="preserve">.  In </w:t>
      </w:r>
      <w:r w:rsidRPr="008D6EE3">
        <w:rPr>
          <w:rFonts w:ascii="Book Antiqua" w:hAnsi="Book Antiqua" w:cs="Arial"/>
          <w:u w:val="single"/>
        </w:rPr>
        <w:t>Y</w:t>
      </w:r>
      <w:r>
        <w:rPr>
          <w:rFonts w:ascii="Book Antiqua" w:hAnsi="Book Antiqua" w:cs="Arial"/>
        </w:rPr>
        <w:t xml:space="preserve"> the </w:t>
      </w:r>
      <w:r w:rsidR="00023110">
        <w:rPr>
          <w:rFonts w:ascii="Book Antiqua" w:hAnsi="Book Antiqua" w:cs="Arial"/>
        </w:rPr>
        <w:t>Appellant</w:t>
      </w:r>
      <w:r>
        <w:rPr>
          <w:rFonts w:ascii="Book Antiqua" w:hAnsi="Book Antiqua" w:cs="Arial"/>
        </w:rPr>
        <w:t xml:space="preserve"> had had his account of past persec</w:t>
      </w:r>
      <w:r w:rsidR="00D8604E">
        <w:rPr>
          <w:rFonts w:ascii="Book Antiqua" w:hAnsi="Book Antiqua" w:cs="Arial"/>
        </w:rPr>
        <w:t>ution accepted.  The point in that case was that a t</w:t>
      </w:r>
      <w:r>
        <w:rPr>
          <w:rFonts w:ascii="Book Antiqua" w:hAnsi="Book Antiqua" w:cs="Arial"/>
        </w:rPr>
        <w:t xml:space="preserve">ribunal had concluded that notwithstanding those past events, there was no longer a well-founded fear of persecution on return to Sri Lanka.  The absence of the objectively justified fear did not, said the Court of Appeal, necessarily preclude the existence of a real risk of suicide.  In the present case, the </w:t>
      </w:r>
      <w:r w:rsidR="00023110">
        <w:rPr>
          <w:rFonts w:ascii="Book Antiqua" w:hAnsi="Book Antiqua" w:cs="Arial"/>
        </w:rPr>
        <w:t>Appellant</w:t>
      </w:r>
      <w:r>
        <w:rPr>
          <w:rFonts w:ascii="Book Antiqua" w:hAnsi="Book Antiqua" w:cs="Arial"/>
        </w:rPr>
        <w:t xml:space="preserve"> could not show the existence of accepted past events: </w:t>
      </w:r>
      <w:proofErr w:type="gramStart"/>
      <w:r>
        <w:rPr>
          <w:rFonts w:ascii="Book Antiqua" w:hAnsi="Book Antiqua" w:cs="Arial"/>
        </w:rPr>
        <w:t>indeed</w:t>
      </w:r>
      <w:proofErr w:type="gramEnd"/>
      <w:r>
        <w:rPr>
          <w:rFonts w:ascii="Book Antiqua" w:hAnsi="Book Antiqua" w:cs="Arial"/>
        </w:rPr>
        <w:t xml:space="preserve"> the opposite is the case.  </w:t>
      </w:r>
      <w:r w:rsidR="005C6864">
        <w:rPr>
          <w:rFonts w:ascii="Book Antiqua" w:hAnsi="Book Antiqua" w:cs="Arial"/>
        </w:rPr>
        <w:t>Further, it is not a case involving what might be described as a “freestanding” mental health condition such as schizophrenia in which an individual may be delusional and providing an account of events that had never occurred.  Here, the diagnosis was of PTSD, a condition that would</w:t>
      </w:r>
      <w:r w:rsidR="00D8604E">
        <w:rPr>
          <w:rFonts w:ascii="Book Antiqua" w:hAnsi="Book Antiqua" w:cs="Arial"/>
        </w:rPr>
        <w:t>, by definition,</w:t>
      </w:r>
      <w:r w:rsidR="005C6864">
        <w:rPr>
          <w:rFonts w:ascii="Book Antiqua" w:hAnsi="Book Antiqua" w:cs="Arial"/>
        </w:rPr>
        <w:t xml:space="preserve"> have a genesis </w:t>
      </w:r>
      <w:proofErr w:type="gramStart"/>
      <w:r w:rsidR="005C6864">
        <w:rPr>
          <w:rFonts w:ascii="Book Antiqua" w:hAnsi="Book Antiqua" w:cs="Arial"/>
        </w:rPr>
        <w:t xml:space="preserve">in particular </w:t>
      </w:r>
      <w:r w:rsidR="00D8604E">
        <w:rPr>
          <w:rFonts w:ascii="Book Antiqua" w:hAnsi="Book Antiqua" w:cs="Arial"/>
        </w:rPr>
        <w:t>past</w:t>
      </w:r>
      <w:proofErr w:type="gramEnd"/>
      <w:r w:rsidR="00D8604E">
        <w:rPr>
          <w:rFonts w:ascii="Book Antiqua" w:hAnsi="Book Antiqua" w:cs="Arial"/>
        </w:rPr>
        <w:t xml:space="preserve"> </w:t>
      </w:r>
      <w:r w:rsidR="005C6864">
        <w:rPr>
          <w:rFonts w:ascii="Book Antiqua" w:hAnsi="Book Antiqua" w:cs="Arial"/>
        </w:rPr>
        <w:t>circumsta</w:t>
      </w:r>
      <w:r w:rsidR="00D8604E">
        <w:rPr>
          <w:rFonts w:ascii="Book Antiqua" w:hAnsi="Book Antiqua" w:cs="Arial"/>
        </w:rPr>
        <w:t>nces.</w:t>
      </w:r>
      <w:r w:rsidR="005C6864">
        <w:rPr>
          <w:rFonts w:ascii="Book Antiqua" w:hAnsi="Book Antiqua" w:cs="Arial"/>
        </w:rPr>
        <w:t xml:space="preserve">  It is </w:t>
      </w:r>
      <w:r w:rsidR="003F3129">
        <w:rPr>
          <w:rFonts w:ascii="Book Antiqua" w:hAnsi="Book Antiqua" w:cs="Arial"/>
        </w:rPr>
        <w:t>this condition, and this condition only, which Dr Dhumad has linked to the risk of suicide.</w:t>
      </w:r>
    </w:p>
    <w:p w:rsidR="00F45021" w:rsidRDefault="003F3129"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Sixth, </w:t>
      </w:r>
      <w:proofErr w:type="gramStart"/>
      <w:r>
        <w:rPr>
          <w:rFonts w:ascii="Book Antiqua" w:hAnsi="Book Antiqua" w:cs="Arial"/>
        </w:rPr>
        <w:t>in light of</w:t>
      </w:r>
      <w:proofErr w:type="gramEnd"/>
      <w:r>
        <w:rPr>
          <w:rFonts w:ascii="Book Antiqua" w:hAnsi="Book Antiqua" w:cs="Arial"/>
        </w:rPr>
        <w:t xml:space="preserve"> the above I </w:t>
      </w:r>
      <w:r w:rsidR="0034413A">
        <w:rPr>
          <w:rFonts w:ascii="Book Antiqua" w:hAnsi="Book Antiqua" w:cs="Arial"/>
        </w:rPr>
        <w:t>simply</w:t>
      </w:r>
      <w:r>
        <w:rPr>
          <w:rFonts w:ascii="Book Antiqua" w:hAnsi="Book Antiqua" w:cs="Arial"/>
        </w:rPr>
        <w:t xml:space="preserve"> cannot see how the adverse credibility findings coul</w:t>
      </w:r>
      <w:r w:rsidR="00D8604E">
        <w:rPr>
          <w:rFonts w:ascii="Book Antiqua" w:hAnsi="Book Antiqua" w:cs="Arial"/>
        </w:rPr>
        <w:t>d have been completely isolated</w:t>
      </w:r>
      <w:r>
        <w:rPr>
          <w:rFonts w:ascii="Book Antiqua" w:hAnsi="Book Antiqua" w:cs="Arial"/>
        </w:rPr>
        <w:t xml:space="preserve"> from a proper assessment of the expert evidence.  </w:t>
      </w:r>
      <w:r w:rsidR="00D8604E">
        <w:rPr>
          <w:rFonts w:ascii="Book Antiqua" w:hAnsi="Book Antiqua" w:cs="Arial"/>
        </w:rPr>
        <w:t>In my view, there has</w:t>
      </w:r>
      <w:r w:rsidR="007375E6">
        <w:rPr>
          <w:rFonts w:ascii="Book Antiqua" w:hAnsi="Book Antiqua" w:cs="Arial"/>
        </w:rPr>
        <w:t xml:space="preserve"> been a fundamental error in approach.  </w:t>
      </w:r>
    </w:p>
    <w:p w:rsidR="003F3129" w:rsidRDefault="0034413A" w:rsidP="00CD4CF3">
      <w:pPr>
        <w:numPr>
          <w:ilvl w:val="0"/>
          <w:numId w:val="1"/>
        </w:numPr>
        <w:tabs>
          <w:tab w:val="clear" w:pos="567"/>
        </w:tabs>
        <w:spacing w:before="240"/>
        <w:jc w:val="both"/>
        <w:rPr>
          <w:rFonts w:ascii="Book Antiqua" w:hAnsi="Book Antiqua" w:cs="Arial"/>
        </w:rPr>
      </w:pPr>
      <w:r>
        <w:rPr>
          <w:rFonts w:ascii="Book Antiqua" w:hAnsi="Book Antiqua" w:cs="Arial"/>
        </w:rPr>
        <w:t>Further</w:t>
      </w:r>
      <w:r w:rsidR="007375E6">
        <w:rPr>
          <w:rFonts w:ascii="Book Antiqua" w:hAnsi="Book Antiqua" w:cs="Arial"/>
        </w:rPr>
        <w:t xml:space="preserve"> or alternatively the judge has provided no reasons as to why, </w:t>
      </w:r>
      <w:proofErr w:type="gramStart"/>
      <w:r w:rsidR="007375E6">
        <w:rPr>
          <w:rFonts w:ascii="Book Antiqua" w:hAnsi="Book Antiqua" w:cs="Arial"/>
        </w:rPr>
        <w:t>in light of</w:t>
      </w:r>
      <w:proofErr w:type="gramEnd"/>
      <w:r w:rsidR="007375E6">
        <w:rPr>
          <w:rFonts w:ascii="Book Antiqua" w:hAnsi="Book Antiqua" w:cs="Arial"/>
        </w:rPr>
        <w:t xml:space="preserve"> his adverse findings, he would nonetheless be attributing such significant weight to the </w:t>
      </w:r>
      <w:r w:rsidR="007375E6">
        <w:rPr>
          <w:rFonts w:ascii="Book Antiqua" w:hAnsi="Book Antiqua" w:cs="Arial"/>
        </w:rPr>
        <w:lastRenderedPageBreak/>
        <w:t xml:space="preserve">report of Dr Dhumad that this evidence, and this evidence alone, was sufficient for the </w:t>
      </w:r>
      <w:r w:rsidR="00023110">
        <w:rPr>
          <w:rFonts w:ascii="Book Antiqua" w:hAnsi="Book Antiqua" w:cs="Arial"/>
        </w:rPr>
        <w:t>Appellant</w:t>
      </w:r>
      <w:r w:rsidR="007375E6">
        <w:rPr>
          <w:rFonts w:ascii="Book Antiqua" w:hAnsi="Book Antiqua" w:cs="Arial"/>
        </w:rPr>
        <w:t xml:space="preserve"> to succeed in his Article 3 claim, particularly in light of </w:t>
      </w:r>
      <w:r w:rsidR="007375E6" w:rsidRPr="007375E6">
        <w:rPr>
          <w:u w:val="single"/>
        </w:rPr>
        <w:t>J</w:t>
      </w:r>
      <w:r w:rsidR="007375E6">
        <w:rPr>
          <w:rFonts w:ascii="Book Antiqua" w:hAnsi="Book Antiqua" w:cs="Arial"/>
        </w:rPr>
        <w:t xml:space="preserve"> and the well-</w:t>
      </w:r>
      <w:r>
        <w:rPr>
          <w:rFonts w:ascii="Book Antiqua" w:hAnsi="Book Antiqua" w:cs="Arial"/>
        </w:rPr>
        <w:t>established</w:t>
      </w:r>
      <w:r w:rsidR="007375E6">
        <w:rPr>
          <w:rFonts w:ascii="Book Antiqua" w:hAnsi="Book Antiqua" w:cs="Arial"/>
        </w:rPr>
        <w:t xml:space="preserve"> high threshold in such cases.  </w:t>
      </w:r>
    </w:p>
    <w:p w:rsidR="00D8604E" w:rsidRDefault="007375E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Seventh, it is right also that no reference whatsoever is made to the </w:t>
      </w:r>
      <w:r w:rsidRPr="007375E6">
        <w:rPr>
          <w:u w:val="single"/>
        </w:rPr>
        <w:t>J</w:t>
      </w:r>
      <w:r>
        <w:rPr>
          <w:rFonts w:ascii="Book Antiqua" w:hAnsi="Book Antiqua" w:cs="Arial"/>
        </w:rPr>
        <w:t xml:space="preserve"> criteria and whilst the failure to cite relevant case law is not necessarily an error, in a case such as this, it is indicative of an erroneous approach.  The judge’s omission </w:t>
      </w:r>
      <w:proofErr w:type="gramStart"/>
      <w:r>
        <w:rPr>
          <w:rFonts w:ascii="Book Antiqua" w:hAnsi="Book Antiqua" w:cs="Arial"/>
        </w:rPr>
        <w:t>really only</w:t>
      </w:r>
      <w:proofErr w:type="gramEnd"/>
      <w:r>
        <w:rPr>
          <w:rFonts w:ascii="Book Antiqua" w:hAnsi="Book Antiqua" w:cs="Arial"/>
        </w:rPr>
        <w:t xml:space="preserve"> goes to compound the errors identified previously.  </w:t>
      </w:r>
    </w:p>
    <w:p w:rsidR="007375E6" w:rsidRDefault="007375E6" w:rsidP="00CD4CF3">
      <w:pPr>
        <w:numPr>
          <w:ilvl w:val="0"/>
          <w:numId w:val="1"/>
        </w:numPr>
        <w:tabs>
          <w:tab w:val="clear" w:pos="567"/>
        </w:tabs>
        <w:spacing w:before="240"/>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above I set aside the judge’s decision.</w:t>
      </w:r>
    </w:p>
    <w:p w:rsidR="007375E6" w:rsidRPr="007375E6" w:rsidRDefault="007375E6" w:rsidP="007375E6">
      <w:pPr>
        <w:spacing w:before="240"/>
        <w:jc w:val="both"/>
        <w:rPr>
          <w:rFonts w:ascii="Book Antiqua" w:hAnsi="Book Antiqua" w:cs="Arial"/>
          <w:b/>
          <w:u w:val="single"/>
        </w:rPr>
      </w:pPr>
      <w:r w:rsidRPr="007375E6">
        <w:rPr>
          <w:rFonts w:ascii="Book Antiqua" w:hAnsi="Book Antiqua" w:cs="Arial"/>
          <w:b/>
          <w:u w:val="single"/>
        </w:rPr>
        <w:t xml:space="preserve">Disposal </w:t>
      </w:r>
    </w:p>
    <w:p w:rsidR="007375E6" w:rsidRDefault="007375E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asked the representatives at the hearing what they thought should happen to this case if I found </w:t>
      </w:r>
      <w:r w:rsidR="00D744D9">
        <w:rPr>
          <w:rFonts w:ascii="Book Antiqua" w:hAnsi="Book Antiqua" w:cs="Arial"/>
        </w:rPr>
        <w:t>material e</w:t>
      </w:r>
      <w:r w:rsidR="00D8604E">
        <w:rPr>
          <w:rFonts w:ascii="Book Antiqua" w:hAnsi="Book Antiqua" w:cs="Arial"/>
        </w:rPr>
        <w:t>rrors of law to exist.  Both</w:t>
      </w:r>
      <w:r w:rsidR="00D744D9">
        <w:rPr>
          <w:rFonts w:ascii="Book Antiqua" w:hAnsi="Book Antiqua" w:cs="Arial"/>
        </w:rPr>
        <w:t xml:space="preserve"> agreed that this case should be remitted to the First-tier Tribunal.  Mr Duffy, in his customary fair and realistic manner, accepted that the medical evidence was bound up with the </w:t>
      </w:r>
      <w:r w:rsidR="0034413A">
        <w:rPr>
          <w:rFonts w:ascii="Book Antiqua" w:hAnsi="Book Antiqua" w:cs="Arial"/>
        </w:rPr>
        <w:t>assessment</w:t>
      </w:r>
      <w:r w:rsidR="00D744D9">
        <w:rPr>
          <w:rFonts w:ascii="Book Antiqua" w:hAnsi="Book Antiqua" w:cs="Arial"/>
        </w:rPr>
        <w:t xml:space="preserve"> of credibility and, notwithstanding the absence of a cross-appeal at the error of law stage, the </w:t>
      </w:r>
      <w:r w:rsidR="00023110">
        <w:rPr>
          <w:rFonts w:ascii="Book Antiqua" w:hAnsi="Book Antiqua" w:cs="Arial"/>
        </w:rPr>
        <w:t>Appellant</w:t>
      </w:r>
      <w:r w:rsidR="00D744D9">
        <w:rPr>
          <w:rFonts w:ascii="Book Antiqua" w:hAnsi="Book Antiqua" w:cs="Arial"/>
        </w:rPr>
        <w:t xml:space="preserve">’s case needed to be looked at again as a whole.  The credibility findings on a protection claim were flawed because the judge had entirely failed to </w:t>
      </w:r>
      <w:r w:rsidR="0034413A">
        <w:rPr>
          <w:rFonts w:ascii="Book Antiqua" w:hAnsi="Book Antiqua" w:cs="Arial"/>
        </w:rPr>
        <w:t>consider</w:t>
      </w:r>
      <w:r w:rsidR="00D744D9">
        <w:rPr>
          <w:rFonts w:ascii="Book Antiqua" w:hAnsi="Book Antiqua" w:cs="Arial"/>
        </w:rPr>
        <w:t xml:space="preserve"> the medical evidence as part and parcel of the approach to credibility.  Miss Physsas </w:t>
      </w:r>
      <w:r w:rsidR="00313850">
        <w:rPr>
          <w:rFonts w:ascii="Book Antiqua" w:hAnsi="Book Antiqua" w:cs="Arial"/>
        </w:rPr>
        <w:t xml:space="preserve">agreed.  </w:t>
      </w:r>
    </w:p>
    <w:p w:rsidR="002E57C5" w:rsidRDefault="0031385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Having </w:t>
      </w:r>
      <w:proofErr w:type="gramStart"/>
      <w:r w:rsidR="0034413A">
        <w:rPr>
          <w:rFonts w:ascii="Book Antiqua" w:hAnsi="Book Antiqua" w:cs="Arial"/>
        </w:rPr>
        <w:t>particular</w:t>
      </w:r>
      <w:r>
        <w:rPr>
          <w:rFonts w:ascii="Book Antiqua" w:hAnsi="Book Antiqua" w:cs="Arial"/>
        </w:rPr>
        <w:t xml:space="preserve"> regard</w:t>
      </w:r>
      <w:proofErr w:type="gramEnd"/>
      <w:r>
        <w:rPr>
          <w:rFonts w:ascii="Book Antiqua" w:hAnsi="Book Antiqua" w:cs="Arial"/>
        </w:rPr>
        <w:t xml:space="preserve"> to paragraph 7.2 of the Practice Statement</w:t>
      </w:r>
      <w:r w:rsidR="002E57C5">
        <w:rPr>
          <w:rFonts w:ascii="Book Antiqua" w:hAnsi="Book Antiqua" w:cs="Arial"/>
        </w:rPr>
        <w:t>,</w:t>
      </w:r>
      <w:r>
        <w:rPr>
          <w:rFonts w:ascii="Book Antiqua" w:hAnsi="Book Antiqua" w:cs="Arial"/>
        </w:rPr>
        <w:t xml:space="preserve"> I am of the view that this matter must be remitted to the First-tier Tribunal.  It is of course the case that there has been no cross-appeal here.  That omission really goes to the initial error of law challenge.  Once I have found material errors to exist</w:t>
      </w:r>
      <w:r w:rsidR="002E57C5">
        <w:rPr>
          <w:rFonts w:ascii="Book Antiqua" w:hAnsi="Book Antiqua" w:cs="Arial"/>
        </w:rPr>
        <w:t>,</w:t>
      </w:r>
      <w:r>
        <w:rPr>
          <w:rFonts w:ascii="Book Antiqua" w:hAnsi="Book Antiqua" w:cs="Arial"/>
        </w:rPr>
        <w:t xml:space="preserve"> the way is potentially open to the </w:t>
      </w:r>
      <w:r w:rsidR="00023110">
        <w:rPr>
          <w:rFonts w:ascii="Book Antiqua" w:hAnsi="Book Antiqua" w:cs="Arial"/>
        </w:rPr>
        <w:t>Appellant</w:t>
      </w:r>
      <w:r>
        <w:rPr>
          <w:rFonts w:ascii="Book Antiqua" w:hAnsi="Book Antiqua" w:cs="Arial"/>
        </w:rPr>
        <w:t xml:space="preserve"> to rely once again on the protection claim issues.  I appreciate that the judge’s adverse credibi</w:t>
      </w:r>
      <w:r w:rsidR="002E57C5">
        <w:rPr>
          <w:rFonts w:ascii="Book Antiqua" w:hAnsi="Book Antiqua" w:cs="Arial"/>
        </w:rPr>
        <w:t>lity findings have not</w:t>
      </w:r>
      <w:r>
        <w:rPr>
          <w:rFonts w:ascii="Book Antiqua" w:hAnsi="Book Antiqua" w:cs="Arial"/>
        </w:rPr>
        <w:t xml:space="preserve"> been </w:t>
      </w:r>
      <w:r w:rsidR="002E57C5">
        <w:rPr>
          <w:rFonts w:ascii="Book Antiqua" w:hAnsi="Book Antiqua" w:cs="Arial"/>
        </w:rPr>
        <w:t xml:space="preserve">specifically </w:t>
      </w:r>
      <w:r>
        <w:rPr>
          <w:rFonts w:ascii="Book Antiqua" w:hAnsi="Book Antiqua" w:cs="Arial"/>
        </w:rPr>
        <w:t xml:space="preserve">challenged thus far.  However, it is abundantly clear that the judge should have considered the medical evidence as part and parcel of his credibility assessment in the first place.  </w:t>
      </w:r>
    </w:p>
    <w:p w:rsidR="00313850" w:rsidRDefault="00313850" w:rsidP="00CD4CF3">
      <w:pPr>
        <w:numPr>
          <w:ilvl w:val="0"/>
          <w:numId w:val="1"/>
        </w:numPr>
        <w:tabs>
          <w:tab w:val="clear" w:pos="567"/>
        </w:tabs>
        <w:spacing w:before="240"/>
        <w:jc w:val="both"/>
        <w:rPr>
          <w:rFonts w:ascii="Book Antiqua" w:hAnsi="Book Antiqua" w:cs="Arial"/>
        </w:rPr>
      </w:pPr>
      <w:r>
        <w:rPr>
          <w:rFonts w:ascii="Book Antiqua" w:hAnsi="Book Antiqua" w:cs="Arial"/>
        </w:rPr>
        <w:t>Now that his decision has been set aside</w:t>
      </w:r>
      <w:r w:rsidR="002E57C5">
        <w:rPr>
          <w:rFonts w:ascii="Book Antiqua" w:hAnsi="Book Antiqua" w:cs="Arial"/>
        </w:rPr>
        <w:t>,</w:t>
      </w:r>
      <w:r>
        <w:rPr>
          <w:rFonts w:ascii="Book Antiqua" w:hAnsi="Book Antiqua" w:cs="Arial"/>
        </w:rPr>
        <w:t xml:space="preserve"> and </w:t>
      </w:r>
      <w:proofErr w:type="gramStart"/>
      <w:r>
        <w:rPr>
          <w:rFonts w:ascii="Book Antiqua" w:hAnsi="Book Antiqua" w:cs="Arial"/>
        </w:rPr>
        <w:t>in light of</w:t>
      </w:r>
      <w:proofErr w:type="gramEnd"/>
      <w:r>
        <w:rPr>
          <w:rFonts w:ascii="Book Antiqua" w:hAnsi="Book Antiqua" w:cs="Arial"/>
        </w:rPr>
        <w:t xml:space="preserve"> Mr Duffy’s position, it is in my view quite </w:t>
      </w:r>
      <w:r w:rsidR="0034413A">
        <w:rPr>
          <w:rFonts w:ascii="Book Antiqua" w:hAnsi="Book Antiqua" w:cs="Arial"/>
        </w:rPr>
        <w:t>clearly</w:t>
      </w:r>
      <w:r>
        <w:rPr>
          <w:rFonts w:ascii="Book Antiqua" w:hAnsi="Book Antiqua" w:cs="Arial"/>
        </w:rPr>
        <w:t xml:space="preserve"> correct for this matter to be reheard afresh with no findings of fact preserved.  To this effect I will issue appropriate directions, below.  </w:t>
      </w:r>
    </w:p>
    <w:p w:rsidR="0034413A" w:rsidRPr="0034413A" w:rsidRDefault="002E57C5" w:rsidP="0034413A">
      <w:pPr>
        <w:spacing w:before="240"/>
        <w:jc w:val="both"/>
        <w:rPr>
          <w:rFonts w:ascii="Book Antiqua" w:hAnsi="Book Antiqua" w:cs="Arial"/>
          <w:b/>
          <w:u w:val="single"/>
        </w:rPr>
      </w:pPr>
      <w:r>
        <w:rPr>
          <w:rFonts w:ascii="Book Antiqua" w:hAnsi="Book Antiqua" w:cs="Arial"/>
          <w:b/>
          <w:u w:val="single"/>
        </w:rPr>
        <w:t>Notice of Decision</w:t>
      </w:r>
    </w:p>
    <w:p w:rsidR="002E57C5" w:rsidRPr="002E57C5" w:rsidRDefault="0034413A" w:rsidP="002E57C5">
      <w:pPr>
        <w:spacing w:before="120"/>
        <w:jc w:val="both"/>
        <w:rPr>
          <w:rFonts w:ascii="Book Antiqua" w:hAnsi="Book Antiqua" w:cs="Arial"/>
          <w:b/>
        </w:rPr>
      </w:pPr>
      <w:r w:rsidRPr="002E57C5">
        <w:rPr>
          <w:rFonts w:ascii="Book Antiqua" w:hAnsi="Book Antiqua" w:cs="Arial"/>
          <w:b/>
        </w:rPr>
        <w:t xml:space="preserve">The decision of the First-tier Tribunal contains material errors of law and I set it aside.  </w:t>
      </w:r>
    </w:p>
    <w:p w:rsidR="0034413A" w:rsidRPr="002E57C5" w:rsidRDefault="0034413A" w:rsidP="002E57C5">
      <w:pPr>
        <w:spacing w:before="120"/>
        <w:jc w:val="both"/>
        <w:rPr>
          <w:rFonts w:ascii="Book Antiqua" w:hAnsi="Book Antiqua" w:cs="Arial"/>
          <w:b/>
          <w:u w:val="single"/>
        </w:rPr>
      </w:pPr>
      <w:r w:rsidRPr="002E57C5">
        <w:rPr>
          <w:rFonts w:ascii="Book Antiqua" w:hAnsi="Book Antiqua" w:cs="Arial"/>
          <w:b/>
        </w:rPr>
        <w:t>I remit this appeal to the First-tier Tribunal.</w:t>
      </w:r>
    </w:p>
    <w:p w:rsidR="00D949B7" w:rsidRPr="009B7433" w:rsidRDefault="00D949B7" w:rsidP="00CD4CF3">
      <w:pPr>
        <w:spacing w:before="240"/>
        <w:jc w:val="both"/>
        <w:rPr>
          <w:rFonts w:ascii="Book Antiqua" w:hAnsi="Book Antiqua" w:cs="Arial"/>
        </w:rPr>
      </w:pP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2E01CB" w:rsidRPr="002E57C5">
        <w:rPr>
          <w:noProof/>
          <w:lang w:val="en-US" w:eastAsia="en-US"/>
        </w:rPr>
        <w:drawing>
          <wp:inline distT="0" distB="0" distL="0" distR="0">
            <wp:extent cx="2286000" cy="6781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2E57C5">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E57C5">
        <w:rPr>
          <w:rFonts w:ascii="Book Antiqua" w:hAnsi="Book Antiqua" w:cs="Arial"/>
        </w:rPr>
        <w:t>: 20 June 2018</w:t>
      </w:r>
    </w:p>
    <w:p w:rsidR="00B847D7" w:rsidRDefault="00FE6895" w:rsidP="008E1E4C">
      <w:pPr>
        <w:spacing w:before="240"/>
        <w:jc w:val="both"/>
        <w:rPr>
          <w:rFonts w:ascii="Book Antiqua" w:hAnsi="Book Antiqua" w:cs="Arial"/>
          <w:b/>
          <w:u w:val="single"/>
        </w:rPr>
      </w:pPr>
      <w:r>
        <w:rPr>
          <w:rFonts w:ascii="Book Antiqua" w:hAnsi="Book Antiqua" w:cs="Arial"/>
          <w:color w:val="000000"/>
        </w:rPr>
        <w:t>Deputy Upper Tribunal Judge Norton-Taylor</w:t>
      </w:r>
      <w:r w:rsidR="001A2B76">
        <w:rPr>
          <w:rFonts w:ascii="Book Antiqua" w:hAnsi="Book Antiqua" w:cs="Arial"/>
          <w:color w:val="000000"/>
        </w:rPr>
        <w:t xml:space="preserve"> </w:t>
      </w:r>
      <w:bookmarkStart w:id="0" w:name="_GoBack"/>
      <w:bookmarkEnd w:id="0"/>
    </w:p>
    <w:sectPr w:rsidR="00B847D7" w:rsidSect="008E1E4C">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860" w:rsidRDefault="00B52860">
      <w:r>
        <w:separator/>
      </w:r>
    </w:p>
  </w:endnote>
  <w:endnote w:type="continuationSeparator" w:id="0">
    <w:p w:rsidR="00B52860" w:rsidRDefault="00B5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5" w:rsidRPr="008E1E4C" w:rsidRDefault="002E57C5" w:rsidP="00593795">
    <w:pPr>
      <w:pStyle w:val="Footer"/>
      <w:jc w:val="center"/>
      <w:rPr>
        <w:rFonts w:ascii="Book Antiqua" w:hAnsi="Book Antiqua" w:cs="Arial"/>
      </w:rPr>
    </w:pPr>
    <w:r w:rsidRPr="008E1E4C">
      <w:rPr>
        <w:rStyle w:val="PageNumber"/>
        <w:rFonts w:ascii="Book Antiqua" w:hAnsi="Book Antiqua" w:cs="Arial"/>
      </w:rPr>
      <w:fldChar w:fldCharType="begin"/>
    </w:r>
    <w:r w:rsidRPr="008E1E4C">
      <w:rPr>
        <w:rStyle w:val="PageNumber"/>
        <w:rFonts w:ascii="Book Antiqua" w:hAnsi="Book Antiqua" w:cs="Arial"/>
      </w:rPr>
      <w:instrText xml:space="preserve"> PAGE </w:instrText>
    </w:r>
    <w:r w:rsidRPr="008E1E4C">
      <w:rPr>
        <w:rStyle w:val="PageNumber"/>
        <w:rFonts w:ascii="Book Antiqua" w:hAnsi="Book Antiqua" w:cs="Arial"/>
      </w:rPr>
      <w:fldChar w:fldCharType="separate"/>
    </w:r>
    <w:r w:rsidR="00C36262">
      <w:rPr>
        <w:rStyle w:val="PageNumber"/>
        <w:rFonts w:ascii="Book Antiqua" w:hAnsi="Book Antiqua" w:cs="Arial"/>
        <w:noProof/>
      </w:rPr>
      <w:t>5</w:t>
    </w:r>
    <w:r w:rsidRPr="008E1E4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5" w:rsidRPr="009B7433" w:rsidRDefault="002E57C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860" w:rsidRDefault="00B52860">
      <w:r>
        <w:separator/>
      </w:r>
    </w:p>
  </w:footnote>
  <w:footnote w:type="continuationSeparator" w:id="0">
    <w:p w:rsidR="00B52860" w:rsidRDefault="00B52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5" w:rsidRDefault="002E57C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AC1D60">
      <w:rPr>
        <w:rFonts w:ascii="Book Antiqua" w:hAnsi="Book Antiqua" w:cs="Arial"/>
        <w:sz w:val="16"/>
        <w:szCs w:val="16"/>
      </w:rPr>
      <w:t>PA/02042/2018</w:t>
    </w:r>
  </w:p>
  <w:p w:rsidR="008E1E4C" w:rsidRPr="00AC1D60" w:rsidRDefault="008E1E4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5" w:rsidRPr="009B7433" w:rsidRDefault="002E57C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474B3"/>
    <w:multiLevelType w:val="hybridMultilevel"/>
    <w:tmpl w:val="8FC02F9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2E9ED5F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64"/>
    <w:rsid w:val="00000621"/>
    <w:rsid w:val="00003131"/>
    <w:rsid w:val="000036C2"/>
    <w:rsid w:val="000111FC"/>
    <w:rsid w:val="00016C1A"/>
    <w:rsid w:val="00023110"/>
    <w:rsid w:val="00033588"/>
    <w:rsid w:val="00033D3D"/>
    <w:rsid w:val="0004776F"/>
    <w:rsid w:val="00052895"/>
    <w:rsid w:val="00062F02"/>
    <w:rsid w:val="0007011D"/>
    <w:rsid w:val="00071A7E"/>
    <w:rsid w:val="000746C0"/>
    <w:rsid w:val="00074D1D"/>
    <w:rsid w:val="00092580"/>
    <w:rsid w:val="00093D4D"/>
    <w:rsid w:val="000D5D94"/>
    <w:rsid w:val="000F1A0E"/>
    <w:rsid w:val="001165A7"/>
    <w:rsid w:val="00122654"/>
    <w:rsid w:val="0012478E"/>
    <w:rsid w:val="00160508"/>
    <w:rsid w:val="0016508E"/>
    <w:rsid w:val="00167D3A"/>
    <w:rsid w:val="00173F50"/>
    <w:rsid w:val="00185986"/>
    <w:rsid w:val="001A2B76"/>
    <w:rsid w:val="001A3082"/>
    <w:rsid w:val="001B186A"/>
    <w:rsid w:val="001B2F75"/>
    <w:rsid w:val="001C6F5F"/>
    <w:rsid w:val="001C7F77"/>
    <w:rsid w:val="001D6167"/>
    <w:rsid w:val="001E5948"/>
    <w:rsid w:val="001F2716"/>
    <w:rsid w:val="001F3AC0"/>
    <w:rsid w:val="0020102E"/>
    <w:rsid w:val="00203340"/>
    <w:rsid w:val="00207617"/>
    <w:rsid w:val="002229E2"/>
    <w:rsid w:val="0023134B"/>
    <w:rsid w:val="00283659"/>
    <w:rsid w:val="0029177A"/>
    <w:rsid w:val="002C6BD4"/>
    <w:rsid w:val="002D68BF"/>
    <w:rsid w:val="002E01CB"/>
    <w:rsid w:val="002E4541"/>
    <w:rsid w:val="002E57C5"/>
    <w:rsid w:val="002F3DF4"/>
    <w:rsid w:val="002F6B98"/>
    <w:rsid w:val="003053D1"/>
    <w:rsid w:val="00313850"/>
    <w:rsid w:val="00336CBF"/>
    <w:rsid w:val="00343FE3"/>
    <w:rsid w:val="0034413A"/>
    <w:rsid w:val="003442A2"/>
    <w:rsid w:val="003546C8"/>
    <w:rsid w:val="003825D4"/>
    <w:rsid w:val="003A7CF2"/>
    <w:rsid w:val="003C5CE5"/>
    <w:rsid w:val="003D6FAD"/>
    <w:rsid w:val="003E267B"/>
    <w:rsid w:val="003E7CD1"/>
    <w:rsid w:val="003F08E3"/>
    <w:rsid w:val="003F3129"/>
    <w:rsid w:val="00402B9E"/>
    <w:rsid w:val="004249CB"/>
    <w:rsid w:val="0044127D"/>
    <w:rsid w:val="004448DB"/>
    <w:rsid w:val="00446C9A"/>
    <w:rsid w:val="00452F2B"/>
    <w:rsid w:val="00456642"/>
    <w:rsid w:val="004719B3"/>
    <w:rsid w:val="00477193"/>
    <w:rsid w:val="00494716"/>
    <w:rsid w:val="004A1848"/>
    <w:rsid w:val="004A2D15"/>
    <w:rsid w:val="004A534C"/>
    <w:rsid w:val="004A6F4A"/>
    <w:rsid w:val="004B70D7"/>
    <w:rsid w:val="004D6B45"/>
    <w:rsid w:val="004E4717"/>
    <w:rsid w:val="00507FEC"/>
    <w:rsid w:val="00510F0E"/>
    <w:rsid w:val="005411D1"/>
    <w:rsid w:val="005479E1"/>
    <w:rsid w:val="00553E0A"/>
    <w:rsid w:val="005570FD"/>
    <w:rsid w:val="005575EA"/>
    <w:rsid w:val="0057790C"/>
    <w:rsid w:val="00591275"/>
    <w:rsid w:val="00593795"/>
    <w:rsid w:val="005A75FF"/>
    <w:rsid w:val="005B0A5F"/>
    <w:rsid w:val="005C19F6"/>
    <w:rsid w:val="005C6864"/>
    <w:rsid w:val="005D10AB"/>
    <w:rsid w:val="00601D8F"/>
    <w:rsid w:val="00605582"/>
    <w:rsid w:val="00611F34"/>
    <w:rsid w:val="00620F3C"/>
    <w:rsid w:val="00621AE7"/>
    <w:rsid w:val="00621FE8"/>
    <w:rsid w:val="006434B6"/>
    <w:rsid w:val="00653E97"/>
    <w:rsid w:val="006667DB"/>
    <w:rsid w:val="00670EAF"/>
    <w:rsid w:val="00684A74"/>
    <w:rsid w:val="0068620A"/>
    <w:rsid w:val="00690B8A"/>
    <w:rsid w:val="006F2CF1"/>
    <w:rsid w:val="007038ED"/>
    <w:rsid w:val="00703BC3"/>
    <w:rsid w:val="00704B61"/>
    <w:rsid w:val="00715A64"/>
    <w:rsid w:val="00724E7E"/>
    <w:rsid w:val="007375E6"/>
    <w:rsid w:val="00740C1F"/>
    <w:rsid w:val="0074796D"/>
    <w:rsid w:val="007552A9"/>
    <w:rsid w:val="0075658A"/>
    <w:rsid w:val="00761858"/>
    <w:rsid w:val="00767D59"/>
    <w:rsid w:val="00776E97"/>
    <w:rsid w:val="00780F86"/>
    <w:rsid w:val="007912AD"/>
    <w:rsid w:val="007B0824"/>
    <w:rsid w:val="007B5D3C"/>
    <w:rsid w:val="007F2E69"/>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D6EE3"/>
    <w:rsid w:val="008E1E4C"/>
    <w:rsid w:val="008F1932"/>
    <w:rsid w:val="0090151B"/>
    <w:rsid w:val="009042A9"/>
    <w:rsid w:val="0090714D"/>
    <w:rsid w:val="00921062"/>
    <w:rsid w:val="009722BC"/>
    <w:rsid w:val="009727A3"/>
    <w:rsid w:val="00987774"/>
    <w:rsid w:val="009A11E8"/>
    <w:rsid w:val="009B7433"/>
    <w:rsid w:val="009C57C8"/>
    <w:rsid w:val="009D5357"/>
    <w:rsid w:val="009E773B"/>
    <w:rsid w:val="009F5220"/>
    <w:rsid w:val="00A07919"/>
    <w:rsid w:val="00A15234"/>
    <w:rsid w:val="00A201AB"/>
    <w:rsid w:val="00A31C8B"/>
    <w:rsid w:val="00A509FA"/>
    <w:rsid w:val="00A63264"/>
    <w:rsid w:val="00A845DC"/>
    <w:rsid w:val="00AC1D60"/>
    <w:rsid w:val="00AD2088"/>
    <w:rsid w:val="00AD7143"/>
    <w:rsid w:val="00B12405"/>
    <w:rsid w:val="00B255D1"/>
    <w:rsid w:val="00B26AA2"/>
    <w:rsid w:val="00B3524D"/>
    <w:rsid w:val="00B35464"/>
    <w:rsid w:val="00B40F69"/>
    <w:rsid w:val="00B46616"/>
    <w:rsid w:val="00B52860"/>
    <w:rsid w:val="00B528BB"/>
    <w:rsid w:val="00B7040A"/>
    <w:rsid w:val="00B83391"/>
    <w:rsid w:val="00B847D7"/>
    <w:rsid w:val="00B84D40"/>
    <w:rsid w:val="00B95326"/>
    <w:rsid w:val="00BB0C31"/>
    <w:rsid w:val="00BD4196"/>
    <w:rsid w:val="00BF22CA"/>
    <w:rsid w:val="00BF23BB"/>
    <w:rsid w:val="00C11048"/>
    <w:rsid w:val="00C26032"/>
    <w:rsid w:val="00C345E1"/>
    <w:rsid w:val="00C36262"/>
    <w:rsid w:val="00C40B79"/>
    <w:rsid w:val="00C43A9E"/>
    <w:rsid w:val="00C43BFD"/>
    <w:rsid w:val="00C6048A"/>
    <w:rsid w:val="00C6486D"/>
    <w:rsid w:val="00CB6E35"/>
    <w:rsid w:val="00CD4CF3"/>
    <w:rsid w:val="00CE09B1"/>
    <w:rsid w:val="00CE1A46"/>
    <w:rsid w:val="00D20757"/>
    <w:rsid w:val="00D22636"/>
    <w:rsid w:val="00D33F5F"/>
    <w:rsid w:val="00D40FD9"/>
    <w:rsid w:val="00D53769"/>
    <w:rsid w:val="00D609F4"/>
    <w:rsid w:val="00D6602D"/>
    <w:rsid w:val="00D744D9"/>
    <w:rsid w:val="00D85C13"/>
    <w:rsid w:val="00D8604E"/>
    <w:rsid w:val="00D9111A"/>
    <w:rsid w:val="00D91BE3"/>
    <w:rsid w:val="00D949B7"/>
    <w:rsid w:val="00D94AFC"/>
    <w:rsid w:val="00DA1ACB"/>
    <w:rsid w:val="00DB0E50"/>
    <w:rsid w:val="00DB70AE"/>
    <w:rsid w:val="00DD5071"/>
    <w:rsid w:val="00DD5C39"/>
    <w:rsid w:val="00DE7DB7"/>
    <w:rsid w:val="00E00A0A"/>
    <w:rsid w:val="00E066DE"/>
    <w:rsid w:val="00E07F57"/>
    <w:rsid w:val="00E30683"/>
    <w:rsid w:val="00E42107"/>
    <w:rsid w:val="00E453D8"/>
    <w:rsid w:val="00E50BCE"/>
    <w:rsid w:val="00E5465C"/>
    <w:rsid w:val="00E574BF"/>
    <w:rsid w:val="00E61292"/>
    <w:rsid w:val="00E77C4D"/>
    <w:rsid w:val="00E81D01"/>
    <w:rsid w:val="00EB485A"/>
    <w:rsid w:val="00EC5A33"/>
    <w:rsid w:val="00EE45D8"/>
    <w:rsid w:val="00F22EDA"/>
    <w:rsid w:val="00F24E74"/>
    <w:rsid w:val="00F45021"/>
    <w:rsid w:val="00F5589A"/>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77B7D9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2215</Words>
  <Characters>10751</Characters>
  <Application>Microsoft Office Word</Application>
  <DocSecurity>0</DocSecurity>
  <Lines>89</Lines>
  <Paragraphs>25</Paragraphs>
  <ScaleCrop>false</ScaleCrop>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2018-07-16T10:54:00Z</dcterms:created>
  <dcterms:modified xsi:type="dcterms:W3CDTF">2018-07-16T10:54:00Z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