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C18" w:rsidRPr="00F97703" w:rsidRDefault="00D90C18" w:rsidP="00933B65">
      <w:pPr>
        <w:rPr>
          <w:rFonts w:ascii="Book Antiqua" w:hAnsi="Book Antiqua" w:cs="Arial"/>
          <w:color w:val="000000"/>
          <w:sz w:val="16"/>
          <w:szCs w:val="16"/>
        </w:rPr>
      </w:pPr>
    </w:p>
    <w:p w:rsidR="00D90C18" w:rsidRDefault="00F61A89" w:rsidP="00933B65">
      <w:pPr>
        <w:jc w:val="center"/>
        <w:rPr>
          <w:rFonts w:ascii="Book Antiqua" w:hAnsi="Book Antiqua" w:cs="Arial"/>
          <w:color w:val="000000"/>
        </w:rPr>
      </w:pPr>
      <w:r>
        <w:rPr>
          <w:noProof/>
        </w:rPr>
        <w:drawing>
          <wp:inline distT="0" distB="0" distL="0" distR="0">
            <wp:extent cx="1501200" cy="1072800"/>
            <wp:effectExtent l="0" t="0" r="381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45"/>
                    <a:stretch>
                      <a:fillRect/>
                    </a:stretch>
                  </pic:blipFill>
                  <pic:spPr bwMode="auto">
                    <a:xfrm>
                      <a:off x="0" y="0"/>
                      <a:ext cx="1501200" cy="1072800"/>
                    </a:xfrm>
                    <a:prstGeom prst="rect">
                      <a:avLst/>
                    </a:prstGeom>
                    <a:noFill/>
                    <a:ln>
                      <a:noFill/>
                    </a:ln>
                  </pic:spPr>
                </pic:pic>
              </a:graphicData>
            </a:graphic>
          </wp:inline>
        </w:drawing>
      </w:r>
    </w:p>
    <w:p w:rsidR="00D90C18" w:rsidRDefault="00D90C18"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r>
        <w:rPr>
          <w:rFonts w:ascii="Book Antiqua" w:hAnsi="Book Antiqua" w:cs="Arial"/>
          <w:b/>
          <w:color w:val="000000"/>
        </w:rPr>
        <w:t xml:space="preserve"> </w:t>
      </w:r>
    </w:p>
    <w:p w:rsidR="00D90C18" w:rsidRPr="00064C7D" w:rsidRDefault="00D90C18" w:rsidP="00933B65">
      <w:pPr>
        <w:tabs>
          <w:tab w:val="right" w:pos="9720"/>
        </w:tabs>
        <w:ind w:right="-82"/>
        <w:rPr>
          <w:rFonts w:ascii="Book Antiqua" w:hAnsi="Book Antiqua" w:cs="Arial"/>
          <w:b/>
          <w:color w:val="000000"/>
        </w:rPr>
      </w:pPr>
      <w:r w:rsidRPr="00F97703">
        <w:rPr>
          <w:rFonts w:ascii="Book Antiqua" w:hAnsi="Book Antiqua" w:cs="Arial"/>
          <w:b/>
          <w:color w:val="000000"/>
        </w:rPr>
        <w:t>(</w:t>
      </w:r>
      <w:r w:rsidR="004614C7">
        <w:rPr>
          <w:rFonts w:ascii="Book Antiqua" w:hAnsi="Book Antiqua" w:cs="Arial"/>
          <w:b/>
          <w:color w:val="000000"/>
        </w:rPr>
        <w:t xml:space="preserve">Immigration and Asylum </w:t>
      </w:r>
      <w:proofErr w:type="gramStart"/>
      <w:r w:rsidR="004614C7">
        <w:rPr>
          <w:rFonts w:ascii="Book Antiqua" w:hAnsi="Book Antiqua" w:cs="Arial"/>
          <w:b/>
          <w:color w:val="000000"/>
        </w:rPr>
        <w:t xml:space="preserve">Chamber)   </w:t>
      </w:r>
      <w:proofErr w:type="gramEnd"/>
      <w:r w:rsidR="004614C7">
        <w:rPr>
          <w:rFonts w:ascii="Book Antiqua" w:hAnsi="Book Antiqua" w:cs="Arial"/>
          <w:b/>
          <w:color w:val="000000"/>
        </w:rPr>
        <w:t xml:space="preserve">                       </w:t>
      </w:r>
      <w:r w:rsidRPr="00064C7D">
        <w:rPr>
          <w:rFonts w:ascii="Book Antiqua" w:hAnsi="Book Antiqua" w:cs="Arial"/>
          <w:b/>
          <w:color w:val="000000"/>
        </w:rPr>
        <w:t xml:space="preserve">Appeal Number: </w:t>
      </w:r>
      <w:bookmarkStart w:id="0" w:name="_Hlk514150255"/>
      <w:r w:rsidR="009C069F">
        <w:rPr>
          <w:rFonts w:ascii="Book Antiqua" w:hAnsi="Book Antiqua" w:cs="Arial"/>
          <w:b/>
          <w:caps/>
          <w:color w:val="000000"/>
        </w:rPr>
        <w:t>PA/02051/2017</w:t>
      </w:r>
      <w:bookmarkEnd w:id="0"/>
    </w:p>
    <w:p w:rsidR="00D90C18" w:rsidRPr="00F97703" w:rsidRDefault="00D90C18" w:rsidP="00933B65">
      <w:pPr>
        <w:jc w:val="center"/>
        <w:rPr>
          <w:rFonts w:ascii="Book Antiqua" w:hAnsi="Book Antiqua" w:cs="Arial"/>
          <w:color w:val="000000"/>
        </w:rPr>
      </w:pPr>
    </w:p>
    <w:p w:rsidR="00D90C18" w:rsidRPr="00F97703" w:rsidRDefault="00D90C18"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D90C18" w:rsidRPr="00F97703" w:rsidRDefault="00D90C18" w:rsidP="00933B65">
      <w:pPr>
        <w:jc w:val="center"/>
        <w:rPr>
          <w:rFonts w:ascii="Book Antiqua" w:hAnsi="Book Antiqua" w:cs="Arial"/>
          <w:b/>
          <w:u w:val="single"/>
        </w:rPr>
      </w:pPr>
    </w:p>
    <w:tbl>
      <w:tblPr>
        <w:tblW w:w="10097" w:type="dxa"/>
        <w:tblLook w:val="01E0" w:firstRow="1" w:lastRow="1" w:firstColumn="1" w:lastColumn="1" w:noHBand="0" w:noVBand="0"/>
      </w:tblPr>
      <w:tblGrid>
        <w:gridCol w:w="5387"/>
        <w:gridCol w:w="4710"/>
      </w:tblGrid>
      <w:tr w:rsidR="00D90C18" w:rsidRPr="00F97703" w:rsidTr="004614C7">
        <w:trPr>
          <w:trHeight w:val="636"/>
        </w:trPr>
        <w:tc>
          <w:tcPr>
            <w:tcW w:w="5387" w:type="dxa"/>
          </w:tcPr>
          <w:p w:rsidR="004614C7" w:rsidRDefault="00D90C18" w:rsidP="00F8216F">
            <w:pPr>
              <w:jc w:val="both"/>
              <w:rPr>
                <w:rFonts w:ascii="Book Antiqua" w:hAnsi="Book Antiqua" w:cs="Arial"/>
                <w:b/>
              </w:rPr>
            </w:pPr>
            <w:r w:rsidRPr="00F8216F">
              <w:rPr>
                <w:rFonts w:ascii="Book Antiqua" w:hAnsi="Book Antiqua" w:cs="Arial"/>
                <w:b/>
              </w:rPr>
              <w:t xml:space="preserve">Heard at </w:t>
            </w:r>
            <w:r w:rsidR="009C069F">
              <w:rPr>
                <w:rFonts w:ascii="Book Antiqua" w:hAnsi="Book Antiqua" w:cs="Arial"/>
                <w:b/>
              </w:rPr>
              <w:t>Birmingham</w:t>
            </w:r>
            <w:r w:rsidR="004614C7" w:rsidRPr="00F8216F">
              <w:rPr>
                <w:rFonts w:ascii="Book Antiqua" w:hAnsi="Book Antiqua" w:cs="Arial"/>
                <w:b/>
              </w:rPr>
              <w:t xml:space="preserve"> </w:t>
            </w:r>
          </w:p>
          <w:p w:rsidR="00D90C18" w:rsidRPr="00F8216F" w:rsidRDefault="004614C7" w:rsidP="00F8216F">
            <w:pPr>
              <w:jc w:val="both"/>
              <w:rPr>
                <w:rFonts w:ascii="Book Antiqua" w:hAnsi="Book Antiqua" w:cs="Arial"/>
                <w:b/>
              </w:rPr>
            </w:pPr>
            <w:r w:rsidRPr="00F8216F">
              <w:rPr>
                <w:rFonts w:ascii="Book Antiqua" w:hAnsi="Book Antiqua" w:cs="Arial"/>
                <w:b/>
              </w:rPr>
              <w:t xml:space="preserve">On </w:t>
            </w:r>
            <w:r>
              <w:rPr>
                <w:rFonts w:ascii="Book Antiqua" w:hAnsi="Book Antiqua" w:cs="Arial"/>
                <w:b/>
              </w:rPr>
              <w:t>11 May 2018</w:t>
            </w:r>
          </w:p>
        </w:tc>
        <w:tc>
          <w:tcPr>
            <w:tcW w:w="4710" w:type="dxa"/>
          </w:tcPr>
          <w:p w:rsidR="004614C7" w:rsidRDefault="004614C7" w:rsidP="00F8216F">
            <w:pPr>
              <w:jc w:val="both"/>
              <w:rPr>
                <w:rFonts w:ascii="Book Antiqua" w:hAnsi="Book Antiqua" w:cs="Arial"/>
                <w:b/>
              </w:rPr>
            </w:pPr>
            <w:r>
              <w:rPr>
                <w:rFonts w:ascii="Book Antiqua" w:hAnsi="Book Antiqua" w:cs="Arial"/>
                <w:b/>
                <w:color w:val="000000"/>
              </w:rPr>
              <w:t xml:space="preserve"> </w:t>
            </w:r>
            <w:r w:rsidR="00E327A8">
              <w:rPr>
                <w:rFonts w:ascii="Book Antiqua" w:hAnsi="Book Antiqua" w:cs="Arial"/>
                <w:b/>
                <w:color w:val="000000"/>
              </w:rPr>
              <w:t>Decision &amp; Reasons Promulgated</w:t>
            </w:r>
            <w:r>
              <w:rPr>
                <w:rFonts w:ascii="Book Antiqua" w:hAnsi="Book Antiqua" w:cs="Arial"/>
                <w:b/>
              </w:rPr>
              <w:t xml:space="preserve"> </w:t>
            </w:r>
          </w:p>
          <w:p w:rsidR="00D90C18" w:rsidRPr="00F8216F" w:rsidRDefault="004614C7" w:rsidP="00F8216F">
            <w:pPr>
              <w:jc w:val="both"/>
              <w:rPr>
                <w:rFonts w:ascii="Book Antiqua" w:hAnsi="Book Antiqua" w:cs="Arial"/>
                <w:b/>
                <w:color w:val="000000"/>
              </w:rPr>
            </w:pPr>
            <w:r>
              <w:rPr>
                <w:rFonts w:ascii="Book Antiqua" w:hAnsi="Book Antiqua" w:cs="Arial"/>
                <w:b/>
              </w:rPr>
              <w:t xml:space="preserve"> </w:t>
            </w:r>
            <w:r>
              <w:rPr>
                <w:rFonts w:ascii="Book Antiqua" w:hAnsi="Book Antiqua" w:cs="Arial"/>
                <w:b/>
              </w:rPr>
              <w:t>On 01 June 2018</w:t>
            </w:r>
            <w:r w:rsidR="00E327A8">
              <w:rPr>
                <w:rFonts w:ascii="Book Antiqua" w:hAnsi="Book Antiqua" w:cs="Arial"/>
                <w:b/>
                <w:color w:val="000000"/>
              </w:rPr>
              <w:t xml:space="preserve"> </w:t>
            </w:r>
          </w:p>
        </w:tc>
      </w:tr>
      <w:tr w:rsidR="00D90C18" w:rsidRPr="00F97703" w:rsidTr="004614C7">
        <w:trPr>
          <w:trHeight w:val="318"/>
        </w:trPr>
        <w:tc>
          <w:tcPr>
            <w:tcW w:w="5387" w:type="dxa"/>
          </w:tcPr>
          <w:p w:rsidR="00D90C18" w:rsidRPr="00F8216F" w:rsidRDefault="00D90C18" w:rsidP="00F8216F">
            <w:pPr>
              <w:jc w:val="both"/>
              <w:rPr>
                <w:rFonts w:ascii="Book Antiqua" w:hAnsi="Book Antiqua" w:cs="Arial"/>
                <w:b/>
              </w:rPr>
            </w:pPr>
          </w:p>
        </w:tc>
        <w:tc>
          <w:tcPr>
            <w:tcW w:w="4710" w:type="dxa"/>
          </w:tcPr>
          <w:p w:rsidR="00D90C18" w:rsidRPr="00F8216F" w:rsidRDefault="00D90C18" w:rsidP="00F8216F">
            <w:pPr>
              <w:jc w:val="both"/>
              <w:rPr>
                <w:rFonts w:ascii="Book Antiqua" w:hAnsi="Book Antiqua" w:cs="Arial"/>
                <w:b/>
              </w:rPr>
            </w:pPr>
          </w:p>
        </w:tc>
      </w:tr>
      <w:tr w:rsidR="00D90C18" w:rsidRPr="00F97703" w:rsidTr="004614C7">
        <w:trPr>
          <w:trHeight w:val="318"/>
        </w:trPr>
        <w:tc>
          <w:tcPr>
            <w:tcW w:w="5387" w:type="dxa"/>
          </w:tcPr>
          <w:p w:rsidR="00D90C18" w:rsidRPr="00F8216F" w:rsidRDefault="00D90C18" w:rsidP="00F8216F">
            <w:pPr>
              <w:jc w:val="both"/>
              <w:rPr>
                <w:rFonts w:ascii="Book Antiqua" w:hAnsi="Book Antiqua" w:cs="Arial"/>
                <w:b/>
              </w:rPr>
            </w:pPr>
          </w:p>
        </w:tc>
        <w:tc>
          <w:tcPr>
            <w:tcW w:w="4710" w:type="dxa"/>
          </w:tcPr>
          <w:p w:rsidR="00D90C18" w:rsidRPr="00F8216F" w:rsidRDefault="00D90C18" w:rsidP="00F8216F">
            <w:pPr>
              <w:jc w:val="both"/>
              <w:rPr>
                <w:rFonts w:ascii="Book Antiqua" w:hAnsi="Book Antiqua" w:cs="Arial"/>
                <w:b/>
              </w:rPr>
            </w:pPr>
          </w:p>
        </w:tc>
      </w:tr>
    </w:tbl>
    <w:p w:rsidR="00D90C18" w:rsidRPr="00F97703" w:rsidRDefault="00D90C18" w:rsidP="00933B65">
      <w:pPr>
        <w:jc w:val="center"/>
        <w:rPr>
          <w:rFonts w:ascii="Book Antiqua" w:hAnsi="Book Antiqua" w:cs="Arial"/>
          <w:b/>
        </w:rPr>
      </w:pPr>
      <w:r w:rsidRPr="00F97703">
        <w:rPr>
          <w:rFonts w:ascii="Book Antiqua" w:hAnsi="Book Antiqua" w:cs="Arial"/>
          <w:b/>
        </w:rPr>
        <w:t>Before</w:t>
      </w:r>
    </w:p>
    <w:p w:rsidR="00D90C18" w:rsidRPr="00F97703" w:rsidRDefault="00D90C18" w:rsidP="00933B65">
      <w:pPr>
        <w:jc w:val="center"/>
        <w:rPr>
          <w:rFonts w:ascii="Book Antiqua" w:hAnsi="Book Antiqua" w:cs="Arial"/>
          <w:b/>
        </w:rPr>
      </w:pPr>
    </w:p>
    <w:p w:rsidR="00D90C18" w:rsidRDefault="00D90C18" w:rsidP="00933B65">
      <w:pPr>
        <w:jc w:val="center"/>
        <w:rPr>
          <w:rFonts w:ascii="Book Antiqua" w:hAnsi="Book Antiqua" w:cs="Arial"/>
          <w:b/>
          <w:color w:val="000000"/>
        </w:rPr>
      </w:pPr>
      <w:r>
        <w:rPr>
          <w:rFonts w:ascii="Book Antiqua" w:hAnsi="Book Antiqua" w:cs="Arial"/>
          <w:b/>
          <w:color w:val="000000"/>
        </w:rPr>
        <w:t>UPPER TRIBUNAL JUDGE HEMINGWAY</w:t>
      </w:r>
    </w:p>
    <w:p w:rsidR="00D90C18" w:rsidRDefault="00D90C18" w:rsidP="00933B65">
      <w:pPr>
        <w:jc w:val="center"/>
        <w:rPr>
          <w:rFonts w:ascii="Book Antiqua" w:hAnsi="Book Antiqua" w:cs="Arial"/>
          <w:b/>
        </w:rPr>
      </w:pPr>
    </w:p>
    <w:p w:rsidR="00D90C18" w:rsidRDefault="00D90C18" w:rsidP="00933B65">
      <w:pPr>
        <w:jc w:val="center"/>
        <w:rPr>
          <w:rFonts w:ascii="Book Antiqua" w:hAnsi="Book Antiqua" w:cs="Arial"/>
          <w:b/>
        </w:rPr>
      </w:pPr>
      <w:r w:rsidRPr="00F97703">
        <w:rPr>
          <w:rFonts w:ascii="Book Antiqua" w:hAnsi="Book Antiqua" w:cs="Arial"/>
          <w:b/>
        </w:rPr>
        <w:t>Between</w:t>
      </w:r>
    </w:p>
    <w:p w:rsidR="00D90C18" w:rsidRDefault="00D90C18" w:rsidP="00933B65">
      <w:pPr>
        <w:jc w:val="center"/>
        <w:rPr>
          <w:rFonts w:ascii="Book Antiqua" w:hAnsi="Book Antiqua" w:cs="Arial"/>
          <w:b/>
        </w:rPr>
      </w:pPr>
    </w:p>
    <w:p w:rsidR="00D90C18" w:rsidRPr="00A54EC5" w:rsidRDefault="009C069F" w:rsidP="004614C7">
      <w:pPr>
        <w:jc w:val="center"/>
        <w:rPr>
          <w:rFonts w:ascii="Book Antiqua" w:hAnsi="Book Antiqua" w:cs="Arial"/>
          <w:b/>
          <w:sz w:val="26"/>
        </w:rPr>
      </w:pPr>
      <w:r>
        <w:rPr>
          <w:rFonts w:ascii="Book Antiqua" w:hAnsi="Book Antiqua" w:cs="Arial"/>
          <w:b/>
          <w:sz w:val="26"/>
        </w:rPr>
        <w:t>AM</w:t>
      </w:r>
    </w:p>
    <w:p w:rsidR="00D90C18" w:rsidRPr="004614C7" w:rsidRDefault="00D90C18" w:rsidP="004614C7">
      <w:pPr>
        <w:jc w:val="center"/>
        <w:rPr>
          <w:rFonts w:ascii="Book Antiqua" w:hAnsi="Book Antiqua" w:cs="Arial"/>
        </w:rPr>
      </w:pPr>
      <w:r w:rsidRPr="004614C7">
        <w:rPr>
          <w:rFonts w:ascii="Book Antiqua" w:hAnsi="Book Antiqua" w:cs="Arial"/>
          <w:caps/>
        </w:rPr>
        <w:t xml:space="preserve"> (Anonymity </w:t>
      </w:r>
      <w:r w:rsidR="009C069F" w:rsidRPr="004614C7">
        <w:rPr>
          <w:rFonts w:ascii="Book Antiqua" w:hAnsi="Book Antiqua" w:cs="Arial"/>
          <w:caps/>
        </w:rPr>
        <w:t>DIRECTION</w:t>
      </w:r>
      <w:r w:rsidRPr="004614C7">
        <w:rPr>
          <w:rFonts w:ascii="Book Antiqua" w:hAnsi="Book Antiqua" w:cs="Arial"/>
          <w:caps/>
        </w:rPr>
        <w:t xml:space="preserve"> made)</w:t>
      </w:r>
    </w:p>
    <w:p w:rsidR="00D90C18" w:rsidRPr="00F97703" w:rsidRDefault="00D90C18" w:rsidP="00933B65">
      <w:pPr>
        <w:jc w:val="right"/>
        <w:rPr>
          <w:rFonts w:ascii="Book Antiqua" w:hAnsi="Book Antiqua" w:cs="Arial"/>
          <w:u w:val="single"/>
        </w:rPr>
      </w:pPr>
      <w:r w:rsidRPr="00F97703">
        <w:rPr>
          <w:rFonts w:ascii="Book Antiqua" w:hAnsi="Book Antiqua" w:cs="Arial"/>
          <w:u w:val="single"/>
        </w:rPr>
        <w:t>Appellant</w:t>
      </w:r>
    </w:p>
    <w:p w:rsidR="004614C7" w:rsidRDefault="004614C7" w:rsidP="00933B65">
      <w:pPr>
        <w:jc w:val="center"/>
        <w:rPr>
          <w:rFonts w:ascii="Book Antiqua" w:hAnsi="Book Antiqua" w:cs="Arial"/>
          <w:b/>
        </w:rPr>
      </w:pPr>
    </w:p>
    <w:p w:rsidR="00D90C18" w:rsidRPr="00F97703" w:rsidRDefault="00D90C18" w:rsidP="00933B65">
      <w:pPr>
        <w:jc w:val="center"/>
        <w:rPr>
          <w:rFonts w:ascii="Book Antiqua" w:hAnsi="Book Antiqua" w:cs="Arial"/>
          <w:b/>
        </w:rPr>
      </w:pPr>
      <w:r w:rsidRPr="00F97703">
        <w:rPr>
          <w:rFonts w:ascii="Book Antiqua" w:hAnsi="Book Antiqua" w:cs="Arial"/>
          <w:b/>
        </w:rPr>
        <w:t>and</w:t>
      </w:r>
    </w:p>
    <w:p w:rsidR="00D90C18" w:rsidRPr="00F97703" w:rsidRDefault="00D90C18" w:rsidP="00933B65">
      <w:pPr>
        <w:jc w:val="center"/>
        <w:rPr>
          <w:rFonts w:ascii="Book Antiqua" w:hAnsi="Book Antiqua" w:cs="Arial"/>
          <w:b/>
        </w:rPr>
      </w:pPr>
    </w:p>
    <w:p w:rsidR="00D90C18" w:rsidRPr="00F97703" w:rsidRDefault="00D90C18" w:rsidP="00933B65">
      <w:pPr>
        <w:jc w:val="center"/>
        <w:rPr>
          <w:rFonts w:ascii="Book Antiqua" w:hAnsi="Book Antiqua" w:cs="Arial"/>
          <w:b/>
        </w:rPr>
      </w:pPr>
      <w:r>
        <w:rPr>
          <w:rFonts w:ascii="Book Antiqua" w:hAnsi="Book Antiqua" w:cs="Arial"/>
          <w:b/>
        </w:rPr>
        <w:t>THE SECRETARY OF STATE FOR THE HOME DEPARTMENT</w:t>
      </w:r>
    </w:p>
    <w:p w:rsidR="00D90C18" w:rsidRPr="00F97703" w:rsidRDefault="00D90C18" w:rsidP="00933B65">
      <w:pPr>
        <w:jc w:val="right"/>
        <w:rPr>
          <w:rFonts w:ascii="Book Antiqua" w:hAnsi="Book Antiqua" w:cs="Arial"/>
          <w:u w:val="single"/>
        </w:rPr>
      </w:pPr>
      <w:r w:rsidRPr="00F97703">
        <w:rPr>
          <w:rFonts w:ascii="Book Antiqua" w:hAnsi="Book Antiqua" w:cs="Arial"/>
          <w:u w:val="single"/>
        </w:rPr>
        <w:t>Respondent</w:t>
      </w:r>
    </w:p>
    <w:p w:rsidR="00D90C18" w:rsidRPr="00F97703" w:rsidRDefault="00D90C18" w:rsidP="00933B65">
      <w:pPr>
        <w:rPr>
          <w:rFonts w:ascii="Book Antiqua" w:hAnsi="Book Antiqua" w:cs="Arial"/>
          <w:u w:val="single"/>
        </w:rPr>
      </w:pPr>
    </w:p>
    <w:p w:rsidR="00D90C18" w:rsidRDefault="00D90C18" w:rsidP="00933B65">
      <w:pPr>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rsidR="00AD5DA8" w:rsidRPr="00F97703" w:rsidRDefault="00AD5DA8" w:rsidP="00933B65">
      <w:pPr>
        <w:rPr>
          <w:rFonts w:ascii="Book Antiqua" w:hAnsi="Book Antiqua" w:cs="Arial"/>
        </w:rPr>
      </w:pPr>
    </w:p>
    <w:p w:rsidR="00D90C18" w:rsidRPr="00F97703" w:rsidRDefault="00D90C18"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9C069F">
        <w:rPr>
          <w:rFonts w:ascii="Book Antiqua" w:hAnsi="Book Antiqua" w:cs="Arial"/>
        </w:rPr>
        <w:t>In person</w:t>
      </w:r>
    </w:p>
    <w:p w:rsidR="00D90C18" w:rsidRDefault="00D90C18"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9C069F">
        <w:rPr>
          <w:rFonts w:ascii="Book Antiqua" w:hAnsi="Book Antiqua" w:cs="Arial"/>
        </w:rPr>
        <w:t xml:space="preserve">Mr D Mills </w:t>
      </w:r>
      <w:r w:rsidR="002A1713">
        <w:rPr>
          <w:rFonts w:ascii="Book Antiqua" w:hAnsi="Book Antiqua" w:cs="Arial"/>
        </w:rPr>
        <w:t>(Senior</w:t>
      </w:r>
      <w:r>
        <w:rPr>
          <w:rFonts w:ascii="Book Antiqua" w:hAnsi="Book Antiqua" w:cs="Arial"/>
        </w:rPr>
        <w:t xml:space="preserve"> Home Office Presenting Officer</w:t>
      </w:r>
      <w:r w:rsidR="009C069F">
        <w:rPr>
          <w:rFonts w:ascii="Book Antiqua" w:hAnsi="Book Antiqua" w:cs="Arial"/>
        </w:rPr>
        <w:t>)</w:t>
      </w:r>
    </w:p>
    <w:p w:rsidR="009C069F" w:rsidRDefault="009C069F" w:rsidP="00933B65">
      <w:pPr>
        <w:tabs>
          <w:tab w:val="left" w:pos="2520"/>
        </w:tabs>
        <w:rPr>
          <w:rFonts w:ascii="Book Antiqua" w:hAnsi="Book Antiqua" w:cs="Arial"/>
        </w:rPr>
      </w:pPr>
    </w:p>
    <w:p w:rsidR="00D90C18" w:rsidRDefault="00D90C18" w:rsidP="00933B65">
      <w:pPr>
        <w:tabs>
          <w:tab w:val="left" w:pos="2520"/>
        </w:tabs>
        <w:jc w:val="center"/>
        <w:rPr>
          <w:rFonts w:ascii="Book Antiqua" w:hAnsi="Book Antiqua" w:cs="Arial"/>
          <w:b/>
          <w:u w:val="single"/>
        </w:rPr>
      </w:pPr>
      <w:r>
        <w:rPr>
          <w:rFonts w:ascii="Book Antiqua" w:hAnsi="Book Antiqua" w:cs="Arial"/>
          <w:b/>
          <w:u w:val="single"/>
        </w:rPr>
        <w:t>DECISION</w:t>
      </w:r>
      <w:r w:rsidRPr="00F97703">
        <w:rPr>
          <w:rFonts w:ascii="Book Antiqua" w:hAnsi="Book Antiqua" w:cs="Arial"/>
          <w:b/>
          <w:u w:val="single"/>
        </w:rPr>
        <w:t xml:space="preserve"> AND REASONS</w:t>
      </w:r>
    </w:p>
    <w:p w:rsidR="00D90C18" w:rsidRDefault="00D90C18">
      <w:pPr>
        <w:rPr>
          <w:rFonts w:ascii="Book Antiqua" w:hAnsi="Book Antiqua" w:cs="Arial"/>
          <w:b/>
          <w:u w:val="single"/>
        </w:rPr>
      </w:pPr>
    </w:p>
    <w:p w:rsidR="00D90C18" w:rsidRPr="00F97703" w:rsidRDefault="00D90C18" w:rsidP="00933B65">
      <w:pPr>
        <w:tabs>
          <w:tab w:val="left" w:pos="2520"/>
        </w:tabs>
        <w:jc w:val="both"/>
        <w:rPr>
          <w:rFonts w:ascii="Book Antiqua" w:hAnsi="Book Antiqua" w:cs="Arial"/>
        </w:rPr>
      </w:pPr>
    </w:p>
    <w:p w:rsidR="00D90C18" w:rsidRDefault="009C069F" w:rsidP="00A54EC5">
      <w:pPr>
        <w:numPr>
          <w:ilvl w:val="0"/>
          <w:numId w:val="1"/>
        </w:numPr>
        <w:tabs>
          <w:tab w:val="clear" w:pos="927"/>
          <w:tab w:val="num" w:pos="360"/>
          <w:tab w:val="left" w:pos="567"/>
        </w:tabs>
        <w:ind w:left="360"/>
        <w:jc w:val="both"/>
        <w:rPr>
          <w:rFonts w:ascii="Book Antiqua" w:hAnsi="Book Antiqua" w:cs="Arial"/>
        </w:rPr>
      </w:pPr>
      <w:r>
        <w:rPr>
          <w:rFonts w:ascii="Book Antiqua" w:hAnsi="Book Antiqua" w:cs="Arial"/>
        </w:rPr>
        <w:t xml:space="preserve">This is the claimant’s appeal to the </w:t>
      </w:r>
      <w:r w:rsidRPr="009C069F">
        <w:rPr>
          <w:rFonts w:ascii="Book Antiqua" w:hAnsi="Book Antiqua" w:cs="Arial"/>
        </w:rPr>
        <w:t>Upper Tribunal</w:t>
      </w:r>
      <w:r>
        <w:rPr>
          <w:rFonts w:ascii="Book Antiqua" w:hAnsi="Book Antiqua" w:cs="Arial"/>
        </w:rPr>
        <w:t xml:space="preserve"> from a decision of the </w:t>
      </w:r>
      <w:r w:rsidRPr="009C069F">
        <w:rPr>
          <w:rFonts w:ascii="Book Antiqua" w:hAnsi="Book Antiqua" w:cs="Arial"/>
        </w:rPr>
        <w:t>First-tier Tribunal</w:t>
      </w:r>
      <w:r>
        <w:rPr>
          <w:rFonts w:ascii="Book Antiqua" w:hAnsi="Book Antiqua" w:cs="Arial"/>
        </w:rPr>
        <w:t xml:space="preserve"> (“the tribunal”) which it sent to the parties on 7 April 2017. The tribunal’s decision was to dismiss </w:t>
      </w:r>
      <w:r w:rsidR="00AD5DA8">
        <w:rPr>
          <w:rFonts w:ascii="Book Antiqua" w:hAnsi="Book Antiqua" w:cs="Arial"/>
        </w:rPr>
        <w:t>his</w:t>
      </w:r>
      <w:r>
        <w:rPr>
          <w:rFonts w:ascii="Book Antiqua" w:hAnsi="Book Antiqua" w:cs="Arial"/>
        </w:rPr>
        <w:t xml:space="preserve"> appeal against a decision of the </w:t>
      </w:r>
      <w:r w:rsidRPr="009C069F">
        <w:rPr>
          <w:rFonts w:ascii="Book Antiqua" w:hAnsi="Book Antiqua" w:cs="Arial"/>
        </w:rPr>
        <w:t>Secretary of State</w:t>
      </w:r>
      <w:r w:rsidR="00AD5DA8">
        <w:rPr>
          <w:rFonts w:ascii="Book Antiqua" w:hAnsi="Book Antiqua" w:cs="Arial"/>
        </w:rPr>
        <w:t>,</w:t>
      </w:r>
      <w:r>
        <w:rPr>
          <w:rFonts w:ascii="Book Antiqua" w:hAnsi="Book Antiqua" w:cs="Arial"/>
        </w:rPr>
        <w:t xml:space="preserve"> which had been taken on 9 February 2017</w:t>
      </w:r>
      <w:r w:rsidR="00AD5DA8">
        <w:rPr>
          <w:rFonts w:ascii="Book Antiqua" w:hAnsi="Book Antiqua" w:cs="Arial"/>
        </w:rPr>
        <w:t>,</w:t>
      </w:r>
      <w:r>
        <w:rPr>
          <w:rFonts w:ascii="Book Antiqua" w:hAnsi="Book Antiqua" w:cs="Arial"/>
        </w:rPr>
        <w:t xml:space="preserve"> to refuse to grant him international protection.</w:t>
      </w:r>
    </w:p>
    <w:p w:rsidR="00D90C18" w:rsidRDefault="009C069F" w:rsidP="00A54EC5">
      <w:pPr>
        <w:numPr>
          <w:ilvl w:val="0"/>
          <w:numId w:val="1"/>
        </w:numPr>
        <w:tabs>
          <w:tab w:val="clear" w:pos="927"/>
          <w:tab w:val="num" w:pos="360"/>
          <w:tab w:val="left" w:pos="567"/>
        </w:tabs>
        <w:spacing w:before="240"/>
        <w:ind w:left="360"/>
        <w:jc w:val="both"/>
        <w:rPr>
          <w:rFonts w:ascii="Book Antiqua" w:hAnsi="Book Antiqua" w:cs="Arial"/>
        </w:rPr>
      </w:pPr>
      <w:r>
        <w:rPr>
          <w:rFonts w:ascii="Book Antiqua" w:hAnsi="Book Antiqua" w:cs="Arial"/>
        </w:rPr>
        <w:t xml:space="preserve">The tribunal hearing </w:t>
      </w:r>
      <w:r w:rsidR="00AD5DA8">
        <w:rPr>
          <w:rFonts w:ascii="Book Antiqua" w:hAnsi="Book Antiqua" w:cs="Arial"/>
        </w:rPr>
        <w:t xml:space="preserve">had taken place </w:t>
      </w:r>
      <w:r>
        <w:rPr>
          <w:rFonts w:ascii="Book Antiqua" w:hAnsi="Book Antiqua" w:cs="Arial"/>
        </w:rPr>
        <w:t xml:space="preserve">on 28 March 2017. </w:t>
      </w:r>
      <w:proofErr w:type="gramStart"/>
      <w:r>
        <w:rPr>
          <w:rFonts w:ascii="Book Antiqua" w:hAnsi="Book Antiqua" w:cs="Arial"/>
        </w:rPr>
        <w:t>It is clear that a</w:t>
      </w:r>
      <w:proofErr w:type="gramEnd"/>
      <w:r>
        <w:rPr>
          <w:rFonts w:ascii="Book Antiqua" w:hAnsi="Book Antiqua" w:cs="Arial"/>
        </w:rPr>
        <w:t xml:space="preserve"> matter of days before that the </w:t>
      </w:r>
      <w:r w:rsidRPr="009C069F">
        <w:rPr>
          <w:rFonts w:ascii="Book Antiqua" w:hAnsi="Book Antiqua" w:cs="Arial"/>
        </w:rPr>
        <w:t>claimant</w:t>
      </w:r>
      <w:r>
        <w:rPr>
          <w:rFonts w:ascii="Book Antiqua" w:hAnsi="Book Antiqua" w:cs="Arial"/>
        </w:rPr>
        <w:t xml:space="preserve"> had been told by his then legal </w:t>
      </w:r>
      <w:r w:rsidRPr="009C069F">
        <w:rPr>
          <w:rFonts w:ascii="Book Antiqua" w:hAnsi="Book Antiqua" w:cs="Arial"/>
        </w:rPr>
        <w:t>representative</w:t>
      </w:r>
      <w:r>
        <w:rPr>
          <w:rFonts w:ascii="Book Antiqua" w:hAnsi="Book Antiqua" w:cs="Arial"/>
        </w:rPr>
        <w:t xml:space="preserve">s that they would no longer act for him. But he had seemingly been confused and, even on the date of the hearing, he had seemed to think that a solicitor might attend to represent him. However, it was clarified that that was not going to happen and the hearing proceeded with the </w:t>
      </w:r>
      <w:r w:rsidRPr="009C069F">
        <w:rPr>
          <w:rFonts w:ascii="Book Antiqua" w:hAnsi="Book Antiqua" w:cs="Arial"/>
        </w:rPr>
        <w:t>claimant</w:t>
      </w:r>
      <w:r>
        <w:rPr>
          <w:rFonts w:ascii="Book Antiqua" w:hAnsi="Book Antiqua" w:cs="Arial"/>
        </w:rPr>
        <w:t xml:space="preserve"> being unrepresented. The tribunal’s reasons for deciding to proceed, rather </w:t>
      </w:r>
      <w:r>
        <w:rPr>
          <w:rFonts w:ascii="Book Antiqua" w:hAnsi="Book Antiqua" w:cs="Arial"/>
        </w:rPr>
        <w:lastRenderedPageBreak/>
        <w:t xml:space="preserve">than to adjourn to enable the </w:t>
      </w:r>
      <w:r w:rsidRPr="009C069F">
        <w:rPr>
          <w:rFonts w:ascii="Book Antiqua" w:hAnsi="Book Antiqua" w:cs="Arial"/>
        </w:rPr>
        <w:t>claimant</w:t>
      </w:r>
      <w:r>
        <w:rPr>
          <w:rFonts w:ascii="Book Antiqua" w:hAnsi="Book Antiqua" w:cs="Arial"/>
        </w:rPr>
        <w:t xml:space="preserve"> an opportunity to secure alternative representation, are set out at </w:t>
      </w:r>
      <w:r w:rsidRPr="009C069F">
        <w:rPr>
          <w:rFonts w:ascii="Book Antiqua" w:hAnsi="Book Antiqua" w:cs="Arial"/>
        </w:rPr>
        <w:t>paragraph</w:t>
      </w:r>
      <w:r>
        <w:rPr>
          <w:rFonts w:ascii="Book Antiqua" w:hAnsi="Book Antiqua" w:cs="Arial"/>
        </w:rPr>
        <w:t>s 2 and 3 of its written reasons of 4 April 2017 (sent on 7 April 2017).</w:t>
      </w:r>
      <w:r w:rsidR="00E62E89">
        <w:rPr>
          <w:rFonts w:ascii="Book Antiqua" w:hAnsi="Book Antiqua" w:cs="Arial"/>
        </w:rPr>
        <w:t xml:space="preserve"> The grounds of appeal to the </w:t>
      </w:r>
      <w:r w:rsidR="00E62E89" w:rsidRPr="00E62E89">
        <w:rPr>
          <w:rFonts w:ascii="Book Antiqua" w:hAnsi="Book Antiqua" w:cs="Arial"/>
        </w:rPr>
        <w:t>Upper Tribunal</w:t>
      </w:r>
      <w:r w:rsidR="00E62E89">
        <w:rPr>
          <w:rFonts w:ascii="Book Antiqua" w:hAnsi="Book Antiqua" w:cs="Arial"/>
        </w:rPr>
        <w:t xml:space="preserve"> amounted to a challenge to the tribunal’s decision to proceed rather than to adjourn</w:t>
      </w:r>
      <w:r w:rsidR="00AD5DA8">
        <w:rPr>
          <w:rFonts w:ascii="Book Antiqua" w:hAnsi="Book Antiqua" w:cs="Arial"/>
        </w:rPr>
        <w:t>,</w:t>
      </w:r>
      <w:r w:rsidR="00E62E89">
        <w:rPr>
          <w:rFonts w:ascii="Book Antiqua" w:hAnsi="Book Antiqua" w:cs="Arial"/>
        </w:rPr>
        <w:t xml:space="preserve"> on fairness grounds.</w:t>
      </w:r>
    </w:p>
    <w:p w:rsidR="00D90C18" w:rsidRPr="00AD5DA8" w:rsidRDefault="00E62E89" w:rsidP="00A54EC5">
      <w:pPr>
        <w:numPr>
          <w:ilvl w:val="0"/>
          <w:numId w:val="1"/>
        </w:numPr>
        <w:tabs>
          <w:tab w:val="clear" w:pos="927"/>
          <w:tab w:val="num" w:pos="360"/>
          <w:tab w:val="left" w:pos="567"/>
        </w:tabs>
        <w:spacing w:before="240"/>
        <w:ind w:left="360"/>
        <w:jc w:val="both"/>
        <w:rPr>
          <w:rFonts w:ascii="Book Antiqua" w:hAnsi="Book Antiqua" w:cs="Arial"/>
        </w:rPr>
      </w:pPr>
      <w:r w:rsidRPr="00AD5DA8">
        <w:rPr>
          <w:rFonts w:ascii="Book Antiqua" w:hAnsi="Book Antiqua" w:cs="Arial"/>
        </w:rPr>
        <w:t xml:space="preserve">Before me Mr Mills referred to what had been said by the Upper Tribunal about adjournments in </w:t>
      </w:r>
      <w:proofErr w:type="spellStart"/>
      <w:r w:rsidRPr="00AD5DA8">
        <w:rPr>
          <w:rFonts w:ascii="Book Antiqua" w:hAnsi="Book Antiqua" w:cs="Arial"/>
          <w:i/>
        </w:rPr>
        <w:t>Nwaigwe</w:t>
      </w:r>
      <w:proofErr w:type="spellEnd"/>
      <w:r w:rsidRPr="00AD5DA8">
        <w:rPr>
          <w:rFonts w:ascii="Book Antiqua" w:hAnsi="Book Antiqua" w:cs="Arial"/>
          <w:i/>
        </w:rPr>
        <w:t xml:space="preserve"> (adjournment: fairness)</w:t>
      </w:r>
      <w:r w:rsidRPr="00AD5DA8">
        <w:rPr>
          <w:rFonts w:ascii="Book Antiqua" w:hAnsi="Book Antiqua" w:cs="Arial"/>
        </w:rPr>
        <w:t xml:space="preserve"> [2014] UKUT 00418 (IAC). He said he would concede that the tribunal ought to have adjourned on fairness grounds given the late withdrawal of representation. </w:t>
      </w:r>
      <w:proofErr w:type="gramStart"/>
      <w:r w:rsidRPr="00AD5DA8">
        <w:rPr>
          <w:rFonts w:ascii="Book Antiqua" w:hAnsi="Book Antiqua" w:cs="Arial"/>
        </w:rPr>
        <w:t>So</w:t>
      </w:r>
      <w:proofErr w:type="gramEnd"/>
      <w:r w:rsidRPr="00AD5DA8">
        <w:rPr>
          <w:rFonts w:ascii="Book Antiqua" w:hAnsi="Book Antiqua" w:cs="Arial"/>
        </w:rPr>
        <w:t xml:space="preserve"> he invited me to set aside the tribunal’s decision and remit for a complete rehearing. The claimant, of course, did not oppose that proposed course of action.</w:t>
      </w:r>
    </w:p>
    <w:p w:rsidR="00D90C18" w:rsidRDefault="00E62E89" w:rsidP="00A54EC5">
      <w:pPr>
        <w:numPr>
          <w:ilvl w:val="0"/>
          <w:numId w:val="1"/>
        </w:numPr>
        <w:tabs>
          <w:tab w:val="clear" w:pos="927"/>
          <w:tab w:val="num" w:pos="360"/>
          <w:tab w:val="left" w:pos="567"/>
        </w:tabs>
        <w:spacing w:before="240"/>
        <w:ind w:left="360"/>
        <w:jc w:val="both"/>
        <w:rPr>
          <w:rFonts w:ascii="Book Antiqua" w:hAnsi="Book Antiqua" w:cs="Arial"/>
        </w:rPr>
      </w:pPr>
      <w:r>
        <w:rPr>
          <w:rFonts w:ascii="Book Antiqua" w:hAnsi="Book Antiqua" w:cs="Arial"/>
        </w:rPr>
        <w:t>I accept Mr Mills freely given concession as being a fair and reasonable one. My doing so is not intended to amount to any criticism of the tribunal whatsoever. It is apparent that it considered the issues raised by the appeal most carefully and that</w:t>
      </w:r>
      <w:r w:rsidR="00AD5DA8">
        <w:rPr>
          <w:rFonts w:ascii="Book Antiqua" w:hAnsi="Book Antiqua" w:cs="Arial"/>
        </w:rPr>
        <w:t>, having taken the decision to proceed,</w:t>
      </w:r>
      <w:r>
        <w:rPr>
          <w:rFonts w:ascii="Book Antiqua" w:hAnsi="Book Antiqua" w:cs="Arial"/>
        </w:rPr>
        <w:t xml:space="preserve"> it</w:t>
      </w:r>
      <w:r w:rsidR="00AD5DA8">
        <w:rPr>
          <w:rFonts w:ascii="Book Antiqua" w:hAnsi="Book Antiqua" w:cs="Arial"/>
        </w:rPr>
        <w:t xml:space="preserve"> then</w:t>
      </w:r>
      <w:r>
        <w:rPr>
          <w:rFonts w:ascii="Book Antiqua" w:hAnsi="Book Antiqua" w:cs="Arial"/>
        </w:rPr>
        <w:t xml:space="preserve"> did its best to ensure that the </w:t>
      </w:r>
      <w:r w:rsidRPr="00E62E89">
        <w:rPr>
          <w:rFonts w:ascii="Book Antiqua" w:hAnsi="Book Antiqua" w:cs="Arial"/>
        </w:rPr>
        <w:t>claimant</w:t>
      </w:r>
      <w:r>
        <w:rPr>
          <w:rFonts w:ascii="Book Antiqua" w:hAnsi="Book Antiqua" w:cs="Arial"/>
        </w:rPr>
        <w:t xml:space="preserve"> was not disadvantaged through lack of representation. But it cannot be said that representation might not have made a difference to the outcome. The tribunal did not have specific regard to the principles set out in </w:t>
      </w:r>
      <w:proofErr w:type="spellStart"/>
      <w:r w:rsidRPr="00AD5DA8">
        <w:rPr>
          <w:rFonts w:ascii="Book Antiqua" w:hAnsi="Book Antiqua" w:cs="Arial"/>
          <w:i/>
        </w:rPr>
        <w:t>Nwaigwe</w:t>
      </w:r>
      <w:proofErr w:type="spellEnd"/>
      <w:r>
        <w:rPr>
          <w:rFonts w:ascii="Book Antiqua" w:hAnsi="Book Antiqua" w:cs="Arial"/>
        </w:rPr>
        <w:t xml:space="preserve"> regarding the way in which adjournment requests are to be considered. So, and </w:t>
      </w:r>
      <w:proofErr w:type="gramStart"/>
      <w:r>
        <w:rPr>
          <w:rFonts w:ascii="Book Antiqua" w:hAnsi="Book Antiqua" w:cs="Arial"/>
        </w:rPr>
        <w:t>in light of</w:t>
      </w:r>
      <w:proofErr w:type="gramEnd"/>
      <w:r>
        <w:rPr>
          <w:rFonts w:ascii="Book Antiqua" w:hAnsi="Book Antiqua" w:cs="Arial"/>
        </w:rPr>
        <w:t xml:space="preserve"> the concession, I have decided to set aside the </w:t>
      </w:r>
      <w:r w:rsidR="002A1713">
        <w:rPr>
          <w:rFonts w:ascii="Book Antiqua" w:hAnsi="Book Antiqua" w:cs="Arial"/>
        </w:rPr>
        <w:t>tribunal’s</w:t>
      </w:r>
      <w:r>
        <w:rPr>
          <w:rFonts w:ascii="Book Antiqua" w:hAnsi="Book Antiqua" w:cs="Arial"/>
        </w:rPr>
        <w:t xml:space="preserve"> decision. My having done</w:t>
      </w:r>
      <w:r w:rsidR="00AD5DA8">
        <w:rPr>
          <w:rFonts w:ascii="Book Antiqua" w:hAnsi="Book Antiqua" w:cs="Arial"/>
        </w:rPr>
        <w:t xml:space="preserve"> so, </w:t>
      </w:r>
      <w:r>
        <w:rPr>
          <w:rFonts w:ascii="Book Antiqua" w:hAnsi="Book Antiqua" w:cs="Arial"/>
        </w:rPr>
        <w:t xml:space="preserve">remittal is the proper course </w:t>
      </w:r>
      <w:proofErr w:type="gramStart"/>
      <w:r>
        <w:rPr>
          <w:rFonts w:ascii="Book Antiqua" w:hAnsi="Book Antiqua" w:cs="Arial"/>
        </w:rPr>
        <w:t>so as to</w:t>
      </w:r>
      <w:proofErr w:type="gramEnd"/>
      <w:r>
        <w:rPr>
          <w:rFonts w:ascii="Book Antiqua" w:hAnsi="Book Antiqua" w:cs="Arial"/>
        </w:rPr>
        <w:t xml:space="preserve"> put the </w:t>
      </w:r>
      <w:r w:rsidRPr="00E62E89">
        <w:rPr>
          <w:rFonts w:ascii="Book Antiqua" w:hAnsi="Book Antiqua" w:cs="Arial"/>
        </w:rPr>
        <w:t>claimant</w:t>
      </w:r>
      <w:r>
        <w:rPr>
          <w:rFonts w:ascii="Book Antiqua" w:hAnsi="Book Antiqua" w:cs="Arial"/>
        </w:rPr>
        <w:t xml:space="preserve"> </w:t>
      </w:r>
      <w:r w:rsidR="00AD5DA8">
        <w:rPr>
          <w:rFonts w:ascii="Book Antiqua" w:hAnsi="Book Antiqua" w:cs="Arial"/>
        </w:rPr>
        <w:t xml:space="preserve">back </w:t>
      </w:r>
      <w:r>
        <w:rPr>
          <w:rFonts w:ascii="Book Antiqua" w:hAnsi="Book Antiqua" w:cs="Arial"/>
        </w:rPr>
        <w:t>in the position he would have been in had an adjournment been granted.</w:t>
      </w:r>
    </w:p>
    <w:p w:rsidR="00F61A89" w:rsidRDefault="00E62E89" w:rsidP="00A54EC5">
      <w:pPr>
        <w:numPr>
          <w:ilvl w:val="0"/>
          <w:numId w:val="1"/>
        </w:numPr>
        <w:tabs>
          <w:tab w:val="clear" w:pos="927"/>
          <w:tab w:val="num" w:pos="360"/>
          <w:tab w:val="left" w:pos="567"/>
        </w:tabs>
        <w:spacing w:before="240"/>
        <w:ind w:left="360"/>
        <w:jc w:val="both"/>
        <w:rPr>
          <w:rFonts w:ascii="Book Antiqua" w:hAnsi="Book Antiqua" w:cs="Arial"/>
        </w:rPr>
      </w:pPr>
      <w:r>
        <w:rPr>
          <w:rFonts w:ascii="Book Antiqua" w:hAnsi="Book Antiqua" w:cs="Arial"/>
        </w:rPr>
        <w:t xml:space="preserve">I have set out some brief directions below which will hopefully assist to some extent with the rehearing. The claimant, as I stressed to him at the </w:t>
      </w:r>
      <w:r w:rsidR="002A1713">
        <w:rPr>
          <w:rFonts w:ascii="Book Antiqua" w:hAnsi="Book Antiqua" w:cs="Arial"/>
        </w:rPr>
        <w:t>hearing</w:t>
      </w:r>
      <w:r>
        <w:rPr>
          <w:rFonts w:ascii="Book Antiqua" w:hAnsi="Book Antiqua" w:cs="Arial"/>
        </w:rPr>
        <w:t>, should do his best to obtain legal representation as soon as possible. But if he is not able to do that it may well be the case that the tribunal will have to conduct the rehearing in the absence of a</w:t>
      </w:r>
      <w:r w:rsidR="00AD5DA8">
        <w:rPr>
          <w:rFonts w:ascii="Book Antiqua" w:hAnsi="Book Antiqua" w:cs="Arial"/>
        </w:rPr>
        <w:t>ny such</w:t>
      </w:r>
      <w:r>
        <w:rPr>
          <w:rFonts w:ascii="Book Antiqua" w:hAnsi="Book Antiqua" w:cs="Arial"/>
        </w:rPr>
        <w:t xml:space="preserve"> </w:t>
      </w:r>
      <w:r w:rsidRPr="00E62E89">
        <w:rPr>
          <w:rFonts w:ascii="Book Antiqua" w:hAnsi="Book Antiqua" w:cs="Arial"/>
        </w:rPr>
        <w:t>representative</w:t>
      </w:r>
      <w:r w:rsidR="00AD5DA8">
        <w:rPr>
          <w:rFonts w:ascii="Book Antiqua" w:hAnsi="Book Antiqua" w:cs="Arial"/>
        </w:rPr>
        <w:t xml:space="preserve">. </w:t>
      </w:r>
      <w:r w:rsidR="00ED6CE2">
        <w:rPr>
          <w:rFonts w:ascii="Book Antiqua" w:hAnsi="Book Antiqua" w:cs="Arial"/>
        </w:rPr>
        <w:t xml:space="preserve">But the point is he will </w:t>
      </w:r>
      <w:r w:rsidR="00F61A89">
        <w:rPr>
          <w:rFonts w:ascii="Book Antiqua" w:hAnsi="Book Antiqua" w:cs="Arial"/>
        </w:rPr>
        <w:t xml:space="preserve">by that stage </w:t>
      </w:r>
      <w:r w:rsidR="00ED6CE2">
        <w:rPr>
          <w:rFonts w:ascii="Book Antiqua" w:hAnsi="Book Antiqua" w:cs="Arial"/>
        </w:rPr>
        <w:t xml:space="preserve">have </w:t>
      </w:r>
      <w:r w:rsidR="00F61A89">
        <w:rPr>
          <w:rFonts w:ascii="Book Antiqua" w:hAnsi="Book Antiqua" w:cs="Arial"/>
        </w:rPr>
        <w:t xml:space="preserve">had </w:t>
      </w:r>
      <w:r w:rsidR="00ED6CE2">
        <w:rPr>
          <w:rFonts w:ascii="Book Antiqua" w:hAnsi="Book Antiqua" w:cs="Arial"/>
        </w:rPr>
        <w:t>an opportunity to seek representation</w:t>
      </w:r>
      <w:r w:rsidR="00AD5DA8">
        <w:rPr>
          <w:rFonts w:ascii="Book Antiqua" w:hAnsi="Book Antiqua" w:cs="Arial"/>
        </w:rPr>
        <w:t xml:space="preserve"> and will be aware that, if he cannot </w:t>
      </w:r>
      <w:r w:rsidR="00F61A89">
        <w:rPr>
          <w:rFonts w:ascii="Book Antiqua" w:hAnsi="Book Antiqua" w:cs="Arial"/>
        </w:rPr>
        <w:t xml:space="preserve">find a representative, </w:t>
      </w:r>
      <w:r w:rsidR="00AD5DA8">
        <w:rPr>
          <w:rFonts w:ascii="Book Antiqua" w:hAnsi="Book Antiqua" w:cs="Arial"/>
        </w:rPr>
        <w:t>he will have to represent himself. So</w:t>
      </w:r>
      <w:r w:rsidR="00F61A89">
        <w:rPr>
          <w:rFonts w:ascii="Book Antiqua" w:hAnsi="Book Antiqua" w:cs="Arial"/>
        </w:rPr>
        <w:t>, if it does come to that,</w:t>
      </w:r>
      <w:r w:rsidR="00AD5DA8">
        <w:rPr>
          <w:rFonts w:ascii="Book Antiqua" w:hAnsi="Book Antiqua" w:cs="Arial"/>
        </w:rPr>
        <w:t xml:space="preserve"> he will not be taken by surprise in the way he seems to have been at the previous tribunal hearing. </w:t>
      </w:r>
    </w:p>
    <w:p w:rsidR="00D90C18" w:rsidRPr="00A54EC5" w:rsidRDefault="001A760D" w:rsidP="00A54EC5">
      <w:pPr>
        <w:numPr>
          <w:ilvl w:val="0"/>
          <w:numId w:val="1"/>
        </w:numPr>
        <w:tabs>
          <w:tab w:val="clear" w:pos="927"/>
          <w:tab w:val="num" w:pos="360"/>
          <w:tab w:val="left" w:pos="567"/>
        </w:tabs>
        <w:spacing w:before="240"/>
        <w:ind w:left="360"/>
        <w:jc w:val="both"/>
        <w:rPr>
          <w:rFonts w:ascii="Book Antiqua" w:hAnsi="Book Antiqua" w:cs="Arial"/>
        </w:rPr>
      </w:pPr>
      <w:r>
        <w:rPr>
          <w:rFonts w:ascii="Book Antiqua" w:hAnsi="Book Antiqua" w:cs="Arial"/>
        </w:rPr>
        <w:t xml:space="preserve">This appeal to the </w:t>
      </w:r>
      <w:r w:rsidRPr="001A760D">
        <w:rPr>
          <w:rFonts w:ascii="Book Antiqua" w:hAnsi="Book Antiqua" w:cs="Arial"/>
        </w:rPr>
        <w:t>Upper Tribunal</w:t>
      </w:r>
      <w:r>
        <w:rPr>
          <w:rFonts w:ascii="Book Antiqua" w:hAnsi="Book Antiqua" w:cs="Arial"/>
        </w:rPr>
        <w:t xml:space="preserve"> then is allowed on the basis and to the extent explained above.</w:t>
      </w:r>
    </w:p>
    <w:p w:rsidR="00D90C18" w:rsidRDefault="00D90C18" w:rsidP="00933B65">
      <w:pPr>
        <w:tabs>
          <w:tab w:val="left" w:pos="567"/>
        </w:tabs>
        <w:jc w:val="both"/>
        <w:rPr>
          <w:rFonts w:ascii="Book Antiqua" w:hAnsi="Book Antiqua" w:cs="Arial"/>
        </w:rPr>
      </w:pPr>
    </w:p>
    <w:p w:rsidR="00D90C18" w:rsidRDefault="001A760D" w:rsidP="004E6658">
      <w:pPr>
        <w:tabs>
          <w:tab w:val="left" w:pos="567"/>
        </w:tabs>
        <w:jc w:val="both"/>
        <w:rPr>
          <w:rFonts w:ascii="Book Antiqua" w:hAnsi="Book Antiqua" w:cs="Arial"/>
          <w:b/>
        </w:rPr>
      </w:pPr>
      <w:r>
        <w:rPr>
          <w:rFonts w:ascii="Book Antiqua" w:hAnsi="Book Antiqua" w:cs="Arial"/>
          <w:b/>
        </w:rPr>
        <w:t xml:space="preserve">DIRECTIONS FOR </w:t>
      </w:r>
      <w:r w:rsidR="002A1713">
        <w:rPr>
          <w:rFonts w:ascii="Book Antiqua" w:hAnsi="Book Antiqua" w:cs="Arial"/>
          <w:b/>
        </w:rPr>
        <w:t>THE REHEARING</w:t>
      </w:r>
      <w:r>
        <w:rPr>
          <w:rFonts w:ascii="Book Antiqua" w:hAnsi="Book Antiqua" w:cs="Arial"/>
          <w:b/>
        </w:rPr>
        <w:t>:</w:t>
      </w:r>
    </w:p>
    <w:p w:rsidR="001A760D" w:rsidRDefault="001A760D" w:rsidP="004E6658">
      <w:pPr>
        <w:tabs>
          <w:tab w:val="left" w:pos="567"/>
        </w:tabs>
        <w:jc w:val="both"/>
        <w:rPr>
          <w:rFonts w:ascii="Book Antiqua" w:hAnsi="Book Antiqua" w:cs="Arial"/>
          <w:b/>
        </w:rPr>
      </w:pPr>
    </w:p>
    <w:p w:rsidR="00F61A89" w:rsidRPr="00F61A89" w:rsidRDefault="001A760D" w:rsidP="001A760D">
      <w:pPr>
        <w:numPr>
          <w:ilvl w:val="0"/>
          <w:numId w:val="2"/>
        </w:numPr>
        <w:tabs>
          <w:tab w:val="left" w:pos="567"/>
        </w:tabs>
        <w:jc w:val="both"/>
        <w:rPr>
          <w:rFonts w:ascii="Book Antiqua" w:hAnsi="Book Antiqua" w:cs="Arial"/>
        </w:rPr>
      </w:pPr>
      <w:r w:rsidRPr="00F61A89">
        <w:rPr>
          <w:rFonts w:ascii="Book Antiqua" w:hAnsi="Book Antiqua" w:cs="Arial"/>
        </w:rPr>
        <w:t>There shall be a complete rehearing of the claimant’s appeal. That rehearing shall be conducted by the First-tier Tribunal but it shall not be listed before Judge R Hopkins.</w:t>
      </w:r>
    </w:p>
    <w:p w:rsidR="001A760D" w:rsidRDefault="001A760D" w:rsidP="001A760D">
      <w:pPr>
        <w:numPr>
          <w:ilvl w:val="0"/>
          <w:numId w:val="2"/>
        </w:numPr>
        <w:tabs>
          <w:tab w:val="left" w:pos="567"/>
        </w:tabs>
        <w:jc w:val="both"/>
        <w:rPr>
          <w:rFonts w:ascii="Book Antiqua" w:hAnsi="Book Antiqua" w:cs="Arial"/>
        </w:rPr>
      </w:pPr>
      <w:r>
        <w:rPr>
          <w:rFonts w:ascii="Book Antiqua" w:hAnsi="Book Antiqua" w:cs="Arial"/>
        </w:rPr>
        <w:t xml:space="preserve"> </w:t>
      </w:r>
      <w:r>
        <w:rPr>
          <w:rFonts w:ascii="Book Antiqua" w:hAnsi="Book Antiqua" w:cs="Arial"/>
        </w:rPr>
        <w:tab/>
        <w:t xml:space="preserve">The rehearing shall take place at the Birmingham </w:t>
      </w:r>
      <w:r w:rsidR="00F61A89">
        <w:rPr>
          <w:rFonts w:ascii="Book Antiqua" w:hAnsi="Book Antiqua" w:cs="Arial"/>
        </w:rPr>
        <w:t>H</w:t>
      </w:r>
      <w:r>
        <w:rPr>
          <w:rFonts w:ascii="Book Antiqua" w:hAnsi="Book Antiqua" w:cs="Arial"/>
        </w:rPr>
        <w:t xml:space="preserve">earing </w:t>
      </w:r>
      <w:r w:rsidR="00F61A89">
        <w:rPr>
          <w:rFonts w:ascii="Book Antiqua" w:hAnsi="Book Antiqua" w:cs="Arial"/>
        </w:rPr>
        <w:t>C</w:t>
      </w:r>
      <w:r>
        <w:rPr>
          <w:rFonts w:ascii="Book Antiqua" w:hAnsi="Book Antiqua" w:cs="Arial"/>
        </w:rPr>
        <w:t xml:space="preserve">entre or such other </w:t>
      </w:r>
      <w:r w:rsidR="00F61A89">
        <w:rPr>
          <w:rFonts w:ascii="Book Antiqua" w:hAnsi="Book Antiqua" w:cs="Arial"/>
        </w:rPr>
        <w:t xml:space="preserve">venue </w:t>
      </w:r>
      <w:r>
        <w:rPr>
          <w:rFonts w:ascii="Book Antiqua" w:hAnsi="Book Antiqua" w:cs="Arial"/>
        </w:rPr>
        <w:t xml:space="preserve">as might be thought to be </w:t>
      </w:r>
      <w:r w:rsidRPr="001A760D">
        <w:rPr>
          <w:rFonts w:ascii="Book Antiqua" w:hAnsi="Book Antiqua" w:cs="Arial"/>
        </w:rPr>
        <w:t>appropriate</w:t>
      </w:r>
      <w:r>
        <w:rPr>
          <w:rFonts w:ascii="Book Antiqua" w:hAnsi="Book Antiqua" w:cs="Arial"/>
        </w:rPr>
        <w:t xml:space="preserve">. The claimant shall be provided with a </w:t>
      </w:r>
      <w:proofErr w:type="spellStart"/>
      <w:r>
        <w:rPr>
          <w:rFonts w:ascii="Book Antiqua" w:hAnsi="Book Antiqua" w:cs="Arial"/>
        </w:rPr>
        <w:t>Pushtu</w:t>
      </w:r>
      <w:proofErr w:type="spellEnd"/>
      <w:r>
        <w:rPr>
          <w:rFonts w:ascii="Book Antiqua" w:hAnsi="Book Antiqua" w:cs="Arial"/>
        </w:rPr>
        <w:t xml:space="preserve"> speaking interpreter at the rehearing.</w:t>
      </w:r>
    </w:p>
    <w:p w:rsidR="001A760D" w:rsidRDefault="001A760D" w:rsidP="001A760D">
      <w:pPr>
        <w:numPr>
          <w:ilvl w:val="0"/>
          <w:numId w:val="2"/>
        </w:numPr>
        <w:tabs>
          <w:tab w:val="left" w:pos="567"/>
        </w:tabs>
        <w:jc w:val="both"/>
        <w:rPr>
          <w:rFonts w:ascii="Book Antiqua" w:hAnsi="Book Antiqua" w:cs="Arial"/>
        </w:rPr>
      </w:pPr>
      <w:r>
        <w:rPr>
          <w:rFonts w:ascii="Book Antiqua" w:hAnsi="Book Antiqua" w:cs="Arial"/>
        </w:rPr>
        <w:t>None of the findings and conclusions of the tribunal as contained in its written reasons of 4 April 2017 shall be preserved.</w:t>
      </w:r>
    </w:p>
    <w:p w:rsidR="001A760D" w:rsidRDefault="001A760D" w:rsidP="001A760D">
      <w:pPr>
        <w:tabs>
          <w:tab w:val="left" w:pos="567"/>
        </w:tabs>
        <w:jc w:val="both"/>
        <w:rPr>
          <w:rFonts w:ascii="Book Antiqua" w:hAnsi="Book Antiqua" w:cs="Arial"/>
        </w:rPr>
      </w:pPr>
    </w:p>
    <w:p w:rsidR="001863D9" w:rsidRDefault="001863D9" w:rsidP="001A760D">
      <w:pPr>
        <w:tabs>
          <w:tab w:val="left" w:pos="567"/>
        </w:tabs>
        <w:jc w:val="both"/>
        <w:rPr>
          <w:rFonts w:ascii="Book Antiqua" w:hAnsi="Book Antiqua" w:cs="Arial"/>
          <w:b/>
        </w:rPr>
      </w:pPr>
    </w:p>
    <w:p w:rsidR="001A760D" w:rsidRPr="000253A9" w:rsidRDefault="001A760D" w:rsidP="001A760D">
      <w:pPr>
        <w:tabs>
          <w:tab w:val="left" w:pos="567"/>
        </w:tabs>
        <w:jc w:val="both"/>
        <w:rPr>
          <w:rFonts w:ascii="Book Antiqua" w:hAnsi="Book Antiqua" w:cs="Arial"/>
          <w:b/>
        </w:rPr>
      </w:pPr>
      <w:bookmarkStart w:id="1" w:name="_GoBack"/>
      <w:bookmarkEnd w:id="1"/>
      <w:r w:rsidRPr="000253A9">
        <w:rPr>
          <w:rFonts w:ascii="Book Antiqua" w:hAnsi="Book Antiqua" w:cs="Arial"/>
          <w:b/>
        </w:rPr>
        <w:lastRenderedPageBreak/>
        <w:t>DECISION</w:t>
      </w:r>
    </w:p>
    <w:p w:rsidR="001A760D" w:rsidRDefault="001A760D" w:rsidP="001A760D">
      <w:pPr>
        <w:tabs>
          <w:tab w:val="left" w:pos="567"/>
        </w:tabs>
        <w:jc w:val="both"/>
        <w:rPr>
          <w:rFonts w:ascii="Book Antiqua" w:hAnsi="Book Antiqua" w:cs="Arial"/>
        </w:rPr>
      </w:pPr>
    </w:p>
    <w:p w:rsidR="001A760D" w:rsidRDefault="001A760D" w:rsidP="001A760D">
      <w:pPr>
        <w:tabs>
          <w:tab w:val="left" w:pos="567"/>
        </w:tabs>
        <w:jc w:val="both"/>
        <w:rPr>
          <w:rFonts w:ascii="Book Antiqua" w:hAnsi="Book Antiqua" w:cs="Arial"/>
        </w:rPr>
      </w:pPr>
      <w:r>
        <w:rPr>
          <w:rFonts w:ascii="Book Antiqua" w:hAnsi="Book Antiqua" w:cs="Arial"/>
        </w:rPr>
        <w:t xml:space="preserve">The decision of the </w:t>
      </w:r>
      <w:r w:rsidRPr="001A760D">
        <w:rPr>
          <w:rFonts w:ascii="Book Antiqua" w:hAnsi="Book Antiqua" w:cs="Arial"/>
        </w:rPr>
        <w:t>First-tier Tribunal</w:t>
      </w:r>
      <w:r>
        <w:rPr>
          <w:rFonts w:ascii="Book Antiqua" w:hAnsi="Book Antiqua" w:cs="Arial"/>
        </w:rPr>
        <w:t xml:space="preserve"> which it sent to the parties on 7 April 2017 involved the making of an error of law and is set aside. </w:t>
      </w:r>
      <w:r w:rsidR="00F61A89">
        <w:rPr>
          <w:rFonts w:ascii="Book Antiqua" w:hAnsi="Book Antiqua" w:cs="Arial"/>
        </w:rPr>
        <w:t>In consequence</w:t>
      </w:r>
      <w:r>
        <w:rPr>
          <w:rFonts w:ascii="Book Antiqua" w:hAnsi="Book Antiqua" w:cs="Arial"/>
        </w:rPr>
        <w:t xml:space="preserve">, the case is remitted for a complete rehearing before the </w:t>
      </w:r>
      <w:r w:rsidRPr="001A760D">
        <w:rPr>
          <w:rFonts w:ascii="Book Antiqua" w:hAnsi="Book Antiqua" w:cs="Arial"/>
        </w:rPr>
        <w:t>First-tier Tribunal</w:t>
      </w:r>
      <w:r>
        <w:rPr>
          <w:rFonts w:ascii="Book Antiqua" w:hAnsi="Book Antiqua" w:cs="Arial"/>
        </w:rPr>
        <w:t xml:space="preserve">. </w:t>
      </w:r>
    </w:p>
    <w:p w:rsidR="000253A9" w:rsidRPr="001A760D" w:rsidRDefault="000253A9" w:rsidP="001A760D">
      <w:pPr>
        <w:tabs>
          <w:tab w:val="left" w:pos="567"/>
        </w:tabs>
        <w:jc w:val="both"/>
        <w:rPr>
          <w:rFonts w:ascii="Book Antiqua" w:hAnsi="Book Antiqua" w:cs="Arial"/>
        </w:rPr>
      </w:pPr>
    </w:p>
    <w:p w:rsidR="000253A9" w:rsidRDefault="000253A9" w:rsidP="004E6658">
      <w:pPr>
        <w:tabs>
          <w:tab w:val="left" w:pos="567"/>
        </w:tabs>
        <w:jc w:val="both"/>
        <w:rPr>
          <w:rFonts w:ascii="Book Antiqua" w:hAnsi="Book Antiqua" w:cs="Arial"/>
          <w:b/>
        </w:rPr>
      </w:pPr>
    </w:p>
    <w:p w:rsidR="000253A9" w:rsidRDefault="000253A9" w:rsidP="004E6658">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bookmarkStart w:id="2" w:name="_Hlk514152674"/>
      <w:r>
        <w:rPr>
          <w:rFonts w:ascii="Book Antiqua" w:hAnsi="Book Antiqua" w:cs="Arial"/>
          <w:b/>
        </w:rPr>
        <w:t>Signed</w:t>
      </w:r>
    </w:p>
    <w:p w:rsidR="000253A9" w:rsidRDefault="000253A9" w:rsidP="004E6658">
      <w:pPr>
        <w:tabs>
          <w:tab w:val="left" w:pos="567"/>
        </w:tabs>
        <w:jc w:val="both"/>
        <w:rPr>
          <w:rFonts w:ascii="Book Antiqua" w:hAnsi="Book Antiqua" w:cs="Arial"/>
          <w:b/>
        </w:rPr>
      </w:pPr>
    </w:p>
    <w:p w:rsidR="000253A9" w:rsidRDefault="000253A9" w:rsidP="004E6658">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M R Hemingway</w:t>
      </w:r>
    </w:p>
    <w:p w:rsidR="000253A9" w:rsidRDefault="000253A9" w:rsidP="004E6658">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 xml:space="preserve">Judge of the </w:t>
      </w:r>
      <w:r w:rsidRPr="000253A9">
        <w:rPr>
          <w:rFonts w:ascii="Book Antiqua" w:hAnsi="Book Antiqua" w:cs="Arial"/>
          <w:b/>
        </w:rPr>
        <w:t>Upper Tribunal</w:t>
      </w:r>
    </w:p>
    <w:p w:rsidR="000253A9" w:rsidRDefault="000253A9" w:rsidP="004E6658">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t>Dated</w:t>
      </w:r>
      <w:r w:rsidR="00F61A89">
        <w:rPr>
          <w:rFonts w:ascii="Book Antiqua" w:hAnsi="Book Antiqua" w:cs="Arial"/>
          <w:b/>
        </w:rPr>
        <w:t xml:space="preserve">                                     1</w:t>
      </w:r>
      <w:r w:rsidR="00AA7624">
        <w:rPr>
          <w:rFonts w:ascii="Book Antiqua" w:hAnsi="Book Antiqua" w:cs="Arial"/>
          <w:b/>
        </w:rPr>
        <w:t>7</w:t>
      </w:r>
      <w:r w:rsidR="00F61A89">
        <w:rPr>
          <w:rFonts w:ascii="Book Antiqua" w:hAnsi="Book Antiqua" w:cs="Arial"/>
          <w:b/>
        </w:rPr>
        <w:t xml:space="preserve"> May 2018</w:t>
      </w:r>
      <w:bookmarkEnd w:id="2"/>
    </w:p>
    <w:p w:rsidR="000253A9" w:rsidRDefault="000253A9" w:rsidP="004E6658">
      <w:pPr>
        <w:tabs>
          <w:tab w:val="left" w:pos="567"/>
        </w:tabs>
        <w:jc w:val="both"/>
        <w:rPr>
          <w:rFonts w:ascii="Book Antiqua" w:hAnsi="Book Antiqua" w:cs="Arial"/>
          <w:b/>
        </w:rPr>
      </w:pPr>
    </w:p>
    <w:p w:rsidR="001A760D" w:rsidRDefault="001A760D" w:rsidP="004E6658">
      <w:pPr>
        <w:tabs>
          <w:tab w:val="left" w:pos="567"/>
        </w:tabs>
        <w:jc w:val="both"/>
        <w:rPr>
          <w:rFonts w:ascii="Book Antiqua" w:hAnsi="Book Antiqua" w:cs="Arial"/>
          <w:b/>
        </w:rPr>
      </w:pPr>
    </w:p>
    <w:p w:rsidR="00D90C18" w:rsidRDefault="000253A9" w:rsidP="004E6658">
      <w:pPr>
        <w:tabs>
          <w:tab w:val="left" w:pos="567"/>
        </w:tabs>
        <w:jc w:val="both"/>
        <w:rPr>
          <w:rFonts w:ascii="Book Antiqua" w:hAnsi="Book Antiqua" w:cs="Arial"/>
          <w:b/>
        </w:rPr>
      </w:pPr>
      <w:r>
        <w:rPr>
          <w:rFonts w:ascii="Book Antiqua" w:hAnsi="Book Antiqua" w:cs="Arial"/>
          <w:b/>
        </w:rPr>
        <w:t>ANONYMITY</w:t>
      </w:r>
    </w:p>
    <w:p w:rsidR="000253A9" w:rsidRPr="004E6658" w:rsidRDefault="000253A9" w:rsidP="004E6658">
      <w:pPr>
        <w:tabs>
          <w:tab w:val="left" w:pos="567"/>
        </w:tabs>
        <w:jc w:val="both"/>
        <w:rPr>
          <w:rFonts w:ascii="Book Antiqua" w:hAnsi="Book Antiqua" w:cs="Arial"/>
          <w:i/>
        </w:rPr>
      </w:pPr>
    </w:p>
    <w:p w:rsidR="00D90C18" w:rsidRDefault="00D90C18" w:rsidP="004E6658">
      <w:pPr>
        <w:tabs>
          <w:tab w:val="left" w:pos="567"/>
        </w:tabs>
        <w:jc w:val="both"/>
        <w:rPr>
          <w:rFonts w:ascii="Book Antiqua" w:hAnsi="Book Antiqua" w:cs="Arial"/>
        </w:rPr>
      </w:pPr>
      <w:r>
        <w:rPr>
          <w:rFonts w:ascii="Book Antiqua" w:hAnsi="Book Antiqua" w:cs="Arial"/>
        </w:rPr>
        <w:t xml:space="preserve">The First-tier Tribunal </w:t>
      </w:r>
      <w:r w:rsidR="000253A9">
        <w:rPr>
          <w:rFonts w:ascii="Book Antiqua" w:hAnsi="Book Antiqua" w:cs="Arial"/>
        </w:rPr>
        <w:t xml:space="preserve">granted the </w:t>
      </w:r>
      <w:r w:rsidR="000253A9" w:rsidRPr="000253A9">
        <w:rPr>
          <w:rFonts w:ascii="Book Antiqua" w:hAnsi="Book Antiqua" w:cs="Arial"/>
        </w:rPr>
        <w:t>claimant</w:t>
      </w:r>
      <w:r w:rsidR="000253A9">
        <w:rPr>
          <w:rFonts w:ascii="Book Antiqua" w:hAnsi="Book Antiqua" w:cs="Arial"/>
        </w:rPr>
        <w:t xml:space="preserve"> anonymity. I continue that grant under</w:t>
      </w:r>
      <w:r>
        <w:rPr>
          <w:rFonts w:ascii="Book Antiqua" w:hAnsi="Book Antiqua" w:cs="Arial"/>
        </w:rPr>
        <w:t xml:space="preserve"> rule 14 of the Tribunal Procedure (Upper Tribunal) Rules 2008</w:t>
      </w:r>
      <w:r w:rsidR="00F61A89">
        <w:rPr>
          <w:rFonts w:ascii="Book Antiqua" w:hAnsi="Book Antiqua" w:cs="Arial"/>
        </w:rPr>
        <w:t xml:space="preserve">. No report of these proceedings in whatever form shall identify the claimant or any member of his family. Failure to comply may lead to contempt of court proceedings.   </w:t>
      </w:r>
    </w:p>
    <w:p w:rsidR="000253A9" w:rsidRDefault="000253A9" w:rsidP="004E6658">
      <w:pPr>
        <w:tabs>
          <w:tab w:val="left" w:pos="567"/>
        </w:tabs>
        <w:jc w:val="both"/>
        <w:rPr>
          <w:rFonts w:ascii="Book Antiqua" w:hAnsi="Book Antiqua" w:cs="Arial"/>
        </w:rPr>
      </w:pPr>
    </w:p>
    <w:p w:rsidR="000253A9" w:rsidRDefault="000253A9" w:rsidP="004E6658">
      <w:pPr>
        <w:tabs>
          <w:tab w:val="left" w:pos="567"/>
        </w:tabs>
        <w:jc w:val="both"/>
        <w:rPr>
          <w:rFonts w:ascii="Book Antiqua" w:hAnsi="Book Antiqua" w:cs="Arial"/>
        </w:rPr>
      </w:pPr>
    </w:p>
    <w:p w:rsidR="000253A9" w:rsidRDefault="000253A9" w:rsidP="004E6658">
      <w:pPr>
        <w:tabs>
          <w:tab w:val="left" w:pos="567"/>
        </w:tabs>
        <w:jc w:val="both"/>
        <w:rPr>
          <w:rFonts w:ascii="Book Antiqua" w:hAnsi="Book Antiqua" w:cs="Arial"/>
        </w:rPr>
      </w:pPr>
    </w:p>
    <w:p w:rsidR="000253A9" w:rsidRDefault="000253A9" w:rsidP="000253A9">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t>Signed</w:t>
      </w:r>
    </w:p>
    <w:p w:rsidR="000253A9" w:rsidRDefault="000253A9" w:rsidP="000253A9">
      <w:pPr>
        <w:tabs>
          <w:tab w:val="left" w:pos="567"/>
        </w:tabs>
        <w:jc w:val="both"/>
        <w:rPr>
          <w:rFonts w:ascii="Book Antiqua" w:hAnsi="Book Antiqua" w:cs="Arial"/>
          <w:b/>
        </w:rPr>
      </w:pPr>
    </w:p>
    <w:p w:rsidR="000253A9" w:rsidRDefault="000253A9" w:rsidP="000253A9">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M R Hemingway</w:t>
      </w:r>
    </w:p>
    <w:p w:rsidR="000253A9" w:rsidRDefault="000253A9" w:rsidP="000253A9">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 xml:space="preserve">Judge of the </w:t>
      </w:r>
      <w:r w:rsidRPr="000253A9">
        <w:rPr>
          <w:rFonts w:ascii="Book Antiqua" w:hAnsi="Book Antiqua" w:cs="Arial"/>
          <w:b/>
        </w:rPr>
        <w:t>Upper Tribunal</w:t>
      </w:r>
    </w:p>
    <w:p w:rsidR="000253A9" w:rsidRDefault="000253A9" w:rsidP="000253A9">
      <w:pPr>
        <w:tabs>
          <w:tab w:val="left" w:pos="567"/>
        </w:tabs>
        <w:jc w:val="both"/>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t>Dated</w:t>
      </w:r>
      <w:r w:rsidR="00F61A89">
        <w:rPr>
          <w:rFonts w:ascii="Book Antiqua" w:hAnsi="Book Antiqua" w:cs="Arial"/>
          <w:b/>
        </w:rPr>
        <w:t xml:space="preserve">                                     1</w:t>
      </w:r>
      <w:r w:rsidR="00AA7624">
        <w:rPr>
          <w:rFonts w:ascii="Book Antiqua" w:hAnsi="Book Antiqua" w:cs="Arial"/>
          <w:b/>
        </w:rPr>
        <w:t>7</w:t>
      </w:r>
      <w:r w:rsidR="00F61A89">
        <w:rPr>
          <w:rFonts w:ascii="Book Antiqua" w:hAnsi="Book Antiqua" w:cs="Arial"/>
          <w:b/>
        </w:rPr>
        <w:t xml:space="preserve"> May 2018</w:t>
      </w:r>
    </w:p>
    <w:sectPr w:rsidR="000253A9" w:rsidSect="004614C7">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C18" w:rsidRDefault="00D90C18">
      <w:r>
        <w:separator/>
      </w:r>
    </w:p>
  </w:endnote>
  <w:endnote w:type="continuationSeparator" w:id="0">
    <w:p w:rsidR="00D90C18" w:rsidRDefault="00D90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C18" w:rsidRPr="004614C7" w:rsidRDefault="00D90C18" w:rsidP="00614E94">
    <w:pPr>
      <w:pStyle w:val="Footer"/>
      <w:jc w:val="center"/>
      <w:rPr>
        <w:rFonts w:ascii="Book Antiqua" w:hAnsi="Book Antiqua" w:cs="Arial"/>
      </w:rPr>
    </w:pPr>
    <w:r w:rsidRPr="004614C7">
      <w:rPr>
        <w:rStyle w:val="PageNumber"/>
        <w:rFonts w:ascii="Book Antiqua" w:hAnsi="Book Antiqua" w:cs="Arial"/>
      </w:rPr>
      <w:fldChar w:fldCharType="begin"/>
    </w:r>
    <w:r w:rsidRPr="004614C7">
      <w:rPr>
        <w:rStyle w:val="PageNumber"/>
        <w:rFonts w:ascii="Book Antiqua" w:hAnsi="Book Antiqua" w:cs="Arial"/>
      </w:rPr>
      <w:instrText xml:space="preserve"> PAGE </w:instrText>
    </w:r>
    <w:r w:rsidRPr="004614C7">
      <w:rPr>
        <w:rStyle w:val="PageNumber"/>
        <w:rFonts w:ascii="Book Antiqua" w:hAnsi="Book Antiqua" w:cs="Arial"/>
      </w:rPr>
      <w:fldChar w:fldCharType="separate"/>
    </w:r>
    <w:r w:rsidR="000D5E62">
      <w:rPr>
        <w:rStyle w:val="PageNumber"/>
        <w:rFonts w:ascii="Book Antiqua" w:hAnsi="Book Antiqua" w:cs="Arial"/>
        <w:noProof/>
      </w:rPr>
      <w:t>3</w:t>
    </w:r>
    <w:r w:rsidRPr="004614C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C18" w:rsidRPr="004614C7" w:rsidRDefault="00D90C18" w:rsidP="00614E94">
    <w:pPr>
      <w:jc w:val="center"/>
      <w:rPr>
        <w:rFonts w:ascii="Book Antiqua" w:hAnsi="Book Antiqua" w:cs="Arial"/>
        <w:b/>
      </w:rPr>
    </w:pPr>
    <w:r w:rsidRPr="004614C7">
      <w:rPr>
        <w:rFonts w:ascii="Book Antiqua" w:hAnsi="Book Antiqua" w:cs="Arial"/>
        <w:b/>
        <w:spacing w:val="-6"/>
      </w:rPr>
      <w:t>©</w:t>
    </w:r>
    <w:r w:rsidRPr="004614C7">
      <w:rPr>
        <w:rFonts w:ascii="Book Antiqua" w:hAnsi="Book Antiqua" w:cs="Arial"/>
        <w:b/>
      </w:rPr>
      <w:t xml:space="preserve"> CROWN COPYRIGHT </w:t>
    </w:r>
    <w:r w:rsidRPr="004614C7">
      <w:rPr>
        <w:rFonts w:ascii="Book Antiqua" w:hAnsi="Book Antiqua" w:cs="Arial"/>
        <w:b/>
      </w:rPr>
      <w:fldChar w:fldCharType="begin"/>
    </w:r>
    <w:r w:rsidRPr="004614C7">
      <w:rPr>
        <w:rFonts w:ascii="Book Antiqua" w:hAnsi="Book Antiqua" w:cs="Arial"/>
        <w:b/>
      </w:rPr>
      <w:instrText xml:space="preserve"> DATE  \@ "yyyy" </w:instrText>
    </w:r>
    <w:r w:rsidRPr="004614C7">
      <w:rPr>
        <w:rFonts w:ascii="Book Antiqua" w:hAnsi="Book Antiqua" w:cs="Arial"/>
        <w:b/>
      </w:rPr>
      <w:fldChar w:fldCharType="separate"/>
    </w:r>
    <w:r w:rsidR="004614C7" w:rsidRPr="004614C7">
      <w:rPr>
        <w:rFonts w:ascii="Book Antiqua" w:hAnsi="Book Antiqua" w:cs="Arial"/>
        <w:b/>
        <w:noProof/>
      </w:rPr>
      <w:t>2018</w:t>
    </w:r>
    <w:r w:rsidRPr="004614C7">
      <w:rPr>
        <w:rFonts w:ascii="Book Antiqua" w:hAnsi="Book Antiqua"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C18" w:rsidRDefault="00D90C18">
      <w:r>
        <w:separator/>
      </w:r>
    </w:p>
  </w:footnote>
  <w:footnote w:type="continuationSeparator" w:id="0">
    <w:p w:rsidR="00D90C18" w:rsidRDefault="00D90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C18" w:rsidRDefault="00D90C18" w:rsidP="00614E94">
    <w:pPr>
      <w:pStyle w:val="Header"/>
      <w:jc w:val="right"/>
      <w:rPr>
        <w:rFonts w:ascii="Book Antiqua" w:hAnsi="Book Antiqua" w:cs="Arial"/>
        <w:sz w:val="16"/>
        <w:szCs w:val="16"/>
      </w:rPr>
    </w:pPr>
    <w:r w:rsidRPr="004614C7">
      <w:rPr>
        <w:rFonts w:ascii="Book Antiqua" w:hAnsi="Book Antiqua" w:cs="Arial"/>
        <w:sz w:val="16"/>
        <w:szCs w:val="16"/>
      </w:rPr>
      <w:t xml:space="preserve">Appeal Number: </w:t>
    </w:r>
    <w:r w:rsidR="009C069F" w:rsidRPr="004614C7">
      <w:rPr>
        <w:rFonts w:ascii="Book Antiqua" w:hAnsi="Book Antiqua" w:cs="Arial"/>
        <w:b/>
        <w:caps/>
        <w:color w:val="000000"/>
        <w:sz w:val="16"/>
        <w:szCs w:val="16"/>
      </w:rPr>
      <w:t>PA/02051/2017</w:t>
    </w:r>
    <w:r w:rsidRPr="004614C7">
      <w:rPr>
        <w:rFonts w:ascii="Book Antiqua" w:hAnsi="Book Antiqua" w:cs="Arial"/>
        <w:sz w:val="16"/>
        <w:szCs w:val="16"/>
      </w:rPr>
      <w:t xml:space="preserve"> </w:t>
    </w:r>
  </w:p>
  <w:p w:rsidR="004614C7" w:rsidRPr="004614C7" w:rsidRDefault="004614C7"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652D2"/>
    <w:multiLevelType w:val="hybridMultilevel"/>
    <w:tmpl w:val="59F447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cs="Times New Roman" w:hint="default"/>
      </w:rPr>
    </w:lvl>
    <w:lvl w:ilvl="1" w:tplc="08090019" w:tentative="1">
      <w:start w:val="1"/>
      <w:numFmt w:val="lowerLetter"/>
      <w:lvlText w:val="%2."/>
      <w:lvlJc w:val="left"/>
      <w:pPr>
        <w:tabs>
          <w:tab w:val="num" w:pos="1647"/>
        </w:tabs>
        <w:ind w:left="1647" w:hanging="360"/>
      </w:pPr>
      <w:rPr>
        <w:rFonts w:cs="Times New Roman"/>
      </w:rPr>
    </w:lvl>
    <w:lvl w:ilvl="2" w:tplc="0809001B" w:tentative="1">
      <w:start w:val="1"/>
      <w:numFmt w:val="lowerRoman"/>
      <w:lvlText w:val="%3."/>
      <w:lvlJc w:val="right"/>
      <w:pPr>
        <w:tabs>
          <w:tab w:val="num" w:pos="2367"/>
        </w:tabs>
        <w:ind w:left="2367" w:hanging="180"/>
      </w:pPr>
      <w:rPr>
        <w:rFonts w:cs="Times New Roman"/>
      </w:rPr>
    </w:lvl>
    <w:lvl w:ilvl="3" w:tplc="0809000F" w:tentative="1">
      <w:start w:val="1"/>
      <w:numFmt w:val="decimal"/>
      <w:lvlText w:val="%4."/>
      <w:lvlJc w:val="left"/>
      <w:pPr>
        <w:tabs>
          <w:tab w:val="num" w:pos="3087"/>
        </w:tabs>
        <w:ind w:left="3087" w:hanging="360"/>
      </w:pPr>
      <w:rPr>
        <w:rFonts w:cs="Times New Roman"/>
      </w:rPr>
    </w:lvl>
    <w:lvl w:ilvl="4" w:tplc="08090019" w:tentative="1">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5"/>
    <w:rsid w:val="00013113"/>
    <w:rsid w:val="000253A9"/>
    <w:rsid w:val="00064C7D"/>
    <w:rsid w:val="00074491"/>
    <w:rsid w:val="00077405"/>
    <w:rsid w:val="000D5E62"/>
    <w:rsid w:val="000D697F"/>
    <w:rsid w:val="000F4595"/>
    <w:rsid w:val="00183687"/>
    <w:rsid w:val="001863D9"/>
    <w:rsid w:val="001A760D"/>
    <w:rsid w:val="001C4A21"/>
    <w:rsid w:val="00255E55"/>
    <w:rsid w:val="00266FFE"/>
    <w:rsid w:val="002A1713"/>
    <w:rsid w:val="002F4450"/>
    <w:rsid w:val="003C5CE5"/>
    <w:rsid w:val="004171D0"/>
    <w:rsid w:val="00430080"/>
    <w:rsid w:val="0046075B"/>
    <w:rsid w:val="004614C7"/>
    <w:rsid w:val="004A012D"/>
    <w:rsid w:val="004E6658"/>
    <w:rsid w:val="004F59DF"/>
    <w:rsid w:val="00553B7F"/>
    <w:rsid w:val="0057020B"/>
    <w:rsid w:val="00573F3A"/>
    <w:rsid w:val="00593701"/>
    <w:rsid w:val="00593795"/>
    <w:rsid w:val="005C0B1A"/>
    <w:rsid w:val="00614E94"/>
    <w:rsid w:val="00633EB9"/>
    <w:rsid w:val="00643147"/>
    <w:rsid w:val="00664725"/>
    <w:rsid w:val="00664E5B"/>
    <w:rsid w:val="0068394B"/>
    <w:rsid w:val="006B2F1B"/>
    <w:rsid w:val="0070034E"/>
    <w:rsid w:val="0073133B"/>
    <w:rsid w:val="00770C04"/>
    <w:rsid w:val="0087253B"/>
    <w:rsid w:val="0088113F"/>
    <w:rsid w:val="008832E8"/>
    <w:rsid w:val="008E0B49"/>
    <w:rsid w:val="008F1574"/>
    <w:rsid w:val="008F3ECF"/>
    <w:rsid w:val="00933B65"/>
    <w:rsid w:val="009701EB"/>
    <w:rsid w:val="00995F3B"/>
    <w:rsid w:val="009C069F"/>
    <w:rsid w:val="009D17B9"/>
    <w:rsid w:val="00A22A60"/>
    <w:rsid w:val="00A54EC5"/>
    <w:rsid w:val="00A86A8D"/>
    <w:rsid w:val="00AA7624"/>
    <w:rsid w:val="00AD5DA8"/>
    <w:rsid w:val="00B00B44"/>
    <w:rsid w:val="00B17584"/>
    <w:rsid w:val="00B17CA4"/>
    <w:rsid w:val="00B23D5A"/>
    <w:rsid w:val="00B765C8"/>
    <w:rsid w:val="00BA6EE5"/>
    <w:rsid w:val="00C76110"/>
    <w:rsid w:val="00C81D4C"/>
    <w:rsid w:val="00D17529"/>
    <w:rsid w:val="00D90C18"/>
    <w:rsid w:val="00E327A8"/>
    <w:rsid w:val="00E62E89"/>
    <w:rsid w:val="00ED6CE2"/>
    <w:rsid w:val="00F10C39"/>
    <w:rsid w:val="00F61A89"/>
    <w:rsid w:val="00F648C0"/>
    <w:rsid w:val="00F8216F"/>
    <w:rsid w:val="00F97703"/>
    <w:rsid w:val="00FA0A2E"/>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90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3B65"/>
    <w:pPr>
      <w:tabs>
        <w:tab w:val="center" w:pos="4153"/>
        <w:tab w:val="right" w:pos="8306"/>
      </w:tabs>
    </w:pPr>
  </w:style>
  <w:style w:type="character" w:customStyle="1" w:styleId="HeaderChar">
    <w:name w:val="Header Char"/>
    <w:link w:val="Header"/>
    <w:uiPriority w:val="99"/>
    <w:semiHidden/>
    <w:locked/>
    <w:rsid w:val="002F4450"/>
    <w:rPr>
      <w:rFonts w:cs="Times New Roman"/>
      <w:sz w:val="24"/>
      <w:szCs w:val="24"/>
    </w:rPr>
  </w:style>
  <w:style w:type="paragraph" w:styleId="Footer">
    <w:name w:val="footer"/>
    <w:basedOn w:val="Normal"/>
    <w:link w:val="FooterChar"/>
    <w:uiPriority w:val="99"/>
    <w:rsid w:val="00933B65"/>
    <w:pPr>
      <w:tabs>
        <w:tab w:val="center" w:pos="4153"/>
        <w:tab w:val="right" w:pos="8306"/>
      </w:tabs>
    </w:pPr>
  </w:style>
  <w:style w:type="character" w:customStyle="1" w:styleId="FooterChar">
    <w:name w:val="Footer Char"/>
    <w:link w:val="Footer"/>
    <w:uiPriority w:val="99"/>
    <w:semiHidden/>
    <w:locked/>
    <w:rsid w:val="002F4450"/>
    <w:rPr>
      <w:rFonts w:cs="Times New Roman"/>
      <w:sz w:val="24"/>
      <w:szCs w:val="24"/>
    </w:rPr>
  </w:style>
  <w:style w:type="character" w:styleId="PageNumber">
    <w:name w:val="page number"/>
    <w:uiPriority w:val="99"/>
    <w:rsid w:val="00933B65"/>
    <w:rPr>
      <w:rFonts w:cs="Times New Roman"/>
    </w:rPr>
  </w:style>
  <w:style w:type="table" w:styleId="TableGrid">
    <w:name w:val="Table Grid"/>
    <w:basedOn w:val="TableNormal"/>
    <w:uiPriority w:val="99"/>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873</Words>
  <Characters>4335</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2018-06-22T13:03:00Z</dcterms:created>
  <dcterms:modified xsi:type="dcterms:W3CDTF">2018-06-22T13:03:00Z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