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52C6C" w:rsidRDefault="00D94AFC">
      <w:pPr>
        <w:rPr>
          <w:rFonts w:ascii="Arial" w:hAnsi="Arial" w:cs="Arial"/>
          <w:color w:val="000000"/>
          <w:sz w:val="16"/>
          <w:szCs w:val="16"/>
        </w:rPr>
      </w:pPr>
    </w:p>
    <w:p w:rsidR="00F97703" w:rsidRPr="00B52C6C" w:rsidRDefault="00FB2B6F" w:rsidP="00F97703">
      <w:pPr>
        <w:jc w:val="center"/>
        <w:rPr>
          <w:rFonts w:ascii="Arial" w:hAnsi="Arial" w:cs="Arial"/>
          <w:color w:val="000000"/>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84.75pt">
            <v:imagedata r:id="rId7" o:title="Asylum and Immigration tribunal-b&amp;w-tiff" cropbottom="-4971f" cropright="53402f"/>
          </v:shape>
        </w:pict>
      </w: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755C07" w:rsidRPr="00FB2B6F" w:rsidRDefault="00F97703" w:rsidP="00D513FB">
      <w:pPr>
        <w:tabs>
          <w:tab w:val="right" w:pos="9720"/>
        </w:tabs>
        <w:ind w:right="-82"/>
        <w:rPr>
          <w:rFonts w:ascii="Arial" w:hAnsi="Arial" w:cs="Arial"/>
          <w:b/>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FB2B6F">
        <w:rPr>
          <w:rFonts w:ascii="Arial" w:hAnsi="Arial" w:cs="Arial"/>
          <w:b/>
          <w:color w:val="000000"/>
        </w:rPr>
        <w:t>Appeal Number</w:t>
      </w:r>
      <w:r w:rsidR="00D53769" w:rsidRPr="00FB2B6F">
        <w:rPr>
          <w:rFonts w:ascii="Arial" w:hAnsi="Arial" w:cs="Arial"/>
          <w:b/>
          <w:color w:val="000000"/>
        </w:rPr>
        <w:t>:</w:t>
      </w:r>
      <w:r w:rsidR="00B3524D" w:rsidRPr="00FB2B6F">
        <w:rPr>
          <w:rFonts w:ascii="Arial" w:hAnsi="Arial" w:cs="Arial"/>
          <w:b/>
          <w:color w:val="000000"/>
        </w:rPr>
        <w:t xml:space="preserve"> </w:t>
      </w:r>
      <w:r w:rsidR="003D4D0F" w:rsidRPr="00FB2B6F">
        <w:rPr>
          <w:rFonts w:ascii="Arial" w:hAnsi="Arial" w:cs="Arial"/>
          <w:b/>
          <w:color w:val="000000"/>
        </w:rPr>
        <w:t>PA/</w:t>
      </w:r>
      <w:r w:rsidR="000047D4" w:rsidRPr="00FB2B6F">
        <w:rPr>
          <w:rFonts w:ascii="Arial" w:hAnsi="Arial" w:cs="Arial"/>
          <w:b/>
          <w:color w:val="000000"/>
        </w:rPr>
        <w:t>02133/2017</w:t>
      </w:r>
    </w:p>
    <w:p w:rsidR="00D513FB" w:rsidRPr="00FB2B6F" w:rsidRDefault="00755C07" w:rsidP="00755C07">
      <w:pPr>
        <w:tabs>
          <w:tab w:val="right" w:pos="9720"/>
        </w:tabs>
        <w:ind w:right="-82"/>
        <w:jc w:val="right"/>
        <w:rPr>
          <w:rFonts w:ascii="Arial" w:hAnsi="Arial" w:cs="Arial"/>
          <w:b/>
          <w:color w:val="000000"/>
        </w:rPr>
      </w:pPr>
      <w:r w:rsidRPr="00FB2B6F">
        <w:rPr>
          <w:rFonts w:ascii="Arial" w:hAnsi="Arial" w:cs="Arial"/>
          <w:b/>
          <w:color w:val="000000"/>
        </w:rPr>
        <w:t xml:space="preserve"> PA/02136/2017</w:t>
      </w:r>
    </w:p>
    <w:p w:rsidR="00755C07" w:rsidRPr="00FB2B6F" w:rsidRDefault="00755C07" w:rsidP="00755C07">
      <w:pPr>
        <w:tabs>
          <w:tab w:val="right" w:pos="9720"/>
        </w:tabs>
        <w:ind w:right="-82"/>
        <w:jc w:val="right"/>
        <w:rPr>
          <w:rFonts w:ascii="Arial" w:hAnsi="Arial" w:cs="Arial"/>
          <w:b/>
          <w:color w:val="000000"/>
        </w:rPr>
      </w:pPr>
      <w:r w:rsidRPr="00FB2B6F">
        <w:rPr>
          <w:rFonts w:ascii="Arial" w:hAnsi="Arial" w:cs="Arial"/>
          <w:b/>
          <w:color w:val="000000"/>
        </w:rPr>
        <w:t>PA/02144/2017</w:t>
      </w:r>
    </w:p>
    <w:p w:rsidR="00D513FB" w:rsidRPr="00FB2B6F" w:rsidRDefault="00D513FB" w:rsidP="00755C07">
      <w:pPr>
        <w:tabs>
          <w:tab w:val="right" w:pos="9720"/>
        </w:tabs>
        <w:ind w:right="-82"/>
        <w:jc w:val="right"/>
        <w:rPr>
          <w:rFonts w:ascii="Arial" w:hAnsi="Arial" w:cs="Arial"/>
          <w:b/>
          <w:color w:val="000000"/>
        </w:rPr>
      </w:pPr>
      <w:r w:rsidRPr="00FB2B6F">
        <w:rPr>
          <w:rFonts w:ascii="Arial" w:hAnsi="Arial" w:cs="Arial"/>
          <w:b/>
          <w:color w:val="000000"/>
        </w:rPr>
        <w:t>PA/02145/2017</w:t>
      </w:r>
    </w:p>
    <w:p w:rsidR="00D513FB" w:rsidRDefault="00D513FB" w:rsidP="00755C07">
      <w:pPr>
        <w:tabs>
          <w:tab w:val="right" w:pos="9720"/>
        </w:tabs>
        <w:ind w:right="-82"/>
        <w:jc w:val="right"/>
        <w:rPr>
          <w:rFonts w:ascii="Arial" w:hAnsi="Arial" w:cs="Arial"/>
          <w:color w:val="000000"/>
        </w:rPr>
      </w:pPr>
    </w:p>
    <w:p w:rsidR="00C345E1" w:rsidRPr="00B52C6C" w:rsidRDefault="00C345E1" w:rsidP="00D513FB">
      <w:pPr>
        <w:tabs>
          <w:tab w:val="right" w:pos="9720"/>
        </w:tabs>
        <w:ind w:right="-82"/>
        <w:jc w:val="center"/>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6048"/>
        <w:gridCol w:w="3780"/>
      </w:tblGrid>
      <w:tr w:rsidR="00D22636" w:rsidRPr="00B52C6C" w:rsidTr="00664CDC">
        <w:tc>
          <w:tcPr>
            <w:tcW w:w="6048" w:type="dxa"/>
            <w:shd w:val="clear" w:color="auto" w:fill="auto"/>
          </w:tcPr>
          <w:p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3780" w:type="dxa"/>
            <w:shd w:val="clear" w:color="auto" w:fill="auto"/>
          </w:tcPr>
          <w:p w:rsidR="00D22636" w:rsidRPr="00B52C6C" w:rsidRDefault="00283659" w:rsidP="00664CDC">
            <w:pPr>
              <w:jc w:val="both"/>
              <w:rPr>
                <w:rFonts w:ascii="Arial" w:hAnsi="Arial" w:cs="Arial"/>
                <w:b/>
                <w:color w:val="000000"/>
              </w:rPr>
            </w:pPr>
            <w:r w:rsidRPr="00B52C6C">
              <w:rPr>
                <w:rFonts w:ascii="Arial" w:hAnsi="Arial" w:cs="Arial"/>
                <w:b/>
                <w:color w:val="000000"/>
              </w:rPr>
              <w:t>Determination Promulgated</w:t>
            </w:r>
          </w:p>
        </w:tc>
      </w:tr>
      <w:tr w:rsidR="00D22636" w:rsidRPr="00B52C6C" w:rsidTr="00664CDC">
        <w:tc>
          <w:tcPr>
            <w:tcW w:w="6048" w:type="dxa"/>
            <w:shd w:val="clear" w:color="auto" w:fill="auto"/>
          </w:tcPr>
          <w:p w:rsidR="00D22636" w:rsidRPr="00B52C6C" w:rsidRDefault="00D22636" w:rsidP="000047D4">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0047D4">
              <w:rPr>
                <w:rFonts w:ascii="Arial" w:hAnsi="Arial" w:cs="Arial"/>
                <w:b/>
              </w:rPr>
              <w:t>8</w:t>
            </w:r>
            <w:r w:rsidR="000047D4" w:rsidRPr="000047D4">
              <w:rPr>
                <w:rFonts w:ascii="Arial" w:hAnsi="Arial" w:cs="Arial"/>
                <w:b/>
                <w:vertAlign w:val="superscript"/>
              </w:rPr>
              <w:t>th</w:t>
            </w:r>
            <w:r w:rsidR="000047D4">
              <w:rPr>
                <w:rFonts w:ascii="Arial" w:hAnsi="Arial" w:cs="Arial"/>
                <w:b/>
              </w:rPr>
              <w:t xml:space="preserve"> </w:t>
            </w:r>
            <w:r w:rsidR="000D2D25">
              <w:rPr>
                <w:rFonts w:ascii="Arial" w:hAnsi="Arial" w:cs="Arial"/>
                <w:b/>
              </w:rPr>
              <w:t>June 2018</w:t>
            </w:r>
          </w:p>
        </w:tc>
        <w:tc>
          <w:tcPr>
            <w:tcW w:w="3780" w:type="dxa"/>
            <w:shd w:val="clear" w:color="auto" w:fill="auto"/>
          </w:tcPr>
          <w:p w:rsidR="00D22636" w:rsidRPr="00B52C6C" w:rsidRDefault="00E74898" w:rsidP="00664CDC">
            <w:pPr>
              <w:jc w:val="both"/>
              <w:rPr>
                <w:rFonts w:ascii="Arial" w:hAnsi="Arial" w:cs="Arial"/>
                <w:b/>
              </w:rPr>
            </w:pPr>
            <w:r>
              <w:rPr>
                <w:rFonts w:ascii="Arial" w:hAnsi="Arial" w:cs="Arial"/>
                <w:b/>
              </w:rPr>
              <w:t>On 12</w:t>
            </w:r>
            <w:r w:rsidRPr="00E74898">
              <w:rPr>
                <w:rFonts w:ascii="Arial" w:hAnsi="Arial" w:cs="Arial"/>
                <w:b/>
                <w:vertAlign w:val="superscript"/>
              </w:rPr>
              <w:t>th</w:t>
            </w:r>
            <w:r>
              <w:rPr>
                <w:rFonts w:ascii="Arial" w:hAnsi="Arial" w:cs="Arial"/>
                <w:b/>
              </w:rPr>
              <w:t xml:space="preserve"> June 2018 </w:t>
            </w:r>
          </w:p>
        </w:tc>
      </w:tr>
      <w:tr w:rsidR="00D22636" w:rsidRPr="00B52C6C" w:rsidTr="00664CDC">
        <w:tc>
          <w:tcPr>
            <w:tcW w:w="6048" w:type="dxa"/>
            <w:shd w:val="clear" w:color="auto" w:fill="auto"/>
          </w:tcPr>
          <w:p w:rsidR="00D22636" w:rsidRPr="00B52C6C" w:rsidRDefault="00D22636" w:rsidP="00664CDC">
            <w:pPr>
              <w:jc w:val="both"/>
              <w:rPr>
                <w:rFonts w:ascii="Arial" w:hAnsi="Arial" w:cs="Arial"/>
                <w:b/>
              </w:rPr>
            </w:pPr>
          </w:p>
        </w:tc>
        <w:tc>
          <w:tcPr>
            <w:tcW w:w="3780" w:type="dxa"/>
            <w:shd w:val="clear" w:color="auto" w:fill="auto"/>
          </w:tcPr>
          <w:p w:rsidR="00D22636" w:rsidRPr="00B52C6C" w:rsidRDefault="00D22636" w:rsidP="00664CDC">
            <w:pPr>
              <w:jc w:val="both"/>
              <w:rPr>
                <w:rFonts w:ascii="Arial" w:hAnsi="Arial" w:cs="Arial"/>
                <w:b/>
              </w:rPr>
            </w:pPr>
          </w:p>
        </w:tc>
      </w:tr>
    </w:tbl>
    <w:p w:rsidR="00A15234" w:rsidRPr="00B52C6C" w:rsidRDefault="00A15234" w:rsidP="00A15234">
      <w:pPr>
        <w:jc w:val="center"/>
        <w:rPr>
          <w:rFonts w:ascii="Arial" w:hAnsi="Arial" w:cs="Arial"/>
        </w:rPr>
      </w:pPr>
    </w:p>
    <w:p w:rsidR="00A15234" w:rsidRPr="00B52C6C" w:rsidRDefault="00A15234" w:rsidP="00A15234">
      <w:pPr>
        <w:jc w:val="center"/>
        <w:rPr>
          <w:rFonts w:ascii="Arial" w:hAnsi="Arial" w:cs="Arial"/>
        </w:rPr>
      </w:pPr>
    </w:p>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A15234">
      <w:pPr>
        <w:jc w:val="center"/>
        <w:rPr>
          <w:rFonts w:ascii="Arial" w:hAnsi="Arial" w:cs="Arial"/>
          <w:b/>
        </w:rPr>
      </w:pPr>
    </w:p>
    <w:p w:rsidR="00D20757" w:rsidRPr="00B52C6C" w:rsidRDefault="00D8561E" w:rsidP="00A15234">
      <w:pPr>
        <w:jc w:val="center"/>
        <w:rPr>
          <w:rFonts w:ascii="Arial" w:hAnsi="Arial" w:cs="Arial"/>
          <w:b/>
        </w:rPr>
      </w:pPr>
      <w:r w:rsidRPr="00B52C6C">
        <w:rPr>
          <w:rFonts w:ascii="Arial" w:hAnsi="Arial" w:cs="Arial"/>
          <w:b/>
        </w:rPr>
        <w:t>UPPER TRIBUNAL JUDGE COKER</w:t>
      </w:r>
    </w:p>
    <w:p w:rsidR="00D8561E" w:rsidRPr="00B52C6C" w:rsidRDefault="00D8561E"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A845DC" w:rsidRPr="00B52C6C" w:rsidRDefault="00A845DC" w:rsidP="00A15234">
      <w:pPr>
        <w:jc w:val="center"/>
        <w:rPr>
          <w:rFonts w:ascii="Arial" w:hAnsi="Arial" w:cs="Arial"/>
          <w:b/>
        </w:rPr>
      </w:pPr>
    </w:p>
    <w:p w:rsidR="00172D1A" w:rsidRPr="00B52C6C" w:rsidRDefault="00172D1A" w:rsidP="00172D1A">
      <w:pPr>
        <w:jc w:val="center"/>
        <w:rPr>
          <w:rFonts w:ascii="Arial" w:hAnsi="Arial" w:cs="Arial"/>
          <w:b/>
        </w:rPr>
      </w:pPr>
    </w:p>
    <w:p w:rsidR="00D513FB" w:rsidRDefault="00D513FB" w:rsidP="00C9581E">
      <w:pPr>
        <w:jc w:val="center"/>
        <w:outlineLvl w:val="0"/>
        <w:rPr>
          <w:rFonts w:ascii="Arial" w:hAnsi="Arial" w:cs="Arial"/>
          <w:b/>
        </w:rPr>
      </w:pPr>
      <w:r>
        <w:rPr>
          <w:rFonts w:ascii="Arial" w:hAnsi="Arial" w:cs="Arial"/>
          <w:b/>
        </w:rPr>
        <w:t>N S</w:t>
      </w:r>
    </w:p>
    <w:p w:rsidR="00D513FB" w:rsidRDefault="00D513FB" w:rsidP="00C9581E">
      <w:pPr>
        <w:jc w:val="center"/>
        <w:outlineLvl w:val="0"/>
        <w:rPr>
          <w:rFonts w:ascii="Arial" w:hAnsi="Arial" w:cs="Arial"/>
          <w:b/>
        </w:rPr>
      </w:pPr>
      <w:r>
        <w:rPr>
          <w:rFonts w:ascii="Arial" w:hAnsi="Arial" w:cs="Arial"/>
          <w:b/>
        </w:rPr>
        <w:t>SB</w:t>
      </w:r>
    </w:p>
    <w:p w:rsidR="00D513FB" w:rsidRDefault="00D513FB" w:rsidP="00C9581E">
      <w:pPr>
        <w:jc w:val="center"/>
        <w:outlineLvl w:val="0"/>
        <w:rPr>
          <w:rFonts w:ascii="Arial" w:hAnsi="Arial" w:cs="Arial"/>
          <w:b/>
        </w:rPr>
      </w:pPr>
      <w:r>
        <w:rPr>
          <w:rFonts w:ascii="Arial" w:hAnsi="Arial" w:cs="Arial"/>
          <w:b/>
        </w:rPr>
        <w:t>BSS</w:t>
      </w:r>
    </w:p>
    <w:p w:rsidR="00D513FB" w:rsidRDefault="00D513FB" w:rsidP="00C9581E">
      <w:pPr>
        <w:jc w:val="center"/>
        <w:outlineLvl w:val="0"/>
        <w:rPr>
          <w:rFonts w:ascii="Arial" w:hAnsi="Arial" w:cs="Arial"/>
          <w:b/>
        </w:rPr>
      </w:pPr>
      <w:r>
        <w:rPr>
          <w:rFonts w:ascii="Arial" w:hAnsi="Arial" w:cs="Arial"/>
          <w:b/>
        </w:rPr>
        <w:t>BHS</w:t>
      </w:r>
    </w:p>
    <w:p w:rsidR="004C0F0C" w:rsidRPr="00FB2B6F" w:rsidRDefault="004C0F0C" w:rsidP="00C9581E">
      <w:pPr>
        <w:jc w:val="center"/>
        <w:outlineLvl w:val="0"/>
        <w:rPr>
          <w:rFonts w:ascii="Arial" w:hAnsi="Arial" w:cs="Arial"/>
        </w:rPr>
      </w:pPr>
    </w:p>
    <w:p w:rsidR="004C0F0C" w:rsidRPr="00FB2B6F" w:rsidRDefault="00FB2B6F" w:rsidP="00C9581E">
      <w:pPr>
        <w:jc w:val="center"/>
        <w:outlineLvl w:val="0"/>
        <w:rPr>
          <w:rFonts w:ascii="Arial" w:hAnsi="Arial" w:cs="Arial"/>
        </w:rPr>
      </w:pPr>
      <w:r w:rsidRPr="00FB2B6F">
        <w:rPr>
          <w:rFonts w:ascii="Arial" w:hAnsi="Arial" w:cs="Arial"/>
        </w:rPr>
        <w:t>(ANONYMITY ORDER MADE)</w:t>
      </w:r>
    </w:p>
    <w:p w:rsidR="00704B61" w:rsidRPr="00B52C6C" w:rsidRDefault="00704B61" w:rsidP="00C9581E">
      <w:pPr>
        <w:ind w:left="6804" w:firstLine="567"/>
        <w:jc w:val="center"/>
        <w:outlineLvl w:val="0"/>
        <w:rPr>
          <w:rFonts w:ascii="Arial" w:hAnsi="Arial" w:cs="Arial"/>
          <w:u w:val="single"/>
        </w:rPr>
      </w:pPr>
      <w:r w:rsidRPr="00B52C6C">
        <w:rPr>
          <w:rFonts w:ascii="Arial" w:hAnsi="Arial" w:cs="Arial"/>
          <w:u w:val="single"/>
        </w:rPr>
        <w:t>Appellant</w:t>
      </w:r>
      <w:r w:rsidR="00D513FB">
        <w:rPr>
          <w:rFonts w:ascii="Arial" w:hAnsi="Arial" w:cs="Arial"/>
          <w:u w:val="single"/>
        </w:rPr>
        <w:t>s</w:t>
      </w:r>
    </w:p>
    <w:p w:rsidR="00FB2B6F" w:rsidRDefault="00FB2B6F" w:rsidP="00704B61">
      <w:pPr>
        <w:jc w:val="center"/>
        <w:rPr>
          <w:rFonts w:ascii="Arial" w:hAnsi="Arial" w:cs="Arial"/>
          <w:b/>
        </w:rPr>
      </w:pPr>
    </w:p>
    <w:p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704B61">
      <w:pPr>
        <w:jc w:val="center"/>
        <w:rPr>
          <w:rFonts w:ascii="Arial" w:hAnsi="Arial" w:cs="Arial"/>
          <w:b/>
        </w:rPr>
      </w:pPr>
    </w:p>
    <w:p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rsidR="00DD5071" w:rsidRPr="00B52C6C" w:rsidRDefault="00DD5071" w:rsidP="00DD5071">
      <w:pPr>
        <w:rPr>
          <w:rFonts w:ascii="Arial" w:hAnsi="Arial" w:cs="Arial"/>
          <w:u w:val="single"/>
        </w:rPr>
      </w:pPr>
    </w:p>
    <w:p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DE7DB7" w:rsidP="00DD5071">
      <w:pPr>
        <w:rPr>
          <w:rFonts w:ascii="Arial" w:hAnsi="Arial" w:cs="Arial"/>
        </w:rPr>
      </w:pPr>
    </w:p>
    <w:p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513FB">
        <w:rPr>
          <w:rFonts w:ascii="Arial" w:hAnsi="Arial" w:cs="Arial"/>
        </w:rPr>
        <w:t>s</w:t>
      </w:r>
      <w:r w:rsidRPr="00B52C6C">
        <w:rPr>
          <w:rFonts w:ascii="Arial" w:hAnsi="Arial" w:cs="Arial"/>
        </w:rPr>
        <w:t>:</w:t>
      </w:r>
      <w:r w:rsidR="00DE7DB7" w:rsidRPr="00B52C6C">
        <w:rPr>
          <w:rFonts w:ascii="Arial" w:hAnsi="Arial" w:cs="Arial"/>
        </w:rPr>
        <w:tab/>
      </w:r>
      <w:r w:rsidR="00EE6E1A" w:rsidRPr="00B52C6C">
        <w:rPr>
          <w:rFonts w:ascii="Arial" w:hAnsi="Arial" w:cs="Arial"/>
        </w:rPr>
        <w:t xml:space="preserve">Mr </w:t>
      </w:r>
      <w:r w:rsidR="004C0F0C">
        <w:rPr>
          <w:rFonts w:ascii="Arial" w:hAnsi="Arial" w:cs="Arial"/>
        </w:rPr>
        <w:t>Wilcox, Nag Law Solicitors</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M</w:t>
      </w:r>
      <w:r w:rsidR="004C0F0C">
        <w:rPr>
          <w:rFonts w:ascii="Arial" w:hAnsi="Arial" w:cs="Arial"/>
        </w:rPr>
        <w:t>s Aboni</w:t>
      </w:r>
      <w:r w:rsidR="00852DCE" w:rsidRPr="00B52C6C">
        <w:rPr>
          <w:rFonts w:ascii="Arial" w:hAnsi="Arial" w:cs="Arial"/>
        </w:rPr>
        <w:t xml:space="preserve">, Senior Home Office Presenting Officer </w:t>
      </w:r>
    </w:p>
    <w:p w:rsidR="00DE7DB7" w:rsidRPr="00B52C6C" w:rsidRDefault="00DE7DB7" w:rsidP="00402B9E">
      <w:pPr>
        <w:tabs>
          <w:tab w:val="left" w:pos="2520"/>
        </w:tabs>
        <w:jc w:val="center"/>
        <w:rPr>
          <w:rFonts w:ascii="Arial" w:hAnsi="Arial" w:cs="Arial"/>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A10254" w:rsidRPr="00B52C6C" w:rsidRDefault="00A10254" w:rsidP="00DA4D91">
      <w:pPr>
        <w:tabs>
          <w:tab w:val="left" w:pos="2520"/>
        </w:tabs>
        <w:jc w:val="center"/>
        <w:outlineLvl w:val="0"/>
        <w:rPr>
          <w:rFonts w:ascii="Arial" w:hAnsi="Arial" w:cs="Arial"/>
        </w:rPr>
      </w:pPr>
    </w:p>
    <w:p w:rsidR="00A10254" w:rsidRPr="00B52C6C" w:rsidRDefault="00A10254" w:rsidP="00A10254">
      <w:pPr>
        <w:rPr>
          <w:rFonts w:ascii="Arial" w:hAnsi="Arial" w:cs="Arial"/>
          <w:lang w:val="en-US" w:eastAsia="en-US"/>
        </w:rPr>
      </w:pPr>
      <w:r w:rsidRPr="00B52C6C">
        <w:rPr>
          <w:rStyle w:val="normaltextrun"/>
          <w:rFonts w:ascii="Arial" w:hAnsi="Arial" w:cs="Arial"/>
          <w:b/>
          <w:bCs/>
          <w:color w:val="000000"/>
          <w:shd w:val="clear" w:color="auto" w:fill="FFFFFF"/>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original Appellant/parties in this determination </w:t>
      </w:r>
      <w:r w:rsidRPr="00B52C6C">
        <w:rPr>
          <w:rStyle w:val="normaltextrun"/>
          <w:rFonts w:ascii="Arial" w:hAnsi="Arial" w:cs="Arial"/>
          <w:b/>
          <w:bCs/>
          <w:color w:val="000000"/>
          <w:shd w:val="clear" w:color="auto" w:fill="FFFFFF"/>
        </w:rPr>
        <w:lastRenderedPageBreak/>
        <w:t xml:space="preserve">identified as </w:t>
      </w:r>
      <w:r w:rsidR="004C0F0C">
        <w:rPr>
          <w:rStyle w:val="normaltextrun"/>
          <w:rFonts w:ascii="Arial" w:hAnsi="Arial" w:cs="Arial"/>
          <w:b/>
          <w:bCs/>
          <w:color w:val="000000"/>
          <w:shd w:val="clear" w:color="auto" w:fill="FFFFFF"/>
        </w:rPr>
        <w:t>NS, SB, BSS, BHS</w:t>
      </w:r>
      <w:r w:rsidRPr="00B52C6C">
        <w:rPr>
          <w:rStyle w:val="normaltextrun"/>
          <w:rFonts w:ascii="Arial" w:hAnsi="Arial" w:cs="Arial"/>
          <w:b/>
          <w:bCs/>
          <w:color w:val="000000"/>
          <w:shd w:val="clear" w:color="auto" w:fill="FFFFFF"/>
        </w:rPr>
        <w:t>. This direction applies to, amongst othe</w:t>
      </w:r>
      <w:bookmarkStart w:id="0" w:name="_GoBack"/>
      <w:bookmarkEnd w:id="0"/>
      <w:r w:rsidRPr="00B52C6C">
        <w:rPr>
          <w:rStyle w:val="normaltextrun"/>
          <w:rFonts w:ascii="Arial" w:hAnsi="Arial" w:cs="Arial"/>
          <w:b/>
          <w:bCs/>
          <w:color w:val="000000"/>
          <w:shd w:val="clear" w:color="auto" w:fill="FFFFFF"/>
        </w:rPr>
        <w:t>rs, all parties. Any failure to comply with this direction could give rise to contempt of court proceedings</w:t>
      </w:r>
      <w:r w:rsidRPr="00B52C6C">
        <w:rPr>
          <w:rStyle w:val="eop"/>
          <w:rFonts w:ascii="Arial" w:hAnsi="Arial" w:cs="Arial"/>
          <w:color w:val="000000"/>
          <w:shd w:val="clear" w:color="auto" w:fill="FFFFFF"/>
        </w:rPr>
        <w:t> </w:t>
      </w:r>
    </w:p>
    <w:p w:rsidR="00402B9E" w:rsidRPr="00B52C6C" w:rsidRDefault="00402B9E" w:rsidP="00036813">
      <w:pPr>
        <w:tabs>
          <w:tab w:val="left" w:pos="2520"/>
        </w:tabs>
        <w:jc w:val="both"/>
        <w:rPr>
          <w:rFonts w:ascii="Arial" w:hAnsi="Arial" w:cs="Arial"/>
        </w:rPr>
      </w:pPr>
    </w:p>
    <w:p w:rsidR="004C0F0C" w:rsidRDefault="004C0F0C" w:rsidP="00FA7A30">
      <w:pPr>
        <w:pStyle w:val="ColorfulList-Accent11"/>
        <w:numPr>
          <w:ilvl w:val="0"/>
          <w:numId w:val="12"/>
        </w:numPr>
        <w:contextualSpacing/>
        <w:jc w:val="both"/>
        <w:rPr>
          <w:rFonts w:ascii="Arial" w:hAnsi="Arial" w:cs="Arial"/>
        </w:rPr>
      </w:pPr>
      <w:r>
        <w:rPr>
          <w:rFonts w:ascii="Arial" w:hAnsi="Arial" w:cs="Arial"/>
        </w:rPr>
        <w:t>The appellants sought and were granted permission to appeal on grounds, inter alia, of perceived bias, by First-tier Tribunal Judge Herwald who had dismissed the appellants’ appeal against the decision by the respondent to refuse their international protection claim.</w:t>
      </w:r>
    </w:p>
    <w:p w:rsidR="004C0F0C" w:rsidRDefault="004C0F0C" w:rsidP="004C0F0C">
      <w:pPr>
        <w:pStyle w:val="ColorfulList-Accent11"/>
        <w:ind w:left="1080"/>
        <w:contextualSpacing/>
        <w:jc w:val="both"/>
        <w:rPr>
          <w:rFonts w:ascii="Arial" w:hAnsi="Arial" w:cs="Arial"/>
        </w:rPr>
      </w:pPr>
    </w:p>
    <w:p w:rsidR="00B45E02" w:rsidRDefault="004C0F0C" w:rsidP="00FA7A30">
      <w:pPr>
        <w:pStyle w:val="ColorfulList-Accent11"/>
        <w:numPr>
          <w:ilvl w:val="0"/>
          <w:numId w:val="12"/>
        </w:numPr>
        <w:contextualSpacing/>
        <w:jc w:val="both"/>
        <w:rPr>
          <w:rFonts w:ascii="Arial" w:hAnsi="Arial" w:cs="Arial"/>
        </w:rPr>
      </w:pPr>
      <w:r>
        <w:rPr>
          <w:rFonts w:ascii="Arial" w:hAnsi="Arial" w:cs="Arial"/>
        </w:rPr>
        <w:t xml:space="preserve">Counsel who represented the appellants at the hearing before the First-tier Tribunal filed a witness statement setting out her recollection of the hearing. She freely admitted that she had not kept a </w:t>
      </w:r>
      <w:r w:rsidR="00893DBE">
        <w:rPr>
          <w:rFonts w:ascii="Arial" w:hAnsi="Arial" w:cs="Arial"/>
        </w:rPr>
        <w:t>contemporaneous</w:t>
      </w:r>
      <w:r>
        <w:rPr>
          <w:rFonts w:ascii="Arial" w:hAnsi="Arial" w:cs="Arial"/>
        </w:rPr>
        <w:t xml:space="preserve"> note and the witness statement was prepared 20 days after the hearing. The presenting officer’s record </w:t>
      </w:r>
      <w:r w:rsidR="00893DBE">
        <w:rPr>
          <w:rFonts w:ascii="Arial" w:hAnsi="Arial" w:cs="Arial"/>
        </w:rPr>
        <w:t>did</w:t>
      </w:r>
      <w:r>
        <w:rPr>
          <w:rFonts w:ascii="Arial" w:hAnsi="Arial" w:cs="Arial"/>
        </w:rPr>
        <w:t xml:space="preserve"> not refer to the instances in Ms Harris’ witness statement and the First-tier Tribunal judge did not accept that he had adopted the sarcastic or aggressive tome referred to by counsel. </w:t>
      </w:r>
    </w:p>
    <w:p w:rsidR="00B45E02" w:rsidRDefault="00B45E02" w:rsidP="00B45E02">
      <w:pPr>
        <w:pStyle w:val="ColorfulList-Accent11"/>
        <w:ind w:left="0"/>
        <w:contextualSpacing/>
        <w:jc w:val="both"/>
        <w:rPr>
          <w:rFonts w:ascii="Arial" w:hAnsi="Arial" w:cs="Arial"/>
        </w:rPr>
      </w:pPr>
    </w:p>
    <w:p w:rsidR="00B45E02" w:rsidRDefault="00B45E02" w:rsidP="00FA7A30">
      <w:pPr>
        <w:pStyle w:val="ColorfulList-Accent11"/>
        <w:numPr>
          <w:ilvl w:val="0"/>
          <w:numId w:val="12"/>
        </w:numPr>
        <w:contextualSpacing/>
        <w:jc w:val="both"/>
        <w:rPr>
          <w:rFonts w:ascii="Arial" w:hAnsi="Arial" w:cs="Arial"/>
        </w:rPr>
      </w:pPr>
      <w:r>
        <w:rPr>
          <w:rFonts w:ascii="Arial" w:hAnsi="Arial" w:cs="Arial"/>
        </w:rPr>
        <w:t>Although Ms Aboni referred to the lack of reference in the presenting officers note to the matters referred to by Ms Harris and stated that there was no bias evident in the decision as promulgated, she nevertheless accepted that if there were a perception of bias, it would be appropriate to set aside the de</w:t>
      </w:r>
      <w:r w:rsidR="00893DBE">
        <w:rPr>
          <w:rFonts w:ascii="Arial" w:hAnsi="Arial" w:cs="Arial"/>
        </w:rPr>
        <w:t xml:space="preserve">cision and remit the matter to </w:t>
      </w:r>
      <w:r>
        <w:rPr>
          <w:rFonts w:ascii="Arial" w:hAnsi="Arial" w:cs="Arial"/>
        </w:rPr>
        <w:t>the First-tier Tribunal for full re-hearing.</w:t>
      </w:r>
    </w:p>
    <w:p w:rsidR="00B45E02" w:rsidRDefault="00B45E02" w:rsidP="00B45E02">
      <w:pPr>
        <w:pStyle w:val="ColorfulList-Accent11"/>
        <w:ind w:left="0"/>
        <w:contextualSpacing/>
        <w:jc w:val="both"/>
        <w:rPr>
          <w:rFonts w:ascii="Arial" w:hAnsi="Arial" w:cs="Arial"/>
        </w:rPr>
      </w:pPr>
    </w:p>
    <w:p w:rsidR="00B45E02" w:rsidRDefault="00B45E02" w:rsidP="00FA7A30">
      <w:pPr>
        <w:pStyle w:val="ColorfulList-Accent11"/>
        <w:numPr>
          <w:ilvl w:val="0"/>
          <w:numId w:val="12"/>
        </w:numPr>
        <w:contextualSpacing/>
        <w:jc w:val="both"/>
        <w:rPr>
          <w:rFonts w:ascii="Arial" w:hAnsi="Arial" w:cs="Arial"/>
        </w:rPr>
      </w:pPr>
      <w:r>
        <w:rPr>
          <w:rFonts w:ascii="Arial" w:hAnsi="Arial" w:cs="Arial"/>
        </w:rPr>
        <w:t xml:space="preserve">I make no finding on whether First-tier Tribunal Judge did make the comments or adopt the tone Ms Harris states he did. It is not appropriate for an Upper Tribunal hearing, scheduled to determine an error of law, to turn into a trial within a trial on what did or did not happen in the First-tier Tribunal. </w:t>
      </w:r>
    </w:p>
    <w:p w:rsidR="00B45E02" w:rsidRDefault="00B45E02" w:rsidP="00B45E02">
      <w:pPr>
        <w:pStyle w:val="ColorfulList-Accent11"/>
        <w:ind w:left="0"/>
        <w:contextualSpacing/>
        <w:jc w:val="both"/>
        <w:rPr>
          <w:rFonts w:ascii="Arial" w:hAnsi="Arial" w:cs="Arial"/>
        </w:rPr>
      </w:pPr>
    </w:p>
    <w:p w:rsidR="00B45E02" w:rsidRDefault="00B45E02" w:rsidP="00FA7A30">
      <w:pPr>
        <w:pStyle w:val="ColorfulList-Accent11"/>
        <w:numPr>
          <w:ilvl w:val="0"/>
          <w:numId w:val="12"/>
        </w:numPr>
        <w:contextualSpacing/>
        <w:jc w:val="both"/>
        <w:rPr>
          <w:rFonts w:ascii="Arial" w:hAnsi="Arial" w:cs="Arial"/>
        </w:rPr>
      </w:pPr>
      <w:r>
        <w:rPr>
          <w:rFonts w:ascii="Arial" w:hAnsi="Arial" w:cs="Arial"/>
        </w:rPr>
        <w:t>It is sufficient in this case for me to conclude that, given the witness statement is by counsel who will be very aware of her professional responsibilities, there was sufficient concern, albeit unintended, to give the appearance of bias. In so far as Ms Harris objects to the appellants affirming, there is no merit in that objection. Some First-tier Tribunal judge require an oath, some offer the option to appellants and witnesses and others do not.</w:t>
      </w:r>
    </w:p>
    <w:p w:rsidR="00B45E02" w:rsidRDefault="00B45E02" w:rsidP="00B45E02">
      <w:pPr>
        <w:pStyle w:val="ColorfulList-Accent11"/>
        <w:ind w:left="0"/>
        <w:contextualSpacing/>
        <w:jc w:val="both"/>
        <w:rPr>
          <w:rFonts w:ascii="Arial" w:hAnsi="Arial" w:cs="Arial"/>
        </w:rPr>
      </w:pPr>
    </w:p>
    <w:p w:rsidR="00B45E02" w:rsidRDefault="00B45E02" w:rsidP="00FA7A30">
      <w:pPr>
        <w:pStyle w:val="ColorfulList-Accent11"/>
        <w:numPr>
          <w:ilvl w:val="0"/>
          <w:numId w:val="12"/>
        </w:numPr>
        <w:contextualSpacing/>
        <w:jc w:val="both"/>
        <w:rPr>
          <w:rFonts w:ascii="Arial" w:hAnsi="Arial" w:cs="Arial"/>
        </w:rPr>
      </w:pPr>
      <w:r>
        <w:rPr>
          <w:rFonts w:ascii="Arial" w:hAnsi="Arial" w:cs="Arial"/>
        </w:rPr>
        <w:t>I set aside the decision to be remade by the First-tier Tribunal because of the perception of bias, no findings preserved.</w:t>
      </w:r>
    </w:p>
    <w:p w:rsidR="00B45E02" w:rsidRDefault="00B45E02" w:rsidP="00B45E02">
      <w:pPr>
        <w:pStyle w:val="ColorfulList-Accent11"/>
        <w:ind w:left="0"/>
        <w:contextualSpacing/>
        <w:jc w:val="both"/>
        <w:rPr>
          <w:rFonts w:ascii="Arial" w:hAnsi="Arial" w:cs="Arial"/>
        </w:rPr>
      </w:pPr>
    </w:p>
    <w:p w:rsidR="00E74898" w:rsidRPr="00E74898" w:rsidRDefault="00B45E02" w:rsidP="00E74898">
      <w:pPr>
        <w:pStyle w:val="ColorfulList-Accent11"/>
        <w:numPr>
          <w:ilvl w:val="0"/>
          <w:numId w:val="12"/>
        </w:numPr>
        <w:tabs>
          <w:tab w:val="left" w:pos="567"/>
        </w:tabs>
        <w:contextualSpacing/>
        <w:jc w:val="both"/>
        <w:rPr>
          <w:rFonts w:ascii="Arial" w:hAnsi="Arial" w:cs="Arial"/>
        </w:rPr>
      </w:pPr>
      <w:r w:rsidRPr="00893DBE">
        <w:rPr>
          <w:rFonts w:ascii="Arial" w:hAnsi="Arial" w:cs="Arial"/>
        </w:rPr>
        <w:t>I have not considered the other grounds of appeal relied upon; the appellants will have a full re-hearing</w:t>
      </w:r>
      <w:r w:rsidR="00893DBE" w:rsidRPr="00893DBE">
        <w:rPr>
          <w:rFonts w:ascii="Arial" w:hAnsi="Arial" w:cs="Arial"/>
        </w:rPr>
        <w:t>.</w:t>
      </w:r>
    </w:p>
    <w:p w:rsidR="001F2716" w:rsidRPr="00B52C6C" w:rsidRDefault="00FB2B6F" w:rsidP="00780F86">
      <w:pPr>
        <w:ind w:left="540" w:hanging="540"/>
        <w:jc w:val="both"/>
        <w:rPr>
          <w:rFonts w:ascii="Arial" w:hAnsi="Arial" w:cs="Arial"/>
        </w:rPr>
      </w:pPr>
      <w:r>
        <w:rPr>
          <w:rFonts w:ascii="Arial" w:hAnsi="Arial" w:cs="Arial"/>
          <w:noProof/>
          <w:sz w:val="18"/>
          <w:szCs w:val="18"/>
          <w:lang w:val="en-US" w:eastAsia="en-US"/>
        </w:rPr>
        <w:pict>
          <v:shape id="Picture 1" o:spid="_x0000_i1026" type="#_x0000_t75" style="width:98.25pt;height:39.75pt;visibility:visible">
            <v:imagedata r:id="rId8" o:title=""/>
          </v:shape>
        </w:pict>
      </w:r>
    </w:p>
    <w:p w:rsidR="00A509FA" w:rsidRPr="00B52C6C" w:rsidRDefault="00A509FA" w:rsidP="00780F86">
      <w:pPr>
        <w:ind w:left="540" w:hanging="540"/>
        <w:jc w:val="both"/>
        <w:rPr>
          <w:rFonts w:ascii="Arial" w:hAnsi="Arial" w:cs="Arial"/>
        </w:rPr>
      </w:pP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893DBE">
        <w:rPr>
          <w:rFonts w:ascii="Arial" w:hAnsi="Arial" w:cs="Arial"/>
        </w:rPr>
        <w:t>8</w:t>
      </w:r>
      <w:r w:rsidR="00893DBE" w:rsidRPr="00893DBE">
        <w:rPr>
          <w:rFonts w:ascii="Arial" w:hAnsi="Arial" w:cs="Arial"/>
          <w:vertAlign w:val="superscript"/>
        </w:rPr>
        <w:t>th</w:t>
      </w:r>
      <w:r w:rsidR="00893DBE">
        <w:rPr>
          <w:rFonts w:ascii="Arial" w:hAnsi="Arial" w:cs="Arial"/>
        </w:rPr>
        <w:t xml:space="preserve"> June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FB2B6F">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F23" w:rsidRDefault="00295F23">
      <w:r>
        <w:separator/>
      </w:r>
    </w:p>
  </w:endnote>
  <w:endnote w:type="continuationSeparator" w:id="0">
    <w:p w:rsidR="00295F23" w:rsidRDefault="00295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FB2B6F" w:rsidRDefault="001F6F7E" w:rsidP="00593795">
    <w:pPr>
      <w:pStyle w:val="Footer"/>
      <w:jc w:val="center"/>
      <w:rPr>
        <w:rFonts w:ascii="Arial" w:hAnsi="Arial" w:cs="Arial"/>
      </w:rPr>
    </w:pPr>
    <w:r w:rsidRPr="00FB2B6F">
      <w:rPr>
        <w:rStyle w:val="PageNumber"/>
        <w:rFonts w:ascii="Arial" w:hAnsi="Arial" w:cs="Arial"/>
      </w:rPr>
      <w:fldChar w:fldCharType="begin"/>
    </w:r>
    <w:r w:rsidRPr="00FB2B6F">
      <w:rPr>
        <w:rStyle w:val="PageNumber"/>
        <w:rFonts w:ascii="Arial" w:hAnsi="Arial" w:cs="Arial"/>
      </w:rPr>
      <w:instrText xml:space="preserve"> PAGE </w:instrText>
    </w:r>
    <w:r w:rsidRPr="00FB2B6F">
      <w:rPr>
        <w:rStyle w:val="PageNumber"/>
        <w:rFonts w:ascii="Arial" w:hAnsi="Arial" w:cs="Arial"/>
      </w:rPr>
      <w:fldChar w:fldCharType="separate"/>
    </w:r>
    <w:r w:rsidR="00524E85">
      <w:rPr>
        <w:rStyle w:val="PageNumber"/>
        <w:rFonts w:ascii="Arial" w:hAnsi="Arial" w:cs="Arial"/>
        <w:noProof/>
      </w:rPr>
      <w:t>2</w:t>
    </w:r>
    <w:r w:rsidRPr="00FB2B6F">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F23" w:rsidRDefault="00295F23">
      <w:r>
        <w:separator/>
      </w:r>
    </w:p>
  </w:footnote>
  <w:footnote w:type="continuationSeparator" w:id="0">
    <w:p w:rsidR="00295F23" w:rsidRDefault="00295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B6F" w:rsidRDefault="00FB2B6F" w:rsidP="00593795">
    <w:pPr>
      <w:pStyle w:val="Header"/>
      <w:jc w:val="right"/>
      <w:rPr>
        <w:rFonts w:ascii="Arial" w:hAnsi="Arial" w:cs="Arial"/>
        <w:sz w:val="16"/>
        <w:szCs w:val="16"/>
      </w:rPr>
    </w:pPr>
    <w:r>
      <w:rPr>
        <w:rFonts w:ascii="Arial" w:hAnsi="Arial" w:cs="Arial"/>
        <w:sz w:val="16"/>
        <w:szCs w:val="16"/>
      </w:rPr>
      <w:t xml:space="preserve">    </w:t>
    </w:r>
    <w:r w:rsidR="001F6F7E">
      <w:rPr>
        <w:rFonts w:ascii="Arial" w:hAnsi="Arial" w:cs="Arial"/>
        <w:sz w:val="16"/>
        <w:szCs w:val="16"/>
      </w:rPr>
      <w:t xml:space="preserve">Appeal Number: </w:t>
    </w:r>
    <w:r>
      <w:rPr>
        <w:rFonts w:ascii="Arial" w:hAnsi="Arial" w:cs="Arial"/>
        <w:sz w:val="16"/>
        <w:szCs w:val="16"/>
      </w:rPr>
      <w:t xml:space="preserve">PA/02133/2017 </w:t>
    </w:r>
  </w:p>
  <w:p w:rsidR="00FB2B6F" w:rsidRPr="00FB2B6F" w:rsidRDefault="00FB2B6F" w:rsidP="00FB2B6F">
    <w:pPr>
      <w:tabs>
        <w:tab w:val="right" w:pos="9720"/>
      </w:tabs>
      <w:ind w:right="-82"/>
      <w:jc w:val="center"/>
      <w:rPr>
        <w:rFonts w:ascii="Arial" w:hAnsi="Arial" w:cs="Arial"/>
        <w:color w:val="000000"/>
        <w:sz w:val="16"/>
        <w:szCs w:val="16"/>
      </w:rPr>
    </w:pPr>
    <w:r>
      <w:rPr>
        <w:rFonts w:ascii="Arial" w:hAnsi="Arial" w:cs="Arial"/>
        <w:color w:val="000000"/>
        <w:sz w:val="16"/>
        <w:szCs w:val="16"/>
      </w:rPr>
      <w:t xml:space="preserve">                                                                                                                                                                                              </w:t>
    </w:r>
    <w:r w:rsidRPr="00FB2B6F">
      <w:rPr>
        <w:rFonts w:ascii="Arial" w:hAnsi="Arial" w:cs="Arial"/>
        <w:color w:val="000000"/>
        <w:sz w:val="16"/>
        <w:szCs w:val="16"/>
      </w:rPr>
      <w:t>PA/02136/2017</w:t>
    </w:r>
  </w:p>
  <w:p w:rsidR="00FB2B6F" w:rsidRPr="00FB2B6F" w:rsidRDefault="00FB2B6F" w:rsidP="00FB2B6F">
    <w:pPr>
      <w:tabs>
        <w:tab w:val="right" w:pos="9720"/>
      </w:tabs>
      <w:ind w:right="-82"/>
      <w:rPr>
        <w:rFonts w:ascii="Arial" w:hAnsi="Arial" w:cs="Arial"/>
        <w:color w:val="000000"/>
        <w:sz w:val="16"/>
        <w:szCs w:val="16"/>
      </w:rPr>
    </w:pPr>
    <w:r>
      <w:rPr>
        <w:rFonts w:ascii="Arial" w:hAnsi="Arial" w:cs="Arial"/>
        <w:color w:val="000000"/>
        <w:sz w:val="16"/>
        <w:szCs w:val="16"/>
      </w:rPr>
      <w:t xml:space="preserve">                                                                                                                                                                                                </w:t>
    </w:r>
    <w:r w:rsidRPr="00FB2B6F">
      <w:rPr>
        <w:rFonts w:ascii="Arial" w:hAnsi="Arial" w:cs="Arial"/>
        <w:color w:val="000000"/>
        <w:sz w:val="16"/>
        <w:szCs w:val="16"/>
      </w:rPr>
      <w:t>PA/02144/2017</w:t>
    </w:r>
  </w:p>
  <w:p w:rsidR="00FB2B6F" w:rsidRPr="00FB2B6F" w:rsidRDefault="00FB2B6F" w:rsidP="00FB2B6F">
    <w:pPr>
      <w:tabs>
        <w:tab w:val="right" w:pos="9720"/>
      </w:tabs>
      <w:ind w:right="-82"/>
      <w:jc w:val="center"/>
      <w:rPr>
        <w:rFonts w:ascii="Arial" w:hAnsi="Arial" w:cs="Arial"/>
        <w:color w:val="000000"/>
        <w:sz w:val="16"/>
        <w:szCs w:val="16"/>
      </w:rPr>
    </w:pPr>
    <w:r>
      <w:rPr>
        <w:rFonts w:ascii="Arial" w:hAnsi="Arial" w:cs="Arial"/>
        <w:color w:val="000000"/>
        <w:sz w:val="16"/>
        <w:szCs w:val="16"/>
      </w:rPr>
      <w:t xml:space="preserve">                                                                                                                                                                                              </w:t>
    </w:r>
    <w:r w:rsidRPr="00FB2B6F">
      <w:rPr>
        <w:rFonts w:ascii="Arial" w:hAnsi="Arial" w:cs="Arial"/>
        <w:color w:val="000000"/>
        <w:sz w:val="16"/>
        <w:szCs w:val="16"/>
      </w:rPr>
      <w:t>PA/02145/2017</w:t>
    </w:r>
  </w:p>
  <w:p w:rsidR="00FB2B6F" w:rsidRPr="00FB2B6F" w:rsidRDefault="00FB2B6F" w:rsidP="00593795">
    <w:pPr>
      <w:pStyle w:val="Header"/>
      <w:jc w:val="right"/>
      <w:rPr>
        <w:rFonts w:ascii="Arial" w:hAnsi="Arial" w:cs="Arial"/>
        <w:sz w:val="16"/>
        <w:szCs w:val="16"/>
      </w:rPr>
    </w:pPr>
  </w:p>
  <w:p w:rsidR="00FB2B6F" w:rsidRDefault="00FB2B6F" w:rsidP="00593795">
    <w:pPr>
      <w:pStyle w:val="Header"/>
      <w:jc w:val="right"/>
      <w:rPr>
        <w:rFonts w:ascii="Arial" w:hAnsi="Arial" w:cs="Arial"/>
        <w:sz w:val="16"/>
        <w:szCs w:val="16"/>
      </w:rPr>
    </w:pPr>
  </w:p>
  <w:p w:rsidR="00FB2B6F" w:rsidRDefault="00FB2B6F" w:rsidP="00593795">
    <w:pPr>
      <w:pStyle w:val="Header"/>
      <w:jc w:val="right"/>
      <w:rPr>
        <w:rFonts w:ascii="Arial" w:hAnsi="Arial" w:cs="Arial"/>
        <w:sz w:val="16"/>
        <w:szCs w:val="16"/>
      </w:rPr>
    </w:pPr>
  </w:p>
  <w:p w:rsidR="001F6F7E" w:rsidRPr="003C5CE5" w:rsidRDefault="001F6F7E" w:rsidP="00593795">
    <w:pPr>
      <w:pStyle w:val="Header"/>
      <w:jc w:val="right"/>
      <w:rPr>
        <w:rFonts w:ascii="Arial" w:hAnsi="Arial" w:cs="Arial"/>
        <w:sz w:val="16"/>
        <w:szCs w:val="16"/>
      </w:rPr>
    </w:pP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2"/>
  </w:num>
  <w:num w:numId="6">
    <w:abstractNumId w:val="26"/>
  </w:num>
  <w:num w:numId="7">
    <w:abstractNumId w:val="23"/>
  </w:num>
  <w:num w:numId="8">
    <w:abstractNumId w:val="27"/>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26032"/>
    <w:rsid w:val="00000621"/>
    <w:rsid w:val="000036C2"/>
    <w:rsid w:val="000047D4"/>
    <w:rsid w:val="00007E74"/>
    <w:rsid w:val="00015FC4"/>
    <w:rsid w:val="00023FF2"/>
    <w:rsid w:val="00026617"/>
    <w:rsid w:val="00033D3D"/>
    <w:rsid w:val="00036813"/>
    <w:rsid w:val="00051C2D"/>
    <w:rsid w:val="000538B9"/>
    <w:rsid w:val="000543B1"/>
    <w:rsid w:val="00062F02"/>
    <w:rsid w:val="000645AE"/>
    <w:rsid w:val="00071A7E"/>
    <w:rsid w:val="00073585"/>
    <w:rsid w:val="000746C0"/>
    <w:rsid w:val="00074D1D"/>
    <w:rsid w:val="00077501"/>
    <w:rsid w:val="00087276"/>
    <w:rsid w:val="00090CF9"/>
    <w:rsid w:val="00092580"/>
    <w:rsid w:val="00093D4D"/>
    <w:rsid w:val="000A0A34"/>
    <w:rsid w:val="000B2298"/>
    <w:rsid w:val="000C0541"/>
    <w:rsid w:val="000C1915"/>
    <w:rsid w:val="000C44DA"/>
    <w:rsid w:val="000D2D25"/>
    <w:rsid w:val="000D572B"/>
    <w:rsid w:val="000D5D94"/>
    <w:rsid w:val="000E348C"/>
    <w:rsid w:val="000E3782"/>
    <w:rsid w:val="000F1A0E"/>
    <w:rsid w:val="000F1BC5"/>
    <w:rsid w:val="000F3C7A"/>
    <w:rsid w:val="000F50A8"/>
    <w:rsid w:val="001015A2"/>
    <w:rsid w:val="001022EC"/>
    <w:rsid w:val="001165A7"/>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5686"/>
    <w:rsid w:val="001F2716"/>
    <w:rsid w:val="001F4A9C"/>
    <w:rsid w:val="001F6F7E"/>
    <w:rsid w:val="00207617"/>
    <w:rsid w:val="0021104D"/>
    <w:rsid w:val="00216B36"/>
    <w:rsid w:val="0023134B"/>
    <w:rsid w:val="00232618"/>
    <w:rsid w:val="00233CF5"/>
    <w:rsid w:val="00234772"/>
    <w:rsid w:val="00242BC1"/>
    <w:rsid w:val="002576E3"/>
    <w:rsid w:val="00267DEE"/>
    <w:rsid w:val="0027048E"/>
    <w:rsid w:val="00270E13"/>
    <w:rsid w:val="00271186"/>
    <w:rsid w:val="00273160"/>
    <w:rsid w:val="002774EE"/>
    <w:rsid w:val="00283659"/>
    <w:rsid w:val="00283EAC"/>
    <w:rsid w:val="00290C6F"/>
    <w:rsid w:val="00295F23"/>
    <w:rsid w:val="00296D48"/>
    <w:rsid w:val="002A224B"/>
    <w:rsid w:val="002B31BC"/>
    <w:rsid w:val="002B3B43"/>
    <w:rsid w:val="002B6EE0"/>
    <w:rsid w:val="002C6BD4"/>
    <w:rsid w:val="002D3F52"/>
    <w:rsid w:val="002D68BF"/>
    <w:rsid w:val="002D6D9A"/>
    <w:rsid w:val="002E151A"/>
    <w:rsid w:val="002E575D"/>
    <w:rsid w:val="002F12D1"/>
    <w:rsid w:val="002F2F63"/>
    <w:rsid w:val="002F4642"/>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6793"/>
    <w:rsid w:val="00394820"/>
    <w:rsid w:val="003A3EB7"/>
    <w:rsid w:val="003A7CF2"/>
    <w:rsid w:val="003C5CE5"/>
    <w:rsid w:val="003C5D94"/>
    <w:rsid w:val="003D4D0F"/>
    <w:rsid w:val="003E267B"/>
    <w:rsid w:val="003E7CD1"/>
    <w:rsid w:val="004024BC"/>
    <w:rsid w:val="0040281D"/>
    <w:rsid w:val="00402B9E"/>
    <w:rsid w:val="00406F0F"/>
    <w:rsid w:val="004106DE"/>
    <w:rsid w:val="00415F05"/>
    <w:rsid w:val="00422F82"/>
    <w:rsid w:val="004249CB"/>
    <w:rsid w:val="0043425E"/>
    <w:rsid w:val="0044127D"/>
    <w:rsid w:val="004448DB"/>
    <w:rsid w:val="00446C9A"/>
    <w:rsid w:val="00452F2B"/>
    <w:rsid w:val="00477193"/>
    <w:rsid w:val="0048742E"/>
    <w:rsid w:val="00495164"/>
    <w:rsid w:val="004A0BEA"/>
    <w:rsid w:val="004A1848"/>
    <w:rsid w:val="004A6F4A"/>
    <w:rsid w:val="004B1D2E"/>
    <w:rsid w:val="004C0F0C"/>
    <w:rsid w:val="004D2C44"/>
    <w:rsid w:val="004D32F6"/>
    <w:rsid w:val="004E416B"/>
    <w:rsid w:val="004E4717"/>
    <w:rsid w:val="004F77C5"/>
    <w:rsid w:val="005035E7"/>
    <w:rsid w:val="00507FEC"/>
    <w:rsid w:val="00510F0E"/>
    <w:rsid w:val="005176C7"/>
    <w:rsid w:val="00524E85"/>
    <w:rsid w:val="00530192"/>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65E5"/>
    <w:rsid w:val="005966DA"/>
    <w:rsid w:val="005A0343"/>
    <w:rsid w:val="005A549B"/>
    <w:rsid w:val="005A75FF"/>
    <w:rsid w:val="005B0A90"/>
    <w:rsid w:val="005D10AB"/>
    <w:rsid w:val="005D36BB"/>
    <w:rsid w:val="005E52F3"/>
    <w:rsid w:val="005F0ED1"/>
    <w:rsid w:val="005F484F"/>
    <w:rsid w:val="0060112E"/>
    <w:rsid w:val="00601D8F"/>
    <w:rsid w:val="0060237D"/>
    <w:rsid w:val="006061F8"/>
    <w:rsid w:val="006074D9"/>
    <w:rsid w:val="00611276"/>
    <w:rsid w:val="00624F1A"/>
    <w:rsid w:val="0062579D"/>
    <w:rsid w:val="00630C34"/>
    <w:rsid w:val="00633D25"/>
    <w:rsid w:val="00653E97"/>
    <w:rsid w:val="00664CDC"/>
    <w:rsid w:val="006664A5"/>
    <w:rsid w:val="00671060"/>
    <w:rsid w:val="00683EEF"/>
    <w:rsid w:val="00684A74"/>
    <w:rsid w:val="00690B8A"/>
    <w:rsid w:val="006A345A"/>
    <w:rsid w:val="006A405B"/>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5C07"/>
    <w:rsid w:val="00757F48"/>
    <w:rsid w:val="007601F3"/>
    <w:rsid w:val="00761858"/>
    <w:rsid w:val="007656C6"/>
    <w:rsid w:val="00767D59"/>
    <w:rsid w:val="00774923"/>
    <w:rsid w:val="00776E97"/>
    <w:rsid w:val="00780F86"/>
    <w:rsid w:val="00782743"/>
    <w:rsid w:val="00784D03"/>
    <w:rsid w:val="007912AD"/>
    <w:rsid w:val="007937AD"/>
    <w:rsid w:val="00796712"/>
    <w:rsid w:val="007A7B35"/>
    <w:rsid w:val="007B0824"/>
    <w:rsid w:val="007B5D3C"/>
    <w:rsid w:val="007B7552"/>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3DBE"/>
    <w:rsid w:val="00894951"/>
    <w:rsid w:val="00895F9E"/>
    <w:rsid w:val="008A37E3"/>
    <w:rsid w:val="008B270C"/>
    <w:rsid w:val="008B5078"/>
    <w:rsid w:val="008B5DDA"/>
    <w:rsid w:val="008B6FE8"/>
    <w:rsid w:val="008C3D3D"/>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722BC"/>
    <w:rsid w:val="0097235D"/>
    <w:rsid w:val="009727A3"/>
    <w:rsid w:val="0097577A"/>
    <w:rsid w:val="009873DD"/>
    <w:rsid w:val="00987774"/>
    <w:rsid w:val="00990CF3"/>
    <w:rsid w:val="009A11E8"/>
    <w:rsid w:val="009A2B75"/>
    <w:rsid w:val="009C2408"/>
    <w:rsid w:val="009C6CC6"/>
    <w:rsid w:val="009F5220"/>
    <w:rsid w:val="009F526C"/>
    <w:rsid w:val="009F637C"/>
    <w:rsid w:val="00A0539B"/>
    <w:rsid w:val="00A10254"/>
    <w:rsid w:val="00A15234"/>
    <w:rsid w:val="00A201AB"/>
    <w:rsid w:val="00A31C8B"/>
    <w:rsid w:val="00A3534D"/>
    <w:rsid w:val="00A35CFC"/>
    <w:rsid w:val="00A509FA"/>
    <w:rsid w:val="00A5238A"/>
    <w:rsid w:val="00A5334F"/>
    <w:rsid w:val="00A62FA3"/>
    <w:rsid w:val="00A719B9"/>
    <w:rsid w:val="00A845DC"/>
    <w:rsid w:val="00A905CD"/>
    <w:rsid w:val="00A91607"/>
    <w:rsid w:val="00A91E1E"/>
    <w:rsid w:val="00AA7A2D"/>
    <w:rsid w:val="00AB0287"/>
    <w:rsid w:val="00AB15C9"/>
    <w:rsid w:val="00AC664C"/>
    <w:rsid w:val="00AC6A9F"/>
    <w:rsid w:val="00AD27F4"/>
    <w:rsid w:val="00AE1907"/>
    <w:rsid w:val="00AF39EB"/>
    <w:rsid w:val="00B0097A"/>
    <w:rsid w:val="00B03496"/>
    <w:rsid w:val="00B03A37"/>
    <w:rsid w:val="00B10A9C"/>
    <w:rsid w:val="00B11FCD"/>
    <w:rsid w:val="00B26AA2"/>
    <w:rsid w:val="00B3524D"/>
    <w:rsid w:val="00B37AC9"/>
    <w:rsid w:val="00B40F69"/>
    <w:rsid w:val="00B434A7"/>
    <w:rsid w:val="00B45E02"/>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45E1"/>
    <w:rsid w:val="00C43BFD"/>
    <w:rsid w:val="00C45D71"/>
    <w:rsid w:val="00C46F62"/>
    <w:rsid w:val="00C640A8"/>
    <w:rsid w:val="00C64A47"/>
    <w:rsid w:val="00C7704B"/>
    <w:rsid w:val="00C81167"/>
    <w:rsid w:val="00C865C1"/>
    <w:rsid w:val="00C931E5"/>
    <w:rsid w:val="00C951B1"/>
    <w:rsid w:val="00C9581E"/>
    <w:rsid w:val="00C95BBD"/>
    <w:rsid w:val="00CA10A1"/>
    <w:rsid w:val="00CA5CE4"/>
    <w:rsid w:val="00CB6E35"/>
    <w:rsid w:val="00CC3A26"/>
    <w:rsid w:val="00CC6AB3"/>
    <w:rsid w:val="00CE1A46"/>
    <w:rsid w:val="00CE465E"/>
    <w:rsid w:val="00CF14D4"/>
    <w:rsid w:val="00D105F2"/>
    <w:rsid w:val="00D20757"/>
    <w:rsid w:val="00D20AA6"/>
    <w:rsid w:val="00D21B5D"/>
    <w:rsid w:val="00D22636"/>
    <w:rsid w:val="00D273A7"/>
    <w:rsid w:val="00D31443"/>
    <w:rsid w:val="00D3621D"/>
    <w:rsid w:val="00D40FD9"/>
    <w:rsid w:val="00D472E1"/>
    <w:rsid w:val="00D513FB"/>
    <w:rsid w:val="00D53769"/>
    <w:rsid w:val="00D70B67"/>
    <w:rsid w:val="00D84506"/>
    <w:rsid w:val="00D8561E"/>
    <w:rsid w:val="00D85C13"/>
    <w:rsid w:val="00D86F3A"/>
    <w:rsid w:val="00D9111A"/>
    <w:rsid w:val="00D91BE3"/>
    <w:rsid w:val="00D9326A"/>
    <w:rsid w:val="00D94AFC"/>
    <w:rsid w:val="00DA4D91"/>
    <w:rsid w:val="00DB70AE"/>
    <w:rsid w:val="00DC6B71"/>
    <w:rsid w:val="00DC6C25"/>
    <w:rsid w:val="00DD5071"/>
    <w:rsid w:val="00DD5ADB"/>
    <w:rsid w:val="00DD5C39"/>
    <w:rsid w:val="00DD7829"/>
    <w:rsid w:val="00DE6C66"/>
    <w:rsid w:val="00DE7DB7"/>
    <w:rsid w:val="00E00A0A"/>
    <w:rsid w:val="00E066DE"/>
    <w:rsid w:val="00E07F57"/>
    <w:rsid w:val="00E13F63"/>
    <w:rsid w:val="00E20467"/>
    <w:rsid w:val="00E30683"/>
    <w:rsid w:val="00E453D8"/>
    <w:rsid w:val="00E50BCE"/>
    <w:rsid w:val="00E574BF"/>
    <w:rsid w:val="00E61292"/>
    <w:rsid w:val="00E74898"/>
    <w:rsid w:val="00E77C4D"/>
    <w:rsid w:val="00E80AD9"/>
    <w:rsid w:val="00E81D01"/>
    <w:rsid w:val="00E83C14"/>
    <w:rsid w:val="00E92383"/>
    <w:rsid w:val="00EB2144"/>
    <w:rsid w:val="00EB45D2"/>
    <w:rsid w:val="00ED036F"/>
    <w:rsid w:val="00EE1FA1"/>
    <w:rsid w:val="00EE45D8"/>
    <w:rsid w:val="00EE6E1A"/>
    <w:rsid w:val="00EE73DD"/>
    <w:rsid w:val="00EF0787"/>
    <w:rsid w:val="00EF49C7"/>
    <w:rsid w:val="00F052AB"/>
    <w:rsid w:val="00F10DE1"/>
    <w:rsid w:val="00F12BB0"/>
    <w:rsid w:val="00F22AA0"/>
    <w:rsid w:val="00F22EDA"/>
    <w:rsid w:val="00F313E3"/>
    <w:rsid w:val="00F52CE2"/>
    <w:rsid w:val="00F563B2"/>
    <w:rsid w:val="00F71D8B"/>
    <w:rsid w:val="00F734A7"/>
    <w:rsid w:val="00F829C0"/>
    <w:rsid w:val="00F86938"/>
    <w:rsid w:val="00F97703"/>
    <w:rsid w:val="00FA0071"/>
    <w:rsid w:val="00FA77E1"/>
    <w:rsid w:val="00FA7A30"/>
    <w:rsid w:val="00FB2B6F"/>
    <w:rsid w:val="00FC0E89"/>
    <w:rsid w:val="00FC20F8"/>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192413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styleId="ListParagraph">
    <w:name w:val="List Paragraph"/>
    <w:basedOn w:val="Normal"/>
    <w:uiPriority w:val="72"/>
    <w:qFormat/>
    <w:rsid w:val="00E748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2018-07-09T10:33:00Z</dcterms:created>
  <dcterms:modified xsi:type="dcterms:W3CDTF">2018-07-09T10:33:00Z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