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451" w:rsidRPr="00C01D77" w:rsidRDefault="006366BD" w:rsidP="006B6451">
      <w:pPr>
        <w:jc w:val="center"/>
        <w:rPr>
          <w:rFonts w:ascii="Book Antiqua" w:hAnsi="Book Antiqua" w:cs="Arial"/>
          <w:sz w:val="16"/>
          <w:szCs w:val="16"/>
        </w:rPr>
      </w:pPr>
      <w:r>
        <w:rPr>
          <w:noProof/>
        </w:rPr>
        <w:drawing>
          <wp:inline distT="0" distB="0" distL="0" distR="0">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rsidR="00D94AFC" w:rsidRPr="00C01D77" w:rsidRDefault="00D94AFC">
      <w:pPr>
        <w:rPr>
          <w:rFonts w:ascii="Book Antiqua" w:hAnsi="Book Antiqua" w:cs="Arial"/>
        </w:rPr>
      </w:pPr>
    </w:p>
    <w:p w:rsidR="006B6451" w:rsidRPr="00C01D77" w:rsidRDefault="00215199" w:rsidP="00B626FA">
      <w:pPr>
        <w:tabs>
          <w:tab w:val="right" w:pos="9639"/>
        </w:tabs>
        <w:rPr>
          <w:rFonts w:ascii="Book Antiqua" w:hAnsi="Book Antiqua" w:cs="Arial"/>
          <w:b/>
        </w:rPr>
      </w:pPr>
      <w:r>
        <w:rPr>
          <w:rFonts w:ascii="Book Antiqua" w:hAnsi="Book Antiqua" w:cs="Arial"/>
          <w:b/>
        </w:rPr>
        <w:t>Upper</w:t>
      </w:r>
      <w:r w:rsidR="006B6451" w:rsidRPr="00C01D77">
        <w:rPr>
          <w:rFonts w:ascii="Book Antiqua" w:hAnsi="Book Antiqua" w:cs="Arial"/>
          <w:b/>
        </w:rPr>
        <w:t xml:space="preserve"> Tribunal</w:t>
      </w:r>
    </w:p>
    <w:p w:rsidR="007B0824" w:rsidRPr="00C01D77" w:rsidRDefault="006B6451" w:rsidP="00B626FA">
      <w:pPr>
        <w:tabs>
          <w:tab w:val="right" w:pos="9639"/>
        </w:tabs>
        <w:rPr>
          <w:rFonts w:ascii="Book Antiqua" w:hAnsi="Book Antiqua" w:cs="Arial"/>
        </w:rPr>
      </w:pPr>
      <w:r w:rsidRPr="00C01D77">
        <w:rPr>
          <w:rFonts w:ascii="Book Antiqua" w:hAnsi="Book Antiqua" w:cs="Arial"/>
          <w:b/>
        </w:rPr>
        <w:t>(Immigration and Asylum Chamber)</w:t>
      </w:r>
      <w:r w:rsidR="00B626FA" w:rsidRPr="00C01D77">
        <w:rPr>
          <w:rFonts w:ascii="Book Antiqua" w:hAnsi="Book Antiqua" w:cs="Arial"/>
          <w:b/>
        </w:rPr>
        <w:tab/>
      </w:r>
      <w:r w:rsidR="00B3524D" w:rsidRPr="00C01D77">
        <w:rPr>
          <w:rFonts w:ascii="Book Antiqua" w:hAnsi="Book Antiqua" w:cs="Arial"/>
        </w:rPr>
        <w:t>Appeal Number</w:t>
      </w:r>
      <w:r w:rsidR="00D53769" w:rsidRPr="00C01D77">
        <w:rPr>
          <w:rFonts w:ascii="Book Antiqua" w:hAnsi="Book Antiqua" w:cs="Arial"/>
        </w:rPr>
        <w:t>:</w:t>
      </w:r>
      <w:r w:rsidR="00B3524D" w:rsidRPr="00C01D77">
        <w:rPr>
          <w:rFonts w:ascii="Book Antiqua" w:hAnsi="Book Antiqua" w:cs="Arial"/>
        </w:rPr>
        <w:t xml:space="preserve"> </w:t>
      </w:r>
      <w:bookmarkStart w:id="0" w:name="_GoBack"/>
      <w:r w:rsidR="000B7F93">
        <w:rPr>
          <w:rFonts w:ascii="Book Antiqua" w:hAnsi="Book Antiqua" w:cs="Arial"/>
          <w:caps/>
        </w:rPr>
        <w:t>pa/03005/2018</w:t>
      </w:r>
      <w:bookmarkEnd w:id="0"/>
    </w:p>
    <w:p w:rsidR="00C345E1" w:rsidRPr="00C01D77" w:rsidRDefault="00C345E1" w:rsidP="00C345E1">
      <w:pPr>
        <w:jc w:val="center"/>
        <w:rPr>
          <w:rFonts w:ascii="Book Antiqua" w:hAnsi="Book Antiqua" w:cs="Arial"/>
        </w:rPr>
      </w:pPr>
    </w:p>
    <w:p w:rsidR="00C345E1" w:rsidRPr="00C01D77" w:rsidRDefault="00C345E1" w:rsidP="00C345E1">
      <w:pPr>
        <w:jc w:val="center"/>
        <w:rPr>
          <w:rFonts w:ascii="Book Antiqua" w:hAnsi="Book Antiqua" w:cs="Arial"/>
        </w:rPr>
      </w:pPr>
    </w:p>
    <w:p w:rsidR="00C345E1" w:rsidRPr="00C01D77" w:rsidRDefault="00C345E1" w:rsidP="00C345E1">
      <w:pPr>
        <w:jc w:val="center"/>
        <w:rPr>
          <w:rFonts w:ascii="Book Antiqua" w:hAnsi="Book Antiqua" w:cs="Arial"/>
          <w:b/>
          <w:u w:val="single"/>
        </w:rPr>
      </w:pPr>
      <w:r w:rsidRPr="00C01D77">
        <w:rPr>
          <w:rFonts w:ascii="Book Antiqua" w:hAnsi="Book Antiqua" w:cs="Arial"/>
          <w:b/>
          <w:u w:val="single"/>
        </w:rPr>
        <w:t>THE IMMIGRATION ACTS</w:t>
      </w:r>
    </w:p>
    <w:p w:rsidR="00C345E1" w:rsidRPr="00C01D77" w:rsidRDefault="00C345E1" w:rsidP="00C345E1">
      <w:pPr>
        <w:jc w:val="center"/>
        <w:rPr>
          <w:rFonts w:ascii="Book Antiqua" w:hAnsi="Book Antiqua" w:cs="Arial"/>
          <w:b/>
          <w:u w:val="single"/>
        </w:rPr>
      </w:pPr>
    </w:p>
    <w:p w:rsidR="00C345E1" w:rsidRPr="00C01D77"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86"/>
        <w:gridCol w:w="1262"/>
        <w:gridCol w:w="3960"/>
      </w:tblGrid>
      <w:tr w:rsidR="00D22636" w:rsidRPr="00C01D77" w:rsidTr="001A4C94">
        <w:tc>
          <w:tcPr>
            <w:tcW w:w="4786"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Heard at </w:t>
            </w:r>
            <w:r w:rsidR="000B7F93">
              <w:rPr>
                <w:rFonts w:ascii="Book Antiqua" w:hAnsi="Book Antiqua" w:cs="Arial"/>
                <w:b/>
              </w:rPr>
              <w:t>Field House</w:t>
            </w:r>
          </w:p>
        </w:tc>
        <w:tc>
          <w:tcPr>
            <w:tcW w:w="5222" w:type="dxa"/>
            <w:gridSpan w:val="2"/>
          </w:tcPr>
          <w:p w:rsidR="00D22636" w:rsidRPr="00C01D77" w:rsidRDefault="00073E80" w:rsidP="004A1848">
            <w:pPr>
              <w:jc w:val="both"/>
              <w:rPr>
                <w:rFonts w:ascii="Book Antiqua" w:hAnsi="Book Antiqua" w:cs="Arial"/>
                <w:b/>
              </w:rPr>
            </w:pPr>
            <w:r>
              <w:rPr>
                <w:rFonts w:ascii="Book Antiqua" w:hAnsi="Book Antiqua" w:cs="Arial"/>
                <w:b/>
              </w:rPr>
              <w:t>Decision &amp; Reasons</w:t>
            </w:r>
            <w:r w:rsidR="00283659" w:rsidRPr="00C01D77">
              <w:rPr>
                <w:rFonts w:ascii="Book Antiqua" w:hAnsi="Book Antiqua" w:cs="Arial"/>
                <w:b/>
              </w:rPr>
              <w:t xml:space="preserve"> Promulgated</w:t>
            </w:r>
          </w:p>
        </w:tc>
      </w:tr>
      <w:tr w:rsidR="00D22636" w:rsidRPr="00C01D77" w:rsidTr="001A4C94">
        <w:tc>
          <w:tcPr>
            <w:tcW w:w="4786"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On </w:t>
            </w:r>
            <w:r w:rsidR="000B7F93">
              <w:rPr>
                <w:rFonts w:ascii="Book Antiqua" w:hAnsi="Book Antiqua" w:cs="Arial"/>
                <w:b/>
              </w:rPr>
              <w:t>8</w:t>
            </w:r>
            <w:r w:rsidR="000B7F93" w:rsidRPr="000B7F93">
              <w:rPr>
                <w:rFonts w:ascii="Book Antiqua" w:hAnsi="Book Antiqua" w:cs="Arial"/>
                <w:b/>
                <w:vertAlign w:val="superscript"/>
              </w:rPr>
              <w:t>th</w:t>
            </w:r>
            <w:r w:rsidR="000B7F93">
              <w:rPr>
                <w:rFonts w:ascii="Book Antiqua" w:hAnsi="Book Antiqua" w:cs="Arial"/>
                <w:b/>
              </w:rPr>
              <w:t xml:space="preserve"> August 2018</w:t>
            </w:r>
          </w:p>
        </w:tc>
        <w:tc>
          <w:tcPr>
            <w:tcW w:w="5222" w:type="dxa"/>
            <w:gridSpan w:val="2"/>
          </w:tcPr>
          <w:p w:rsidR="00D22636" w:rsidRPr="00C01D77" w:rsidRDefault="00FF5A4E" w:rsidP="004A1848">
            <w:pPr>
              <w:jc w:val="both"/>
              <w:rPr>
                <w:rFonts w:ascii="Book Antiqua" w:hAnsi="Book Antiqua" w:cs="Arial"/>
                <w:b/>
              </w:rPr>
            </w:pPr>
            <w:r>
              <w:rPr>
                <w:rFonts w:ascii="Book Antiqua" w:hAnsi="Book Antiqua" w:cs="Arial"/>
                <w:b/>
              </w:rPr>
              <w:t>On 29</w:t>
            </w:r>
            <w:r w:rsidRPr="00FF5A4E">
              <w:rPr>
                <w:rFonts w:ascii="Book Antiqua" w:hAnsi="Book Antiqua" w:cs="Arial"/>
                <w:b/>
                <w:vertAlign w:val="superscript"/>
              </w:rPr>
              <w:t>th</w:t>
            </w:r>
            <w:r>
              <w:rPr>
                <w:rFonts w:ascii="Book Antiqua" w:hAnsi="Book Antiqua" w:cs="Arial"/>
                <w:b/>
              </w:rPr>
              <w:t xml:space="preserve"> August 2018 </w:t>
            </w:r>
          </w:p>
        </w:tc>
      </w:tr>
      <w:tr w:rsidR="00FF5A4E" w:rsidRPr="00C01D77" w:rsidTr="00073E80">
        <w:trPr>
          <w:gridAfter w:val="1"/>
          <w:wAfter w:w="3960" w:type="dxa"/>
        </w:trPr>
        <w:tc>
          <w:tcPr>
            <w:tcW w:w="6048" w:type="dxa"/>
            <w:gridSpan w:val="2"/>
          </w:tcPr>
          <w:p w:rsidR="00FF5A4E" w:rsidRPr="00C01D77" w:rsidRDefault="00FF5A4E" w:rsidP="004A1848">
            <w:pPr>
              <w:jc w:val="both"/>
              <w:rPr>
                <w:rFonts w:ascii="Book Antiqua" w:hAnsi="Book Antiqua" w:cs="Arial"/>
                <w:b/>
              </w:rPr>
            </w:pPr>
          </w:p>
        </w:tc>
      </w:tr>
    </w:tbl>
    <w:p w:rsidR="00A15234" w:rsidRPr="00C01D77" w:rsidRDefault="00A15234" w:rsidP="00A15234">
      <w:pPr>
        <w:jc w:val="center"/>
        <w:rPr>
          <w:rFonts w:ascii="Book Antiqua" w:hAnsi="Book Antiqua" w:cs="Arial"/>
        </w:rPr>
      </w:pPr>
    </w:p>
    <w:p w:rsidR="00A15234" w:rsidRPr="00C01D77" w:rsidRDefault="00A15234" w:rsidP="00A15234">
      <w:pPr>
        <w:jc w:val="center"/>
        <w:rPr>
          <w:rFonts w:ascii="Book Antiqua" w:hAnsi="Book Antiqua" w:cs="Arial"/>
        </w:rPr>
      </w:pPr>
    </w:p>
    <w:p w:rsidR="00A15234" w:rsidRPr="00C01D77" w:rsidRDefault="00207617" w:rsidP="00A15234">
      <w:pPr>
        <w:jc w:val="center"/>
        <w:rPr>
          <w:rFonts w:ascii="Book Antiqua" w:hAnsi="Book Antiqua" w:cs="Arial"/>
          <w:b/>
        </w:rPr>
      </w:pPr>
      <w:r w:rsidRPr="00C01D77">
        <w:rPr>
          <w:rFonts w:ascii="Book Antiqua" w:hAnsi="Book Antiqua" w:cs="Arial"/>
          <w:b/>
        </w:rPr>
        <w:t>Befo</w:t>
      </w:r>
      <w:r w:rsidR="00A15234" w:rsidRPr="00C01D77">
        <w:rPr>
          <w:rFonts w:ascii="Book Antiqua" w:hAnsi="Book Antiqua" w:cs="Arial"/>
          <w:b/>
        </w:rPr>
        <w:t>re</w:t>
      </w:r>
    </w:p>
    <w:p w:rsidR="00A15234" w:rsidRPr="00C01D77" w:rsidRDefault="00A15234" w:rsidP="00A15234">
      <w:pPr>
        <w:jc w:val="center"/>
        <w:rPr>
          <w:rFonts w:ascii="Book Antiqua" w:hAnsi="Book Antiqua" w:cs="Arial"/>
          <w:b/>
        </w:rPr>
      </w:pPr>
    </w:p>
    <w:p w:rsidR="00A15234" w:rsidRPr="00C01D77" w:rsidRDefault="00635C47" w:rsidP="00A15234">
      <w:pPr>
        <w:jc w:val="center"/>
        <w:rPr>
          <w:rFonts w:ascii="Book Antiqua" w:hAnsi="Book Antiqua" w:cs="Arial"/>
          <w:b/>
          <w:caps/>
        </w:rPr>
      </w:pPr>
      <w:r>
        <w:rPr>
          <w:rFonts w:ascii="Book Antiqua" w:hAnsi="Book Antiqua" w:cs="Arial"/>
          <w:b/>
          <w:caps/>
        </w:rPr>
        <w:t xml:space="preserve">DEPUTY </w:t>
      </w:r>
      <w:r w:rsidR="00C61C08">
        <w:rPr>
          <w:rFonts w:ascii="Book Antiqua" w:hAnsi="Book Antiqua" w:cs="Arial"/>
          <w:b/>
          <w:caps/>
        </w:rPr>
        <w:t>upper tribunal judge</w:t>
      </w:r>
      <w:r w:rsidR="00825478" w:rsidRPr="00C01D77">
        <w:rPr>
          <w:rFonts w:ascii="Book Antiqua" w:hAnsi="Book Antiqua" w:cs="Arial"/>
          <w:b/>
          <w:caps/>
        </w:rPr>
        <w:t xml:space="preserve"> ROBERTS</w:t>
      </w:r>
    </w:p>
    <w:p w:rsidR="00A845DC" w:rsidRPr="00C01D77" w:rsidRDefault="00A845DC" w:rsidP="00A15234">
      <w:pPr>
        <w:jc w:val="center"/>
        <w:rPr>
          <w:rFonts w:ascii="Book Antiqua" w:hAnsi="Book Antiqua" w:cs="Arial"/>
          <w:b/>
        </w:rPr>
      </w:pPr>
    </w:p>
    <w:p w:rsidR="00A845DC" w:rsidRPr="00C01D77" w:rsidRDefault="00A845DC" w:rsidP="00A15234">
      <w:pPr>
        <w:jc w:val="center"/>
        <w:rPr>
          <w:rFonts w:ascii="Book Antiqua" w:hAnsi="Book Antiqua" w:cs="Arial"/>
          <w:b/>
        </w:rPr>
      </w:pPr>
      <w:r w:rsidRPr="00C01D77">
        <w:rPr>
          <w:rFonts w:ascii="Book Antiqua" w:hAnsi="Book Antiqua" w:cs="Arial"/>
          <w:b/>
        </w:rPr>
        <w:t>Between</w:t>
      </w:r>
    </w:p>
    <w:p w:rsidR="00A845DC" w:rsidRPr="00C01D77" w:rsidRDefault="00A845DC" w:rsidP="00A15234">
      <w:pPr>
        <w:jc w:val="center"/>
        <w:rPr>
          <w:rFonts w:ascii="Book Antiqua" w:hAnsi="Book Antiqua" w:cs="Arial"/>
          <w:b/>
        </w:rPr>
      </w:pPr>
    </w:p>
    <w:p w:rsidR="00742A8D" w:rsidRDefault="000B7F93" w:rsidP="00742A8D">
      <w:pPr>
        <w:jc w:val="center"/>
        <w:rPr>
          <w:rFonts w:ascii="Book Antiqua" w:hAnsi="Book Antiqua" w:cs="Arial"/>
          <w:b/>
          <w:caps/>
        </w:rPr>
      </w:pPr>
      <w:r>
        <w:rPr>
          <w:rFonts w:ascii="Book Antiqua" w:hAnsi="Book Antiqua" w:cs="Arial"/>
          <w:b/>
          <w:caps/>
        </w:rPr>
        <w:t xml:space="preserve">ms </w:t>
      </w:r>
      <w:r w:rsidRPr="000B7F93">
        <w:rPr>
          <w:rFonts w:ascii="Book Antiqua" w:hAnsi="Book Antiqua" w:cs="Arial"/>
          <w:b/>
          <w:caps/>
        </w:rPr>
        <w:t>B</w:t>
      </w:r>
      <w:r w:rsidR="003B67D9">
        <w:rPr>
          <w:rFonts w:ascii="Book Antiqua" w:hAnsi="Book Antiqua" w:cs="Arial"/>
          <w:b/>
          <w:caps/>
        </w:rPr>
        <w:t>.</w:t>
      </w:r>
      <w:r>
        <w:rPr>
          <w:rFonts w:ascii="Book Antiqua" w:hAnsi="Book Antiqua" w:cs="Arial"/>
          <w:b/>
          <w:caps/>
        </w:rPr>
        <w:t>h</w:t>
      </w:r>
      <w:r w:rsidR="003B67D9">
        <w:rPr>
          <w:rFonts w:ascii="Book Antiqua" w:hAnsi="Book Antiqua" w:cs="Arial"/>
          <w:b/>
          <w:caps/>
        </w:rPr>
        <w:t>.</w:t>
      </w:r>
    </w:p>
    <w:p w:rsidR="00073E80" w:rsidRDefault="00073E80" w:rsidP="00073E80">
      <w:pPr>
        <w:jc w:val="center"/>
        <w:rPr>
          <w:rFonts w:ascii="Book Antiqua" w:hAnsi="Book Antiqua" w:cs="Arial"/>
          <w:b/>
          <w:caps/>
        </w:rPr>
      </w:pPr>
      <w:r w:rsidRPr="00073E80">
        <w:rPr>
          <w:rFonts w:ascii="Book Antiqua" w:hAnsi="Book Antiqua" w:cs="Arial"/>
          <w:b/>
          <w:caps/>
        </w:rPr>
        <w:t xml:space="preserve">(ANONYMITY DIRECTION </w:t>
      </w:r>
      <w:r w:rsidR="00144AF3">
        <w:rPr>
          <w:rFonts w:ascii="Book Antiqua" w:hAnsi="Book Antiqua" w:cs="Arial"/>
          <w:b/>
          <w:caps/>
        </w:rPr>
        <w:t>made</w:t>
      </w:r>
      <w:r w:rsidRPr="00073E80">
        <w:rPr>
          <w:rFonts w:ascii="Book Antiqua" w:hAnsi="Book Antiqua" w:cs="Arial"/>
          <w:b/>
          <w:caps/>
        </w:rPr>
        <w:t>)</w:t>
      </w:r>
    </w:p>
    <w:p w:rsidR="00704B61" w:rsidRPr="00C01D77" w:rsidRDefault="00704B61" w:rsidP="00704B61">
      <w:pPr>
        <w:jc w:val="right"/>
        <w:rPr>
          <w:rFonts w:ascii="Book Antiqua" w:hAnsi="Book Antiqua" w:cs="Arial"/>
          <w:u w:val="single"/>
        </w:rPr>
      </w:pPr>
      <w:r w:rsidRPr="00C01D77">
        <w:rPr>
          <w:rFonts w:ascii="Book Antiqua" w:hAnsi="Book Antiqua" w:cs="Arial"/>
          <w:u w:val="single"/>
        </w:rPr>
        <w:t>Appellant</w:t>
      </w:r>
    </w:p>
    <w:p w:rsidR="006D1DFA" w:rsidRPr="00C01D77" w:rsidRDefault="006D1DFA" w:rsidP="00704B61">
      <w:pPr>
        <w:jc w:val="center"/>
        <w:rPr>
          <w:rFonts w:ascii="Book Antiqua" w:hAnsi="Book Antiqua" w:cs="Arial"/>
          <w:b/>
        </w:rPr>
      </w:pPr>
    </w:p>
    <w:p w:rsidR="00704B61" w:rsidRPr="00C01D77" w:rsidRDefault="00DD5071" w:rsidP="00704B61">
      <w:pPr>
        <w:jc w:val="center"/>
        <w:rPr>
          <w:rFonts w:ascii="Book Antiqua" w:hAnsi="Book Antiqua" w:cs="Arial"/>
          <w:b/>
        </w:rPr>
      </w:pPr>
      <w:r w:rsidRPr="00C01D77">
        <w:rPr>
          <w:rFonts w:ascii="Book Antiqua" w:hAnsi="Book Antiqua" w:cs="Arial"/>
          <w:b/>
        </w:rPr>
        <w:t>and</w:t>
      </w:r>
    </w:p>
    <w:p w:rsidR="00DD5071" w:rsidRPr="00C01D77" w:rsidRDefault="00DD5071" w:rsidP="00704B61">
      <w:pPr>
        <w:jc w:val="center"/>
        <w:rPr>
          <w:rFonts w:ascii="Book Antiqua" w:hAnsi="Book Antiqua" w:cs="Arial"/>
          <w:b/>
        </w:rPr>
      </w:pPr>
    </w:p>
    <w:p w:rsidR="00DD5071" w:rsidRPr="00C01D77" w:rsidRDefault="00347732" w:rsidP="00704B61">
      <w:pPr>
        <w:jc w:val="center"/>
        <w:rPr>
          <w:rFonts w:ascii="Book Antiqua" w:hAnsi="Book Antiqua" w:cs="Arial"/>
          <w:b/>
          <w:caps/>
        </w:rPr>
      </w:pPr>
      <w:r w:rsidRPr="00C01D77">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00DD5071" w:rsidRPr="00C01D77">
        <w:rPr>
          <w:rFonts w:ascii="Book Antiqua" w:hAnsi="Book Antiqua" w:cs="Arial"/>
          <w:b/>
          <w:caps/>
        </w:rPr>
        <w:instrText xml:space="preserve"> FORMTEXT </w:instrText>
      </w:r>
      <w:r w:rsidRPr="00C01D77">
        <w:rPr>
          <w:rFonts w:ascii="Book Antiqua" w:hAnsi="Book Antiqua" w:cs="Arial"/>
          <w:b/>
          <w:caps/>
        </w:rPr>
      </w:r>
      <w:r w:rsidRPr="00C01D77">
        <w:rPr>
          <w:rFonts w:ascii="Book Antiqua" w:hAnsi="Book Antiqua" w:cs="Arial"/>
          <w:b/>
          <w:caps/>
        </w:rPr>
        <w:fldChar w:fldCharType="separate"/>
      </w:r>
      <w:r w:rsidR="00DD5071" w:rsidRPr="00C01D77">
        <w:rPr>
          <w:rFonts w:ascii="Book Antiqua" w:hAnsi="Book Antiqua" w:cs="Arial"/>
          <w:b/>
          <w:caps/>
          <w:noProof/>
        </w:rPr>
        <w:t>THE SECRETARY OF STATE FOR THE HOME DEPARTMENT</w:t>
      </w:r>
      <w:r w:rsidRPr="00C01D77">
        <w:rPr>
          <w:rFonts w:ascii="Book Antiqua" w:hAnsi="Book Antiqua" w:cs="Arial"/>
          <w:b/>
          <w:caps/>
        </w:rPr>
        <w:fldChar w:fldCharType="end"/>
      </w:r>
      <w:bookmarkEnd w:id="1"/>
    </w:p>
    <w:p w:rsidR="000B7F93" w:rsidRDefault="000B7F93" w:rsidP="00DD5071">
      <w:pPr>
        <w:jc w:val="right"/>
        <w:rPr>
          <w:rFonts w:ascii="Book Antiqua" w:hAnsi="Book Antiqua" w:cs="Arial"/>
          <w:b/>
          <w:caps/>
        </w:rPr>
      </w:pPr>
    </w:p>
    <w:p w:rsidR="00DD5071" w:rsidRPr="00C01D77" w:rsidRDefault="00DD5071" w:rsidP="00DD5071">
      <w:pPr>
        <w:jc w:val="right"/>
        <w:rPr>
          <w:rFonts w:ascii="Book Antiqua" w:hAnsi="Book Antiqua" w:cs="Arial"/>
          <w:u w:val="single"/>
        </w:rPr>
      </w:pPr>
      <w:r w:rsidRPr="00C01D77">
        <w:rPr>
          <w:rFonts w:ascii="Book Antiqua" w:hAnsi="Book Antiqua" w:cs="Arial"/>
          <w:u w:val="single"/>
        </w:rPr>
        <w:t>Respondent</w:t>
      </w:r>
    </w:p>
    <w:p w:rsidR="00DD5071" w:rsidRPr="00C01D77" w:rsidRDefault="00DD5071" w:rsidP="00DD5071">
      <w:pPr>
        <w:rPr>
          <w:rFonts w:ascii="Book Antiqua" w:hAnsi="Book Antiqua" w:cs="Arial"/>
          <w:u w:val="single"/>
        </w:rPr>
      </w:pPr>
    </w:p>
    <w:p w:rsidR="00DD5071" w:rsidRPr="00C01D77" w:rsidRDefault="00DD5071" w:rsidP="00DD5071">
      <w:pPr>
        <w:rPr>
          <w:rFonts w:ascii="Book Antiqua" w:hAnsi="Book Antiqua" w:cs="Arial"/>
          <w:u w:val="single"/>
        </w:rPr>
      </w:pPr>
    </w:p>
    <w:p w:rsidR="00DD5071" w:rsidRPr="00C01D77" w:rsidRDefault="00DE7DB7" w:rsidP="00DD5071">
      <w:pPr>
        <w:rPr>
          <w:rFonts w:ascii="Book Antiqua" w:hAnsi="Book Antiqua" w:cs="Arial"/>
        </w:rPr>
      </w:pPr>
      <w:r w:rsidRPr="00C01D77">
        <w:rPr>
          <w:rFonts w:ascii="Book Antiqua" w:hAnsi="Book Antiqua" w:cs="Arial"/>
          <w:b/>
          <w:u w:val="single"/>
        </w:rPr>
        <w:t>Representation</w:t>
      </w:r>
      <w:r w:rsidRPr="00C01D77">
        <w:rPr>
          <w:rFonts w:ascii="Book Antiqua" w:hAnsi="Book Antiqua" w:cs="Arial"/>
          <w:b/>
        </w:rPr>
        <w:t>:</w:t>
      </w:r>
    </w:p>
    <w:p w:rsidR="00DE7DB7" w:rsidRPr="00C01D77" w:rsidRDefault="00DE7DB7" w:rsidP="00DD5071">
      <w:pPr>
        <w:rPr>
          <w:rFonts w:ascii="Book Antiqua" w:hAnsi="Book Antiqua" w:cs="Arial"/>
        </w:rPr>
      </w:pPr>
    </w:p>
    <w:p w:rsidR="00DE7DB7" w:rsidRPr="00C01D77" w:rsidRDefault="00DE7DB7" w:rsidP="00DE7DB7">
      <w:pPr>
        <w:tabs>
          <w:tab w:val="left" w:pos="2520"/>
        </w:tabs>
        <w:rPr>
          <w:rFonts w:ascii="Book Antiqua" w:hAnsi="Book Antiqua" w:cs="Arial"/>
        </w:rPr>
      </w:pPr>
      <w:r w:rsidRPr="00C01D77">
        <w:rPr>
          <w:rFonts w:ascii="Book Antiqua" w:hAnsi="Book Antiqua" w:cs="Arial"/>
        </w:rPr>
        <w:t>For the Appellant:</w:t>
      </w:r>
      <w:r w:rsidRPr="00C01D77">
        <w:rPr>
          <w:rFonts w:ascii="Book Antiqua" w:hAnsi="Book Antiqua" w:cs="Arial"/>
        </w:rPr>
        <w:tab/>
      </w:r>
      <w:r w:rsidR="000B7F93">
        <w:rPr>
          <w:rFonts w:ascii="Book Antiqua" w:hAnsi="Book Antiqua" w:cs="Arial"/>
        </w:rPr>
        <w:t xml:space="preserve">Ms </w:t>
      </w:r>
      <w:proofErr w:type="spellStart"/>
      <w:r w:rsidR="000B7F93">
        <w:rPr>
          <w:rFonts w:ascii="Book Antiqua" w:hAnsi="Book Antiqua" w:cs="Arial"/>
        </w:rPr>
        <w:t>Patyna</w:t>
      </w:r>
      <w:proofErr w:type="spellEnd"/>
      <w:r w:rsidR="003B67D9">
        <w:rPr>
          <w:rFonts w:ascii="Book Antiqua" w:hAnsi="Book Antiqua" w:cs="Arial"/>
        </w:rPr>
        <w:t>,</w:t>
      </w:r>
      <w:r w:rsidR="000B7F93">
        <w:rPr>
          <w:rFonts w:ascii="Book Antiqua" w:hAnsi="Book Antiqua" w:cs="Arial"/>
        </w:rPr>
        <w:t xml:space="preserve"> Counsel</w:t>
      </w:r>
    </w:p>
    <w:p w:rsidR="00DE7DB7" w:rsidRPr="00C01D77" w:rsidRDefault="00DE7DB7" w:rsidP="00DE7DB7">
      <w:pPr>
        <w:tabs>
          <w:tab w:val="left" w:pos="2520"/>
        </w:tabs>
        <w:rPr>
          <w:rFonts w:ascii="Book Antiqua" w:hAnsi="Book Antiqua" w:cs="Arial"/>
        </w:rPr>
      </w:pPr>
      <w:r w:rsidRPr="00C01D77">
        <w:rPr>
          <w:rFonts w:ascii="Book Antiqua" w:hAnsi="Book Antiqua" w:cs="Arial"/>
        </w:rPr>
        <w:t>For the Respondent:</w:t>
      </w:r>
      <w:r w:rsidRPr="00C01D77">
        <w:rPr>
          <w:rFonts w:ascii="Book Antiqua" w:hAnsi="Book Antiqua" w:cs="Arial"/>
        </w:rPr>
        <w:tab/>
      </w:r>
      <w:r w:rsidR="000B7F93">
        <w:rPr>
          <w:rFonts w:ascii="Book Antiqua" w:hAnsi="Book Antiqua" w:cs="Arial"/>
        </w:rPr>
        <w:t>Ms Fijiwala, Senior Home Office Presenting Officer</w:t>
      </w:r>
    </w:p>
    <w:p w:rsidR="00DE7DB7" w:rsidRPr="00C01D77" w:rsidRDefault="00DE7DB7" w:rsidP="00402B9E">
      <w:pPr>
        <w:tabs>
          <w:tab w:val="left" w:pos="2520"/>
        </w:tabs>
        <w:jc w:val="center"/>
        <w:rPr>
          <w:rFonts w:ascii="Book Antiqua" w:hAnsi="Book Antiqua" w:cs="Arial"/>
        </w:rPr>
      </w:pPr>
    </w:p>
    <w:p w:rsidR="00073E80" w:rsidRDefault="00073E80" w:rsidP="00402B9E">
      <w:pPr>
        <w:tabs>
          <w:tab w:val="left" w:pos="2520"/>
        </w:tabs>
        <w:jc w:val="both"/>
        <w:rPr>
          <w:rFonts w:ascii="Book Antiqua" w:hAnsi="Book Antiqua" w:cs="Arial"/>
        </w:rPr>
      </w:pPr>
    </w:p>
    <w:p w:rsidR="003B67D9" w:rsidRDefault="003B67D9" w:rsidP="003B67D9">
      <w:pPr>
        <w:rPr>
          <w:rFonts w:ascii="Book Antiqua" w:hAnsi="Book Antiqua" w:cs="Arial"/>
          <w:b/>
          <w:u w:val="single"/>
        </w:rPr>
      </w:pPr>
      <w:r>
        <w:rPr>
          <w:rFonts w:ascii="Book Antiqua" w:hAnsi="Book Antiqua" w:cs="Arial"/>
          <w:b/>
          <w:u w:val="single"/>
        </w:rPr>
        <w:t>Anonymity</w:t>
      </w:r>
    </w:p>
    <w:p w:rsidR="003B67D9" w:rsidRDefault="003B67D9" w:rsidP="003B67D9">
      <w:pPr>
        <w:rPr>
          <w:rFonts w:ascii="Book Antiqua" w:hAnsi="Book Antiqua" w:cs="Arial"/>
        </w:rPr>
      </w:pPr>
    </w:p>
    <w:p w:rsidR="003B67D9" w:rsidRPr="002B111E" w:rsidRDefault="003B67D9" w:rsidP="003B67D9">
      <w:pPr>
        <w:rPr>
          <w:rFonts w:ascii="Book Antiqua" w:hAnsi="Book Antiqua" w:cs="Arial"/>
          <w:i/>
        </w:rPr>
      </w:pPr>
      <w:r w:rsidRPr="002B111E">
        <w:rPr>
          <w:rFonts w:ascii="Book Antiqua" w:hAnsi="Book Antiqua" w:cs="Arial"/>
          <w:i/>
        </w:rPr>
        <w:t>Rule 14: The Tribunal Procedure (Upper Tribunal) Rules 2008</w:t>
      </w:r>
    </w:p>
    <w:p w:rsidR="003B67D9" w:rsidRDefault="003B67D9" w:rsidP="003B67D9">
      <w:pPr>
        <w:rPr>
          <w:rFonts w:ascii="Book Antiqua" w:hAnsi="Book Antiqua" w:cs="Arial"/>
        </w:rPr>
      </w:pPr>
      <w:r>
        <w:rPr>
          <w:rFonts w:ascii="Book Antiqua" w:hAnsi="Book Antiqua" w:cs="Arial"/>
        </w:rPr>
        <w:t xml:space="preserve">An anonymity direction is made. As a protection claim, it is appropriate to do so. </w:t>
      </w:r>
    </w:p>
    <w:p w:rsidR="003B67D9" w:rsidRDefault="003B67D9">
      <w:pPr>
        <w:rPr>
          <w:rFonts w:ascii="Book Antiqua" w:hAnsi="Book Antiqua" w:cs="Arial"/>
          <w:b/>
          <w:u w:val="single"/>
        </w:rPr>
      </w:pPr>
      <w:r>
        <w:rPr>
          <w:rFonts w:ascii="Book Antiqua" w:hAnsi="Book Antiqua" w:cs="Arial"/>
          <w:b/>
          <w:u w:val="single"/>
        </w:rPr>
        <w:br w:type="page"/>
      </w:r>
    </w:p>
    <w:p w:rsidR="003B67D9" w:rsidRPr="00C01D77" w:rsidRDefault="003B67D9" w:rsidP="003B67D9">
      <w:pPr>
        <w:tabs>
          <w:tab w:val="left" w:pos="2520"/>
        </w:tabs>
        <w:jc w:val="center"/>
        <w:rPr>
          <w:rFonts w:ascii="Book Antiqua" w:hAnsi="Book Antiqua" w:cs="Arial"/>
        </w:rPr>
      </w:pPr>
      <w:r>
        <w:rPr>
          <w:rFonts w:ascii="Book Antiqua" w:hAnsi="Book Antiqua" w:cs="Arial"/>
          <w:b/>
          <w:u w:val="single"/>
        </w:rPr>
        <w:lastRenderedPageBreak/>
        <w:t xml:space="preserve">DECISION </w:t>
      </w:r>
      <w:r w:rsidRPr="00C01D77">
        <w:rPr>
          <w:rFonts w:ascii="Book Antiqua" w:hAnsi="Book Antiqua" w:cs="Arial"/>
          <w:b/>
          <w:u w:val="single"/>
        </w:rPr>
        <w:t>AND REASONS</w:t>
      </w:r>
    </w:p>
    <w:p w:rsidR="000B7F93" w:rsidRDefault="000B7F93" w:rsidP="00E943B7">
      <w:pPr>
        <w:numPr>
          <w:ilvl w:val="0"/>
          <w:numId w:val="3"/>
        </w:numPr>
        <w:spacing w:before="240"/>
        <w:jc w:val="both"/>
        <w:rPr>
          <w:rFonts w:ascii="Book Antiqua" w:hAnsi="Book Antiqua" w:cs="Arial"/>
        </w:rPr>
      </w:pPr>
      <w:r>
        <w:rPr>
          <w:rFonts w:ascii="Book Antiqua" w:hAnsi="Book Antiqua" w:cs="Arial"/>
        </w:rPr>
        <w:t xml:space="preserve">The Appellant is a citizen of Albania born </w:t>
      </w:r>
      <w:proofErr w:type="gramStart"/>
      <w:r w:rsidR="002569D7">
        <w:rPr>
          <w:rFonts w:ascii="Book Antiqua" w:hAnsi="Book Antiqua" w:cs="Arial"/>
        </w:rPr>
        <w:t>[ ]</w:t>
      </w:r>
      <w:proofErr w:type="gramEnd"/>
      <w:r>
        <w:rPr>
          <w:rFonts w:ascii="Book Antiqua" w:hAnsi="Book Antiqua" w:cs="Arial"/>
        </w:rPr>
        <w:t>.  She arrived in the UK in January 2016 accompanied by her twin son</w:t>
      </w:r>
      <w:r w:rsidR="00852120">
        <w:rPr>
          <w:rFonts w:ascii="Book Antiqua" w:hAnsi="Book Antiqua" w:cs="Arial"/>
        </w:rPr>
        <w:t>s</w:t>
      </w:r>
      <w:r>
        <w:rPr>
          <w:rFonts w:ascii="Book Antiqua" w:hAnsi="Book Antiqua" w:cs="Arial"/>
        </w:rPr>
        <w:t xml:space="preserve"> (date of birth 22</w:t>
      </w:r>
      <w:r w:rsidRPr="000B7F93">
        <w:rPr>
          <w:rFonts w:ascii="Book Antiqua" w:hAnsi="Book Antiqua" w:cs="Arial"/>
          <w:vertAlign w:val="superscript"/>
        </w:rPr>
        <w:t>nd</w:t>
      </w:r>
      <w:r>
        <w:rPr>
          <w:rFonts w:ascii="Book Antiqua" w:hAnsi="Book Antiqua" w:cs="Arial"/>
        </w:rPr>
        <w:t xml:space="preserve"> May 2006).  She claimed asylum shortly after arrival</w:t>
      </w:r>
      <w:r w:rsidR="003B67D9">
        <w:rPr>
          <w:rFonts w:ascii="Book Antiqua" w:hAnsi="Book Antiqua" w:cs="Arial"/>
        </w:rPr>
        <w:t>,</w:t>
      </w:r>
      <w:r>
        <w:rPr>
          <w:rFonts w:ascii="Book Antiqua" w:hAnsi="Book Antiqua" w:cs="Arial"/>
        </w:rPr>
        <w:t xml:space="preserve"> naming her children as her dependants.  </w:t>
      </w:r>
    </w:p>
    <w:p w:rsidR="000B7F93" w:rsidRDefault="000B7F93" w:rsidP="00E943B7">
      <w:pPr>
        <w:numPr>
          <w:ilvl w:val="0"/>
          <w:numId w:val="3"/>
        </w:numPr>
        <w:spacing w:before="240"/>
        <w:jc w:val="both"/>
        <w:rPr>
          <w:rFonts w:ascii="Book Antiqua" w:hAnsi="Book Antiqua" w:cs="Arial"/>
        </w:rPr>
      </w:pPr>
      <w:r>
        <w:rPr>
          <w:rFonts w:ascii="Book Antiqua" w:hAnsi="Book Antiqua" w:cs="Arial"/>
        </w:rPr>
        <w:t xml:space="preserve">In summary the Appellant’s claim to asylum is </w:t>
      </w:r>
      <w:r w:rsidR="003B67D9">
        <w:rPr>
          <w:rFonts w:ascii="Book Antiqua" w:hAnsi="Book Antiqua" w:cs="Arial"/>
        </w:rPr>
        <w:t>as follows</w:t>
      </w:r>
      <w:r>
        <w:rPr>
          <w:rFonts w:ascii="Book Antiqua" w:hAnsi="Book Antiqua" w:cs="Arial"/>
        </w:rPr>
        <w:t xml:space="preserve">.  The Appellant is married and her husband, who is also an Albanian national, borrowed money from a man called </w:t>
      </w:r>
      <w:r w:rsidR="002569D7">
        <w:rPr>
          <w:rFonts w:ascii="Book Antiqua" w:hAnsi="Book Antiqua" w:cs="Arial"/>
        </w:rPr>
        <w:t>[</w:t>
      </w:r>
      <w:r>
        <w:rPr>
          <w:rFonts w:ascii="Book Antiqua" w:hAnsi="Book Antiqua" w:cs="Arial"/>
        </w:rPr>
        <w:t>T</w:t>
      </w:r>
      <w:r w:rsidR="002569D7">
        <w:rPr>
          <w:rFonts w:ascii="Book Antiqua" w:hAnsi="Book Antiqua" w:cs="Arial"/>
        </w:rPr>
        <w:t>]</w:t>
      </w:r>
      <w:r>
        <w:rPr>
          <w:rFonts w:ascii="Book Antiqua" w:hAnsi="Book Antiqua" w:cs="Arial"/>
        </w:rPr>
        <w:t xml:space="preserve">.  Because her husband could not repay the debt, she claimed that he ran away in March 2013 and went to Greece.  She said she has had no further contact with him since that time.  Following her husband’s departure, she and the </w:t>
      </w:r>
      <w:r w:rsidR="00620394">
        <w:rPr>
          <w:rFonts w:ascii="Book Antiqua" w:hAnsi="Book Antiqua" w:cs="Arial"/>
        </w:rPr>
        <w:t>children lived with</w:t>
      </w:r>
      <w:r>
        <w:rPr>
          <w:rFonts w:ascii="Book Antiqua" w:hAnsi="Book Antiqua" w:cs="Arial"/>
        </w:rPr>
        <w:t xml:space="preserve"> her husband’s parents.  </w:t>
      </w:r>
    </w:p>
    <w:p w:rsidR="000B7F93" w:rsidRDefault="000B7F93" w:rsidP="00E943B7">
      <w:pPr>
        <w:numPr>
          <w:ilvl w:val="0"/>
          <w:numId w:val="3"/>
        </w:numPr>
        <w:spacing w:before="240"/>
        <w:jc w:val="both"/>
        <w:rPr>
          <w:rFonts w:ascii="Book Antiqua" w:hAnsi="Book Antiqua" w:cs="Arial"/>
        </w:rPr>
      </w:pPr>
      <w:r>
        <w:rPr>
          <w:rFonts w:ascii="Book Antiqua" w:hAnsi="Book Antiqua" w:cs="Arial"/>
        </w:rPr>
        <w:t xml:space="preserve">In November 2014, </w:t>
      </w:r>
      <w:r w:rsidR="002569D7">
        <w:rPr>
          <w:rFonts w:ascii="Book Antiqua" w:hAnsi="Book Antiqua" w:cs="Arial"/>
        </w:rPr>
        <w:t>[T]</w:t>
      </w:r>
      <w:r>
        <w:rPr>
          <w:rFonts w:ascii="Book Antiqua" w:hAnsi="Book Antiqua" w:cs="Arial"/>
        </w:rPr>
        <w:t xml:space="preserve"> sent a gang of men to demand repayment of the debt.  The debt could not be repaid.  At the end of </w:t>
      </w:r>
      <w:r w:rsidR="00144AF3">
        <w:rPr>
          <w:rFonts w:ascii="Book Antiqua" w:hAnsi="Book Antiqua" w:cs="Arial"/>
        </w:rPr>
        <w:t>November,</w:t>
      </w:r>
      <w:r>
        <w:rPr>
          <w:rFonts w:ascii="Book Antiqua" w:hAnsi="Book Antiqua" w:cs="Arial"/>
        </w:rPr>
        <w:t xml:space="preserve"> she said she was kidnapped by the gang and forced into prostitution.  In May 2015 she escaped with the help of a client and returned to her in-laws</w:t>
      </w:r>
      <w:r w:rsidR="003B67D9">
        <w:rPr>
          <w:rFonts w:ascii="Book Antiqua" w:hAnsi="Book Antiqua" w:cs="Arial"/>
        </w:rPr>
        <w:t>’</w:t>
      </w:r>
      <w:r>
        <w:rPr>
          <w:rFonts w:ascii="Book Antiqua" w:hAnsi="Book Antiqua" w:cs="Arial"/>
        </w:rPr>
        <w:t xml:space="preserve"> house.  She said she was </w:t>
      </w:r>
      <w:r w:rsidR="00F22A73">
        <w:rPr>
          <w:rFonts w:ascii="Book Antiqua" w:hAnsi="Book Antiqua" w:cs="Arial"/>
        </w:rPr>
        <w:t xml:space="preserve">afraid that the men would come for her again, but she remained at her in-laws and the children attended school.  </w:t>
      </w:r>
    </w:p>
    <w:p w:rsidR="00F22A73" w:rsidRDefault="00F22A73" w:rsidP="00E943B7">
      <w:pPr>
        <w:numPr>
          <w:ilvl w:val="0"/>
          <w:numId w:val="3"/>
        </w:numPr>
        <w:spacing w:before="240"/>
        <w:jc w:val="both"/>
        <w:rPr>
          <w:rFonts w:ascii="Book Antiqua" w:hAnsi="Book Antiqua" w:cs="Arial"/>
        </w:rPr>
      </w:pPr>
      <w:r>
        <w:rPr>
          <w:rFonts w:ascii="Book Antiqua" w:hAnsi="Book Antiqua" w:cs="Arial"/>
        </w:rPr>
        <w:t>In September 2015 she travelled to Italy</w:t>
      </w:r>
      <w:r w:rsidR="00620394">
        <w:rPr>
          <w:rFonts w:ascii="Book Antiqua" w:hAnsi="Book Antiqua" w:cs="Arial"/>
        </w:rPr>
        <w:t>, by air,</w:t>
      </w:r>
      <w:r>
        <w:rPr>
          <w:rFonts w:ascii="Book Antiqua" w:hAnsi="Book Antiqua" w:cs="Arial"/>
        </w:rPr>
        <w:t xml:space="preserve"> to the home of her cousin.  The children accompanied her.  She made no claim to asylum in Italy, and</w:t>
      </w:r>
      <w:r w:rsidR="00620394">
        <w:rPr>
          <w:rFonts w:ascii="Book Antiqua" w:hAnsi="Book Antiqua" w:cs="Arial"/>
        </w:rPr>
        <w:t xml:space="preserve"> according to her history </w:t>
      </w:r>
      <w:r>
        <w:rPr>
          <w:rFonts w:ascii="Book Antiqua" w:hAnsi="Book Antiqua" w:cs="Arial"/>
        </w:rPr>
        <w:t>she stayed there for a mont</w:t>
      </w:r>
      <w:r w:rsidR="00620394">
        <w:rPr>
          <w:rFonts w:ascii="Book Antiqua" w:hAnsi="Book Antiqua" w:cs="Arial"/>
        </w:rPr>
        <w:t>h but then returned to Albania via road and ferry.</w:t>
      </w:r>
      <w:r>
        <w:rPr>
          <w:rFonts w:ascii="Book Antiqua" w:hAnsi="Book Antiqua" w:cs="Arial"/>
        </w:rPr>
        <w:t xml:space="preserve"> </w:t>
      </w:r>
    </w:p>
    <w:p w:rsidR="00F22A73" w:rsidRDefault="00F22A73" w:rsidP="00E943B7">
      <w:pPr>
        <w:numPr>
          <w:ilvl w:val="0"/>
          <w:numId w:val="3"/>
        </w:numPr>
        <w:spacing w:before="240"/>
        <w:jc w:val="both"/>
        <w:rPr>
          <w:rFonts w:ascii="Book Antiqua" w:hAnsi="Book Antiqua" w:cs="Arial"/>
        </w:rPr>
      </w:pPr>
      <w:r>
        <w:rPr>
          <w:rFonts w:ascii="Book Antiqua" w:hAnsi="Book Antiqua" w:cs="Arial"/>
        </w:rPr>
        <w:t xml:space="preserve">She said that it was only on </w:t>
      </w:r>
      <w:r w:rsidR="00852120">
        <w:rPr>
          <w:rFonts w:ascii="Book Antiqua" w:hAnsi="Book Antiqua" w:cs="Arial"/>
        </w:rPr>
        <w:t xml:space="preserve">her </w:t>
      </w:r>
      <w:r>
        <w:rPr>
          <w:rFonts w:ascii="Book Antiqua" w:hAnsi="Book Antiqua" w:cs="Arial"/>
        </w:rPr>
        <w:t>return to Albania from Italy, that her in-laws told her that the men had come looking for</w:t>
      </w:r>
      <w:r w:rsidR="00620394">
        <w:rPr>
          <w:rFonts w:ascii="Book Antiqua" w:hAnsi="Book Antiqua" w:cs="Arial"/>
        </w:rPr>
        <w:t xml:space="preserve"> her</w:t>
      </w:r>
      <w:r>
        <w:rPr>
          <w:rFonts w:ascii="Book Antiqua" w:hAnsi="Book Antiqua" w:cs="Arial"/>
        </w:rPr>
        <w:t xml:space="preserve"> again.  She therefore left her in-laws’ house and travelled to another village, to the home of an elderly relative.  </w:t>
      </w:r>
    </w:p>
    <w:p w:rsidR="00F22A73" w:rsidRDefault="00F22A73" w:rsidP="00E943B7">
      <w:pPr>
        <w:numPr>
          <w:ilvl w:val="0"/>
          <w:numId w:val="3"/>
        </w:numPr>
        <w:spacing w:before="240"/>
        <w:jc w:val="both"/>
        <w:rPr>
          <w:rFonts w:ascii="Book Antiqua" w:hAnsi="Book Antiqua" w:cs="Arial"/>
        </w:rPr>
      </w:pPr>
      <w:r>
        <w:rPr>
          <w:rFonts w:ascii="Book Antiqua" w:hAnsi="Book Antiqua" w:cs="Arial"/>
        </w:rPr>
        <w:t xml:space="preserve">In January 2016 she left Albania once again, accompanied by her children and travelled clandestinely by lorry to </w:t>
      </w:r>
      <w:r w:rsidR="00620394">
        <w:rPr>
          <w:rFonts w:ascii="Book Antiqua" w:hAnsi="Book Antiqua" w:cs="Arial"/>
        </w:rPr>
        <w:t>the UK where she claimed asylum;</w:t>
      </w:r>
      <w:r>
        <w:rPr>
          <w:rFonts w:ascii="Book Antiqua" w:hAnsi="Book Antiqua" w:cs="Arial"/>
        </w:rPr>
        <w:t xml:space="preserve"> the claim being registered on 11</w:t>
      </w:r>
      <w:r w:rsidRPr="00F22A73">
        <w:rPr>
          <w:rFonts w:ascii="Book Antiqua" w:hAnsi="Book Antiqua" w:cs="Arial"/>
          <w:vertAlign w:val="superscript"/>
        </w:rPr>
        <w:t>th</w:t>
      </w:r>
      <w:r>
        <w:rPr>
          <w:rFonts w:ascii="Book Antiqua" w:hAnsi="Book Antiqua" w:cs="Arial"/>
        </w:rPr>
        <w:t xml:space="preserve"> February 2016.  </w:t>
      </w:r>
    </w:p>
    <w:p w:rsidR="00F22A73" w:rsidRDefault="00F22A73" w:rsidP="00E943B7">
      <w:pPr>
        <w:numPr>
          <w:ilvl w:val="0"/>
          <w:numId w:val="3"/>
        </w:numPr>
        <w:spacing w:before="240"/>
        <w:jc w:val="both"/>
        <w:rPr>
          <w:rFonts w:ascii="Book Antiqua" w:hAnsi="Book Antiqua" w:cs="Arial"/>
        </w:rPr>
      </w:pPr>
      <w:r>
        <w:rPr>
          <w:rFonts w:ascii="Book Antiqua" w:hAnsi="Book Antiqua" w:cs="Arial"/>
        </w:rPr>
        <w:t>Her claim is a fear to return because the same men</w:t>
      </w:r>
      <w:r w:rsidR="00620394">
        <w:rPr>
          <w:rFonts w:ascii="Book Antiqua" w:hAnsi="Book Antiqua" w:cs="Arial"/>
        </w:rPr>
        <w:t xml:space="preserve"> as before</w:t>
      </w:r>
      <w:r>
        <w:rPr>
          <w:rFonts w:ascii="Book Antiqua" w:hAnsi="Book Antiqua" w:cs="Arial"/>
        </w:rPr>
        <w:t xml:space="preserve"> will force her once more into prostitution.  The asylum claim was assessed following a sc</w:t>
      </w:r>
      <w:r w:rsidR="00852120">
        <w:rPr>
          <w:rFonts w:ascii="Book Antiqua" w:hAnsi="Book Antiqua" w:cs="Arial"/>
        </w:rPr>
        <w:t xml:space="preserve">reening/substantive interview. </w:t>
      </w:r>
      <w:r>
        <w:rPr>
          <w:rFonts w:ascii="Book Antiqua" w:hAnsi="Book Antiqua" w:cs="Arial"/>
        </w:rPr>
        <w:t>The Secretary of State refused the Appellant’s claim for asylum/humanitarian protection.  The claim was also assessed on Article 8 ECHR human rights grounds.  After considering her claim to asylum and the best interests of her two children, the Article 8</w:t>
      </w:r>
      <w:r w:rsidR="00620394">
        <w:rPr>
          <w:rFonts w:ascii="Book Antiqua" w:hAnsi="Book Antiqua" w:cs="Arial"/>
        </w:rPr>
        <w:t xml:space="preserve"> ECHR</w:t>
      </w:r>
      <w:r>
        <w:rPr>
          <w:rFonts w:ascii="Book Antiqua" w:hAnsi="Book Antiqua" w:cs="Arial"/>
        </w:rPr>
        <w:t xml:space="preserve"> claim was also refused.  </w:t>
      </w:r>
    </w:p>
    <w:p w:rsidR="00F22A73" w:rsidRPr="005C1534" w:rsidRDefault="00F22A73" w:rsidP="00F22A73">
      <w:pPr>
        <w:spacing w:before="240"/>
        <w:jc w:val="both"/>
        <w:rPr>
          <w:rFonts w:ascii="Book Antiqua" w:hAnsi="Book Antiqua" w:cs="Arial"/>
          <w:b/>
          <w:u w:val="single"/>
        </w:rPr>
      </w:pPr>
      <w:r w:rsidRPr="005C1534">
        <w:rPr>
          <w:rFonts w:ascii="Book Antiqua" w:hAnsi="Book Antiqua" w:cs="Arial"/>
          <w:b/>
          <w:u w:val="single"/>
        </w:rPr>
        <w:t>Appe</w:t>
      </w:r>
      <w:r w:rsidR="00620394">
        <w:rPr>
          <w:rFonts w:ascii="Book Antiqua" w:hAnsi="Book Antiqua" w:cs="Arial"/>
          <w:b/>
          <w:u w:val="single"/>
        </w:rPr>
        <w:t>a</w:t>
      </w:r>
      <w:r w:rsidRPr="005C1534">
        <w:rPr>
          <w:rFonts w:ascii="Book Antiqua" w:hAnsi="Book Antiqua" w:cs="Arial"/>
          <w:b/>
          <w:u w:val="single"/>
        </w:rPr>
        <w:t>l before the First-tier Tribunal</w:t>
      </w:r>
    </w:p>
    <w:p w:rsidR="00F22A73" w:rsidRDefault="005C1534" w:rsidP="00E943B7">
      <w:pPr>
        <w:numPr>
          <w:ilvl w:val="0"/>
          <w:numId w:val="3"/>
        </w:numPr>
        <w:spacing w:before="240"/>
        <w:jc w:val="both"/>
        <w:rPr>
          <w:rFonts w:ascii="Book Antiqua" w:hAnsi="Book Antiqua" w:cs="Arial"/>
        </w:rPr>
      </w:pPr>
      <w:r>
        <w:rPr>
          <w:rFonts w:ascii="Book Antiqua" w:hAnsi="Book Antiqua" w:cs="Arial"/>
        </w:rPr>
        <w:t>The Appellant appealed to the First-tier Tribunal.  In a decision promulgated on 16</w:t>
      </w:r>
      <w:r w:rsidRPr="005C1534">
        <w:rPr>
          <w:rFonts w:ascii="Book Antiqua" w:hAnsi="Book Antiqua" w:cs="Arial"/>
          <w:vertAlign w:val="superscript"/>
        </w:rPr>
        <w:t>th</w:t>
      </w:r>
      <w:r>
        <w:rPr>
          <w:rFonts w:ascii="Book Antiqua" w:hAnsi="Book Antiqua" w:cs="Arial"/>
        </w:rPr>
        <w:t xml:space="preserve"> May 2018, the First-tier Tribunal (Judge Sullivan) dismissed the Appellant’s appeal on all grounds.  The judge found the</w:t>
      </w:r>
      <w:r w:rsidR="00620394">
        <w:rPr>
          <w:rFonts w:ascii="Book Antiqua" w:hAnsi="Book Antiqua" w:cs="Arial"/>
        </w:rPr>
        <w:t xml:space="preserve"> Appellant’s </w:t>
      </w:r>
      <w:r>
        <w:rPr>
          <w:rFonts w:ascii="Book Antiqua" w:hAnsi="Book Antiqua" w:cs="Arial"/>
        </w:rPr>
        <w:t xml:space="preserve">core </w:t>
      </w:r>
      <w:r w:rsidR="00620394">
        <w:rPr>
          <w:rFonts w:ascii="Book Antiqua" w:hAnsi="Book Antiqua" w:cs="Arial"/>
        </w:rPr>
        <w:t>claim</w:t>
      </w:r>
      <w:r>
        <w:rPr>
          <w:rFonts w:ascii="Book Antiqua" w:hAnsi="Book Antiqua" w:cs="Arial"/>
        </w:rPr>
        <w:t xml:space="preserve"> that she had been trafficked/forced into p</w:t>
      </w:r>
      <w:r w:rsidR="00620394">
        <w:rPr>
          <w:rFonts w:ascii="Book Antiqua" w:hAnsi="Book Antiqua" w:cs="Arial"/>
        </w:rPr>
        <w:t xml:space="preserve">rostitution, not credible. </w:t>
      </w:r>
      <w:r w:rsidR="003B67D9">
        <w:rPr>
          <w:rFonts w:ascii="Book Antiqua" w:hAnsi="Book Antiqua" w:cs="Arial"/>
        </w:rPr>
        <w:t xml:space="preserve"> </w:t>
      </w:r>
      <w:r w:rsidR="00620394">
        <w:rPr>
          <w:rFonts w:ascii="Book Antiqua" w:hAnsi="Book Antiqua" w:cs="Arial"/>
        </w:rPr>
        <w:t>Further t</w:t>
      </w:r>
      <w:r>
        <w:rPr>
          <w:rFonts w:ascii="Book Antiqua" w:hAnsi="Book Antiqua" w:cs="Arial"/>
        </w:rPr>
        <w:t>he judge found</w:t>
      </w:r>
      <w:r w:rsidR="00620394">
        <w:rPr>
          <w:rFonts w:ascii="Book Antiqua" w:hAnsi="Book Antiqua" w:cs="Arial"/>
        </w:rPr>
        <w:t xml:space="preserve"> that</w:t>
      </w:r>
      <w:r>
        <w:rPr>
          <w:rFonts w:ascii="Book Antiqua" w:hAnsi="Book Antiqua" w:cs="Arial"/>
        </w:rPr>
        <w:t xml:space="preserve"> in any event there was sufficiency of protection available to the App</w:t>
      </w:r>
      <w:r w:rsidR="00620394">
        <w:rPr>
          <w:rFonts w:ascii="Book Antiqua" w:hAnsi="Book Antiqua" w:cs="Arial"/>
        </w:rPr>
        <w:t>ellant in Albania</w:t>
      </w:r>
      <w:r w:rsidR="003B67D9">
        <w:rPr>
          <w:rFonts w:ascii="Book Antiqua" w:hAnsi="Book Antiqua" w:cs="Arial"/>
        </w:rPr>
        <w:t xml:space="preserve"> because she had support from family members</w:t>
      </w:r>
      <w:r w:rsidR="00620394">
        <w:rPr>
          <w:rFonts w:ascii="Book Antiqua" w:hAnsi="Book Antiqua" w:cs="Arial"/>
        </w:rPr>
        <w:t xml:space="preserve">, </w:t>
      </w:r>
      <w:r w:rsidR="003B67D9">
        <w:rPr>
          <w:rFonts w:ascii="Book Antiqua" w:hAnsi="Book Antiqua" w:cs="Arial"/>
        </w:rPr>
        <w:t xml:space="preserve">had been educated to secondary school level </w:t>
      </w:r>
      <w:r w:rsidR="00620394">
        <w:rPr>
          <w:rFonts w:ascii="Book Antiqua" w:hAnsi="Book Antiqua" w:cs="Arial"/>
        </w:rPr>
        <w:t xml:space="preserve">and </w:t>
      </w:r>
      <w:r w:rsidR="00053C9A">
        <w:rPr>
          <w:rFonts w:ascii="Book Antiqua" w:hAnsi="Book Antiqua" w:cs="Arial"/>
        </w:rPr>
        <w:t>had worked in Albania.  I</w:t>
      </w:r>
      <w:r>
        <w:rPr>
          <w:rFonts w:ascii="Book Antiqua" w:hAnsi="Book Antiqua" w:cs="Arial"/>
        </w:rPr>
        <w:t xml:space="preserve">t would not be unduly harsh for her to relocate with </w:t>
      </w:r>
      <w:r w:rsidR="00425032">
        <w:rPr>
          <w:rFonts w:ascii="Book Antiqua" w:hAnsi="Book Antiqua" w:cs="Arial"/>
        </w:rPr>
        <w:t>her</w:t>
      </w:r>
      <w:r>
        <w:rPr>
          <w:rFonts w:ascii="Book Antiqua" w:hAnsi="Book Antiqua" w:cs="Arial"/>
        </w:rPr>
        <w:t xml:space="preserve"> children on a return</w:t>
      </w:r>
      <w:r w:rsidR="00425032">
        <w:rPr>
          <w:rFonts w:ascii="Book Antiqua" w:hAnsi="Book Antiqua" w:cs="Arial"/>
        </w:rPr>
        <w:t xml:space="preserve"> there. </w:t>
      </w:r>
      <w:r>
        <w:rPr>
          <w:rFonts w:ascii="Book Antiqua" w:hAnsi="Book Antiqua" w:cs="Arial"/>
        </w:rPr>
        <w:t xml:space="preserve">  </w:t>
      </w:r>
    </w:p>
    <w:p w:rsidR="005C1534" w:rsidRDefault="005C1534" w:rsidP="00E943B7">
      <w:pPr>
        <w:numPr>
          <w:ilvl w:val="0"/>
          <w:numId w:val="3"/>
        </w:numPr>
        <w:spacing w:before="240"/>
        <w:jc w:val="both"/>
        <w:rPr>
          <w:rFonts w:ascii="Book Antiqua" w:hAnsi="Book Antiqua" w:cs="Arial"/>
        </w:rPr>
      </w:pPr>
      <w:r>
        <w:rPr>
          <w:rFonts w:ascii="Book Antiqua" w:hAnsi="Book Antiqua" w:cs="Arial"/>
        </w:rPr>
        <w:lastRenderedPageBreak/>
        <w:t>The Appellant sought permission to appeal that decision to the Upper Tribunal, by challenging the judge’s adverse finding in respect of her international protection claim and dismiss</w:t>
      </w:r>
      <w:r w:rsidR="00053C9A">
        <w:rPr>
          <w:rFonts w:ascii="Book Antiqua" w:hAnsi="Book Antiqua" w:cs="Arial"/>
        </w:rPr>
        <w:t>al of</w:t>
      </w:r>
      <w:r>
        <w:rPr>
          <w:rFonts w:ascii="Book Antiqua" w:hAnsi="Book Antiqua" w:cs="Arial"/>
        </w:rPr>
        <w:t xml:space="preserve"> the appeal under Article 8 ECHR.  </w:t>
      </w:r>
    </w:p>
    <w:p w:rsidR="005C1534" w:rsidRDefault="00425032" w:rsidP="00E943B7">
      <w:pPr>
        <w:numPr>
          <w:ilvl w:val="0"/>
          <w:numId w:val="3"/>
        </w:numPr>
        <w:spacing w:before="240"/>
        <w:jc w:val="both"/>
        <w:rPr>
          <w:rFonts w:ascii="Book Antiqua" w:hAnsi="Book Antiqua" w:cs="Arial"/>
        </w:rPr>
      </w:pPr>
      <w:r>
        <w:rPr>
          <w:rFonts w:ascii="Book Antiqua" w:hAnsi="Book Antiqua" w:cs="Arial"/>
        </w:rPr>
        <w:t>Initially t</w:t>
      </w:r>
      <w:r w:rsidR="005C1534">
        <w:rPr>
          <w:rFonts w:ascii="Book Antiqua" w:hAnsi="Book Antiqua" w:cs="Arial"/>
        </w:rPr>
        <w:t>here were three</w:t>
      </w:r>
      <w:r w:rsidR="004532C8">
        <w:rPr>
          <w:rFonts w:ascii="Book Antiqua" w:hAnsi="Book Antiqua" w:cs="Arial"/>
        </w:rPr>
        <w:t xml:space="preserve"> grounds seeking permission.  The first ground claimed that </w:t>
      </w:r>
      <w:r w:rsidR="000E3CA0">
        <w:rPr>
          <w:rFonts w:ascii="Book Antiqua" w:hAnsi="Book Antiqua" w:cs="Arial"/>
        </w:rPr>
        <w:t xml:space="preserve">the First-tier Tribunal Judge erred in refusing an application for an adjournment.  Permission was refused on that ground and it is correct to say that before me, there was no further challenge to that decision.  </w:t>
      </w:r>
    </w:p>
    <w:p w:rsidR="000E3CA0" w:rsidRDefault="000E3CA0" w:rsidP="00E943B7">
      <w:pPr>
        <w:numPr>
          <w:ilvl w:val="0"/>
          <w:numId w:val="3"/>
        </w:numPr>
        <w:spacing w:before="240"/>
        <w:jc w:val="both"/>
        <w:rPr>
          <w:rFonts w:ascii="Book Antiqua" w:hAnsi="Book Antiqua" w:cs="Arial"/>
        </w:rPr>
      </w:pPr>
      <w:r>
        <w:rPr>
          <w:rFonts w:ascii="Book Antiqua" w:hAnsi="Book Antiqua" w:cs="Arial"/>
        </w:rPr>
        <w:t>The remaining grounds challenge the judge’s findings on credibility, asserting that there was insufficient enga</w:t>
      </w:r>
      <w:r w:rsidR="00852120">
        <w:rPr>
          <w:rFonts w:ascii="Book Antiqua" w:hAnsi="Book Antiqua" w:cs="Arial"/>
        </w:rPr>
        <w:t>gement with the Appellant</w:t>
      </w:r>
      <w:r>
        <w:rPr>
          <w:rFonts w:ascii="Book Antiqua" w:hAnsi="Book Antiqua" w:cs="Arial"/>
        </w:rPr>
        <w:t xml:space="preserve">‘s evidence, </w:t>
      </w:r>
      <w:r w:rsidR="00425032">
        <w:rPr>
          <w:rFonts w:ascii="Book Antiqua" w:hAnsi="Book Antiqua" w:cs="Arial"/>
        </w:rPr>
        <w:t>the objective evidence</w:t>
      </w:r>
      <w:r w:rsidR="00053C9A">
        <w:rPr>
          <w:rFonts w:ascii="Book Antiqua" w:hAnsi="Book Antiqua" w:cs="Arial"/>
        </w:rPr>
        <w:t>,</w:t>
      </w:r>
      <w:r w:rsidR="00425032">
        <w:rPr>
          <w:rFonts w:ascii="Book Antiqua" w:hAnsi="Book Antiqua" w:cs="Arial"/>
        </w:rPr>
        <w:t xml:space="preserve"> and the Country G</w:t>
      </w:r>
      <w:r>
        <w:rPr>
          <w:rFonts w:ascii="Book Antiqua" w:hAnsi="Book Antiqua" w:cs="Arial"/>
        </w:rPr>
        <w:t>uidance cases</w:t>
      </w:r>
      <w:r w:rsidR="00425032">
        <w:rPr>
          <w:rFonts w:ascii="Book Antiqua" w:hAnsi="Book Antiqua" w:cs="Arial"/>
        </w:rPr>
        <w:t xml:space="preserve"> of </w:t>
      </w:r>
      <w:r w:rsidR="00425032" w:rsidRPr="00053C9A">
        <w:rPr>
          <w:rFonts w:ascii="Book Antiqua" w:hAnsi="Book Antiqua" w:cs="Arial"/>
          <w:b/>
          <w:u w:val="single"/>
        </w:rPr>
        <w:t>TD and AD</w:t>
      </w:r>
      <w:r w:rsidR="00425032" w:rsidRPr="00053C9A">
        <w:rPr>
          <w:rFonts w:ascii="Book Antiqua" w:hAnsi="Book Antiqua" w:cs="Arial"/>
          <w:b/>
        </w:rPr>
        <w:t xml:space="preserve"> (Trafficked women)</w:t>
      </w:r>
      <w:r w:rsidR="00053C9A" w:rsidRPr="00053C9A">
        <w:rPr>
          <w:rFonts w:ascii="Book Antiqua" w:hAnsi="Book Antiqua" w:cs="Arial"/>
          <w:b/>
        </w:rPr>
        <w:t xml:space="preserve"> </w:t>
      </w:r>
      <w:r w:rsidR="00425032" w:rsidRPr="00053C9A">
        <w:rPr>
          <w:rFonts w:ascii="Book Antiqua" w:hAnsi="Book Antiqua" w:cs="Arial"/>
          <w:b/>
        </w:rPr>
        <w:t>CG [2016] UKUT 92 (IAC)</w:t>
      </w:r>
      <w:r w:rsidR="00425032">
        <w:rPr>
          <w:rFonts w:ascii="Book Antiqua" w:hAnsi="Book Antiqua" w:cs="Arial"/>
        </w:rPr>
        <w:t xml:space="preserve"> and </w:t>
      </w:r>
      <w:r w:rsidR="00425032" w:rsidRPr="00053C9A">
        <w:rPr>
          <w:rFonts w:ascii="Book Antiqua" w:hAnsi="Book Antiqua" w:cs="Arial"/>
          <w:b/>
          <w:u w:val="single"/>
        </w:rPr>
        <w:t>AM &amp; BM</w:t>
      </w:r>
      <w:r w:rsidR="00053C9A" w:rsidRPr="00053C9A">
        <w:rPr>
          <w:rFonts w:ascii="Book Antiqua" w:hAnsi="Book Antiqua" w:cs="Arial"/>
          <w:b/>
        </w:rPr>
        <w:t xml:space="preserve"> </w:t>
      </w:r>
      <w:r w:rsidR="00425032" w:rsidRPr="00053C9A">
        <w:rPr>
          <w:rFonts w:ascii="Book Antiqua" w:hAnsi="Book Antiqua" w:cs="Arial"/>
          <w:b/>
        </w:rPr>
        <w:t>(Trafficked women) Albania CG [2010] UKUT 80 (IAC)</w:t>
      </w:r>
      <w:r>
        <w:rPr>
          <w:rFonts w:ascii="Book Antiqua" w:hAnsi="Book Antiqua" w:cs="Arial"/>
        </w:rPr>
        <w:t xml:space="preserve">.  It was also said that the judge’s flawed credibility assessment influenced her overall conclusions when assessing risk on return.  Therefore, the judge’s approach to sufficiency of protection on return was also flawed.  </w:t>
      </w:r>
    </w:p>
    <w:p w:rsidR="000E3CA0" w:rsidRDefault="000E3CA0" w:rsidP="00E943B7">
      <w:pPr>
        <w:numPr>
          <w:ilvl w:val="0"/>
          <w:numId w:val="3"/>
        </w:numPr>
        <w:spacing w:before="240"/>
        <w:jc w:val="both"/>
        <w:rPr>
          <w:rFonts w:ascii="Book Antiqua" w:hAnsi="Book Antiqua" w:cs="Arial"/>
        </w:rPr>
      </w:pPr>
      <w:r>
        <w:rPr>
          <w:rFonts w:ascii="Book Antiqua" w:hAnsi="Book Antiqua" w:cs="Arial"/>
        </w:rPr>
        <w:t xml:space="preserve">Permission was granted by the First-tier Tribunal and the relevant part of the grant of permission reads as follows: </w:t>
      </w:r>
    </w:p>
    <w:p w:rsidR="000E3CA0" w:rsidRDefault="00053C9A" w:rsidP="000E3CA0">
      <w:pPr>
        <w:spacing w:before="240"/>
        <w:ind w:left="1134"/>
        <w:jc w:val="both"/>
        <w:rPr>
          <w:rFonts w:ascii="Book Antiqua" w:hAnsi="Book Antiqua" w:cs="Arial"/>
        </w:rPr>
      </w:pPr>
      <w:r>
        <w:rPr>
          <w:rFonts w:ascii="Book Antiqua" w:hAnsi="Book Antiqua" w:cs="Arial"/>
        </w:rPr>
        <w:t>“Between [20] and [31] the J</w:t>
      </w:r>
      <w:r w:rsidR="000E3CA0">
        <w:rPr>
          <w:rFonts w:ascii="Book Antiqua" w:hAnsi="Book Antiqua" w:cs="Arial"/>
        </w:rPr>
        <w:t>udge analys</w:t>
      </w:r>
      <w:r>
        <w:rPr>
          <w:rFonts w:ascii="Book Antiqua" w:hAnsi="Book Antiqua" w:cs="Arial"/>
        </w:rPr>
        <w:t>e</w:t>
      </w:r>
      <w:r w:rsidR="000E3CA0">
        <w:rPr>
          <w:rFonts w:ascii="Book Antiqua" w:hAnsi="Book Antiqua" w:cs="Arial"/>
        </w:rPr>
        <w:t xml:space="preserve">s the evidence and makes credibility findings.  It is </w:t>
      </w:r>
      <w:r>
        <w:rPr>
          <w:rFonts w:ascii="Book Antiqua" w:hAnsi="Book Antiqua" w:cs="Arial"/>
        </w:rPr>
        <w:t>(</w:t>
      </w:r>
      <w:r w:rsidR="000E3CA0">
        <w:rPr>
          <w:rFonts w:ascii="Book Antiqua" w:hAnsi="Book Antiqua" w:cs="Arial"/>
        </w:rPr>
        <w:t>by a narrow margin</w:t>
      </w:r>
      <w:r>
        <w:rPr>
          <w:rFonts w:ascii="Book Antiqua" w:hAnsi="Book Antiqua" w:cs="Arial"/>
        </w:rPr>
        <w:t>) arguable that the J</w:t>
      </w:r>
      <w:r w:rsidR="000E3CA0">
        <w:rPr>
          <w:rFonts w:ascii="Book Antiqua" w:hAnsi="Book Antiqua" w:cs="Arial"/>
        </w:rPr>
        <w:t xml:space="preserve">udge’s credibility findings are tainted by consideration of plausibility and that the guidance in </w:t>
      </w:r>
      <w:r w:rsidR="000E3CA0" w:rsidRPr="000E3CA0">
        <w:rPr>
          <w:rFonts w:ascii="Book Antiqua" w:hAnsi="Book Antiqua" w:cs="Arial"/>
          <w:b/>
          <w:u w:val="single"/>
        </w:rPr>
        <w:t>TD and AD</w:t>
      </w:r>
      <w:r w:rsidR="001A4745">
        <w:rPr>
          <w:rFonts w:ascii="Book Antiqua" w:hAnsi="Book Antiqua" w:cs="Arial"/>
          <w:b/>
        </w:rPr>
        <w:t xml:space="preserve"> (T</w:t>
      </w:r>
      <w:r w:rsidR="000E3CA0" w:rsidRPr="000E3CA0">
        <w:rPr>
          <w:rFonts w:ascii="Book Antiqua" w:hAnsi="Book Antiqua" w:cs="Arial"/>
          <w:b/>
        </w:rPr>
        <w:t>rafficked women) CG [2016] UKUT 92 (IAC)</w:t>
      </w:r>
      <w:r w:rsidR="000E3CA0">
        <w:rPr>
          <w:rFonts w:ascii="Book Antiqua" w:hAnsi="Book Antiqua" w:cs="Arial"/>
        </w:rPr>
        <w:t xml:space="preserve"> and </w:t>
      </w:r>
      <w:r w:rsidR="000E3CA0" w:rsidRPr="000E3CA0">
        <w:rPr>
          <w:rFonts w:ascii="Book Antiqua" w:hAnsi="Book Antiqua" w:cs="Arial"/>
          <w:b/>
          <w:u w:val="single"/>
        </w:rPr>
        <w:t>AM and BM</w:t>
      </w:r>
      <w:r w:rsidR="001A4745">
        <w:rPr>
          <w:rFonts w:ascii="Book Antiqua" w:hAnsi="Book Antiqua" w:cs="Arial"/>
          <w:b/>
        </w:rPr>
        <w:t xml:space="preserve"> (T</w:t>
      </w:r>
      <w:r w:rsidR="000E3CA0" w:rsidRPr="000E3CA0">
        <w:rPr>
          <w:rFonts w:ascii="Book Antiqua" w:hAnsi="Book Antiqua" w:cs="Arial"/>
          <w:b/>
        </w:rPr>
        <w:t>rafficked women) Albania CG [2010] UKUT 80 (IAC)</w:t>
      </w:r>
      <w:r w:rsidR="000E3CA0">
        <w:rPr>
          <w:rFonts w:ascii="Book Antiqua" w:hAnsi="Book Antiqua" w:cs="Arial"/>
        </w:rPr>
        <w:t xml:space="preserve"> has not been followed.”</w:t>
      </w:r>
    </w:p>
    <w:p w:rsidR="000E3CA0" w:rsidRDefault="000E3CA0" w:rsidP="000E3CA0">
      <w:pPr>
        <w:spacing w:before="240"/>
        <w:ind w:left="567"/>
        <w:jc w:val="both"/>
        <w:rPr>
          <w:rFonts w:ascii="Book Antiqua" w:hAnsi="Book Antiqua" w:cs="Arial"/>
        </w:rPr>
      </w:pPr>
      <w:r>
        <w:rPr>
          <w:rFonts w:ascii="Book Antiqua" w:hAnsi="Book Antiqua" w:cs="Arial"/>
        </w:rPr>
        <w:t xml:space="preserve">Thus the matter comes before me to decide if the First-tier Tribunal’s decision contains such error of law that it must be set aside and remade.  </w:t>
      </w:r>
    </w:p>
    <w:p w:rsidR="000E3CA0" w:rsidRPr="000E3CA0" w:rsidRDefault="000E3CA0" w:rsidP="000E3CA0">
      <w:pPr>
        <w:spacing w:before="240"/>
        <w:jc w:val="both"/>
        <w:rPr>
          <w:rFonts w:ascii="Book Antiqua" w:hAnsi="Book Antiqua" w:cs="Arial"/>
          <w:b/>
          <w:u w:val="single"/>
        </w:rPr>
      </w:pPr>
      <w:r w:rsidRPr="000E3CA0">
        <w:rPr>
          <w:rFonts w:ascii="Book Antiqua" w:hAnsi="Book Antiqua" w:cs="Arial"/>
          <w:b/>
          <w:u w:val="single"/>
        </w:rPr>
        <w:t>Error of Law Hearing</w:t>
      </w:r>
    </w:p>
    <w:p w:rsidR="00FE3003" w:rsidRDefault="000E3CA0" w:rsidP="000E3CA0">
      <w:pPr>
        <w:numPr>
          <w:ilvl w:val="0"/>
          <w:numId w:val="3"/>
        </w:numPr>
        <w:spacing w:before="240"/>
        <w:jc w:val="both"/>
        <w:rPr>
          <w:rFonts w:ascii="Book Antiqua" w:hAnsi="Book Antiqua" w:cs="Arial"/>
        </w:rPr>
      </w:pPr>
      <w:r>
        <w:rPr>
          <w:rFonts w:ascii="Book Antiqua" w:hAnsi="Book Antiqua" w:cs="Arial"/>
        </w:rPr>
        <w:t>Before me Ms Paty</w:t>
      </w:r>
      <w:r w:rsidR="001A4745">
        <w:rPr>
          <w:rFonts w:ascii="Book Antiqua" w:hAnsi="Book Antiqua" w:cs="Arial"/>
        </w:rPr>
        <w:t>n</w:t>
      </w:r>
      <w:r>
        <w:rPr>
          <w:rFonts w:ascii="Book Antiqua" w:hAnsi="Book Antiqua" w:cs="Arial"/>
        </w:rPr>
        <w:t xml:space="preserve">a appeared for the </w:t>
      </w:r>
      <w:r w:rsidR="00144AF3">
        <w:rPr>
          <w:rFonts w:ascii="Book Antiqua" w:hAnsi="Book Antiqua" w:cs="Arial"/>
        </w:rPr>
        <w:t>A</w:t>
      </w:r>
      <w:r>
        <w:rPr>
          <w:rFonts w:ascii="Book Antiqua" w:hAnsi="Book Antiqua" w:cs="Arial"/>
        </w:rPr>
        <w:t>ppellant and Ms Fijiwala for the Respondent.  At the outset of</w:t>
      </w:r>
      <w:r w:rsidR="00425032">
        <w:rPr>
          <w:rFonts w:ascii="Book Antiqua" w:hAnsi="Book Antiqua" w:cs="Arial"/>
        </w:rPr>
        <w:t xml:space="preserve"> the hearing </w:t>
      </w:r>
      <w:r>
        <w:rPr>
          <w:rFonts w:ascii="Book Antiqua" w:hAnsi="Book Antiqua" w:cs="Arial"/>
        </w:rPr>
        <w:t xml:space="preserve">Ms </w:t>
      </w:r>
      <w:proofErr w:type="spellStart"/>
      <w:r>
        <w:rPr>
          <w:rFonts w:ascii="Book Antiqua" w:hAnsi="Book Antiqua" w:cs="Arial"/>
        </w:rPr>
        <w:t>Paty</w:t>
      </w:r>
      <w:r w:rsidR="001A4745">
        <w:rPr>
          <w:rFonts w:ascii="Book Antiqua" w:hAnsi="Book Antiqua" w:cs="Arial"/>
        </w:rPr>
        <w:t>n</w:t>
      </w:r>
      <w:r>
        <w:rPr>
          <w:rFonts w:ascii="Book Antiqua" w:hAnsi="Book Antiqua" w:cs="Arial"/>
        </w:rPr>
        <w:t>a</w:t>
      </w:r>
      <w:proofErr w:type="spellEnd"/>
      <w:r>
        <w:rPr>
          <w:rFonts w:ascii="Book Antiqua" w:hAnsi="Book Antiqua" w:cs="Arial"/>
        </w:rPr>
        <w:t xml:space="preserve"> made application to amend the grounds seeking permi</w:t>
      </w:r>
      <w:r w:rsidR="00425032">
        <w:rPr>
          <w:rFonts w:ascii="Book Antiqua" w:hAnsi="Book Antiqua" w:cs="Arial"/>
        </w:rPr>
        <w:t>ssion.  She sought to add a further</w:t>
      </w:r>
      <w:r>
        <w:rPr>
          <w:rFonts w:ascii="Book Antiqua" w:hAnsi="Book Antiqua" w:cs="Arial"/>
        </w:rPr>
        <w:t xml:space="preserve"> ground by reference to the medical evidence which had been submitted on the Appellant’s behalf.  This</w:t>
      </w:r>
      <w:r w:rsidR="00425032">
        <w:rPr>
          <w:rFonts w:ascii="Book Antiqua" w:hAnsi="Book Antiqua" w:cs="Arial"/>
        </w:rPr>
        <w:t xml:space="preserve"> evidence </w:t>
      </w:r>
      <w:r>
        <w:rPr>
          <w:rFonts w:ascii="Book Antiqua" w:hAnsi="Book Antiqua" w:cs="Arial"/>
        </w:rPr>
        <w:t>is contained in a GP’s report dated 19</w:t>
      </w:r>
      <w:r w:rsidRPr="000E3CA0">
        <w:rPr>
          <w:rFonts w:ascii="Book Antiqua" w:hAnsi="Book Antiqua" w:cs="Arial"/>
          <w:vertAlign w:val="superscript"/>
        </w:rPr>
        <w:t>th</w:t>
      </w:r>
      <w:r>
        <w:rPr>
          <w:rFonts w:ascii="Book Antiqua" w:hAnsi="Book Antiqua" w:cs="Arial"/>
        </w:rPr>
        <w:t xml:space="preserve"> April 2018.  She said that she wished to include a ground that the judge had erred by failing to make</w:t>
      </w:r>
      <w:r w:rsidR="00963778">
        <w:rPr>
          <w:rFonts w:ascii="Book Antiqua" w:hAnsi="Book Antiqua" w:cs="Arial"/>
        </w:rPr>
        <w:t xml:space="preserve"> a</w:t>
      </w:r>
      <w:r>
        <w:rPr>
          <w:rFonts w:ascii="Book Antiqua" w:hAnsi="Book Antiqua" w:cs="Arial"/>
        </w:rPr>
        <w:t xml:space="preserve"> proper finding concerning the medical evidence and therefore had failed to factor into the credibility consideration, the fact that the</w:t>
      </w:r>
      <w:r w:rsidR="00963778">
        <w:rPr>
          <w:rFonts w:ascii="Book Antiqua" w:hAnsi="Book Antiqua" w:cs="Arial"/>
        </w:rPr>
        <w:t xml:space="preserve"> medical evidence reported that the </w:t>
      </w:r>
      <w:r w:rsidR="00144AF3">
        <w:rPr>
          <w:rFonts w:ascii="Book Antiqua" w:hAnsi="Book Antiqua" w:cs="Arial"/>
        </w:rPr>
        <w:t>Appellant</w:t>
      </w:r>
      <w:r w:rsidR="001A4745">
        <w:rPr>
          <w:rFonts w:ascii="Book Antiqua" w:hAnsi="Book Antiqua" w:cs="Arial"/>
        </w:rPr>
        <w:t xml:space="preserve"> had</w:t>
      </w:r>
      <w:r>
        <w:rPr>
          <w:rFonts w:ascii="Book Antiqua" w:hAnsi="Book Antiqua" w:cs="Arial"/>
        </w:rPr>
        <w:t xml:space="preserve"> suffered PTSD.  </w:t>
      </w:r>
    </w:p>
    <w:p w:rsidR="000E3CA0" w:rsidRDefault="00963778" w:rsidP="000E3CA0">
      <w:pPr>
        <w:numPr>
          <w:ilvl w:val="0"/>
          <w:numId w:val="3"/>
        </w:numPr>
        <w:spacing w:before="240"/>
        <w:jc w:val="both"/>
        <w:rPr>
          <w:rFonts w:ascii="Book Antiqua" w:hAnsi="Book Antiqua" w:cs="Arial"/>
        </w:rPr>
      </w:pPr>
      <w:r>
        <w:rPr>
          <w:rFonts w:ascii="Book Antiqua" w:hAnsi="Book Antiqua" w:cs="Arial"/>
        </w:rPr>
        <w:t xml:space="preserve">Ms </w:t>
      </w:r>
      <w:proofErr w:type="spellStart"/>
      <w:r>
        <w:rPr>
          <w:rFonts w:ascii="Book Antiqua" w:hAnsi="Book Antiqua" w:cs="Arial"/>
        </w:rPr>
        <w:t>Fijiwala</w:t>
      </w:r>
      <w:proofErr w:type="spellEnd"/>
      <w:r>
        <w:rPr>
          <w:rFonts w:ascii="Book Antiqua" w:hAnsi="Book Antiqua" w:cs="Arial"/>
        </w:rPr>
        <w:t xml:space="preserve"> objected to this application.</w:t>
      </w:r>
      <w:r w:rsidR="00A32248">
        <w:rPr>
          <w:rFonts w:ascii="Book Antiqua" w:hAnsi="Book Antiqua" w:cs="Arial"/>
        </w:rPr>
        <w:t xml:space="preserve"> She pointed out that </w:t>
      </w:r>
      <w:r>
        <w:rPr>
          <w:rFonts w:ascii="Book Antiqua" w:hAnsi="Book Antiqua" w:cs="Arial"/>
        </w:rPr>
        <w:t xml:space="preserve">the application </w:t>
      </w:r>
      <w:r w:rsidR="00FE3003">
        <w:rPr>
          <w:rFonts w:ascii="Book Antiqua" w:hAnsi="Book Antiqua" w:cs="Arial"/>
        </w:rPr>
        <w:t xml:space="preserve">was </w:t>
      </w:r>
      <w:r>
        <w:rPr>
          <w:rFonts w:ascii="Book Antiqua" w:hAnsi="Book Antiqua" w:cs="Arial"/>
        </w:rPr>
        <w:t>made</w:t>
      </w:r>
      <w:r w:rsidR="00A32248">
        <w:rPr>
          <w:rFonts w:ascii="Book Antiqua" w:hAnsi="Book Antiqua" w:cs="Arial"/>
        </w:rPr>
        <w:t xml:space="preserve"> late in the day</w:t>
      </w:r>
      <w:r>
        <w:rPr>
          <w:rFonts w:ascii="Book Antiqua" w:hAnsi="Book Antiqua" w:cs="Arial"/>
        </w:rPr>
        <w:t xml:space="preserve"> without notice</w:t>
      </w:r>
      <w:r w:rsidR="006945E4">
        <w:rPr>
          <w:rFonts w:ascii="Book Antiqua" w:hAnsi="Book Antiqua" w:cs="Arial"/>
        </w:rPr>
        <w:t>,</w:t>
      </w:r>
      <w:r>
        <w:rPr>
          <w:rFonts w:ascii="Book Antiqua" w:hAnsi="Book Antiqua" w:cs="Arial"/>
        </w:rPr>
        <w:t xml:space="preserve"> </w:t>
      </w:r>
      <w:r w:rsidR="00FE3003">
        <w:rPr>
          <w:rFonts w:ascii="Book Antiqua" w:hAnsi="Book Antiqua" w:cs="Arial"/>
        </w:rPr>
        <w:t>and furthermore</w:t>
      </w:r>
      <w:r>
        <w:rPr>
          <w:rFonts w:ascii="Book Antiqua" w:hAnsi="Book Antiqua" w:cs="Arial"/>
        </w:rPr>
        <w:t xml:space="preserve"> the Appellant had been represented throughout all</w:t>
      </w:r>
      <w:r w:rsidR="006945E4">
        <w:rPr>
          <w:rFonts w:ascii="Book Antiqua" w:hAnsi="Book Antiqua" w:cs="Arial"/>
        </w:rPr>
        <w:t xml:space="preserve"> the</w:t>
      </w:r>
      <w:r>
        <w:rPr>
          <w:rFonts w:ascii="Book Antiqua" w:hAnsi="Book Antiqua" w:cs="Arial"/>
        </w:rPr>
        <w:t xml:space="preserve"> proceedings</w:t>
      </w:r>
      <w:r w:rsidR="006945E4">
        <w:rPr>
          <w:rFonts w:ascii="Book Antiqua" w:hAnsi="Book Antiqua" w:cs="Arial"/>
        </w:rPr>
        <w:t>. T</w:t>
      </w:r>
      <w:r>
        <w:rPr>
          <w:rFonts w:ascii="Book Antiqua" w:hAnsi="Book Antiqua" w:cs="Arial"/>
        </w:rPr>
        <w:t>here was no explanation why permission to amend was only being sought at this late stage and</w:t>
      </w:r>
      <w:r w:rsidR="00A32248">
        <w:rPr>
          <w:rFonts w:ascii="Book Antiqua" w:hAnsi="Book Antiqua" w:cs="Arial"/>
        </w:rPr>
        <w:t xml:space="preserve"> in any event it was clear on a reading of t</w:t>
      </w:r>
      <w:r w:rsidR="006945E4">
        <w:rPr>
          <w:rFonts w:ascii="Book Antiqua" w:hAnsi="Book Antiqua" w:cs="Arial"/>
        </w:rPr>
        <w:t>he Ft</w:t>
      </w:r>
      <w:r w:rsidR="00A32248">
        <w:rPr>
          <w:rFonts w:ascii="Book Antiqua" w:hAnsi="Book Antiqua" w:cs="Arial"/>
        </w:rPr>
        <w:t xml:space="preserve">T’s decision, that the judge had specifically set out that she had taken account of the medical evidence. </w:t>
      </w:r>
      <w:r w:rsidR="00FE3003">
        <w:rPr>
          <w:rFonts w:ascii="Book Antiqua" w:hAnsi="Book Antiqua" w:cs="Arial"/>
        </w:rPr>
        <w:t xml:space="preserve"> </w:t>
      </w:r>
      <w:r w:rsidR="006945E4">
        <w:rPr>
          <w:rFonts w:ascii="Book Antiqua" w:hAnsi="Book Antiqua" w:cs="Arial"/>
        </w:rPr>
        <w:t>The medical evidence had been put forward on the basis that it was evidence of risk on return rather that evidence pointing towards credibility.</w:t>
      </w:r>
      <w:r w:rsidR="00A32248">
        <w:rPr>
          <w:rFonts w:ascii="Book Antiqua" w:hAnsi="Book Antiqua" w:cs="Arial"/>
        </w:rPr>
        <w:t xml:space="preserve"> </w:t>
      </w:r>
    </w:p>
    <w:p w:rsidR="00A32248" w:rsidRDefault="00A32248" w:rsidP="000E3CA0">
      <w:pPr>
        <w:numPr>
          <w:ilvl w:val="0"/>
          <w:numId w:val="3"/>
        </w:numPr>
        <w:spacing w:before="240"/>
        <w:jc w:val="both"/>
        <w:rPr>
          <w:rFonts w:ascii="Book Antiqua" w:hAnsi="Book Antiqua" w:cs="Arial"/>
        </w:rPr>
      </w:pPr>
      <w:r>
        <w:rPr>
          <w:rFonts w:ascii="Book Antiqua" w:hAnsi="Book Antiqua" w:cs="Arial"/>
        </w:rPr>
        <w:lastRenderedPageBreak/>
        <w:t>I declined to allow</w:t>
      </w:r>
      <w:r w:rsidR="00963778">
        <w:rPr>
          <w:rFonts w:ascii="Book Antiqua" w:hAnsi="Book Antiqua" w:cs="Arial"/>
        </w:rPr>
        <w:t xml:space="preserve"> an amendment to the grounds</w:t>
      </w:r>
      <w:r w:rsidR="006945E4">
        <w:rPr>
          <w:rFonts w:ascii="Book Antiqua" w:hAnsi="Book Antiqua" w:cs="Arial"/>
        </w:rPr>
        <w:t>; it is clear that the Ft</w:t>
      </w:r>
      <w:r>
        <w:rPr>
          <w:rFonts w:ascii="Book Antiqua" w:hAnsi="Book Antiqua" w:cs="Arial"/>
        </w:rPr>
        <w:t>TJ kept in mind the GP’s report [17</w:t>
      </w:r>
      <w:r w:rsidR="001A4745">
        <w:rPr>
          <w:rFonts w:ascii="Book Antiqua" w:hAnsi="Book Antiqua" w:cs="Arial"/>
        </w:rPr>
        <w:t>]</w:t>
      </w:r>
      <w:r>
        <w:rPr>
          <w:rFonts w:ascii="Book Antiqua" w:hAnsi="Book Antiqua" w:cs="Arial"/>
        </w:rPr>
        <w:t xml:space="preserve"> and </w:t>
      </w:r>
      <w:r w:rsidR="001A4745">
        <w:rPr>
          <w:rFonts w:ascii="Book Antiqua" w:hAnsi="Book Antiqua" w:cs="Arial"/>
        </w:rPr>
        <w:t>[</w:t>
      </w:r>
      <w:r>
        <w:rPr>
          <w:rFonts w:ascii="Book Antiqua" w:hAnsi="Book Antiqua" w:cs="Arial"/>
        </w:rPr>
        <w:t xml:space="preserve">35] and the reality is that this matter is </w:t>
      </w:r>
      <w:r w:rsidR="00FE3003">
        <w:rPr>
          <w:rFonts w:ascii="Book Antiqua" w:hAnsi="Book Antiqua" w:cs="Arial"/>
        </w:rPr>
        <w:t xml:space="preserve">already incorporated in paragraph 11 of the original grounds. </w:t>
      </w:r>
    </w:p>
    <w:p w:rsidR="00A32248" w:rsidRDefault="00A32248" w:rsidP="000E3CA0">
      <w:pPr>
        <w:numPr>
          <w:ilvl w:val="0"/>
          <w:numId w:val="3"/>
        </w:numPr>
        <w:spacing w:before="240"/>
        <w:jc w:val="both"/>
        <w:rPr>
          <w:rFonts w:ascii="Book Antiqua" w:hAnsi="Book Antiqua" w:cs="Arial"/>
        </w:rPr>
      </w:pPr>
      <w:r>
        <w:rPr>
          <w:rFonts w:ascii="Book Antiqua" w:hAnsi="Book Antiqua" w:cs="Arial"/>
        </w:rPr>
        <w:t xml:space="preserve">Ms </w:t>
      </w:r>
      <w:proofErr w:type="spellStart"/>
      <w:r>
        <w:rPr>
          <w:rFonts w:ascii="Book Antiqua" w:hAnsi="Book Antiqua" w:cs="Arial"/>
        </w:rPr>
        <w:t>Paty</w:t>
      </w:r>
      <w:r w:rsidR="001A4745">
        <w:rPr>
          <w:rFonts w:ascii="Book Antiqua" w:hAnsi="Book Antiqua" w:cs="Arial"/>
        </w:rPr>
        <w:t>n</w:t>
      </w:r>
      <w:r>
        <w:rPr>
          <w:rFonts w:ascii="Book Antiqua" w:hAnsi="Book Antiqua" w:cs="Arial"/>
        </w:rPr>
        <w:t>a</w:t>
      </w:r>
      <w:proofErr w:type="spellEnd"/>
      <w:r w:rsidR="00963778">
        <w:rPr>
          <w:rFonts w:ascii="Book Antiqua" w:hAnsi="Book Antiqua" w:cs="Arial"/>
        </w:rPr>
        <w:t xml:space="preserve"> </w:t>
      </w:r>
      <w:r>
        <w:rPr>
          <w:rFonts w:ascii="Book Antiqua" w:hAnsi="Book Antiqua" w:cs="Arial"/>
        </w:rPr>
        <w:t>handed</w:t>
      </w:r>
      <w:r w:rsidR="00963778">
        <w:rPr>
          <w:rFonts w:ascii="Book Antiqua" w:hAnsi="Book Antiqua" w:cs="Arial"/>
        </w:rPr>
        <w:t xml:space="preserve"> up a counsel</w:t>
      </w:r>
      <w:r>
        <w:rPr>
          <w:rFonts w:ascii="Book Antiqua" w:hAnsi="Book Antiqua" w:cs="Arial"/>
        </w:rPr>
        <w:t>’s note</w:t>
      </w:r>
      <w:r w:rsidR="00963778">
        <w:rPr>
          <w:rFonts w:ascii="Book Antiqua" w:hAnsi="Book Antiqua" w:cs="Arial"/>
        </w:rPr>
        <w:t xml:space="preserve"> dated 8</w:t>
      </w:r>
      <w:r w:rsidR="00963778" w:rsidRPr="00963778">
        <w:rPr>
          <w:rFonts w:ascii="Book Antiqua" w:hAnsi="Book Antiqua" w:cs="Arial"/>
          <w:vertAlign w:val="superscript"/>
        </w:rPr>
        <w:t>th</w:t>
      </w:r>
      <w:r w:rsidR="00963778">
        <w:rPr>
          <w:rFonts w:ascii="Book Antiqua" w:hAnsi="Book Antiqua" w:cs="Arial"/>
        </w:rPr>
        <w:t xml:space="preserve"> August 2018</w:t>
      </w:r>
      <w:r>
        <w:rPr>
          <w:rFonts w:ascii="Book Antiqua" w:hAnsi="Book Antiqua" w:cs="Arial"/>
        </w:rPr>
        <w:t xml:space="preserve">.  Her submissions followed the lines of that note and she emphasised that the main basis of the challenge remains that the judge fell into error by making credibility findings without sufficiently engaging with the Appellant’s evidence and the country guidance cases.  </w:t>
      </w:r>
    </w:p>
    <w:p w:rsidR="00A32248" w:rsidRDefault="00A32248" w:rsidP="000E3CA0">
      <w:pPr>
        <w:numPr>
          <w:ilvl w:val="0"/>
          <w:numId w:val="3"/>
        </w:numPr>
        <w:spacing w:before="240"/>
        <w:jc w:val="both"/>
        <w:rPr>
          <w:rFonts w:ascii="Book Antiqua" w:hAnsi="Book Antiqua" w:cs="Arial"/>
        </w:rPr>
      </w:pPr>
      <w:r>
        <w:rPr>
          <w:rFonts w:ascii="Book Antiqua" w:hAnsi="Book Antiqua" w:cs="Arial"/>
        </w:rPr>
        <w:t xml:space="preserve">In particular it was said that the judge appeared to have </w:t>
      </w:r>
      <w:r w:rsidR="00144AF3">
        <w:rPr>
          <w:rFonts w:ascii="Book Antiqua" w:hAnsi="Book Antiqua" w:cs="Arial"/>
        </w:rPr>
        <w:t>omitted</w:t>
      </w:r>
      <w:r>
        <w:rPr>
          <w:rFonts w:ascii="Book Antiqua" w:hAnsi="Book Antiqua" w:cs="Arial"/>
        </w:rPr>
        <w:t xml:space="preserve"> a key aspect of </w:t>
      </w:r>
      <w:r w:rsidR="00963778">
        <w:rPr>
          <w:rFonts w:ascii="Book Antiqua" w:hAnsi="Book Antiqua" w:cs="Arial"/>
        </w:rPr>
        <w:t>the Appellant’s chronology regarding when the Appellant</w:t>
      </w:r>
      <w:r>
        <w:rPr>
          <w:rFonts w:ascii="Book Antiqua" w:hAnsi="Book Antiqua" w:cs="Arial"/>
        </w:rPr>
        <w:t xml:space="preserve"> became aware of the continued risk to her from her former traffickers</w:t>
      </w:r>
      <w:r w:rsidR="00963778">
        <w:rPr>
          <w:rFonts w:ascii="Book Antiqua" w:hAnsi="Book Antiqua" w:cs="Arial"/>
        </w:rPr>
        <w:t>, following her escape from them.</w:t>
      </w:r>
      <w:r>
        <w:rPr>
          <w:rFonts w:ascii="Book Antiqua" w:hAnsi="Book Antiqua" w:cs="Arial"/>
        </w:rPr>
        <w:t xml:space="preserve">  The Appellant’s evidence was that she gained this awareness upon her return from Italy to Albania when</w:t>
      </w:r>
      <w:r w:rsidR="00963778">
        <w:rPr>
          <w:rFonts w:ascii="Book Antiqua" w:hAnsi="Book Antiqua" w:cs="Arial"/>
        </w:rPr>
        <w:t xml:space="preserve"> her in</w:t>
      </w:r>
      <w:r w:rsidR="00FE3003">
        <w:rPr>
          <w:rFonts w:ascii="Book Antiqua" w:hAnsi="Book Antiqua" w:cs="Arial"/>
        </w:rPr>
        <w:t>-</w:t>
      </w:r>
      <w:r w:rsidR="00963778">
        <w:rPr>
          <w:rFonts w:ascii="Book Antiqua" w:hAnsi="Book Antiqua" w:cs="Arial"/>
        </w:rPr>
        <w:t>laws told her that</w:t>
      </w:r>
      <w:r>
        <w:rPr>
          <w:rFonts w:ascii="Book Antiqua" w:hAnsi="Book Antiqua" w:cs="Arial"/>
        </w:rPr>
        <w:t xml:space="preserve"> the traffickers h</w:t>
      </w:r>
      <w:r w:rsidR="00963778">
        <w:rPr>
          <w:rFonts w:ascii="Book Antiqua" w:hAnsi="Book Antiqua" w:cs="Arial"/>
        </w:rPr>
        <w:t>ad been looking for her. As she</w:t>
      </w:r>
      <w:r>
        <w:rPr>
          <w:rFonts w:ascii="Book Antiqua" w:hAnsi="Book Antiqua" w:cs="Arial"/>
        </w:rPr>
        <w:t xml:space="preserve"> had explain</w:t>
      </w:r>
      <w:r w:rsidR="00963778">
        <w:rPr>
          <w:rFonts w:ascii="Book Antiqua" w:hAnsi="Book Antiqua" w:cs="Arial"/>
        </w:rPr>
        <w:t xml:space="preserve">ed in her witness statement she had </w:t>
      </w:r>
      <w:r>
        <w:rPr>
          <w:rFonts w:ascii="Book Antiqua" w:hAnsi="Book Antiqua" w:cs="Arial"/>
        </w:rPr>
        <w:t xml:space="preserve">thought that her husband’s debt to her traffickers had been paid. </w:t>
      </w:r>
      <w:r w:rsidR="00FE3003">
        <w:rPr>
          <w:rFonts w:ascii="Book Antiqua" w:hAnsi="Book Antiqua" w:cs="Arial"/>
        </w:rPr>
        <w:t xml:space="preserve"> </w:t>
      </w:r>
      <w:r w:rsidR="00963778">
        <w:rPr>
          <w:rFonts w:ascii="Book Antiqua" w:hAnsi="Book Antiqua" w:cs="Arial"/>
        </w:rPr>
        <w:t xml:space="preserve">Ms </w:t>
      </w:r>
      <w:proofErr w:type="spellStart"/>
      <w:r w:rsidR="00FE3003">
        <w:rPr>
          <w:rFonts w:ascii="Book Antiqua" w:hAnsi="Book Antiqua" w:cs="Arial"/>
        </w:rPr>
        <w:t>Patyna</w:t>
      </w:r>
      <w:proofErr w:type="spellEnd"/>
      <w:r w:rsidR="00963778">
        <w:rPr>
          <w:rFonts w:ascii="Book Antiqua" w:hAnsi="Book Antiqua" w:cs="Arial"/>
        </w:rPr>
        <w:t xml:space="preserve"> </w:t>
      </w:r>
      <w:r w:rsidR="008E6EE0">
        <w:rPr>
          <w:rFonts w:ascii="Book Antiqua" w:hAnsi="Book Antiqua" w:cs="Arial"/>
        </w:rPr>
        <w:t>submitted that a</w:t>
      </w:r>
      <w:r>
        <w:rPr>
          <w:rFonts w:ascii="Book Antiqua" w:hAnsi="Book Antiqua" w:cs="Arial"/>
        </w:rPr>
        <w:t xml:space="preserve"> failure</w:t>
      </w:r>
      <w:r w:rsidR="008E6EE0">
        <w:rPr>
          <w:rFonts w:ascii="Book Antiqua" w:hAnsi="Book Antiqua" w:cs="Arial"/>
        </w:rPr>
        <w:t xml:space="preserve"> by the judge </w:t>
      </w:r>
      <w:r>
        <w:rPr>
          <w:rFonts w:ascii="Book Antiqua" w:hAnsi="Book Antiqua" w:cs="Arial"/>
        </w:rPr>
        <w:t>to acknowledge this chronology makes the findings at</w:t>
      </w:r>
      <w:r w:rsidR="004D7855">
        <w:rPr>
          <w:rFonts w:ascii="Book Antiqua" w:hAnsi="Book Antiqua" w:cs="Arial"/>
        </w:rPr>
        <w:t xml:space="preserve"> </w:t>
      </w:r>
      <w:r w:rsidR="008E6EE0">
        <w:rPr>
          <w:rFonts w:ascii="Book Antiqua" w:hAnsi="Book Antiqua" w:cs="Arial"/>
        </w:rPr>
        <w:t>[</w:t>
      </w:r>
      <w:r>
        <w:rPr>
          <w:rFonts w:ascii="Book Antiqua" w:hAnsi="Book Antiqua" w:cs="Arial"/>
        </w:rPr>
        <w:t>22 to 24</w:t>
      </w:r>
      <w:r w:rsidR="008E6EE0">
        <w:rPr>
          <w:rFonts w:ascii="Book Antiqua" w:hAnsi="Book Antiqua" w:cs="Arial"/>
        </w:rPr>
        <w:t>] of the decision</w:t>
      </w:r>
      <w:r>
        <w:rPr>
          <w:rFonts w:ascii="Book Antiqua" w:hAnsi="Book Antiqua" w:cs="Arial"/>
        </w:rPr>
        <w:t xml:space="preserve"> unsustainable.  </w:t>
      </w:r>
    </w:p>
    <w:p w:rsidR="00A32248" w:rsidRDefault="008E6EE0" w:rsidP="000E3CA0">
      <w:pPr>
        <w:numPr>
          <w:ilvl w:val="0"/>
          <w:numId w:val="3"/>
        </w:numPr>
        <w:spacing w:before="240"/>
        <w:jc w:val="both"/>
        <w:rPr>
          <w:rFonts w:ascii="Book Antiqua" w:hAnsi="Book Antiqua" w:cs="Arial"/>
        </w:rPr>
      </w:pPr>
      <w:r>
        <w:rPr>
          <w:rFonts w:ascii="Book Antiqua" w:hAnsi="Book Antiqua" w:cs="Arial"/>
        </w:rPr>
        <w:t>Further it was said,</w:t>
      </w:r>
      <w:r w:rsidR="004D7855">
        <w:rPr>
          <w:rFonts w:ascii="Book Antiqua" w:hAnsi="Book Antiqua" w:cs="Arial"/>
        </w:rPr>
        <w:t xml:space="preserve"> </w:t>
      </w:r>
      <w:r>
        <w:rPr>
          <w:rFonts w:ascii="Book Antiqua" w:hAnsi="Book Antiqua" w:cs="Arial"/>
        </w:rPr>
        <w:t>h</w:t>
      </w:r>
      <w:r w:rsidR="00A32248">
        <w:rPr>
          <w:rFonts w:ascii="Book Antiqua" w:hAnsi="Book Antiqua" w:cs="Arial"/>
        </w:rPr>
        <w:t xml:space="preserve">aving </w:t>
      </w:r>
      <w:r>
        <w:rPr>
          <w:rFonts w:ascii="Book Antiqua" w:hAnsi="Book Antiqua" w:cs="Arial"/>
        </w:rPr>
        <w:t>made that error,</w:t>
      </w:r>
      <w:r w:rsidR="00A32248">
        <w:rPr>
          <w:rFonts w:ascii="Book Antiqua" w:hAnsi="Book Antiqua" w:cs="Arial"/>
        </w:rPr>
        <w:t xml:space="preserve"> the judge failed to adopt a stru</w:t>
      </w:r>
      <w:r>
        <w:rPr>
          <w:rFonts w:ascii="Book Antiqua" w:hAnsi="Book Antiqua" w:cs="Arial"/>
        </w:rPr>
        <w:t>ctured approach in that she made</w:t>
      </w:r>
      <w:r w:rsidR="00A32248">
        <w:rPr>
          <w:rFonts w:ascii="Book Antiqua" w:hAnsi="Book Antiqua" w:cs="Arial"/>
        </w:rPr>
        <w:t xml:space="preserve"> no proper analysis of the substance of the Appellant’s account regarding the way she was ill-treated.  Key aspects of the Appellant’s account are clearly consistent with the available country information and country guidance.  </w:t>
      </w:r>
    </w:p>
    <w:p w:rsidR="00A32248" w:rsidRDefault="00A32248" w:rsidP="000E3CA0">
      <w:pPr>
        <w:numPr>
          <w:ilvl w:val="0"/>
          <w:numId w:val="3"/>
        </w:numPr>
        <w:spacing w:before="240"/>
        <w:jc w:val="both"/>
        <w:rPr>
          <w:rFonts w:ascii="Book Antiqua" w:hAnsi="Book Antiqua" w:cs="Arial"/>
        </w:rPr>
      </w:pPr>
      <w:r>
        <w:rPr>
          <w:rFonts w:ascii="Book Antiqua" w:hAnsi="Book Antiqua" w:cs="Arial"/>
        </w:rPr>
        <w:t xml:space="preserve">It was further submitted that the judge erred in her assessment of risk on return in light of the risk factors in </w:t>
      </w:r>
      <w:r w:rsidRPr="00A32248">
        <w:rPr>
          <w:rFonts w:ascii="Book Antiqua" w:hAnsi="Book Antiqua" w:cs="Arial"/>
          <w:b/>
          <w:u w:val="single"/>
        </w:rPr>
        <w:t>TD and AD</w:t>
      </w:r>
      <w:r>
        <w:rPr>
          <w:rFonts w:ascii="Book Antiqua" w:hAnsi="Book Antiqua" w:cs="Arial"/>
        </w:rPr>
        <w:t>.  In particular</w:t>
      </w:r>
      <w:r w:rsidR="00144AF3">
        <w:rPr>
          <w:rFonts w:ascii="Book Antiqua" w:hAnsi="Book Antiqua" w:cs="Arial"/>
        </w:rPr>
        <w:t>,</w:t>
      </w:r>
      <w:r>
        <w:rPr>
          <w:rFonts w:ascii="Book Antiqua" w:hAnsi="Book Antiqua" w:cs="Arial"/>
        </w:rPr>
        <w:t xml:space="preserve"> the judge failed to have any regard to the medical evidence which confirmed that the Appellant suffers from and had been diagnosed with PTSD.  Further, based on this evidence, it is contended that the Appellant should have been treated as a vulnerable witness and that the failure to give proper consideration to the medical evidence meant that an improper assessment of risk on return had been undertaken.  </w:t>
      </w:r>
    </w:p>
    <w:p w:rsidR="003A5047" w:rsidRDefault="003A5047" w:rsidP="000E3CA0">
      <w:pPr>
        <w:numPr>
          <w:ilvl w:val="0"/>
          <w:numId w:val="3"/>
        </w:numPr>
        <w:spacing w:before="240"/>
        <w:jc w:val="both"/>
        <w:rPr>
          <w:rFonts w:ascii="Book Antiqua" w:hAnsi="Book Antiqua" w:cs="Arial"/>
        </w:rPr>
      </w:pPr>
      <w:r>
        <w:rPr>
          <w:rFonts w:ascii="Book Antiqua" w:hAnsi="Book Antiqua" w:cs="Arial"/>
        </w:rPr>
        <w:t>Ms Fijiwala in response submitted that the grounds in essence amounted to no more than a series of dis</w:t>
      </w:r>
      <w:r w:rsidR="00BB7FCB">
        <w:rPr>
          <w:rFonts w:ascii="Book Antiqua" w:hAnsi="Book Antiqua" w:cs="Arial"/>
        </w:rPr>
        <w:t>agreements with the Ft</w:t>
      </w:r>
      <w:r>
        <w:rPr>
          <w:rFonts w:ascii="Book Antiqua" w:hAnsi="Book Antiqua" w:cs="Arial"/>
        </w:rPr>
        <w:t>TJ’s</w:t>
      </w:r>
      <w:r w:rsidR="00BB7FCB">
        <w:rPr>
          <w:rFonts w:ascii="Book Antiqua" w:hAnsi="Book Antiqua" w:cs="Arial"/>
        </w:rPr>
        <w:t xml:space="preserve"> carefully considered</w:t>
      </w:r>
      <w:r>
        <w:rPr>
          <w:rFonts w:ascii="Book Antiqua" w:hAnsi="Book Antiqua" w:cs="Arial"/>
        </w:rPr>
        <w:t xml:space="preserve"> findings.  She referred first of all to the Section 8 issue.  </w:t>
      </w:r>
      <w:r w:rsidR="00BB7FCB">
        <w:rPr>
          <w:rFonts w:ascii="Book Antiqua" w:hAnsi="Book Antiqua" w:cs="Arial"/>
        </w:rPr>
        <w:t xml:space="preserve">She said </w:t>
      </w:r>
      <w:r w:rsidR="00AC24BC">
        <w:rPr>
          <w:rFonts w:ascii="Book Antiqua" w:hAnsi="Book Antiqua" w:cs="Arial"/>
        </w:rPr>
        <w:t xml:space="preserve">that </w:t>
      </w:r>
      <w:r w:rsidR="00BB7FCB">
        <w:rPr>
          <w:rFonts w:ascii="Book Antiqua" w:hAnsi="Book Antiqua" w:cs="Arial"/>
        </w:rPr>
        <w:t>a reading of [21]</w:t>
      </w:r>
      <w:r>
        <w:rPr>
          <w:rFonts w:ascii="Book Antiqua" w:hAnsi="Book Antiqua" w:cs="Arial"/>
        </w:rPr>
        <w:t xml:space="preserve"> show</w:t>
      </w:r>
      <w:r w:rsidR="00BB7FCB">
        <w:rPr>
          <w:rFonts w:ascii="Book Antiqua" w:hAnsi="Book Antiqua" w:cs="Arial"/>
        </w:rPr>
        <w:t>s</w:t>
      </w:r>
      <w:r>
        <w:rPr>
          <w:rFonts w:ascii="Book Antiqua" w:hAnsi="Book Antiqua" w:cs="Arial"/>
        </w:rPr>
        <w:t xml:space="preserve"> that the judge had </w:t>
      </w:r>
      <w:r w:rsidR="00AC24BC">
        <w:rPr>
          <w:rFonts w:ascii="Book Antiqua" w:hAnsi="Book Antiqua" w:cs="Arial"/>
        </w:rPr>
        <w:t xml:space="preserve">properly </w:t>
      </w:r>
      <w:r>
        <w:rPr>
          <w:rFonts w:ascii="Book Antiqua" w:hAnsi="Book Antiqua" w:cs="Arial"/>
        </w:rPr>
        <w:t xml:space="preserve">considered the evidence concerning the </w:t>
      </w:r>
      <w:r w:rsidR="00144AF3">
        <w:rPr>
          <w:rFonts w:ascii="Book Antiqua" w:hAnsi="Book Antiqua" w:cs="Arial"/>
        </w:rPr>
        <w:t>Appellant</w:t>
      </w:r>
      <w:r>
        <w:rPr>
          <w:rFonts w:ascii="Book Antiqua" w:hAnsi="Book Antiqua" w:cs="Arial"/>
        </w:rPr>
        <w:t>’s failure to claim asylum in Italy</w:t>
      </w:r>
      <w:r w:rsidR="00BB7FCB">
        <w:rPr>
          <w:rFonts w:ascii="Book Antiqua" w:hAnsi="Book Antiqua" w:cs="Arial"/>
        </w:rPr>
        <w:t xml:space="preserve">.  The fact that before returning </w:t>
      </w:r>
      <w:r w:rsidR="00AC24BC">
        <w:rPr>
          <w:rFonts w:ascii="Book Antiqua" w:hAnsi="Book Antiqua" w:cs="Arial"/>
        </w:rPr>
        <w:t>to</w:t>
      </w:r>
      <w:r w:rsidR="00BB7FCB">
        <w:rPr>
          <w:rFonts w:ascii="Book Antiqua" w:hAnsi="Book Antiqua" w:cs="Arial"/>
        </w:rPr>
        <w:t xml:space="preserve"> Albania </w:t>
      </w:r>
      <w:r w:rsidR="00AC24BC">
        <w:rPr>
          <w:rFonts w:ascii="Book Antiqua" w:hAnsi="Book Antiqua" w:cs="Arial"/>
        </w:rPr>
        <w:t xml:space="preserve">from Italy </w:t>
      </w:r>
      <w:r w:rsidR="00BB7FCB">
        <w:rPr>
          <w:rFonts w:ascii="Book Antiqua" w:hAnsi="Book Antiqua" w:cs="Arial"/>
        </w:rPr>
        <w:t xml:space="preserve">there was no </w:t>
      </w:r>
      <w:r w:rsidR="006945E4">
        <w:rPr>
          <w:rFonts w:ascii="Book Antiqua" w:hAnsi="Book Antiqua" w:cs="Arial"/>
        </w:rPr>
        <w:t xml:space="preserve">communication </w:t>
      </w:r>
      <w:r>
        <w:rPr>
          <w:rFonts w:ascii="Book Antiqua" w:hAnsi="Book Antiqua" w:cs="Arial"/>
        </w:rPr>
        <w:t>made with family mem</w:t>
      </w:r>
      <w:r w:rsidR="00BB7FCB">
        <w:rPr>
          <w:rFonts w:ascii="Book Antiqua" w:hAnsi="Book Antiqua" w:cs="Arial"/>
        </w:rPr>
        <w:t xml:space="preserve">bers </w:t>
      </w:r>
      <w:r>
        <w:rPr>
          <w:rFonts w:ascii="Book Antiqua" w:hAnsi="Book Antiqua" w:cs="Arial"/>
        </w:rPr>
        <w:t xml:space="preserve">detracted from the Appellant’s credibility. </w:t>
      </w:r>
      <w:r w:rsidR="00BB7FCB">
        <w:rPr>
          <w:rFonts w:ascii="Book Antiqua" w:hAnsi="Book Antiqua" w:cs="Arial"/>
        </w:rPr>
        <w:t>There was no credible explanation given on why her in</w:t>
      </w:r>
      <w:r w:rsidR="00FD1FF2">
        <w:rPr>
          <w:rFonts w:ascii="Book Antiqua" w:hAnsi="Book Antiqua" w:cs="Arial"/>
        </w:rPr>
        <w:t>-</w:t>
      </w:r>
      <w:r w:rsidR="00BB7FCB">
        <w:rPr>
          <w:rFonts w:ascii="Book Antiqua" w:hAnsi="Book Antiqua" w:cs="Arial"/>
        </w:rPr>
        <w:t>laws had not sought to warn her</w:t>
      </w:r>
      <w:r w:rsidR="006945E4">
        <w:rPr>
          <w:rFonts w:ascii="Book Antiqua" w:hAnsi="Book Antiqua" w:cs="Arial"/>
        </w:rPr>
        <w:t xml:space="preserve"> of the men looking for her</w:t>
      </w:r>
      <w:r w:rsidR="00BB7FCB">
        <w:rPr>
          <w:rFonts w:ascii="Book Antiqua" w:hAnsi="Book Antiqua" w:cs="Arial"/>
        </w:rPr>
        <w:t xml:space="preserve"> whilst she was in Italy and in safety.</w:t>
      </w:r>
      <w:r>
        <w:rPr>
          <w:rFonts w:ascii="Book Antiqua" w:hAnsi="Book Antiqua" w:cs="Arial"/>
        </w:rPr>
        <w:t xml:space="preserve"> </w:t>
      </w:r>
    </w:p>
    <w:p w:rsidR="009C77CE" w:rsidRDefault="003A5047" w:rsidP="000E3CA0">
      <w:pPr>
        <w:numPr>
          <w:ilvl w:val="0"/>
          <w:numId w:val="3"/>
        </w:numPr>
        <w:spacing w:before="240"/>
        <w:jc w:val="both"/>
        <w:rPr>
          <w:rFonts w:ascii="Book Antiqua" w:hAnsi="Book Antiqua" w:cs="Arial"/>
        </w:rPr>
      </w:pPr>
      <w:r>
        <w:rPr>
          <w:rFonts w:ascii="Book Antiqua" w:hAnsi="Book Antiqua" w:cs="Arial"/>
        </w:rPr>
        <w:t xml:space="preserve">Ms Fijiwala’s submissions continued by saying that the judge had made a proper </w:t>
      </w:r>
      <w:r w:rsidR="0075300D">
        <w:rPr>
          <w:rFonts w:ascii="Book Antiqua" w:hAnsi="Book Antiqua" w:cs="Arial"/>
        </w:rPr>
        <w:t>self-direction saying</w:t>
      </w:r>
      <w:r w:rsidR="009C77CE">
        <w:rPr>
          <w:rFonts w:ascii="Book Antiqua" w:hAnsi="Book Antiqua" w:cs="Arial"/>
        </w:rPr>
        <w:t>:</w:t>
      </w:r>
      <w:r w:rsidR="0075300D">
        <w:rPr>
          <w:rFonts w:ascii="Book Antiqua" w:hAnsi="Book Antiqua" w:cs="Arial"/>
        </w:rPr>
        <w:t xml:space="preserve"> </w:t>
      </w:r>
    </w:p>
    <w:p w:rsidR="003A5047" w:rsidRDefault="0075300D" w:rsidP="009C77CE">
      <w:pPr>
        <w:spacing w:before="240"/>
        <w:ind w:left="1134"/>
        <w:jc w:val="both"/>
        <w:rPr>
          <w:rFonts w:ascii="Book Antiqua" w:hAnsi="Book Antiqua" w:cs="Arial"/>
        </w:rPr>
      </w:pPr>
      <w:r>
        <w:rPr>
          <w:rFonts w:ascii="Book Antiqua" w:hAnsi="Book Antiqua" w:cs="Arial"/>
        </w:rPr>
        <w:t>“</w:t>
      </w:r>
      <w:r w:rsidR="0048460E">
        <w:rPr>
          <w:rFonts w:ascii="Book Antiqua" w:hAnsi="Book Antiqua" w:cs="Arial"/>
        </w:rPr>
        <w:t xml:space="preserve">... </w:t>
      </w:r>
      <w:r w:rsidR="009C77CE">
        <w:rPr>
          <w:rFonts w:ascii="Book Antiqua" w:hAnsi="Book Antiqua" w:cs="Arial"/>
        </w:rPr>
        <w:t>T</w:t>
      </w:r>
      <w:r>
        <w:rPr>
          <w:rFonts w:ascii="Book Antiqua" w:hAnsi="Book Antiqua" w:cs="Arial"/>
        </w:rPr>
        <w:t>he order in which I set out my findings is not an indication that I have considered any one aspect of this matter in isolation from, or priority to</w:t>
      </w:r>
      <w:r w:rsidR="0048460E">
        <w:rPr>
          <w:rFonts w:ascii="Book Antiqua" w:hAnsi="Book Antiqua" w:cs="Arial"/>
        </w:rPr>
        <w:t>,</w:t>
      </w:r>
      <w:r>
        <w:rPr>
          <w:rFonts w:ascii="Book Antiqua" w:hAnsi="Book Antiqua" w:cs="Arial"/>
        </w:rPr>
        <w:t xml:space="preserve"> another.  I accept that gaps and inconsistencies may arise in evidence for many reasons and are not necessarily indicative of an account that has been fabricated.” </w:t>
      </w:r>
      <w:r w:rsidR="00AC24BC">
        <w:rPr>
          <w:rFonts w:ascii="Book Antiqua" w:hAnsi="Book Antiqua" w:cs="Arial"/>
        </w:rPr>
        <w:t>[20]</w:t>
      </w:r>
      <w:r>
        <w:rPr>
          <w:rFonts w:ascii="Book Antiqua" w:hAnsi="Book Antiqua" w:cs="Arial"/>
        </w:rPr>
        <w:t xml:space="preserve"> </w:t>
      </w:r>
    </w:p>
    <w:p w:rsidR="0075300D" w:rsidRDefault="0075300D" w:rsidP="000E3CA0">
      <w:pPr>
        <w:numPr>
          <w:ilvl w:val="0"/>
          <w:numId w:val="3"/>
        </w:numPr>
        <w:spacing w:before="240"/>
        <w:jc w:val="both"/>
        <w:rPr>
          <w:rFonts w:ascii="Book Antiqua" w:hAnsi="Book Antiqua" w:cs="Arial"/>
        </w:rPr>
      </w:pPr>
      <w:r>
        <w:rPr>
          <w:rFonts w:ascii="Book Antiqua" w:hAnsi="Book Antiqua" w:cs="Arial"/>
        </w:rPr>
        <w:lastRenderedPageBreak/>
        <w:t xml:space="preserve">Ms Fijiwala then referred to [29] in which the judge made a clear finding concerning the </w:t>
      </w:r>
      <w:r w:rsidR="00144AF3">
        <w:rPr>
          <w:rFonts w:ascii="Book Antiqua" w:hAnsi="Book Antiqua" w:cs="Arial"/>
        </w:rPr>
        <w:t>Appellant</w:t>
      </w:r>
      <w:r>
        <w:rPr>
          <w:rFonts w:ascii="Book Antiqua" w:hAnsi="Book Antiqua" w:cs="Arial"/>
        </w:rPr>
        <w:t>’s claim that the money lenders had threatened her children</w:t>
      </w:r>
      <w:r w:rsidR="00BB7FCB">
        <w:rPr>
          <w:rFonts w:ascii="Book Antiqua" w:hAnsi="Book Antiqua" w:cs="Arial"/>
        </w:rPr>
        <w:t xml:space="preserve">. The judge found that it was difficult to </w:t>
      </w:r>
      <w:r>
        <w:rPr>
          <w:rFonts w:ascii="Book Antiqua" w:hAnsi="Book Antiqua" w:cs="Arial"/>
        </w:rPr>
        <w:t>reconcile</w:t>
      </w:r>
      <w:r w:rsidR="00BB7FCB">
        <w:rPr>
          <w:rFonts w:ascii="Book Antiqua" w:hAnsi="Book Antiqua" w:cs="Arial"/>
        </w:rPr>
        <w:t xml:space="preserve"> this claimed threat </w:t>
      </w:r>
      <w:r>
        <w:rPr>
          <w:rFonts w:ascii="Book Antiqua" w:hAnsi="Book Antiqua" w:cs="Arial"/>
        </w:rPr>
        <w:t>with the</w:t>
      </w:r>
      <w:r w:rsidR="00BB7FCB">
        <w:rPr>
          <w:rFonts w:ascii="Book Antiqua" w:hAnsi="Book Antiqua" w:cs="Arial"/>
        </w:rPr>
        <w:t xml:space="preserve"> Appellant’s evidence</w:t>
      </w:r>
      <w:r>
        <w:rPr>
          <w:rFonts w:ascii="Book Antiqua" w:hAnsi="Book Antiqua" w:cs="Arial"/>
        </w:rPr>
        <w:t xml:space="preserve"> that</w:t>
      </w:r>
      <w:r w:rsidR="00BB7FCB">
        <w:rPr>
          <w:rFonts w:ascii="Book Antiqua" w:hAnsi="Book Antiqua" w:cs="Arial"/>
        </w:rPr>
        <w:t xml:space="preserve"> she took no precautions and </w:t>
      </w:r>
      <w:r>
        <w:rPr>
          <w:rFonts w:ascii="Book Antiqua" w:hAnsi="Book Antiqua" w:cs="Arial"/>
        </w:rPr>
        <w:t>the children continued to attend school.  It was therefore open to the judge to make a finding on that evidence that she did not have any “sense of a family going into isolation due to fear</w:t>
      </w:r>
      <w:r w:rsidR="0048460E">
        <w:rPr>
          <w:rFonts w:ascii="Book Antiqua" w:hAnsi="Book Antiqua" w:cs="Arial"/>
        </w:rPr>
        <w:t>.</w:t>
      </w:r>
      <w:r>
        <w:rPr>
          <w:rFonts w:ascii="Book Antiqua" w:hAnsi="Book Antiqua" w:cs="Arial"/>
        </w:rPr>
        <w:t xml:space="preserve">” </w:t>
      </w:r>
    </w:p>
    <w:p w:rsidR="0075300D" w:rsidRDefault="0075300D" w:rsidP="00144AF3">
      <w:pPr>
        <w:numPr>
          <w:ilvl w:val="0"/>
          <w:numId w:val="3"/>
        </w:numPr>
        <w:spacing w:before="240"/>
        <w:jc w:val="both"/>
        <w:rPr>
          <w:rFonts w:ascii="Book Antiqua" w:hAnsi="Book Antiqua" w:cs="Arial"/>
        </w:rPr>
      </w:pPr>
      <w:r>
        <w:rPr>
          <w:rFonts w:ascii="Book Antiqua" w:hAnsi="Book Antiqua" w:cs="Arial"/>
        </w:rPr>
        <w:t>So far as Ground 3 is concerned, Ms Fijiwala submitted that the judge has properly considered risk on return.  The judge sets out that she has taken into account the medical evidence contained in the GP’s report dated 19</w:t>
      </w:r>
      <w:r w:rsidR="00144AF3" w:rsidRPr="00144AF3">
        <w:rPr>
          <w:rFonts w:ascii="Book Antiqua" w:hAnsi="Book Antiqua" w:cs="Arial"/>
          <w:vertAlign w:val="superscript"/>
        </w:rPr>
        <w:t>th</w:t>
      </w:r>
      <w:r>
        <w:rPr>
          <w:rFonts w:ascii="Book Antiqua" w:hAnsi="Book Antiqua" w:cs="Arial"/>
        </w:rPr>
        <w:t xml:space="preserve"> April 2018 and acknowledged that her attention had been drawn to the country gui</w:t>
      </w:r>
      <w:r w:rsidR="004F19F5">
        <w:rPr>
          <w:rFonts w:ascii="Book Antiqua" w:hAnsi="Book Antiqua" w:cs="Arial"/>
        </w:rPr>
        <w:t xml:space="preserve">dance cases [10].  Further the assertion that the judge should have treated the Appellant as a vulnerable witness was without merit. </w:t>
      </w:r>
      <w:r w:rsidR="0048460E">
        <w:rPr>
          <w:rFonts w:ascii="Book Antiqua" w:hAnsi="Book Antiqua" w:cs="Arial"/>
        </w:rPr>
        <w:t xml:space="preserve"> </w:t>
      </w:r>
      <w:r w:rsidR="004F19F5">
        <w:rPr>
          <w:rFonts w:ascii="Book Antiqua" w:hAnsi="Book Antiqua" w:cs="Arial"/>
        </w:rPr>
        <w:t>T</w:t>
      </w:r>
      <w:r>
        <w:rPr>
          <w:rFonts w:ascii="Book Antiqua" w:hAnsi="Book Antiqua" w:cs="Arial"/>
        </w:rPr>
        <w:t xml:space="preserve">he </w:t>
      </w:r>
      <w:r w:rsidR="00144AF3">
        <w:rPr>
          <w:rFonts w:ascii="Book Antiqua" w:hAnsi="Book Antiqua" w:cs="Arial"/>
        </w:rPr>
        <w:t>Appellant</w:t>
      </w:r>
      <w:r>
        <w:rPr>
          <w:rFonts w:ascii="Book Antiqua" w:hAnsi="Book Antiqua" w:cs="Arial"/>
        </w:rPr>
        <w:t xml:space="preserve"> was represented throughout the proceedings and there is no note that any application was made for the </w:t>
      </w:r>
      <w:r w:rsidR="00144AF3">
        <w:rPr>
          <w:rFonts w:ascii="Book Antiqua" w:hAnsi="Book Antiqua" w:cs="Arial"/>
        </w:rPr>
        <w:t>Appellant</w:t>
      </w:r>
      <w:r>
        <w:rPr>
          <w:rFonts w:ascii="Book Antiqua" w:hAnsi="Book Antiqua" w:cs="Arial"/>
        </w:rPr>
        <w:t xml:space="preserve"> to be treated as a vulnerable witness.  The decision</w:t>
      </w:r>
      <w:r w:rsidR="004F19F5">
        <w:rPr>
          <w:rFonts w:ascii="Book Antiqua" w:hAnsi="Book Antiqua" w:cs="Arial"/>
        </w:rPr>
        <w:t xml:space="preserve"> read as a whole </w:t>
      </w:r>
      <w:r>
        <w:rPr>
          <w:rFonts w:ascii="Book Antiqua" w:hAnsi="Book Antiqua" w:cs="Arial"/>
        </w:rPr>
        <w:t xml:space="preserve">is a full and careful one.  The judge found that the </w:t>
      </w:r>
      <w:r w:rsidR="00144AF3">
        <w:rPr>
          <w:rFonts w:ascii="Book Antiqua" w:hAnsi="Book Antiqua" w:cs="Arial"/>
        </w:rPr>
        <w:t>Appellant</w:t>
      </w:r>
      <w:r>
        <w:rPr>
          <w:rFonts w:ascii="Book Antiqua" w:hAnsi="Book Antiqua" w:cs="Arial"/>
        </w:rPr>
        <w:t xml:space="preserve">’s core claim to asylum was not made out.  The judge found further that the </w:t>
      </w:r>
      <w:r w:rsidR="00144AF3">
        <w:rPr>
          <w:rFonts w:ascii="Book Antiqua" w:hAnsi="Book Antiqua" w:cs="Arial"/>
        </w:rPr>
        <w:t>Appellant</w:t>
      </w:r>
      <w:r>
        <w:rPr>
          <w:rFonts w:ascii="Book Antiqua" w:hAnsi="Book Antiqua" w:cs="Arial"/>
        </w:rPr>
        <w:t xml:space="preserve"> had a family and home to return to in Albania and accordingly there was no risk on return to her.  The decision is sustainable and the appeal should be dismissed.  </w:t>
      </w:r>
    </w:p>
    <w:p w:rsidR="0075300D" w:rsidRDefault="0075300D" w:rsidP="0075300D">
      <w:pPr>
        <w:numPr>
          <w:ilvl w:val="0"/>
          <w:numId w:val="3"/>
        </w:numPr>
        <w:spacing w:before="240"/>
        <w:jc w:val="both"/>
        <w:rPr>
          <w:rFonts w:ascii="Book Antiqua" w:hAnsi="Book Antiqua" w:cs="Arial"/>
        </w:rPr>
      </w:pPr>
      <w:r>
        <w:rPr>
          <w:rFonts w:ascii="Book Antiqua" w:hAnsi="Book Antiqua" w:cs="Arial"/>
        </w:rPr>
        <w:t xml:space="preserve">At the end of </w:t>
      </w:r>
      <w:r w:rsidR="00144AF3">
        <w:rPr>
          <w:rFonts w:ascii="Book Antiqua" w:hAnsi="Book Antiqua" w:cs="Arial"/>
        </w:rPr>
        <w:t>submissions,</w:t>
      </w:r>
      <w:r>
        <w:rPr>
          <w:rFonts w:ascii="Book Antiqua" w:hAnsi="Book Antiqua" w:cs="Arial"/>
        </w:rPr>
        <w:t xml:space="preserve"> I reserved my decision which I now give with my reasons.  </w:t>
      </w:r>
    </w:p>
    <w:p w:rsidR="0075300D" w:rsidRPr="0075300D" w:rsidRDefault="0075300D" w:rsidP="0075300D">
      <w:pPr>
        <w:spacing w:before="240"/>
        <w:jc w:val="both"/>
        <w:rPr>
          <w:rFonts w:ascii="Book Antiqua" w:hAnsi="Book Antiqua" w:cs="Arial"/>
          <w:b/>
          <w:u w:val="single"/>
        </w:rPr>
      </w:pPr>
      <w:r w:rsidRPr="0075300D">
        <w:rPr>
          <w:rFonts w:ascii="Book Antiqua" w:hAnsi="Book Antiqua" w:cs="Arial"/>
          <w:b/>
          <w:u w:val="single"/>
        </w:rPr>
        <w:t>Consideration</w:t>
      </w:r>
    </w:p>
    <w:p w:rsidR="0075300D" w:rsidRDefault="0075300D" w:rsidP="0075300D">
      <w:pPr>
        <w:numPr>
          <w:ilvl w:val="0"/>
          <w:numId w:val="3"/>
        </w:numPr>
        <w:spacing w:before="240"/>
        <w:jc w:val="both"/>
        <w:rPr>
          <w:rFonts w:ascii="Book Antiqua" w:hAnsi="Book Antiqua" w:cs="Arial"/>
        </w:rPr>
      </w:pPr>
      <w:r>
        <w:rPr>
          <w:rFonts w:ascii="Book Antiqua" w:hAnsi="Book Antiqua" w:cs="Arial"/>
        </w:rPr>
        <w:t>The first challenge to the judge’s decision contends that the credibility findings made by the judge are based on speculation and that the judge failed to adopt a structured approach to her credibility findings.  In a careful and well set</w:t>
      </w:r>
      <w:r w:rsidR="004F19F5">
        <w:rPr>
          <w:rFonts w:ascii="Book Antiqua" w:hAnsi="Book Antiqua" w:cs="Arial"/>
        </w:rPr>
        <w:t xml:space="preserve"> out decision I find that the Ft</w:t>
      </w:r>
      <w:r>
        <w:rPr>
          <w:rFonts w:ascii="Book Antiqua" w:hAnsi="Book Antiqua" w:cs="Arial"/>
        </w:rPr>
        <w:t>TJ has made a proper self</w:t>
      </w:r>
      <w:r w:rsidR="009C77CE">
        <w:rPr>
          <w:rFonts w:ascii="Book Antiqua" w:hAnsi="Book Antiqua" w:cs="Arial"/>
        </w:rPr>
        <w:t xml:space="preserve">-direction on this point [20].  </w:t>
      </w:r>
      <w:r>
        <w:rPr>
          <w:rFonts w:ascii="Book Antiqua" w:hAnsi="Book Antiqua" w:cs="Arial"/>
        </w:rPr>
        <w:t>She has noted the evidenc</w:t>
      </w:r>
      <w:r w:rsidR="004F19F5">
        <w:rPr>
          <w:rFonts w:ascii="Book Antiqua" w:hAnsi="Book Antiqua" w:cs="Arial"/>
        </w:rPr>
        <w:t>e taken into account [17].  This</w:t>
      </w:r>
      <w:r>
        <w:rPr>
          <w:rFonts w:ascii="Book Antiqua" w:hAnsi="Book Antiqua" w:cs="Arial"/>
        </w:rPr>
        <w:t xml:space="preserve"> indicates that she has taken into account the oral evidence </w:t>
      </w:r>
      <w:r w:rsidR="00E42905">
        <w:rPr>
          <w:rFonts w:ascii="Book Antiqua" w:hAnsi="Book Antiqua" w:cs="Arial"/>
        </w:rPr>
        <w:t xml:space="preserve">of the </w:t>
      </w:r>
      <w:r w:rsidR="00144AF3">
        <w:rPr>
          <w:rFonts w:ascii="Book Antiqua" w:hAnsi="Book Antiqua" w:cs="Arial"/>
        </w:rPr>
        <w:t>Appellant</w:t>
      </w:r>
      <w:r w:rsidR="00E42905">
        <w:rPr>
          <w:rFonts w:ascii="Book Antiqua" w:hAnsi="Book Antiqua" w:cs="Arial"/>
        </w:rPr>
        <w:t xml:space="preserve"> together with the documentary evidence submitted which included the GPs report dated 19</w:t>
      </w:r>
      <w:r w:rsidR="00E42905" w:rsidRPr="00E42905">
        <w:rPr>
          <w:rFonts w:ascii="Book Antiqua" w:hAnsi="Book Antiqua" w:cs="Arial"/>
          <w:vertAlign w:val="superscript"/>
        </w:rPr>
        <w:t>th</w:t>
      </w:r>
      <w:r w:rsidR="00E42905">
        <w:rPr>
          <w:rFonts w:ascii="Book Antiqua" w:hAnsi="Book Antiqua" w:cs="Arial"/>
        </w:rPr>
        <w:t xml:space="preserve"> April 2018.  In addition, the judge has noted that her attention had been drawn to the country guidance cases [10]. </w:t>
      </w:r>
    </w:p>
    <w:p w:rsidR="0039748C" w:rsidRDefault="00E42905" w:rsidP="0075300D">
      <w:pPr>
        <w:numPr>
          <w:ilvl w:val="0"/>
          <w:numId w:val="3"/>
        </w:numPr>
        <w:spacing w:before="240"/>
        <w:jc w:val="both"/>
        <w:rPr>
          <w:rFonts w:ascii="Book Antiqua" w:hAnsi="Book Antiqua" w:cs="Arial"/>
        </w:rPr>
      </w:pPr>
      <w:r>
        <w:rPr>
          <w:rFonts w:ascii="Book Antiqua" w:hAnsi="Book Antiqua" w:cs="Arial"/>
        </w:rPr>
        <w:t xml:space="preserve">There is particular criticism levelled at the judge’s finding on the Section 8 issue.  It was argued before me that the judge appeared to have </w:t>
      </w:r>
      <w:r w:rsidR="00144AF3">
        <w:rPr>
          <w:rFonts w:ascii="Book Antiqua" w:hAnsi="Book Antiqua" w:cs="Arial"/>
        </w:rPr>
        <w:t>omitted</w:t>
      </w:r>
      <w:r>
        <w:rPr>
          <w:rFonts w:ascii="Book Antiqua" w:hAnsi="Book Antiqua" w:cs="Arial"/>
        </w:rPr>
        <w:t xml:space="preserve"> a key aspect of the Appellant’s chronology as to when the </w:t>
      </w:r>
      <w:r w:rsidR="004F19F5">
        <w:rPr>
          <w:rFonts w:ascii="Book Antiqua" w:hAnsi="Book Antiqua" w:cs="Arial"/>
        </w:rPr>
        <w:t>Appellant</w:t>
      </w:r>
      <w:r>
        <w:rPr>
          <w:rFonts w:ascii="Book Antiqua" w:hAnsi="Book Antiqua" w:cs="Arial"/>
        </w:rPr>
        <w:t xml:space="preserve"> became aware of the continued risk to her from her former traffickers.  It was sa</w:t>
      </w:r>
      <w:r w:rsidR="004F19F5">
        <w:rPr>
          <w:rFonts w:ascii="Book Antiqua" w:hAnsi="Book Antiqua" w:cs="Arial"/>
        </w:rPr>
        <w:t>id that the Appellant’s case is</w:t>
      </w:r>
      <w:r>
        <w:rPr>
          <w:rFonts w:ascii="Book Antiqua" w:hAnsi="Book Antiqua" w:cs="Arial"/>
        </w:rPr>
        <w:t xml:space="preserve"> that she gained this awar</w:t>
      </w:r>
      <w:r w:rsidR="004F19F5">
        <w:rPr>
          <w:rFonts w:ascii="Book Antiqua" w:hAnsi="Book Antiqua" w:cs="Arial"/>
        </w:rPr>
        <w:t>eness upon her return</w:t>
      </w:r>
      <w:r>
        <w:rPr>
          <w:rFonts w:ascii="Book Antiqua" w:hAnsi="Book Antiqua" w:cs="Arial"/>
        </w:rPr>
        <w:t xml:space="preserve"> to Albania</w:t>
      </w:r>
      <w:r w:rsidR="004F19F5">
        <w:rPr>
          <w:rFonts w:ascii="Book Antiqua" w:hAnsi="Book Antiqua" w:cs="Arial"/>
        </w:rPr>
        <w:t xml:space="preserve"> from Italy. </w:t>
      </w:r>
      <w:r w:rsidR="0039748C">
        <w:rPr>
          <w:rFonts w:ascii="Book Antiqua" w:hAnsi="Book Antiqua" w:cs="Arial"/>
        </w:rPr>
        <w:t xml:space="preserve"> </w:t>
      </w:r>
      <w:r w:rsidR="004F19F5">
        <w:rPr>
          <w:rFonts w:ascii="Book Antiqua" w:hAnsi="Book Antiqua" w:cs="Arial"/>
        </w:rPr>
        <w:t xml:space="preserve">It was at this point that she found </w:t>
      </w:r>
      <w:r w:rsidR="009C77CE">
        <w:rPr>
          <w:rFonts w:ascii="Book Antiqua" w:hAnsi="Book Antiqua" w:cs="Arial"/>
        </w:rPr>
        <w:t>out</w:t>
      </w:r>
      <w:r>
        <w:rPr>
          <w:rFonts w:ascii="Book Antiqua" w:hAnsi="Book Antiqua" w:cs="Arial"/>
        </w:rPr>
        <w:t xml:space="preserve"> that traffickers had been looking for her.  The criticism levelled at the judge is that </w:t>
      </w:r>
      <w:r w:rsidR="0039748C">
        <w:rPr>
          <w:rFonts w:ascii="Book Antiqua" w:hAnsi="Book Antiqua" w:cs="Arial"/>
        </w:rPr>
        <w:t>she</w:t>
      </w:r>
      <w:r>
        <w:rPr>
          <w:rFonts w:ascii="Book Antiqua" w:hAnsi="Book Antiqua" w:cs="Arial"/>
        </w:rPr>
        <w:t xml:space="preserve"> failed to acknowledge the chronology and this makes the findings at</w:t>
      </w:r>
      <w:r w:rsidR="00FD1FF2">
        <w:rPr>
          <w:rFonts w:ascii="Book Antiqua" w:hAnsi="Book Antiqua" w:cs="Arial"/>
        </w:rPr>
        <w:t xml:space="preserve"> </w:t>
      </w:r>
      <w:r w:rsidR="004F19F5">
        <w:rPr>
          <w:rFonts w:ascii="Book Antiqua" w:hAnsi="Book Antiqua" w:cs="Arial"/>
        </w:rPr>
        <w:t>[</w:t>
      </w:r>
      <w:r>
        <w:rPr>
          <w:rFonts w:ascii="Book Antiqua" w:hAnsi="Book Antiqua" w:cs="Arial"/>
        </w:rPr>
        <w:t>22 to 24</w:t>
      </w:r>
      <w:r w:rsidR="004F19F5">
        <w:rPr>
          <w:rFonts w:ascii="Book Antiqua" w:hAnsi="Book Antiqua" w:cs="Arial"/>
        </w:rPr>
        <w:t>]</w:t>
      </w:r>
      <w:r w:rsidR="00FD1FF2">
        <w:rPr>
          <w:rFonts w:ascii="Book Antiqua" w:hAnsi="Book Antiqua" w:cs="Arial"/>
        </w:rPr>
        <w:t xml:space="preserve"> </w:t>
      </w:r>
      <w:r>
        <w:rPr>
          <w:rFonts w:ascii="Book Antiqua" w:hAnsi="Book Antiqua" w:cs="Arial"/>
        </w:rPr>
        <w:t>unsustainable.  I find that there is no merit in this challenge.  The judge has carefully set out her reasons for finding the Appellant’s explanation of her decision to  return to Albania to be not credible.  The Appellant</w:t>
      </w:r>
      <w:r w:rsidR="0039748C">
        <w:rPr>
          <w:rFonts w:ascii="Book Antiqua" w:hAnsi="Book Antiqua" w:cs="Arial"/>
        </w:rPr>
        <w:t>’s</w:t>
      </w:r>
      <w:r>
        <w:rPr>
          <w:rFonts w:ascii="Book Antiqua" w:hAnsi="Book Antiqua" w:cs="Arial"/>
        </w:rPr>
        <w:t xml:space="preserve"> </w:t>
      </w:r>
      <w:r w:rsidR="0039748C">
        <w:rPr>
          <w:rFonts w:ascii="Book Antiqua" w:hAnsi="Book Antiqua" w:cs="Arial"/>
        </w:rPr>
        <w:t xml:space="preserve">story </w:t>
      </w:r>
      <w:r>
        <w:rPr>
          <w:rFonts w:ascii="Book Antiqua" w:hAnsi="Book Antiqua" w:cs="Arial"/>
        </w:rPr>
        <w:t xml:space="preserve">did not </w:t>
      </w:r>
      <w:r w:rsidR="0039748C">
        <w:rPr>
          <w:rFonts w:ascii="Book Antiqua" w:hAnsi="Book Antiqua" w:cs="Arial"/>
        </w:rPr>
        <w:t>ring true when looked at in the context of the evidence as a whole</w:t>
      </w:r>
      <w:r>
        <w:rPr>
          <w:rFonts w:ascii="Book Antiqua" w:hAnsi="Book Antiqua" w:cs="Arial"/>
        </w:rPr>
        <w:t xml:space="preserve">.  </w:t>
      </w:r>
    </w:p>
    <w:p w:rsidR="00E42905" w:rsidRDefault="00E42905" w:rsidP="0075300D">
      <w:pPr>
        <w:numPr>
          <w:ilvl w:val="0"/>
          <w:numId w:val="3"/>
        </w:numPr>
        <w:spacing w:before="240"/>
        <w:jc w:val="both"/>
        <w:rPr>
          <w:rFonts w:ascii="Book Antiqua" w:hAnsi="Book Antiqua" w:cs="Arial"/>
        </w:rPr>
      </w:pPr>
      <w:r>
        <w:rPr>
          <w:rFonts w:ascii="Book Antiqua" w:hAnsi="Book Antiqua" w:cs="Arial"/>
        </w:rPr>
        <w:t xml:space="preserve">In addition, whilst it is claimed that the Appellant has </w:t>
      </w:r>
      <w:r w:rsidR="0039748C">
        <w:rPr>
          <w:rFonts w:ascii="Book Antiqua" w:hAnsi="Book Antiqua" w:cs="Arial"/>
        </w:rPr>
        <w:t>given</w:t>
      </w:r>
      <w:r>
        <w:rPr>
          <w:rFonts w:ascii="Book Antiqua" w:hAnsi="Book Antiqua" w:cs="Arial"/>
        </w:rPr>
        <w:t xml:space="preserve"> an internally consistent account, that is not correct.  If one looks at the asylum interview, there is no mention there of her later evidence where she says she returned from Italy because she believed </w:t>
      </w:r>
      <w:r>
        <w:rPr>
          <w:rFonts w:ascii="Book Antiqua" w:hAnsi="Book Antiqua" w:cs="Arial"/>
        </w:rPr>
        <w:lastRenderedPageBreak/>
        <w:t xml:space="preserve">that the debt had been paid off.  A further reason </w:t>
      </w:r>
      <w:r w:rsidR="0039748C">
        <w:rPr>
          <w:rFonts w:ascii="Book Antiqua" w:hAnsi="Book Antiqua" w:cs="Arial"/>
        </w:rPr>
        <w:t xml:space="preserve">given now </w:t>
      </w:r>
      <w:r>
        <w:rPr>
          <w:rFonts w:ascii="Book Antiqua" w:hAnsi="Book Antiqua" w:cs="Arial"/>
        </w:rPr>
        <w:t>for returning from Italy was</w:t>
      </w:r>
      <w:r w:rsidR="004F19F5">
        <w:rPr>
          <w:rFonts w:ascii="Book Antiqua" w:hAnsi="Book Antiqua" w:cs="Arial"/>
        </w:rPr>
        <w:t xml:space="preserve"> </w:t>
      </w:r>
      <w:r>
        <w:rPr>
          <w:rFonts w:ascii="Book Antiqua" w:hAnsi="Book Antiqua" w:cs="Arial"/>
        </w:rPr>
        <w:t xml:space="preserve">that her cousin </w:t>
      </w:r>
      <w:r w:rsidR="004F19F5">
        <w:rPr>
          <w:rFonts w:ascii="Book Antiqua" w:hAnsi="Book Antiqua" w:cs="Arial"/>
        </w:rPr>
        <w:t>could no longer</w:t>
      </w:r>
      <w:r>
        <w:rPr>
          <w:rFonts w:ascii="Book Antiqua" w:hAnsi="Book Antiqua" w:cs="Arial"/>
        </w:rPr>
        <w:t xml:space="preserve"> accommodate her.  </w:t>
      </w:r>
      <w:r w:rsidR="00144AF3">
        <w:rPr>
          <w:rFonts w:ascii="Book Antiqua" w:hAnsi="Book Antiqua" w:cs="Arial"/>
        </w:rPr>
        <w:t>Again,</w:t>
      </w:r>
      <w:r>
        <w:rPr>
          <w:rFonts w:ascii="Book Antiqua" w:hAnsi="Book Antiqua" w:cs="Arial"/>
        </w:rPr>
        <w:t xml:space="preserve"> no mention of this</w:t>
      </w:r>
      <w:r w:rsidR="004F19F5">
        <w:rPr>
          <w:rFonts w:ascii="Book Antiqua" w:hAnsi="Book Antiqua" w:cs="Arial"/>
        </w:rPr>
        <w:t xml:space="preserve"> was made</w:t>
      </w:r>
      <w:r>
        <w:rPr>
          <w:rFonts w:ascii="Book Antiqua" w:hAnsi="Book Antiqua" w:cs="Arial"/>
        </w:rPr>
        <w:t xml:space="preserve"> in the asylum interview.  I find ther</w:t>
      </w:r>
      <w:r w:rsidR="004F19F5">
        <w:rPr>
          <w:rFonts w:ascii="Book Antiqua" w:hAnsi="Book Antiqua" w:cs="Arial"/>
        </w:rPr>
        <w:t>efore that it was open to the Ft</w:t>
      </w:r>
      <w:r>
        <w:rPr>
          <w:rFonts w:ascii="Book Antiqua" w:hAnsi="Book Antiqua" w:cs="Arial"/>
        </w:rPr>
        <w:t>TJ to assess that the Appellant’s story did not add up in that she was saying on the one h</w:t>
      </w:r>
      <w:r w:rsidR="00CE6CFC">
        <w:rPr>
          <w:rFonts w:ascii="Book Antiqua" w:hAnsi="Book Antiqua" w:cs="Arial"/>
        </w:rPr>
        <w:t>and that she could not stay at her</w:t>
      </w:r>
      <w:r>
        <w:rPr>
          <w:rFonts w:ascii="Book Antiqua" w:hAnsi="Book Antiqua" w:cs="Arial"/>
        </w:rPr>
        <w:t xml:space="preserve"> </w:t>
      </w:r>
      <w:r w:rsidR="00CE6CFC">
        <w:rPr>
          <w:rFonts w:ascii="Book Antiqua" w:hAnsi="Book Antiqua" w:cs="Arial"/>
        </w:rPr>
        <w:t>in-law</w:t>
      </w:r>
      <w:r>
        <w:rPr>
          <w:rFonts w:ascii="Book Antiqua" w:hAnsi="Book Antiqua" w:cs="Arial"/>
        </w:rPr>
        <w:t>s</w:t>
      </w:r>
      <w:r w:rsidR="00CE6CFC">
        <w:rPr>
          <w:rFonts w:ascii="Book Antiqua" w:hAnsi="Book Antiqua" w:cs="Arial"/>
        </w:rPr>
        <w:t>’</w:t>
      </w:r>
      <w:r>
        <w:rPr>
          <w:rFonts w:ascii="Book Antiqua" w:hAnsi="Book Antiqua" w:cs="Arial"/>
        </w:rPr>
        <w:t xml:space="preserve"> house</w:t>
      </w:r>
      <w:r w:rsidR="00CE6CFC">
        <w:rPr>
          <w:rFonts w:ascii="Book Antiqua" w:hAnsi="Book Antiqua" w:cs="Arial"/>
        </w:rPr>
        <w:t xml:space="preserve"> on her return from Italy </w:t>
      </w:r>
      <w:r>
        <w:rPr>
          <w:rFonts w:ascii="Book Antiqua" w:hAnsi="Book Antiqua" w:cs="Arial"/>
        </w:rPr>
        <w:t>because she feared th</w:t>
      </w:r>
      <w:r w:rsidR="00652A9C">
        <w:rPr>
          <w:rFonts w:ascii="Book Antiqua" w:hAnsi="Book Antiqua" w:cs="Arial"/>
        </w:rPr>
        <w:t>e</w:t>
      </w:r>
      <w:r w:rsidR="00CE6CFC">
        <w:rPr>
          <w:rFonts w:ascii="Book Antiqua" w:hAnsi="Book Antiqua" w:cs="Arial"/>
        </w:rPr>
        <w:t xml:space="preserve"> gang</w:t>
      </w:r>
      <w:r w:rsidR="004F19F5">
        <w:rPr>
          <w:rFonts w:ascii="Book Antiqua" w:hAnsi="Book Antiqua" w:cs="Arial"/>
        </w:rPr>
        <w:t xml:space="preserve"> and yet whilst </w:t>
      </w:r>
      <w:r w:rsidR="00940814">
        <w:rPr>
          <w:rFonts w:ascii="Book Antiqua" w:hAnsi="Book Antiqua" w:cs="Arial"/>
        </w:rPr>
        <w:t xml:space="preserve">away in Italy with her children, there </w:t>
      </w:r>
      <w:r w:rsidR="00CE6CFC">
        <w:rPr>
          <w:rFonts w:ascii="Book Antiqua" w:hAnsi="Book Antiqua" w:cs="Arial"/>
        </w:rPr>
        <w:t>had been</w:t>
      </w:r>
      <w:r w:rsidR="00940814">
        <w:rPr>
          <w:rFonts w:ascii="Book Antiqua" w:hAnsi="Book Antiqua" w:cs="Arial"/>
        </w:rPr>
        <w:t xml:space="preserve"> no communication to </w:t>
      </w:r>
      <w:r w:rsidR="00CE6CFC">
        <w:rPr>
          <w:rFonts w:ascii="Book Antiqua" w:hAnsi="Book Antiqua" w:cs="Arial"/>
        </w:rPr>
        <w:t xml:space="preserve">alert </w:t>
      </w:r>
      <w:r w:rsidR="00940814">
        <w:rPr>
          <w:rFonts w:ascii="Book Antiqua" w:hAnsi="Book Antiqua" w:cs="Arial"/>
        </w:rPr>
        <w:t xml:space="preserve">her that the men had been looking for her again. </w:t>
      </w:r>
      <w:r w:rsidR="00CE6CFC">
        <w:rPr>
          <w:rFonts w:ascii="Book Antiqua" w:hAnsi="Book Antiqua" w:cs="Arial"/>
        </w:rPr>
        <w:t xml:space="preserve"> </w:t>
      </w:r>
      <w:r w:rsidR="00940814">
        <w:rPr>
          <w:rFonts w:ascii="Book Antiqua" w:hAnsi="Book Antiqua" w:cs="Arial"/>
        </w:rPr>
        <w:t>It was open to the FtTJ to find that this did not square with her original evidence that she went to Italy hoping that things would calm down with the</w:t>
      </w:r>
      <w:r w:rsidR="00CE6CFC">
        <w:rPr>
          <w:rFonts w:ascii="Book Antiqua" w:hAnsi="Book Antiqua" w:cs="Arial"/>
        </w:rPr>
        <w:t>se</w:t>
      </w:r>
      <w:r w:rsidR="00940814">
        <w:rPr>
          <w:rFonts w:ascii="Book Antiqua" w:hAnsi="Book Antiqua" w:cs="Arial"/>
        </w:rPr>
        <w:t xml:space="preserve"> men. </w:t>
      </w:r>
      <w:r>
        <w:rPr>
          <w:rFonts w:ascii="Book Antiqua" w:hAnsi="Book Antiqua" w:cs="Arial"/>
        </w:rPr>
        <w:t xml:space="preserve"> </w:t>
      </w:r>
    </w:p>
    <w:p w:rsidR="00E42905" w:rsidRDefault="00940814" w:rsidP="0075300D">
      <w:pPr>
        <w:numPr>
          <w:ilvl w:val="0"/>
          <w:numId w:val="3"/>
        </w:numPr>
        <w:spacing w:before="240"/>
        <w:jc w:val="both"/>
        <w:rPr>
          <w:rFonts w:ascii="Book Antiqua" w:hAnsi="Book Antiqua" w:cs="Arial"/>
        </w:rPr>
      </w:pPr>
      <w:r>
        <w:rPr>
          <w:rFonts w:ascii="Book Antiqua" w:hAnsi="Book Antiqua" w:cs="Arial"/>
        </w:rPr>
        <w:t>The Ft</w:t>
      </w:r>
      <w:r w:rsidR="00E42905">
        <w:rPr>
          <w:rFonts w:ascii="Book Antiqua" w:hAnsi="Book Antiqua" w:cs="Arial"/>
        </w:rPr>
        <w:t>TJ then looked at the rest of the Appellant’s claim.  She gave clear reasons why she did not accept the Appellant’s story surrounding her escape from her claimed persecutors but more particularly noted on the Appellant’s own account that she took no precaution concerning her children, who still attend</w:t>
      </w:r>
      <w:r w:rsidR="00652A9C">
        <w:rPr>
          <w:rFonts w:ascii="Book Antiqua" w:hAnsi="Book Antiqua" w:cs="Arial"/>
        </w:rPr>
        <w:t>ed</w:t>
      </w:r>
      <w:r w:rsidR="00E42905">
        <w:rPr>
          <w:rFonts w:ascii="Book Antiqua" w:hAnsi="Book Antiqua" w:cs="Arial"/>
        </w:rPr>
        <w:t xml:space="preserve"> school.  This was despi</w:t>
      </w:r>
      <w:r>
        <w:rPr>
          <w:rFonts w:ascii="Book Antiqua" w:hAnsi="Book Antiqua" w:cs="Arial"/>
        </w:rPr>
        <w:t>te an assertion that</w:t>
      </w:r>
      <w:r w:rsidR="00E42905">
        <w:rPr>
          <w:rFonts w:ascii="Book Antiqua" w:hAnsi="Book Antiqua" w:cs="Arial"/>
        </w:rPr>
        <w:t xml:space="preserve"> the men had threatened</w:t>
      </w:r>
      <w:r>
        <w:rPr>
          <w:rFonts w:ascii="Book Antiqua" w:hAnsi="Book Antiqua" w:cs="Arial"/>
        </w:rPr>
        <w:t xml:space="preserve"> to harm</w:t>
      </w:r>
      <w:r w:rsidR="00E42905">
        <w:rPr>
          <w:rFonts w:ascii="Book Antiqua" w:hAnsi="Book Antiqua" w:cs="Arial"/>
        </w:rPr>
        <w:t xml:space="preserve"> her </w:t>
      </w:r>
      <w:r>
        <w:rPr>
          <w:rFonts w:ascii="Book Antiqua" w:hAnsi="Book Antiqua" w:cs="Arial"/>
        </w:rPr>
        <w:t>children.  It was open to the Ft</w:t>
      </w:r>
      <w:r w:rsidR="00E42905">
        <w:rPr>
          <w:rFonts w:ascii="Book Antiqua" w:hAnsi="Book Antiqua" w:cs="Arial"/>
        </w:rPr>
        <w:t>TJ to say that altogether, looking at the claim in the round, she found that it simply did not add up to</w:t>
      </w:r>
      <w:r w:rsidR="006869F6">
        <w:rPr>
          <w:rFonts w:ascii="Book Antiqua" w:hAnsi="Book Antiqua" w:cs="Arial"/>
        </w:rPr>
        <w:t xml:space="preserve"> be</w:t>
      </w:r>
      <w:r w:rsidR="00E42905">
        <w:rPr>
          <w:rFonts w:ascii="Book Antiqua" w:hAnsi="Book Antiqua" w:cs="Arial"/>
        </w:rPr>
        <w:t xml:space="preserve"> a credible one.  </w:t>
      </w:r>
    </w:p>
    <w:p w:rsidR="00E42905" w:rsidRDefault="00E42905" w:rsidP="0075300D">
      <w:pPr>
        <w:numPr>
          <w:ilvl w:val="0"/>
          <w:numId w:val="3"/>
        </w:numPr>
        <w:spacing w:before="240"/>
        <w:jc w:val="both"/>
        <w:rPr>
          <w:rFonts w:ascii="Book Antiqua" w:hAnsi="Book Antiqua" w:cs="Arial"/>
        </w:rPr>
      </w:pPr>
      <w:r>
        <w:rPr>
          <w:rFonts w:ascii="Book Antiqua" w:hAnsi="Book Antiqua" w:cs="Arial"/>
        </w:rPr>
        <w:t>The contention that the Appellant should have been treated a</w:t>
      </w:r>
      <w:r w:rsidR="00940814">
        <w:rPr>
          <w:rFonts w:ascii="Book Antiqua" w:hAnsi="Book Antiqua" w:cs="Arial"/>
        </w:rPr>
        <w:t>s a vulnerable witness by the Ft</w:t>
      </w:r>
      <w:r>
        <w:rPr>
          <w:rFonts w:ascii="Book Antiqua" w:hAnsi="Book Antiqua" w:cs="Arial"/>
        </w:rPr>
        <w:t>TJ is devoid of merit.  The Appellant was represented throughout the proceedings by a competent representative who</w:t>
      </w:r>
      <w:r w:rsidR="00940814">
        <w:rPr>
          <w:rFonts w:ascii="Book Antiqua" w:hAnsi="Book Antiqua" w:cs="Arial"/>
        </w:rPr>
        <w:t xml:space="preserve"> was there to represent her interests and who would </w:t>
      </w:r>
      <w:r>
        <w:rPr>
          <w:rFonts w:ascii="Book Antiqua" w:hAnsi="Book Antiqua" w:cs="Arial"/>
        </w:rPr>
        <w:t>no doubt</w:t>
      </w:r>
      <w:r w:rsidR="00940814">
        <w:rPr>
          <w:rFonts w:ascii="Book Antiqua" w:hAnsi="Book Antiqua" w:cs="Arial"/>
        </w:rPr>
        <w:t xml:space="preserve"> have </w:t>
      </w:r>
      <w:r>
        <w:rPr>
          <w:rFonts w:ascii="Book Antiqua" w:hAnsi="Book Antiqua" w:cs="Arial"/>
        </w:rPr>
        <w:t>made</w:t>
      </w:r>
      <w:r w:rsidR="00940814">
        <w:rPr>
          <w:rFonts w:ascii="Book Antiqua" w:hAnsi="Book Antiqua" w:cs="Arial"/>
        </w:rPr>
        <w:t xml:space="preserve"> the appropriate </w:t>
      </w:r>
      <w:r>
        <w:rPr>
          <w:rFonts w:ascii="Book Antiqua" w:hAnsi="Book Antiqua" w:cs="Arial"/>
        </w:rPr>
        <w:t>application</w:t>
      </w:r>
      <w:r w:rsidR="00940814">
        <w:rPr>
          <w:rFonts w:ascii="Book Antiqua" w:hAnsi="Book Antiqua" w:cs="Arial"/>
        </w:rPr>
        <w:t xml:space="preserve"> if necessary.</w:t>
      </w:r>
      <w:r>
        <w:rPr>
          <w:rFonts w:ascii="Book Antiqua" w:hAnsi="Book Antiqua" w:cs="Arial"/>
        </w:rPr>
        <w:t xml:space="preserve">  The F</w:t>
      </w:r>
      <w:r w:rsidR="006869F6">
        <w:rPr>
          <w:rFonts w:ascii="Book Antiqua" w:hAnsi="Book Antiqua" w:cs="Arial"/>
        </w:rPr>
        <w:t>t</w:t>
      </w:r>
      <w:r>
        <w:rPr>
          <w:rFonts w:ascii="Book Antiqua" w:hAnsi="Book Antiqua" w:cs="Arial"/>
        </w:rPr>
        <w:t xml:space="preserve">TJ noted the GP’s report.  In addition, reference is made to it in [35] showing that the Appellant accessed healthcare for depression with symptoms of PTSD and for </w:t>
      </w:r>
      <w:r w:rsidR="00652A9C">
        <w:rPr>
          <w:rFonts w:ascii="Book Antiqua" w:hAnsi="Book Antiqua" w:cs="Arial"/>
        </w:rPr>
        <w:t>amenorrhea.</w:t>
      </w:r>
      <w:r>
        <w:rPr>
          <w:rFonts w:ascii="Book Antiqua" w:hAnsi="Book Antiqua" w:cs="Arial"/>
        </w:rPr>
        <w:t xml:space="preserve">  The GP’s </w:t>
      </w:r>
      <w:r w:rsidR="006869F6">
        <w:rPr>
          <w:rFonts w:ascii="Book Antiqua" w:hAnsi="Book Antiqua" w:cs="Arial"/>
        </w:rPr>
        <w:t xml:space="preserve">short </w:t>
      </w:r>
      <w:r>
        <w:rPr>
          <w:rFonts w:ascii="Book Antiqua" w:hAnsi="Book Antiqua" w:cs="Arial"/>
        </w:rPr>
        <w:t>report gives a bare outline only of the Appellant’s</w:t>
      </w:r>
      <w:r w:rsidR="00940814">
        <w:rPr>
          <w:rFonts w:ascii="Book Antiqua" w:hAnsi="Book Antiqua" w:cs="Arial"/>
        </w:rPr>
        <w:t xml:space="preserve"> </w:t>
      </w:r>
      <w:r w:rsidR="006869F6">
        <w:rPr>
          <w:rFonts w:ascii="Book Antiqua" w:hAnsi="Book Antiqua" w:cs="Arial"/>
        </w:rPr>
        <w:t>condition</w:t>
      </w:r>
      <w:r>
        <w:rPr>
          <w:rFonts w:ascii="Book Antiqua" w:hAnsi="Book Antiqua" w:cs="Arial"/>
        </w:rPr>
        <w:t xml:space="preserve"> and </w:t>
      </w:r>
      <w:r w:rsidR="006869F6">
        <w:rPr>
          <w:rFonts w:ascii="Book Antiqua" w:hAnsi="Book Antiqua" w:cs="Arial"/>
        </w:rPr>
        <w:t>does not contain any detailed analysis of her history</w:t>
      </w:r>
      <w:r>
        <w:rPr>
          <w:rFonts w:ascii="Book Antiqua" w:hAnsi="Book Antiqua" w:cs="Arial"/>
        </w:rPr>
        <w:t xml:space="preserve">.  </w:t>
      </w:r>
    </w:p>
    <w:p w:rsidR="00E42905" w:rsidRDefault="00940814" w:rsidP="0075300D">
      <w:pPr>
        <w:numPr>
          <w:ilvl w:val="0"/>
          <w:numId w:val="3"/>
        </w:numPr>
        <w:spacing w:before="240"/>
        <w:jc w:val="both"/>
        <w:rPr>
          <w:rFonts w:ascii="Book Antiqua" w:hAnsi="Book Antiqua" w:cs="Arial"/>
        </w:rPr>
      </w:pPr>
      <w:r>
        <w:rPr>
          <w:rFonts w:ascii="Book Antiqua" w:hAnsi="Book Antiqua" w:cs="Arial"/>
        </w:rPr>
        <w:t>The Ft</w:t>
      </w:r>
      <w:r w:rsidR="00E42905">
        <w:rPr>
          <w:rFonts w:ascii="Book Antiqua" w:hAnsi="Book Antiqua" w:cs="Arial"/>
        </w:rPr>
        <w:t>TJ, having found that the Appellant’s core claim was not credible, was entitled to find that there would be no risk on return to the Appellant.</w:t>
      </w:r>
      <w:r w:rsidR="00D261FA">
        <w:rPr>
          <w:rFonts w:ascii="Book Antiqua" w:hAnsi="Book Antiqua" w:cs="Arial"/>
        </w:rPr>
        <w:t xml:space="preserve"> </w:t>
      </w:r>
      <w:r w:rsidR="006869F6">
        <w:rPr>
          <w:rFonts w:ascii="Book Antiqua" w:hAnsi="Book Antiqua" w:cs="Arial"/>
        </w:rPr>
        <w:t xml:space="preserve"> </w:t>
      </w:r>
      <w:r w:rsidR="00D261FA">
        <w:rPr>
          <w:rFonts w:ascii="Book Antiqua" w:hAnsi="Book Antiqua" w:cs="Arial"/>
        </w:rPr>
        <w:t>There was no need to consider</w:t>
      </w:r>
      <w:r>
        <w:rPr>
          <w:rFonts w:ascii="Book Antiqua" w:hAnsi="Book Antiqua" w:cs="Arial"/>
        </w:rPr>
        <w:t xml:space="preserve"> the CG</w:t>
      </w:r>
      <w:r w:rsidR="00E42905">
        <w:rPr>
          <w:rFonts w:ascii="Book Antiqua" w:hAnsi="Book Antiqua" w:cs="Arial"/>
        </w:rPr>
        <w:t xml:space="preserve"> decision of </w:t>
      </w:r>
      <w:r w:rsidR="00E42905" w:rsidRPr="00E42905">
        <w:rPr>
          <w:rFonts w:ascii="Book Antiqua" w:hAnsi="Book Antiqua" w:cs="Arial"/>
          <w:b/>
          <w:u w:val="single"/>
        </w:rPr>
        <w:t>TD and AD</w:t>
      </w:r>
      <w:r w:rsidR="00D261FA">
        <w:rPr>
          <w:rFonts w:ascii="Book Antiqua" w:hAnsi="Book Antiqua" w:cs="Arial"/>
        </w:rPr>
        <w:t xml:space="preserve">. </w:t>
      </w:r>
      <w:r w:rsidR="006869F6">
        <w:rPr>
          <w:rFonts w:ascii="Book Antiqua" w:hAnsi="Book Antiqua" w:cs="Arial"/>
        </w:rPr>
        <w:t xml:space="preserve"> </w:t>
      </w:r>
      <w:r w:rsidR="00D261FA">
        <w:rPr>
          <w:rFonts w:ascii="Book Antiqua" w:hAnsi="Book Antiqua" w:cs="Arial"/>
        </w:rPr>
        <w:t xml:space="preserve">As Ms </w:t>
      </w:r>
      <w:proofErr w:type="spellStart"/>
      <w:r w:rsidR="00D261FA">
        <w:rPr>
          <w:rFonts w:ascii="Book Antiqua" w:hAnsi="Book Antiqua" w:cs="Arial"/>
        </w:rPr>
        <w:t>Fijiwala</w:t>
      </w:r>
      <w:proofErr w:type="spellEnd"/>
      <w:r w:rsidR="00D261FA">
        <w:rPr>
          <w:rFonts w:ascii="Book Antiqua" w:hAnsi="Book Antiqua" w:cs="Arial"/>
        </w:rPr>
        <w:t xml:space="preserve"> submitted</w:t>
      </w:r>
      <w:r w:rsidR="006869F6">
        <w:rPr>
          <w:rFonts w:ascii="Book Antiqua" w:hAnsi="Book Antiqua" w:cs="Arial"/>
        </w:rPr>
        <w:t>,</w:t>
      </w:r>
      <w:r w:rsidR="00D261FA">
        <w:rPr>
          <w:rFonts w:ascii="Book Antiqua" w:hAnsi="Book Antiqua" w:cs="Arial"/>
        </w:rPr>
        <w:t xml:space="preserve"> taking the Appellant’s case at its highest</w:t>
      </w:r>
      <w:r w:rsidR="00B15F3B">
        <w:rPr>
          <w:rFonts w:ascii="Book Antiqua" w:hAnsi="Book Antiqua" w:cs="Arial"/>
        </w:rPr>
        <w:t>,</w:t>
      </w:r>
      <w:r w:rsidR="00144AF3">
        <w:rPr>
          <w:rFonts w:ascii="Book Antiqua" w:hAnsi="Book Antiqua" w:cs="Arial"/>
        </w:rPr>
        <w:t xml:space="preserve"> the Appellant does not meet the profile of a vulnerable person.  Whilst it is accepted that she has some mental health issues, she has rece</w:t>
      </w:r>
      <w:r w:rsidR="00D261FA">
        <w:rPr>
          <w:rFonts w:ascii="Book Antiqua" w:hAnsi="Book Antiqua" w:cs="Arial"/>
        </w:rPr>
        <w:t xml:space="preserve">ived counselling and there are facilities available in Albania for treating depression. </w:t>
      </w:r>
      <w:r w:rsidR="00B15F3B">
        <w:rPr>
          <w:rFonts w:ascii="Book Antiqua" w:hAnsi="Book Antiqua" w:cs="Arial"/>
        </w:rPr>
        <w:t xml:space="preserve"> </w:t>
      </w:r>
      <w:r w:rsidR="00D261FA">
        <w:rPr>
          <w:rFonts w:ascii="Book Antiqua" w:hAnsi="Book Antiqua" w:cs="Arial"/>
        </w:rPr>
        <w:t>S</w:t>
      </w:r>
      <w:r w:rsidR="00144AF3">
        <w:rPr>
          <w:rFonts w:ascii="Book Antiqua" w:hAnsi="Book Antiqua" w:cs="Arial"/>
        </w:rPr>
        <w:t>he has support in Albania</w:t>
      </w:r>
      <w:r w:rsidR="00B3508D">
        <w:rPr>
          <w:rFonts w:ascii="Book Antiqua" w:hAnsi="Book Antiqua" w:cs="Arial"/>
        </w:rPr>
        <w:t xml:space="preserve"> available </w:t>
      </w:r>
      <w:r w:rsidR="00144AF3">
        <w:rPr>
          <w:rFonts w:ascii="Book Antiqua" w:hAnsi="Book Antiqua" w:cs="Arial"/>
        </w:rPr>
        <w:t>from her relatives, has been educated to secondary school level and has work experience</w:t>
      </w:r>
      <w:r w:rsidR="00D261FA">
        <w:rPr>
          <w:rFonts w:ascii="Book Antiqua" w:hAnsi="Book Antiqua" w:cs="Arial"/>
        </w:rPr>
        <w:t xml:space="preserve"> of working in a factory. These are all findings made by the judge based on the evidence.</w:t>
      </w:r>
      <w:r w:rsidR="00144AF3">
        <w:rPr>
          <w:rFonts w:ascii="Book Antiqua" w:hAnsi="Book Antiqua" w:cs="Arial"/>
        </w:rPr>
        <w:t xml:space="preserve"> </w:t>
      </w:r>
    </w:p>
    <w:p w:rsidR="00BF0235" w:rsidRDefault="00BF0235" w:rsidP="0075300D">
      <w:pPr>
        <w:numPr>
          <w:ilvl w:val="0"/>
          <w:numId w:val="3"/>
        </w:numPr>
        <w:spacing w:before="240"/>
        <w:jc w:val="both"/>
        <w:rPr>
          <w:rFonts w:ascii="Book Antiqua" w:hAnsi="Book Antiqua" w:cs="Arial"/>
        </w:rPr>
      </w:pPr>
      <w:r>
        <w:rPr>
          <w:rFonts w:ascii="Book Antiqua" w:hAnsi="Book Antiqua" w:cs="Arial"/>
        </w:rPr>
        <w:t>At this point I note that Ground 3 (paragraph 11) claims that, “the Judge gave no consideration to the obstacles upon returning to Albania as an unmarried mother of an illegitimate child without any support network.”  I find no merit in this contention as it has always been the evidence that the Appellant is married and her twin sons were born in wedlock.</w:t>
      </w:r>
    </w:p>
    <w:p w:rsidR="00144AF3" w:rsidRDefault="00144AF3" w:rsidP="0075300D">
      <w:pPr>
        <w:numPr>
          <w:ilvl w:val="0"/>
          <w:numId w:val="3"/>
        </w:numPr>
        <w:spacing w:before="240"/>
        <w:jc w:val="both"/>
        <w:rPr>
          <w:rFonts w:ascii="Book Antiqua" w:hAnsi="Book Antiqua" w:cs="Arial"/>
        </w:rPr>
      </w:pPr>
      <w:r>
        <w:rPr>
          <w:rFonts w:ascii="Book Antiqua" w:hAnsi="Book Antiqua" w:cs="Arial"/>
        </w:rPr>
        <w:t>Finally, having made her decision on the asylum claim, the judge turned her attention to the Appellant’s Article 8</w:t>
      </w:r>
      <w:r w:rsidR="004F19F5">
        <w:rPr>
          <w:rFonts w:ascii="Book Antiqua" w:hAnsi="Book Antiqua" w:cs="Arial"/>
        </w:rPr>
        <w:t xml:space="preserve"> ECHR</w:t>
      </w:r>
      <w:r>
        <w:rPr>
          <w:rFonts w:ascii="Book Antiqua" w:hAnsi="Book Antiqua" w:cs="Arial"/>
        </w:rPr>
        <w:t xml:space="preserve"> claim.  She fully sets out her reasons for rejecting the Article 8 claim and as far as I can see there is no challenge raised to that part of the decision.  </w:t>
      </w:r>
    </w:p>
    <w:p w:rsidR="00144AF3" w:rsidRPr="0075300D" w:rsidRDefault="00144AF3" w:rsidP="0075300D">
      <w:pPr>
        <w:numPr>
          <w:ilvl w:val="0"/>
          <w:numId w:val="3"/>
        </w:numPr>
        <w:spacing w:before="240"/>
        <w:jc w:val="both"/>
        <w:rPr>
          <w:rFonts w:ascii="Book Antiqua" w:hAnsi="Book Antiqua" w:cs="Arial"/>
        </w:rPr>
      </w:pPr>
      <w:r>
        <w:rPr>
          <w:rFonts w:ascii="Book Antiqua" w:hAnsi="Book Antiqua" w:cs="Arial"/>
        </w:rPr>
        <w:lastRenderedPageBreak/>
        <w:t>Accordingly, for the foregoing reasons I find that the de</w:t>
      </w:r>
      <w:r w:rsidR="00B3508D">
        <w:rPr>
          <w:rFonts w:ascii="Book Antiqua" w:hAnsi="Book Antiqua" w:cs="Arial"/>
        </w:rPr>
        <w:t>cision of the Ft</w:t>
      </w:r>
      <w:r>
        <w:rPr>
          <w:rFonts w:ascii="Book Antiqua" w:hAnsi="Book Antiqua" w:cs="Arial"/>
        </w:rPr>
        <w:t>TJ discloses no material error of law.  This appeal is therefore dismissed.</w:t>
      </w:r>
    </w:p>
    <w:p w:rsidR="00E76309" w:rsidRPr="00C01D77" w:rsidRDefault="00E76309" w:rsidP="000369F5">
      <w:pPr>
        <w:tabs>
          <w:tab w:val="left" w:pos="2520"/>
        </w:tabs>
        <w:jc w:val="both"/>
        <w:rPr>
          <w:rFonts w:ascii="Book Antiqua" w:hAnsi="Book Antiqua" w:cs="Arial"/>
        </w:rPr>
      </w:pPr>
    </w:p>
    <w:p w:rsidR="00073E80" w:rsidRPr="00073E80" w:rsidRDefault="00073E80" w:rsidP="00073E80">
      <w:pPr>
        <w:jc w:val="both"/>
        <w:rPr>
          <w:rFonts w:ascii="Book Antiqua" w:hAnsi="Book Antiqua" w:cs="Arial"/>
          <w:b/>
          <w:u w:val="single"/>
        </w:rPr>
      </w:pPr>
      <w:r w:rsidRPr="00073E80">
        <w:rPr>
          <w:rFonts w:ascii="Book Antiqua" w:hAnsi="Book Antiqua" w:cs="Arial"/>
          <w:b/>
          <w:u w:val="single"/>
        </w:rPr>
        <w:t>Notice of Decision</w:t>
      </w:r>
    </w:p>
    <w:p w:rsidR="00073E80" w:rsidRPr="00073E80" w:rsidRDefault="00073E80" w:rsidP="00073E80">
      <w:pPr>
        <w:jc w:val="both"/>
        <w:rPr>
          <w:rFonts w:ascii="Book Antiqua" w:hAnsi="Book Antiqua" w:cs="Arial"/>
        </w:rPr>
      </w:pPr>
    </w:p>
    <w:p w:rsidR="00073E80" w:rsidRPr="00073E80" w:rsidRDefault="00073E80" w:rsidP="00073E80">
      <w:pPr>
        <w:jc w:val="both"/>
        <w:rPr>
          <w:rFonts w:ascii="Book Antiqua" w:hAnsi="Book Antiqua" w:cs="Arial"/>
        </w:rPr>
      </w:pPr>
      <w:r w:rsidRPr="00073E80">
        <w:rPr>
          <w:rFonts w:ascii="Book Antiqua" w:hAnsi="Book Antiqua" w:cs="Arial"/>
        </w:rPr>
        <w:t xml:space="preserve">The </w:t>
      </w:r>
      <w:r w:rsidR="00144AF3">
        <w:rPr>
          <w:rFonts w:ascii="Book Antiqua" w:hAnsi="Book Antiqua" w:cs="Arial"/>
        </w:rPr>
        <w:t xml:space="preserve">First-tier Tribunal did not materially err in law in dismissing the Appellant’s appeal on all grounds.  The First-tier Tribunal’s decision stands.  Accordingly, the Appellant’s appeal to the Upper Tribunal is dismissed.  </w:t>
      </w:r>
    </w:p>
    <w:p w:rsidR="00073E80" w:rsidRPr="00073E80" w:rsidRDefault="00073E80" w:rsidP="00073E80">
      <w:pPr>
        <w:jc w:val="both"/>
        <w:rPr>
          <w:rFonts w:ascii="Book Antiqua" w:hAnsi="Book Antiqua" w:cs="Arial"/>
        </w:rPr>
      </w:pPr>
    </w:p>
    <w:p w:rsidR="00BA483F" w:rsidRPr="00073E80" w:rsidRDefault="00BA483F" w:rsidP="00BA483F">
      <w:pPr>
        <w:jc w:val="both"/>
        <w:rPr>
          <w:rFonts w:ascii="Book Antiqua" w:hAnsi="Book Antiqua" w:cs="Arial"/>
        </w:rPr>
      </w:pPr>
      <w:r w:rsidRPr="00073E80">
        <w:rPr>
          <w:rFonts w:ascii="Book Antiqua" w:hAnsi="Book Antiqua" w:cs="Arial"/>
          <w:b/>
          <w:u w:val="single"/>
        </w:rPr>
        <w:t>Direction Regarding Anonymity – Rule 14 of the Tribunal Procedure (Upper Tribunal) Rules 2008</w:t>
      </w:r>
    </w:p>
    <w:p w:rsidR="00BA483F" w:rsidRPr="00073E80" w:rsidRDefault="00BA483F" w:rsidP="00BA483F">
      <w:pPr>
        <w:jc w:val="both"/>
        <w:rPr>
          <w:rFonts w:ascii="Book Antiqua" w:hAnsi="Book Antiqua" w:cs="Arial"/>
        </w:rPr>
      </w:pPr>
    </w:p>
    <w:p w:rsidR="00BA483F" w:rsidRPr="00687601" w:rsidRDefault="00BA483F" w:rsidP="00BA483F">
      <w:pPr>
        <w:jc w:val="both"/>
        <w:rPr>
          <w:rFonts w:ascii="Book Antiqua" w:hAnsi="Book Antiqua" w:cs="Arial"/>
        </w:rPr>
      </w:pPr>
      <w:r w:rsidRPr="00073E80">
        <w:rPr>
          <w:rFonts w:ascii="Book Antiqua" w:hAnsi="Book Antiqua" w:cs="Arial"/>
        </w:rPr>
        <w:t xml:space="preserve">Unless and </w:t>
      </w:r>
      <w:r w:rsidRPr="00073E80">
        <w:rPr>
          <w:rFonts w:ascii="Book Antiqua" w:hAnsi="Book Antiqua"/>
        </w:rPr>
        <w:t xml:space="preserve">until a Tribunal or court directs otherwise, the Appellant is granted anonymity.  No report of these proceedings shall directly or indirectly identify </w:t>
      </w:r>
      <w:r>
        <w:rPr>
          <w:rFonts w:ascii="Book Antiqua" w:hAnsi="Book Antiqua"/>
        </w:rPr>
        <w:t xml:space="preserve">her </w:t>
      </w:r>
      <w:r w:rsidRPr="00073E80">
        <w:rPr>
          <w:rFonts w:ascii="Book Antiqua" w:hAnsi="Book Antiqua"/>
        </w:rPr>
        <w:t xml:space="preserve">or any member of </w:t>
      </w:r>
      <w:r>
        <w:rPr>
          <w:rFonts w:ascii="Book Antiqua" w:hAnsi="Book Antiqua"/>
        </w:rPr>
        <w:t>her</w:t>
      </w:r>
      <w:r w:rsidRPr="00073E80">
        <w:rPr>
          <w:rFonts w:ascii="Book Antiqua" w:hAnsi="Book Antiqua"/>
        </w:rPr>
        <w:t xml:space="preserve"> family.  This direction applies both to the Appellant and to the Respondent.  Failure to comply with this direction could lead to contempt of court proceedings.</w:t>
      </w:r>
    </w:p>
    <w:p w:rsidR="00E76309" w:rsidRDefault="00E76309" w:rsidP="000369F5">
      <w:pPr>
        <w:tabs>
          <w:tab w:val="left" w:pos="2520"/>
        </w:tabs>
        <w:jc w:val="both"/>
        <w:rPr>
          <w:rFonts w:ascii="Book Antiqua" w:hAnsi="Book Antiqua" w:cs="Arial"/>
        </w:rPr>
      </w:pPr>
    </w:p>
    <w:p w:rsidR="000369F5" w:rsidRPr="00C01D77" w:rsidRDefault="000369F5" w:rsidP="000369F5">
      <w:pPr>
        <w:tabs>
          <w:tab w:val="left" w:pos="2520"/>
        </w:tabs>
        <w:jc w:val="both"/>
        <w:rPr>
          <w:rFonts w:ascii="Book Antiqua" w:hAnsi="Book Antiqua" w:cs="Arial"/>
        </w:rPr>
      </w:pPr>
    </w:p>
    <w:p w:rsidR="000369F5" w:rsidRDefault="000369F5" w:rsidP="000369F5">
      <w:pPr>
        <w:tabs>
          <w:tab w:val="left" w:pos="2520"/>
        </w:tabs>
        <w:jc w:val="both"/>
        <w:rPr>
          <w:rFonts w:ascii="Book Antiqua" w:hAnsi="Book Antiqua" w:cs="Arial"/>
        </w:rPr>
      </w:pPr>
    </w:p>
    <w:p w:rsidR="00073E80" w:rsidRPr="00C01D77" w:rsidRDefault="00073E80" w:rsidP="000369F5">
      <w:pPr>
        <w:tabs>
          <w:tab w:val="left" w:pos="2520"/>
        </w:tabs>
        <w:jc w:val="both"/>
        <w:rPr>
          <w:rFonts w:ascii="Book Antiqua" w:hAnsi="Book Antiqua" w:cs="Arial"/>
        </w:rPr>
      </w:pPr>
    </w:p>
    <w:p w:rsidR="001F2716" w:rsidRPr="00C01D77" w:rsidRDefault="006E3C90" w:rsidP="000369F5">
      <w:pPr>
        <w:tabs>
          <w:tab w:val="left" w:pos="2520"/>
        </w:tabs>
        <w:jc w:val="both"/>
        <w:rPr>
          <w:rFonts w:ascii="Book Antiqua" w:hAnsi="Book Antiqua" w:cs="Arial"/>
        </w:rPr>
      </w:pPr>
      <w:r w:rsidRPr="00C01D77">
        <w:rPr>
          <w:rFonts w:ascii="Book Antiqua" w:hAnsi="Book Antiqua" w:cs="Arial"/>
        </w:rPr>
        <w:t>Signed</w:t>
      </w:r>
      <w:r w:rsidRPr="00C01D77">
        <w:rPr>
          <w:rFonts w:ascii="Book Antiqua" w:hAnsi="Book Antiqua" w:cs="Arial"/>
        </w:rPr>
        <w:tab/>
      </w:r>
      <w:r w:rsidR="00BF0235">
        <w:rPr>
          <w:rFonts w:ascii="Book Antiqua" w:hAnsi="Book Antiqua" w:cs="Arial"/>
        </w:rPr>
        <w:t>C E Roberts</w:t>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001F2716" w:rsidRPr="00C01D77">
        <w:rPr>
          <w:rFonts w:ascii="Book Antiqua" w:hAnsi="Book Antiqua" w:cs="Arial"/>
        </w:rPr>
        <w:t>Date</w:t>
      </w:r>
      <w:r w:rsidR="00BF0235">
        <w:rPr>
          <w:rFonts w:ascii="Book Antiqua" w:hAnsi="Book Antiqua" w:cs="Arial"/>
        </w:rPr>
        <w:tab/>
      </w:r>
      <w:r w:rsidR="00BF0235">
        <w:rPr>
          <w:rFonts w:ascii="Book Antiqua" w:hAnsi="Book Antiqua" w:cs="Arial"/>
        </w:rPr>
        <w:tab/>
        <w:t>20 August 2018</w:t>
      </w:r>
    </w:p>
    <w:p w:rsidR="001F2716" w:rsidRPr="00C01D77" w:rsidRDefault="001F2716" w:rsidP="000369F5">
      <w:pPr>
        <w:tabs>
          <w:tab w:val="left" w:pos="2520"/>
        </w:tabs>
        <w:jc w:val="both"/>
        <w:rPr>
          <w:rFonts w:ascii="Book Antiqua" w:hAnsi="Book Antiqua" w:cs="Arial"/>
        </w:rPr>
      </w:pPr>
    </w:p>
    <w:p w:rsidR="001F2716" w:rsidRPr="00C01D77" w:rsidRDefault="001F2716" w:rsidP="000369F5">
      <w:pPr>
        <w:tabs>
          <w:tab w:val="left" w:pos="2520"/>
        </w:tabs>
        <w:jc w:val="both"/>
        <w:rPr>
          <w:rFonts w:ascii="Book Antiqua" w:hAnsi="Book Antiqua" w:cs="Arial"/>
        </w:rPr>
      </w:pPr>
    </w:p>
    <w:p w:rsidR="005B7789" w:rsidRDefault="00635C47" w:rsidP="000369F5">
      <w:pPr>
        <w:tabs>
          <w:tab w:val="left" w:pos="2520"/>
        </w:tabs>
        <w:jc w:val="both"/>
        <w:rPr>
          <w:rFonts w:ascii="Book Antiqua" w:hAnsi="Book Antiqua" w:cs="Arial"/>
        </w:rPr>
      </w:pPr>
      <w:r>
        <w:rPr>
          <w:rFonts w:ascii="Book Antiqua" w:hAnsi="Book Antiqua" w:cs="Arial"/>
        </w:rPr>
        <w:t xml:space="preserve">Deputy </w:t>
      </w:r>
      <w:r w:rsidR="00C61C08">
        <w:rPr>
          <w:rFonts w:ascii="Book Antiqua" w:hAnsi="Book Antiqua" w:cs="Arial"/>
        </w:rPr>
        <w:t>Upper Tribunal</w:t>
      </w:r>
      <w:r w:rsidR="00AC5CF6" w:rsidRPr="00C01D77">
        <w:rPr>
          <w:rFonts w:ascii="Book Antiqua" w:hAnsi="Book Antiqua" w:cs="Arial"/>
        </w:rPr>
        <w:t xml:space="preserve"> Judge</w:t>
      </w:r>
      <w:r w:rsidR="00825478" w:rsidRPr="00C01D77">
        <w:rPr>
          <w:rFonts w:ascii="Book Antiqua" w:hAnsi="Book Antiqua" w:cs="Arial"/>
        </w:rPr>
        <w:t xml:space="preserve"> Roberts</w:t>
      </w:r>
      <w:r w:rsidR="006B6451" w:rsidRPr="00C01D77">
        <w:rPr>
          <w:rFonts w:ascii="Book Antiqua" w:hAnsi="Book Antiqua" w:cs="Arial"/>
        </w:rPr>
        <w:t xml:space="preserve"> </w:t>
      </w:r>
    </w:p>
    <w:p w:rsidR="00FD1FF2" w:rsidRDefault="00FD1FF2" w:rsidP="00073E80">
      <w:pPr>
        <w:jc w:val="both"/>
        <w:rPr>
          <w:rFonts w:ascii="Book Antiqua" w:hAnsi="Book Antiqua" w:cs="Arial"/>
          <w:b/>
          <w:u w:val="single"/>
        </w:rPr>
      </w:pPr>
    </w:p>
    <w:p w:rsidR="005B7789" w:rsidRPr="00C01D77" w:rsidRDefault="005B7789" w:rsidP="005B7789">
      <w:pPr>
        <w:tabs>
          <w:tab w:val="left" w:pos="2520"/>
        </w:tabs>
        <w:ind w:left="540" w:hanging="540"/>
        <w:jc w:val="both"/>
        <w:rPr>
          <w:rFonts w:ascii="Book Antiqua" w:hAnsi="Book Antiqua" w:cs="Arial"/>
        </w:rPr>
      </w:pPr>
    </w:p>
    <w:p w:rsidR="005B7789" w:rsidRPr="00C01D77" w:rsidRDefault="005B7789" w:rsidP="000369F5">
      <w:pPr>
        <w:tabs>
          <w:tab w:val="left" w:pos="2520"/>
        </w:tabs>
        <w:jc w:val="both"/>
        <w:rPr>
          <w:rFonts w:ascii="Book Antiqua" w:hAnsi="Book Antiqua" w:cs="Arial"/>
        </w:rPr>
      </w:pPr>
    </w:p>
    <w:sectPr w:rsidR="005B7789" w:rsidRPr="00C01D77"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F52" w:rsidRDefault="00FC5F52">
      <w:r>
        <w:separator/>
      </w:r>
    </w:p>
  </w:endnote>
  <w:endnote w:type="continuationSeparator" w:id="0">
    <w:p w:rsidR="00FC5F52" w:rsidRDefault="00FC5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347732" w:rsidP="00593795">
    <w:pPr>
      <w:pStyle w:val="Footer"/>
      <w:jc w:val="center"/>
      <w:rPr>
        <w:rFonts w:ascii="Book Antiqua" w:hAnsi="Book Antiqua" w:cs="Arial"/>
        <w:sz w:val="16"/>
        <w:szCs w:val="16"/>
      </w:rPr>
    </w:pPr>
    <w:r w:rsidRPr="00C01D77">
      <w:rPr>
        <w:rStyle w:val="PageNumber"/>
        <w:rFonts w:ascii="Book Antiqua" w:hAnsi="Book Antiqua" w:cs="Arial"/>
        <w:sz w:val="16"/>
        <w:szCs w:val="16"/>
      </w:rPr>
      <w:fldChar w:fldCharType="begin"/>
    </w:r>
    <w:r w:rsidR="00122BC1" w:rsidRPr="00C01D77">
      <w:rPr>
        <w:rStyle w:val="PageNumber"/>
        <w:rFonts w:ascii="Book Antiqua" w:hAnsi="Book Antiqua" w:cs="Arial"/>
        <w:sz w:val="16"/>
        <w:szCs w:val="16"/>
      </w:rPr>
      <w:instrText xml:space="preserve"> PAGE </w:instrText>
    </w:r>
    <w:r w:rsidRPr="00C01D77">
      <w:rPr>
        <w:rStyle w:val="PageNumber"/>
        <w:rFonts w:ascii="Book Antiqua" w:hAnsi="Book Antiqua" w:cs="Arial"/>
        <w:sz w:val="16"/>
        <w:szCs w:val="16"/>
      </w:rPr>
      <w:fldChar w:fldCharType="separate"/>
    </w:r>
    <w:r w:rsidR="006E2092">
      <w:rPr>
        <w:rStyle w:val="PageNumber"/>
        <w:rFonts w:ascii="Book Antiqua" w:hAnsi="Book Antiqua" w:cs="Arial"/>
        <w:noProof/>
        <w:sz w:val="16"/>
        <w:szCs w:val="16"/>
      </w:rPr>
      <w:t>7</w:t>
    </w:r>
    <w:r w:rsidRPr="00C01D77">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122BC1" w:rsidP="00E51376">
    <w:pPr>
      <w:jc w:val="center"/>
      <w:rPr>
        <w:rFonts w:ascii="Book Antiqua" w:hAnsi="Book Antiqua" w:cs="Arial"/>
        <w:b/>
      </w:rPr>
    </w:pPr>
    <w:r w:rsidRPr="00C01D77">
      <w:rPr>
        <w:rFonts w:ascii="Book Antiqua" w:hAnsi="Book Antiqua" w:cs="Arial"/>
        <w:b/>
        <w:spacing w:val="-6"/>
      </w:rPr>
      <w:t>©</w:t>
    </w:r>
    <w:r w:rsidR="0029282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F52" w:rsidRDefault="00FC5F52">
      <w:r>
        <w:separator/>
      </w:r>
    </w:p>
  </w:footnote>
  <w:footnote w:type="continuationSeparator" w:id="0">
    <w:p w:rsidR="00FC5F52" w:rsidRDefault="00FC5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0B7F93" w:rsidRDefault="00122BC1" w:rsidP="000369F5">
    <w:pPr>
      <w:pStyle w:val="Header"/>
      <w:tabs>
        <w:tab w:val="clear" w:pos="4153"/>
        <w:tab w:val="clear" w:pos="8306"/>
        <w:tab w:val="right" w:pos="9639"/>
      </w:tabs>
      <w:jc w:val="right"/>
      <w:rPr>
        <w:rFonts w:ascii="Book Antiqua" w:hAnsi="Book Antiqua" w:cs="Arial"/>
        <w:sz w:val="16"/>
        <w:szCs w:val="16"/>
      </w:rPr>
    </w:pPr>
    <w:r w:rsidRPr="000B7F93">
      <w:rPr>
        <w:rFonts w:ascii="Book Antiqua" w:hAnsi="Book Antiqua" w:cs="Arial"/>
        <w:sz w:val="16"/>
        <w:szCs w:val="16"/>
      </w:rPr>
      <w:t xml:space="preserve">Appeal Number: </w:t>
    </w:r>
    <w:r w:rsidR="000B7F93" w:rsidRPr="000B7F93">
      <w:rPr>
        <w:rFonts w:ascii="Book Antiqua" w:hAnsi="Book Antiqua" w:cs="Arial"/>
        <w:caps/>
        <w:sz w:val="16"/>
        <w:szCs w:val="16"/>
      </w:rPr>
      <w:t>pa/03005/2018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122BC1">
    <w:pPr>
      <w:pStyle w:val="Header"/>
      <w:rPr>
        <w:rFonts w:ascii="Book Antiqua" w:hAnsi="Book Antiqua"/>
      </w:rPr>
    </w:pPr>
    <w:r w:rsidRPr="00C01D77">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C718588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D510024"/>
    <w:multiLevelType w:val="multilevel"/>
    <w:tmpl w:val="94C828E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B2209F"/>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82D"/>
    <w:rsid w:val="00000621"/>
    <w:rsid w:val="000036C2"/>
    <w:rsid w:val="00021BDB"/>
    <w:rsid w:val="00033D3D"/>
    <w:rsid w:val="00036669"/>
    <w:rsid w:val="000369F5"/>
    <w:rsid w:val="00045030"/>
    <w:rsid w:val="00053C9A"/>
    <w:rsid w:val="00071A7E"/>
    <w:rsid w:val="00073E80"/>
    <w:rsid w:val="000746C0"/>
    <w:rsid w:val="00074D1D"/>
    <w:rsid w:val="00092580"/>
    <w:rsid w:val="000A30AD"/>
    <w:rsid w:val="000B3B14"/>
    <w:rsid w:val="000B4B02"/>
    <w:rsid w:val="000B7F93"/>
    <w:rsid w:val="000C7BD4"/>
    <w:rsid w:val="000D5D94"/>
    <w:rsid w:val="000E3CA0"/>
    <w:rsid w:val="001165A7"/>
    <w:rsid w:val="00122BC1"/>
    <w:rsid w:val="00144AF3"/>
    <w:rsid w:val="00151BB7"/>
    <w:rsid w:val="00167D3A"/>
    <w:rsid w:val="001A4745"/>
    <w:rsid w:val="001A4C94"/>
    <w:rsid w:val="001D7D80"/>
    <w:rsid w:val="001F2716"/>
    <w:rsid w:val="0020133A"/>
    <w:rsid w:val="00207229"/>
    <w:rsid w:val="00207617"/>
    <w:rsid w:val="00210194"/>
    <w:rsid w:val="00215199"/>
    <w:rsid w:val="002569D7"/>
    <w:rsid w:val="00261413"/>
    <w:rsid w:val="00283659"/>
    <w:rsid w:val="0029282D"/>
    <w:rsid w:val="002B7E5C"/>
    <w:rsid w:val="002C4E73"/>
    <w:rsid w:val="002D68BF"/>
    <w:rsid w:val="00336CBF"/>
    <w:rsid w:val="00346A2B"/>
    <w:rsid w:val="00347732"/>
    <w:rsid w:val="003546C8"/>
    <w:rsid w:val="003648C0"/>
    <w:rsid w:val="00381FF1"/>
    <w:rsid w:val="0039748C"/>
    <w:rsid w:val="003A5047"/>
    <w:rsid w:val="003A7CF2"/>
    <w:rsid w:val="003B67D9"/>
    <w:rsid w:val="003C5CE5"/>
    <w:rsid w:val="003C7E90"/>
    <w:rsid w:val="003E267B"/>
    <w:rsid w:val="003E7CD1"/>
    <w:rsid w:val="003F5EE6"/>
    <w:rsid w:val="00402B9E"/>
    <w:rsid w:val="004067C4"/>
    <w:rsid w:val="00423932"/>
    <w:rsid w:val="004249CB"/>
    <w:rsid w:val="00425032"/>
    <w:rsid w:val="0044127D"/>
    <w:rsid w:val="004448DB"/>
    <w:rsid w:val="00446C9A"/>
    <w:rsid w:val="004532C8"/>
    <w:rsid w:val="0047262D"/>
    <w:rsid w:val="00477193"/>
    <w:rsid w:val="0048460E"/>
    <w:rsid w:val="004A1848"/>
    <w:rsid w:val="004D7855"/>
    <w:rsid w:val="004F19F5"/>
    <w:rsid w:val="00507FEC"/>
    <w:rsid w:val="00510F0E"/>
    <w:rsid w:val="005479E1"/>
    <w:rsid w:val="00551122"/>
    <w:rsid w:val="005570FD"/>
    <w:rsid w:val="005575EA"/>
    <w:rsid w:val="00573039"/>
    <w:rsid w:val="0057790C"/>
    <w:rsid w:val="00593795"/>
    <w:rsid w:val="005A75FF"/>
    <w:rsid w:val="005B7789"/>
    <w:rsid w:val="005C1534"/>
    <w:rsid w:val="005D6B48"/>
    <w:rsid w:val="00620394"/>
    <w:rsid w:val="00635C47"/>
    <w:rsid w:val="006366BD"/>
    <w:rsid w:val="00652A9C"/>
    <w:rsid w:val="0065791C"/>
    <w:rsid w:val="006869F6"/>
    <w:rsid w:val="00690B8A"/>
    <w:rsid w:val="006945E4"/>
    <w:rsid w:val="006B6451"/>
    <w:rsid w:val="006D1DFA"/>
    <w:rsid w:val="006D506B"/>
    <w:rsid w:val="006D5EEF"/>
    <w:rsid w:val="006E2092"/>
    <w:rsid w:val="006E3C90"/>
    <w:rsid w:val="00704B61"/>
    <w:rsid w:val="0072401A"/>
    <w:rsid w:val="007419A9"/>
    <w:rsid w:val="007421B9"/>
    <w:rsid w:val="00742A8D"/>
    <w:rsid w:val="0074504A"/>
    <w:rsid w:val="0075300D"/>
    <w:rsid w:val="007552A9"/>
    <w:rsid w:val="00761858"/>
    <w:rsid w:val="00767D59"/>
    <w:rsid w:val="00776E97"/>
    <w:rsid w:val="00780FD7"/>
    <w:rsid w:val="007912AD"/>
    <w:rsid w:val="007A6AED"/>
    <w:rsid w:val="007B0824"/>
    <w:rsid w:val="007B6BD8"/>
    <w:rsid w:val="007D1C7D"/>
    <w:rsid w:val="00804227"/>
    <w:rsid w:val="00825478"/>
    <w:rsid w:val="008303B8"/>
    <w:rsid w:val="00833DCE"/>
    <w:rsid w:val="00852120"/>
    <w:rsid w:val="00871D34"/>
    <w:rsid w:val="008B270C"/>
    <w:rsid w:val="008C3D3D"/>
    <w:rsid w:val="008C3F45"/>
    <w:rsid w:val="008D4131"/>
    <w:rsid w:val="008E6EE0"/>
    <w:rsid w:val="008F1932"/>
    <w:rsid w:val="008F294D"/>
    <w:rsid w:val="008F2D66"/>
    <w:rsid w:val="00921062"/>
    <w:rsid w:val="00940814"/>
    <w:rsid w:val="00951557"/>
    <w:rsid w:val="00962904"/>
    <w:rsid w:val="00963778"/>
    <w:rsid w:val="00966ECF"/>
    <w:rsid w:val="009727A3"/>
    <w:rsid w:val="00973661"/>
    <w:rsid w:val="00987774"/>
    <w:rsid w:val="009A11E8"/>
    <w:rsid w:val="009C77CE"/>
    <w:rsid w:val="009E57CE"/>
    <w:rsid w:val="009F5220"/>
    <w:rsid w:val="009F7C4D"/>
    <w:rsid w:val="00A12991"/>
    <w:rsid w:val="00A15234"/>
    <w:rsid w:val="00A201AB"/>
    <w:rsid w:val="00A31C8B"/>
    <w:rsid w:val="00A32248"/>
    <w:rsid w:val="00A40D60"/>
    <w:rsid w:val="00A53CEB"/>
    <w:rsid w:val="00A62E4B"/>
    <w:rsid w:val="00A845DC"/>
    <w:rsid w:val="00A97AEE"/>
    <w:rsid w:val="00AB40B8"/>
    <w:rsid w:val="00AB59A7"/>
    <w:rsid w:val="00AC24BC"/>
    <w:rsid w:val="00AC5CF6"/>
    <w:rsid w:val="00AD7A85"/>
    <w:rsid w:val="00AE7547"/>
    <w:rsid w:val="00B02D2F"/>
    <w:rsid w:val="00B144FA"/>
    <w:rsid w:val="00B15F3B"/>
    <w:rsid w:val="00B30648"/>
    <w:rsid w:val="00B3508D"/>
    <w:rsid w:val="00B3524D"/>
    <w:rsid w:val="00B370C1"/>
    <w:rsid w:val="00B40F69"/>
    <w:rsid w:val="00B46616"/>
    <w:rsid w:val="00B61205"/>
    <w:rsid w:val="00B617C4"/>
    <w:rsid w:val="00B626FA"/>
    <w:rsid w:val="00B7040A"/>
    <w:rsid w:val="00B86C3D"/>
    <w:rsid w:val="00BA06FF"/>
    <w:rsid w:val="00BA483F"/>
    <w:rsid w:val="00BB7FCB"/>
    <w:rsid w:val="00BD4196"/>
    <w:rsid w:val="00BE6907"/>
    <w:rsid w:val="00BE70EA"/>
    <w:rsid w:val="00BF0235"/>
    <w:rsid w:val="00BF22CA"/>
    <w:rsid w:val="00C01D77"/>
    <w:rsid w:val="00C22723"/>
    <w:rsid w:val="00C26032"/>
    <w:rsid w:val="00C265B0"/>
    <w:rsid w:val="00C345E1"/>
    <w:rsid w:val="00C61C08"/>
    <w:rsid w:val="00CB6E35"/>
    <w:rsid w:val="00CE1A46"/>
    <w:rsid w:val="00CE6CFC"/>
    <w:rsid w:val="00CF0A22"/>
    <w:rsid w:val="00CF253F"/>
    <w:rsid w:val="00CF56B4"/>
    <w:rsid w:val="00D20F09"/>
    <w:rsid w:val="00D22636"/>
    <w:rsid w:val="00D261FA"/>
    <w:rsid w:val="00D40FD9"/>
    <w:rsid w:val="00D53769"/>
    <w:rsid w:val="00D74AFC"/>
    <w:rsid w:val="00D85C13"/>
    <w:rsid w:val="00D91BE3"/>
    <w:rsid w:val="00D94AFC"/>
    <w:rsid w:val="00DB70AE"/>
    <w:rsid w:val="00DB7231"/>
    <w:rsid w:val="00DD5071"/>
    <w:rsid w:val="00DD5C39"/>
    <w:rsid w:val="00DE26AF"/>
    <w:rsid w:val="00DE7DB7"/>
    <w:rsid w:val="00DF0231"/>
    <w:rsid w:val="00E00A0A"/>
    <w:rsid w:val="00E07F57"/>
    <w:rsid w:val="00E333C1"/>
    <w:rsid w:val="00E42905"/>
    <w:rsid w:val="00E50BCE"/>
    <w:rsid w:val="00E51376"/>
    <w:rsid w:val="00E61292"/>
    <w:rsid w:val="00E76309"/>
    <w:rsid w:val="00E77C4D"/>
    <w:rsid w:val="00E81D01"/>
    <w:rsid w:val="00E943B7"/>
    <w:rsid w:val="00EA6389"/>
    <w:rsid w:val="00EE45D8"/>
    <w:rsid w:val="00F004CD"/>
    <w:rsid w:val="00F22A73"/>
    <w:rsid w:val="00F22EDA"/>
    <w:rsid w:val="00F33E0E"/>
    <w:rsid w:val="00F41153"/>
    <w:rsid w:val="00F44EF3"/>
    <w:rsid w:val="00F92C21"/>
    <w:rsid w:val="00FB7E80"/>
    <w:rsid w:val="00FC28B0"/>
    <w:rsid w:val="00FC5F52"/>
    <w:rsid w:val="00FD1FF2"/>
    <w:rsid w:val="00FE3003"/>
    <w:rsid w:val="00FE3C37"/>
    <w:rsid w:val="00FF5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14:docId w14:val="269B3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F0A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2953</Words>
  <Characters>14462</Characters>
  <Application>Microsoft Office Word</Application>
  <DocSecurity>0</DocSecurity>
  <Lines>120</Lines>
  <Paragraphs>34</Paragraphs>
  <ScaleCrop>false</ScaleCrop>
  <Company/>
  <LinksUpToDate>false</LinksUpToDate>
  <CharactersWithSpaces>17381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2018-09-12T14:37:00Z</dcterms:created>
  <dcterms:modified xsi:type="dcterms:W3CDTF">2018-09-12T14:37:00Z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