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DAA2C" w14:textId="77777777" w:rsidR="008A6059" w:rsidRPr="009B7433" w:rsidRDefault="008C4D0B" w:rsidP="008A6059">
      <w:pPr>
        <w:jc w:val="center"/>
        <w:rPr>
          <w:rFonts w:ascii="Book Antiqua" w:hAnsi="Book Antiqua" w:cs="Arial"/>
          <w:caps/>
          <w:color w:val="000000"/>
          <w:sz w:val="16"/>
          <w:szCs w:val="16"/>
        </w:rPr>
      </w:pPr>
      <w:r>
        <w:rPr>
          <w:noProof/>
          <w:lang w:val="en-US" w:eastAsia="en-US"/>
        </w:rPr>
        <w:drawing>
          <wp:inline distT="0" distB="0" distL="0" distR="0" wp14:anchorId="21F6699E" wp14:editId="053E9F0E">
            <wp:extent cx="1043940" cy="90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5510"/>
                    </a:xfrm>
                    <a:prstGeom prst="rect">
                      <a:avLst/>
                    </a:prstGeom>
                    <a:noFill/>
                    <a:ln>
                      <a:noFill/>
                    </a:ln>
                  </pic:spPr>
                </pic:pic>
              </a:graphicData>
            </a:graphic>
          </wp:inline>
        </w:drawing>
      </w:r>
    </w:p>
    <w:p w14:paraId="36C64AAD" w14:textId="7BBD3660" w:rsidR="00D94AFC" w:rsidRPr="009B7433" w:rsidRDefault="00D94AFC">
      <w:pPr>
        <w:rPr>
          <w:rFonts w:ascii="Book Antiqua" w:hAnsi="Book Antiqua" w:cs="Arial"/>
          <w:color w:val="000000"/>
          <w:sz w:val="16"/>
          <w:szCs w:val="16"/>
        </w:rPr>
      </w:pPr>
    </w:p>
    <w:p w14:paraId="57072D31"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495DA4B7" w14:textId="77777777"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7161F6">
        <w:rPr>
          <w:rFonts w:ascii="Book Antiqua" w:hAnsi="Book Antiqua" w:cs="Arial"/>
          <w:caps/>
          <w:color w:val="000000"/>
        </w:rPr>
        <w:t>PA/03116/2017</w:t>
      </w:r>
      <w:bookmarkEnd w:id="0"/>
    </w:p>
    <w:p w14:paraId="2884DA3F" w14:textId="77777777" w:rsidR="00C345E1" w:rsidRPr="009B7433" w:rsidRDefault="00C345E1" w:rsidP="00C345E1">
      <w:pPr>
        <w:jc w:val="center"/>
        <w:rPr>
          <w:rFonts w:ascii="Book Antiqua" w:hAnsi="Book Antiqua" w:cs="Arial"/>
          <w:color w:val="000000"/>
        </w:rPr>
      </w:pPr>
    </w:p>
    <w:p w14:paraId="0BB56D98" w14:textId="77777777" w:rsidR="00C345E1" w:rsidRPr="009B7433" w:rsidRDefault="00C345E1" w:rsidP="00C345E1">
      <w:pPr>
        <w:jc w:val="center"/>
        <w:rPr>
          <w:rFonts w:ascii="Book Antiqua" w:hAnsi="Book Antiqua" w:cs="Arial"/>
          <w:color w:val="000000"/>
        </w:rPr>
      </w:pPr>
    </w:p>
    <w:p w14:paraId="4A3A175E"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319F3F00" w14:textId="77777777" w:rsidR="00C345E1" w:rsidRPr="009B7433" w:rsidRDefault="00C345E1" w:rsidP="00C345E1">
      <w:pPr>
        <w:jc w:val="center"/>
        <w:rPr>
          <w:rFonts w:ascii="Book Antiqua" w:hAnsi="Book Antiqua" w:cs="Arial"/>
          <w:b/>
          <w:u w:val="single"/>
        </w:rPr>
      </w:pPr>
    </w:p>
    <w:p w14:paraId="4540B246" w14:textId="77777777"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14:paraId="2C25B736" w14:textId="77777777" w:rsidTr="00D949B7">
        <w:tc>
          <w:tcPr>
            <w:tcW w:w="6048" w:type="dxa"/>
          </w:tcPr>
          <w:p w14:paraId="5E040803"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7161F6">
              <w:rPr>
                <w:rFonts w:ascii="Book Antiqua" w:hAnsi="Book Antiqua" w:cs="Arial"/>
                <w:b/>
              </w:rPr>
              <w:t>Field House</w:t>
            </w:r>
          </w:p>
        </w:tc>
        <w:tc>
          <w:tcPr>
            <w:tcW w:w="3960" w:type="dxa"/>
          </w:tcPr>
          <w:p w14:paraId="5BB43A19" w14:textId="77777777"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14:paraId="2DD95377" w14:textId="77777777" w:rsidTr="00D949B7">
        <w:tc>
          <w:tcPr>
            <w:tcW w:w="6048" w:type="dxa"/>
          </w:tcPr>
          <w:p w14:paraId="3DF25C32"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7161F6">
              <w:rPr>
                <w:rFonts w:ascii="Book Antiqua" w:hAnsi="Book Antiqua" w:cs="Arial"/>
                <w:b/>
              </w:rPr>
              <w:t>20</w:t>
            </w:r>
            <w:r w:rsidR="007161F6" w:rsidRPr="007161F6">
              <w:rPr>
                <w:rFonts w:ascii="Book Antiqua" w:hAnsi="Book Antiqua" w:cs="Arial"/>
                <w:b/>
                <w:vertAlign w:val="superscript"/>
              </w:rPr>
              <w:t>th</w:t>
            </w:r>
            <w:r w:rsidR="007161F6">
              <w:rPr>
                <w:rFonts w:ascii="Book Antiqua" w:hAnsi="Book Antiqua" w:cs="Arial"/>
                <w:b/>
              </w:rPr>
              <w:t xml:space="preserve"> August 2018</w:t>
            </w:r>
          </w:p>
        </w:tc>
        <w:tc>
          <w:tcPr>
            <w:tcW w:w="3960" w:type="dxa"/>
          </w:tcPr>
          <w:p w14:paraId="15C7D23E" w14:textId="740F4A5F" w:rsidR="00D22636" w:rsidRPr="009B7433" w:rsidRDefault="00F4346B" w:rsidP="004A1848">
            <w:pPr>
              <w:jc w:val="both"/>
              <w:rPr>
                <w:rFonts w:ascii="Book Antiqua" w:hAnsi="Book Antiqua" w:cs="Arial"/>
                <w:b/>
              </w:rPr>
            </w:pPr>
            <w:r>
              <w:rPr>
                <w:rFonts w:ascii="Book Antiqua" w:hAnsi="Book Antiqua" w:cs="Arial"/>
                <w:b/>
              </w:rPr>
              <w:t>On 6</w:t>
            </w:r>
            <w:r w:rsidRPr="00F4346B">
              <w:rPr>
                <w:rFonts w:ascii="Book Antiqua" w:hAnsi="Book Antiqua" w:cs="Arial"/>
                <w:b/>
                <w:vertAlign w:val="superscript"/>
              </w:rPr>
              <w:t>th</w:t>
            </w:r>
            <w:r>
              <w:rPr>
                <w:rFonts w:ascii="Book Antiqua" w:hAnsi="Book Antiqua" w:cs="Arial"/>
                <w:b/>
              </w:rPr>
              <w:t xml:space="preserve"> September 2018</w:t>
            </w:r>
          </w:p>
        </w:tc>
      </w:tr>
      <w:tr w:rsidR="00D22636" w:rsidRPr="009B7433" w14:paraId="4C47929F" w14:textId="77777777" w:rsidTr="00D949B7">
        <w:tc>
          <w:tcPr>
            <w:tcW w:w="6048" w:type="dxa"/>
          </w:tcPr>
          <w:p w14:paraId="0563C5E4" w14:textId="77777777" w:rsidR="00D22636" w:rsidRPr="009B7433" w:rsidRDefault="00D22636" w:rsidP="004A1848">
            <w:pPr>
              <w:jc w:val="both"/>
              <w:rPr>
                <w:rFonts w:ascii="Book Antiqua" w:hAnsi="Book Antiqua" w:cs="Arial"/>
                <w:b/>
              </w:rPr>
            </w:pPr>
          </w:p>
        </w:tc>
        <w:tc>
          <w:tcPr>
            <w:tcW w:w="3960" w:type="dxa"/>
          </w:tcPr>
          <w:p w14:paraId="5FAB5E25" w14:textId="68940E58" w:rsidR="00D22636" w:rsidRPr="009B7433" w:rsidRDefault="00D22636" w:rsidP="004A1848">
            <w:pPr>
              <w:jc w:val="both"/>
              <w:rPr>
                <w:rFonts w:ascii="Book Antiqua" w:hAnsi="Book Antiqua" w:cs="Arial"/>
                <w:b/>
              </w:rPr>
            </w:pPr>
          </w:p>
        </w:tc>
      </w:tr>
    </w:tbl>
    <w:p w14:paraId="158199B1" w14:textId="77777777" w:rsidR="00A15234" w:rsidRPr="009B7433" w:rsidRDefault="00A15234" w:rsidP="00A15234">
      <w:pPr>
        <w:jc w:val="center"/>
        <w:rPr>
          <w:rFonts w:ascii="Book Antiqua" w:hAnsi="Book Antiqua" w:cs="Arial"/>
        </w:rPr>
      </w:pPr>
    </w:p>
    <w:p w14:paraId="27F1E7F4"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065C4E84" w14:textId="77777777" w:rsidR="00A15234" w:rsidRPr="009B7433" w:rsidRDefault="00A15234" w:rsidP="00A15234">
      <w:pPr>
        <w:jc w:val="center"/>
        <w:rPr>
          <w:rFonts w:ascii="Book Antiqua" w:hAnsi="Book Antiqua" w:cs="Arial"/>
          <w:b/>
        </w:rPr>
      </w:pPr>
    </w:p>
    <w:p w14:paraId="1E3CCD63" w14:textId="77777777" w:rsidR="004A2D15" w:rsidRPr="001C5703" w:rsidRDefault="000C40FF" w:rsidP="004A2D15">
      <w:pPr>
        <w:jc w:val="center"/>
        <w:rPr>
          <w:rFonts w:ascii="Book Antiqua" w:hAnsi="Book Antiqua" w:cs="Arial"/>
          <w:b/>
          <w:color w:val="000000"/>
        </w:rPr>
      </w:pPr>
      <w:r>
        <w:rPr>
          <w:rFonts w:ascii="Book Antiqua" w:hAnsi="Book Antiqua" w:cs="Arial"/>
          <w:b/>
          <w:color w:val="000000"/>
        </w:rPr>
        <w:t>DEPUTY UPPER TRIBUNAL JUDGE SAINI</w:t>
      </w:r>
    </w:p>
    <w:p w14:paraId="1DA0019E" w14:textId="77777777" w:rsidR="00D20757" w:rsidRPr="009B7433" w:rsidRDefault="00D20757" w:rsidP="00A15234">
      <w:pPr>
        <w:jc w:val="center"/>
        <w:rPr>
          <w:rFonts w:ascii="Book Antiqua" w:hAnsi="Book Antiqua" w:cs="Arial"/>
          <w:b/>
        </w:rPr>
      </w:pPr>
    </w:p>
    <w:p w14:paraId="15E954FB" w14:textId="77777777" w:rsidR="00BA3DBF" w:rsidRDefault="00BA3DBF" w:rsidP="00A15234">
      <w:pPr>
        <w:jc w:val="center"/>
        <w:rPr>
          <w:rFonts w:ascii="Book Antiqua" w:hAnsi="Book Antiqua" w:cs="Arial"/>
          <w:b/>
        </w:rPr>
      </w:pPr>
    </w:p>
    <w:p w14:paraId="1E6ADC26" w14:textId="0D872D81"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048C57CE" w14:textId="77777777" w:rsidR="00A845DC" w:rsidRPr="009B7433" w:rsidRDefault="00A845DC" w:rsidP="00A15234">
      <w:pPr>
        <w:jc w:val="center"/>
        <w:rPr>
          <w:rFonts w:ascii="Book Antiqua" w:hAnsi="Book Antiqua" w:cs="Arial"/>
          <w:b/>
        </w:rPr>
      </w:pPr>
    </w:p>
    <w:p w14:paraId="17111D94" w14:textId="77777777" w:rsidR="00A845DC" w:rsidRDefault="00704144" w:rsidP="00A15234">
      <w:pPr>
        <w:jc w:val="center"/>
        <w:rPr>
          <w:rFonts w:ascii="Book Antiqua" w:hAnsi="Book Antiqua" w:cs="Arial"/>
          <w:b/>
          <w:caps/>
        </w:rPr>
      </w:pPr>
      <w:r>
        <w:rPr>
          <w:rFonts w:ascii="Book Antiqua" w:hAnsi="Book Antiqua" w:cs="Arial"/>
          <w:b/>
          <w:caps/>
        </w:rPr>
        <w:t>A B</w:t>
      </w:r>
    </w:p>
    <w:p w14:paraId="06A882E6" w14:textId="77777777" w:rsidR="00D949B7" w:rsidRPr="00BA3DBF" w:rsidRDefault="00D949B7" w:rsidP="00D949B7">
      <w:pPr>
        <w:jc w:val="center"/>
        <w:rPr>
          <w:rFonts w:ascii="Book Antiqua" w:hAnsi="Book Antiqua" w:cs="Arial"/>
          <w:b/>
          <w:caps/>
          <w:sz w:val="22"/>
        </w:rPr>
      </w:pPr>
      <w:r w:rsidRPr="00BA3DBF">
        <w:rPr>
          <w:rFonts w:ascii="Book Antiqua" w:hAnsi="Book Antiqua" w:cs="Arial"/>
          <w:b/>
          <w:caps/>
          <w:sz w:val="22"/>
        </w:rPr>
        <w:t xml:space="preserve">(ANONYMITY DIRECTION </w:t>
      </w:r>
      <w:r w:rsidR="007161F6" w:rsidRPr="00BA3DBF">
        <w:rPr>
          <w:rFonts w:ascii="Book Antiqua" w:hAnsi="Book Antiqua" w:cs="Arial"/>
          <w:b/>
          <w:caps/>
          <w:sz w:val="22"/>
        </w:rPr>
        <w:t>made</w:t>
      </w:r>
      <w:r w:rsidRPr="00BA3DBF">
        <w:rPr>
          <w:rFonts w:ascii="Book Antiqua" w:hAnsi="Book Antiqua" w:cs="Arial"/>
          <w:b/>
          <w:caps/>
          <w:sz w:val="22"/>
        </w:rPr>
        <w:t>)</w:t>
      </w:r>
    </w:p>
    <w:p w14:paraId="193FD396"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14:paraId="40A4D186"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0E06C5B8" w14:textId="77777777" w:rsidR="00DD5071" w:rsidRPr="009B7433" w:rsidRDefault="00DD5071" w:rsidP="00704B61">
      <w:pPr>
        <w:jc w:val="center"/>
        <w:rPr>
          <w:rFonts w:ascii="Book Antiqua" w:hAnsi="Book Antiqua" w:cs="Arial"/>
          <w:b/>
        </w:rPr>
      </w:pPr>
    </w:p>
    <w:p w14:paraId="34DBD4A0" w14:textId="77777777" w:rsidR="00DD5071" w:rsidRPr="009B7433" w:rsidRDefault="00DD5071"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14:paraId="62AF4231"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788B38F9" w14:textId="77777777" w:rsidR="00DD5071" w:rsidRPr="009B7433" w:rsidRDefault="00DD5071" w:rsidP="00DD5071">
      <w:pPr>
        <w:rPr>
          <w:rFonts w:ascii="Book Antiqua" w:hAnsi="Book Antiqua" w:cs="Arial"/>
          <w:u w:val="single"/>
        </w:rPr>
      </w:pPr>
    </w:p>
    <w:p w14:paraId="1015AD3C" w14:textId="77777777" w:rsidR="00DD5071" w:rsidRPr="009B7433" w:rsidRDefault="00DD5071" w:rsidP="00DD5071">
      <w:pPr>
        <w:rPr>
          <w:rFonts w:ascii="Book Antiqua" w:hAnsi="Book Antiqua" w:cs="Arial"/>
          <w:u w:val="single"/>
        </w:rPr>
      </w:pPr>
    </w:p>
    <w:p w14:paraId="2AA3852E"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4AD7AB45"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7161F6">
        <w:rPr>
          <w:rFonts w:ascii="Book Antiqua" w:hAnsi="Book Antiqua" w:cs="Arial"/>
        </w:rPr>
        <w:t xml:space="preserve">Mr A </w:t>
      </w:r>
      <w:proofErr w:type="spellStart"/>
      <w:r w:rsidR="007161F6">
        <w:rPr>
          <w:rFonts w:ascii="Book Antiqua" w:hAnsi="Book Antiqua" w:cs="Arial"/>
        </w:rPr>
        <w:t>Bandegani</w:t>
      </w:r>
      <w:proofErr w:type="spellEnd"/>
      <w:r w:rsidR="007161F6">
        <w:rPr>
          <w:rFonts w:ascii="Book Antiqua" w:hAnsi="Book Antiqua" w:cs="Arial"/>
        </w:rPr>
        <w:t xml:space="preserve">, Counsel; instructed by </w:t>
      </w:r>
      <w:proofErr w:type="spellStart"/>
      <w:r w:rsidR="007161F6">
        <w:rPr>
          <w:rFonts w:ascii="Book Antiqua" w:hAnsi="Book Antiqua" w:cs="Arial"/>
        </w:rPr>
        <w:t>Luqmani</w:t>
      </w:r>
      <w:proofErr w:type="spellEnd"/>
      <w:r w:rsidR="007161F6">
        <w:rPr>
          <w:rFonts w:ascii="Book Antiqua" w:hAnsi="Book Antiqua" w:cs="Arial"/>
        </w:rPr>
        <w:t xml:space="preserve"> Thompson</w:t>
      </w:r>
    </w:p>
    <w:p w14:paraId="4ED2512E"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7161F6">
        <w:rPr>
          <w:rFonts w:ascii="Book Antiqua" w:hAnsi="Book Antiqua" w:cs="Arial"/>
        </w:rPr>
        <w:t>Mr C Avery, Senior Home Office Presenting Officer</w:t>
      </w:r>
    </w:p>
    <w:p w14:paraId="758126C0" w14:textId="77777777" w:rsidR="00DE7DB7" w:rsidRPr="009B7433" w:rsidRDefault="00DE7DB7" w:rsidP="00402B9E">
      <w:pPr>
        <w:tabs>
          <w:tab w:val="left" w:pos="2520"/>
        </w:tabs>
        <w:jc w:val="center"/>
        <w:rPr>
          <w:rFonts w:ascii="Book Antiqua" w:hAnsi="Book Antiqua" w:cs="Arial"/>
        </w:rPr>
      </w:pPr>
    </w:p>
    <w:p w14:paraId="76B89A2B" w14:textId="77777777" w:rsidR="00DE7DB7" w:rsidRPr="009B7433" w:rsidRDefault="00DE7DB7" w:rsidP="000A0743">
      <w:pPr>
        <w:jc w:val="center"/>
        <w:rPr>
          <w:rFonts w:ascii="Book Antiqua" w:hAnsi="Book Antiqua" w:cs="Arial"/>
        </w:rPr>
      </w:pPr>
    </w:p>
    <w:p w14:paraId="22FF5EBB" w14:textId="77777777"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2BC873D9" w14:textId="65E9622E" w:rsidR="009D348A" w:rsidRDefault="007161F6" w:rsidP="009D348A">
      <w:pPr>
        <w:numPr>
          <w:ilvl w:val="0"/>
          <w:numId w:val="1"/>
        </w:numPr>
        <w:tabs>
          <w:tab w:val="clear" w:pos="567"/>
        </w:tabs>
        <w:spacing w:before="240"/>
        <w:jc w:val="both"/>
        <w:rPr>
          <w:rFonts w:ascii="Book Antiqua" w:hAnsi="Book Antiqua" w:cs="Arial"/>
        </w:rPr>
      </w:pPr>
      <w:r>
        <w:rPr>
          <w:rFonts w:ascii="Book Antiqua" w:hAnsi="Book Antiqua" w:cs="Arial"/>
        </w:rPr>
        <w:t>The Appellant appeals against the decision of First-tier Tribunal Judge Lewis dismissing her appeal against the decision of the Secretary of State of 16</w:t>
      </w:r>
      <w:r w:rsidRPr="007161F6">
        <w:rPr>
          <w:rFonts w:ascii="Book Antiqua" w:hAnsi="Book Antiqua" w:cs="Arial"/>
          <w:vertAlign w:val="superscript"/>
        </w:rPr>
        <w:t>th</w:t>
      </w:r>
      <w:r>
        <w:rPr>
          <w:rFonts w:ascii="Book Antiqua" w:hAnsi="Book Antiqua" w:cs="Arial"/>
        </w:rPr>
        <w:t xml:space="preserve"> March 2017 to refuse her claim for protection in the UK and</w:t>
      </w:r>
      <w:r w:rsidR="00F3068A">
        <w:rPr>
          <w:rFonts w:ascii="Book Antiqua" w:hAnsi="Book Antiqua" w:cs="Arial"/>
        </w:rPr>
        <w:t xml:space="preserve"> her claim premised upon </w:t>
      </w:r>
      <w:r>
        <w:rPr>
          <w:rFonts w:ascii="Book Antiqua" w:hAnsi="Book Antiqua" w:cs="Arial"/>
        </w:rPr>
        <w:t>her human rights.  The decision of Judge Lewis was appealed and permission was granted by Upper Tribunal Judge Reeds in the following terms:</w:t>
      </w:r>
    </w:p>
    <w:p w14:paraId="441122D3" w14:textId="77777777" w:rsidR="000D690F" w:rsidRPr="00BA3DBF" w:rsidRDefault="007161F6" w:rsidP="00BA3DBF">
      <w:pPr>
        <w:spacing w:before="120"/>
        <w:ind w:left="1134" w:right="567"/>
        <w:jc w:val="both"/>
        <w:rPr>
          <w:rFonts w:ascii="Book Antiqua" w:hAnsi="Book Antiqua" w:cs="Arial"/>
          <w:sz w:val="22"/>
        </w:rPr>
      </w:pPr>
      <w:r w:rsidRPr="00BA3DBF">
        <w:rPr>
          <w:rFonts w:ascii="Book Antiqua" w:hAnsi="Book Antiqua" w:cs="Arial"/>
          <w:sz w:val="22"/>
        </w:rPr>
        <w:t xml:space="preserve">“It is arguable that the findings made by the judge were inconsistent.  At paragraph 42 it appears that the judge found her account to be broadly consistent and he previously found that she had been subjected herself to FGM.  However at </w:t>
      </w:r>
      <w:r w:rsidRPr="00BA3DBF">
        <w:rPr>
          <w:rFonts w:ascii="Book Antiqua" w:hAnsi="Book Antiqua" w:cs="Arial"/>
          <w:sz w:val="22"/>
        </w:rPr>
        <w:lastRenderedPageBreak/>
        <w:t>paragraph 49, having made reference to other factors reached the conclusion that he was in ‘some considerable doubt</w:t>
      </w:r>
      <w:r w:rsidR="00C14519" w:rsidRPr="00BA3DBF">
        <w:rPr>
          <w:rFonts w:ascii="Book Antiqua" w:hAnsi="Book Antiqua" w:cs="Arial"/>
          <w:sz w:val="22"/>
        </w:rPr>
        <w:t xml:space="preserve"> as to the truth of the narrative acc</w:t>
      </w:r>
      <w:r w:rsidR="000D690F" w:rsidRPr="00BA3DBF">
        <w:rPr>
          <w:rFonts w:ascii="Book Antiqua" w:hAnsi="Book Antiqua" w:cs="Arial"/>
          <w:sz w:val="22"/>
        </w:rPr>
        <w:t>o</w:t>
      </w:r>
      <w:r w:rsidR="00C14519" w:rsidRPr="00BA3DBF">
        <w:rPr>
          <w:rFonts w:ascii="Book Antiqua" w:hAnsi="Book Antiqua" w:cs="Arial"/>
          <w:sz w:val="22"/>
        </w:rPr>
        <w:t>unt’.  It is arguably unclear as to what the judge accepted and what was rejected.</w:t>
      </w:r>
    </w:p>
    <w:p w14:paraId="6071CE12" w14:textId="77777777" w:rsidR="000D690F" w:rsidRPr="00BA3DBF" w:rsidRDefault="00C14519" w:rsidP="00BA3DBF">
      <w:pPr>
        <w:spacing w:before="120"/>
        <w:ind w:left="1134" w:right="567"/>
        <w:jc w:val="both"/>
        <w:rPr>
          <w:rFonts w:ascii="Book Antiqua" w:hAnsi="Book Antiqua" w:cs="Arial"/>
          <w:sz w:val="22"/>
        </w:rPr>
      </w:pPr>
      <w:r w:rsidRPr="00BA3DBF">
        <w:rPr>
          <w:rFonts w:ascii="Book Antiqua" w:hAnsi="Book Antiqua" w:cs="Arial"/>
          <w:sz w:val="22"/>
        </w:rPr>
        <w:t>It is further arguable that in reaching the conclusion that there was no risk to the Appellant on return to Nigeria because her family were not present there, it fails to take into account the Appellant’s evidence as to extended family remaining there and the f</w:t>
      </w:r>
      <w:r w:rsidR="000D690F" w:rsidRPr="00BA3DBF">
        <w:rPr>
          <w:rFonts w:ascii="Book Antiqua" w:hAnsi="Book Antiqua" w:cs="Arial"/>
          <w:sz w:val="22"/>
        </w:rPr>
        <w:t>a</w:t>
      </w:r>
      <w:r w:rsidRPr="00BA3DBF">
        <w:rPr>
          <w:rFonts w:ascii="Book Antiqua" w:hAnsi="Book Antiqua" w:cs="Arial"/>
          <w:sz w:val="22"/>
        </w:rPr>
        <w:t>ctual account that she had been kept in Nigeria as part of the for</w:t>
      </w:r>
      <w:r w:rsidR="000D690F" w:rsidRPr="00BA3DBF">
        <w:rPr>
          <w:rFonts w:ascii="Book Antiqua" w:hAnsi="Book Antiqua" w:cs="Arial"/>
          <w:sz w:val="22"/>
        </w:rPr>
        <w:t>ced</w:t>
      </w:r>
      <w:r w:rsidRPr="00BA3DBF">
        <w:rPr>
          <w:rFonts w:ascii="Book Antiqua" w:hAnsi="Book Antiqua" w:cs="Arial"/>
          <w:sz w:val="22"/>
        </w:rPr>
        <w:t xml:space="preserve"> marriage process.  It w</w:t>
      </w:r>
      <w:r w:rsidR="000D690F" w:rsidRPr="00BA3DBF">
        <w:rPr>
          <w:rFonts w:ascii="Book Antiqua" w:hAnsi="Book Antiqua" w:cs="Arial"/>
          <w:sz w:val="22"/>
        </w:rPr>
        <w:t>a</w:t>
      </w:r>
      <w:r w:rsidRPr="00BA3DBF">
        <w:rPr>
          <w:rFonts w:ascii="Book Antiqua" w:hAnsi="Book Antiqua" w:cs="Arial"/>
          <w:sz w:val="22"/>
        </w:rPr>
        <w:t>s also arguable as the grounds of paragraph 16 set out, that there w</w:t>
      </w:r>
      <w:r w:rsidR="000D690F" w:rsidRPr="00BA3DBF">
        <w:rPr>
          <w:rFonts w:ascii="Book Antiqua" w:hAnsi="Book Antiqua" w:cs="Arial"/>
          <w:sz w:val="22"/>
        </w:rPr>
        <w:t>a</w:t>
      </w:r>
      <w:r w:rsidRPr="00BA3DBF">
        <w:rPr>
          <w:rFonts w:ascii="Book Antiqua" w:hAnsi="Book Antiqua" w:cs="Arial"/>
          <w:sz w:val="22"/>
        </w:rPr>
        <w:t>s no assessment of risk of harm from her family or their contacts there despite having been held there.</w:t>
      </w:r>
    </w:p>
    <w:p w14:paraId="08FB6514" w14:textId="77777777" w:rsidR="000D690F" w:rsidRPr="00BA3DBF" w:rsidRDefault="00C14519" w:rsidP="00BA3DBF">
      <w:pPr>
        <w:spacing w:before="120"/>
        <w:ind w:left="1134" w:right="567"/>
        <w:jc w:val="both"/>
        <w:rPr>
          <w:rFonts w:ascii="Book Antiqua" w:hAnsi="Book Antiqua" w:cs="Arial"/>
          <w:sz w:val="22"/>
        </w:rPr>
      </w:pPr>
      <w:r w:rsidRPr="00BA3DBF">
        <w:rPr>
          <w:rFonts w:ascii="Book Antiqua" w:hAnsi="Book Antiqua" w:cs="Arial"/>
          <w:sz w:val="22"/>
        </w:rPr>
        <w:t>Furthermore there was no assessment of here circumstances in Togo given that it appears to be accepted that she lived for the majority of her life in Nigeria.</w:t>
      </w:r>
    </w:p>
    <w:p w14:paraId="2F617041" w14:textId="77777777" w:rsidR="00C14519" w:rsidRPr="00BA3DBF" w:rsidRDefault="00C14519" w:rsidP="00BA3DBF">
      <w:pPr>
        <w:spacing w:before="120"/>
        <w:ind w:left="1134" w:right="567"/>
        <w:jc w:val="both"/>
        <w:rPr>
          <w:rFonts w:ascii="Book Antiqua" w:hAnsi="Book Antiqua" w:cs="Arial"/>
          <w:sz w:val="22"/>
        </w:rPr>
      </w:pPr>
      <w:r w:rsidRPr="00BA3DBF">
        <w:rPr>
          <w:rFonts w:ascii="Book Antiqua" w:hAnsi="Book Antiqua" w:cs="Arial"/>
          <w:sz w:val="22"/>
        </w:rPr>
        <w:t>I g</w:t>
      </w:r>
      <w:r w:rsidR="000D690F" w:rsidRPr="00BA3DBF">
        <w:rPr>
          <w:rFonts w:ascii="Book Antiqua" w:hAnsi="Book Antiqua" w:cs="Arial"/>
          <w:sz w:val="22"/>
        </w:rPr>
        <w:t>rant</w:t>
      </w:r>
      <w:r w:rsidRPr="00BA3DBF">
        <w:rPr>
          <w:rFonts w:ascii="Book Antiqua" w:hAnsi="Book Antiqua" w:cs="Arial"/>
          <w:sz w:val="22"/>
        </w:rPr>
        <w:t xml:space="preserve"> permission on a</w:t>
      </w:r>
      <w:r w:rsidR="000D690F" w:rsidRPr="00BA3DBF">
        <w:rPr>
          <w:rFonts w:ascii="Book Antiqua" w:hAnsi="Book Antiqua" w:cs="Arial"/>
          <w:sz w:val="22"/>
        </w:rPr>
        <w:t>l</w:t>
      </w:r>
      <w:r w:rsidRPr="00BA3DBF">
        <w:rPr>
          <w:rFonts w:ascii="Book Antiqua" w:hAnsi="Book Antiqua" w:cs="Arial"/>
          <w:sz w:val="22"/>
        </w:rPr>
        <w:t>l grounds.”</w:t>
      </w:r>
    </w:p>
    <w:p w14:paraId="481C4C19" w14:textId="77777777" w:rsidR="00C14519" w:rsidRDefault="00C14519" w:rsidP="009D348A">
      <w:pPr>
        <w:numPr>
          <w:ilvl w:val="0"/>
          <w:numId w:val="1"/>
        </w:numPr>
        <w:tabs>
          <w:tab w:val="clear" w:pos="567"/>
        </w:tabs>
        <w:spacing w:before="240"/>
        <w:jc w:val="both"/>
        <w:rPr>
          <w:rFonts w:ascii="Book Antiqua" w:hAnsi="Book Antiqua" w:cs="Arial"/>
        </w:rPr>
      </w:pPr>
      <w:r>
        <w:rPr>
          <w:rFonts w:ascii="Book Antiqua" w:hAnsi="Book Antiqua" w:cs="Arial"/>
        </w:rPr>
        <w:t>I w</w:t>
      </w:r>
      <w:r w:rsidR="000D690F">
        <w:rPr>
          <w:rFonts w:ascii="Book Antiqua" w:hAnsi="Book Antiqua" w:cs="Arial"/>
        </w:rPr>
        <w:t>a</w:t>
      </w:r>
      <w:r>
        <w:rPr>
          <w:rFonts w:ascii="Book Antiqua" w:hAnsi="Book Antiqua" w:cs="Arial"/>
        </w:rPr>
        <w:t>s not provided with a Rule 24 response from the Respondent but was given the indication that the appeal</w:t>
      </w:r>
      <w:r w:rsidR="000D690F">
        <w:rPr>
          <w:rFonts w:ascii="Book Antiqua" w:hAnsi="Book Antiqua" w:cs="Arial"/>
        </w:rPr>
        <w:t xml:space="preserve"> was</w:t>
      </w:r>
      <w:r>
        <w:rPr>
          <w:rFonts w:ascii="Book Antiqua" w:hAnsi="Book Antiqua" w:cs="Arial"/>
        </w:rPr>
        <w:t xml:space="preserve"> resisted.</w:t>
      </w:r>
    </w:p>
    <w:p w14:paraId="00A036CC" w14:textId="77777777" w:rsidR="00C14519" w:rsidRDefault="00C14519" w:rsidP="000D690F">
      <w:pPr>
        <w:spacing w:before="240"/>
        <w:jc w:val="both"/>
        <w:rPr>
          <w:rFonts w:ascii="Book Antiqua" w:hAnsi="Book Antiqua" w:cs="Arial"/>
        </w:rPr>
      </w:pPr>
      <w:r>
        <w:rPr>
          <w:rFonts w:ascii="Book Antiqua" w:hAnsi="Book Antiqua" w:cs="Arial"/>
          <w:b/>
          <w:u w:val="single"/>
        </w:rPr>
        <w:t>Error of Law</w:t>
      </w:r>
    </w:p>
    <w:p w14:paraId="1D62F02D" w14:textId="3FC844F6" w:rsidR="00C14519" w:rsidRDefault="00C14519" w:rsidP="009D348A">
      <w:pPr>
        <w:numPr>
          <w:ilvl w:val="0"/>
          <w:numId w:val="1"/>
        </w:numPr>
        <w:tabs>
          <w:tab w:val="clear" w:pos="567"/>
        </w:tabs>
        <w:spacing w:before="240"/>
        <w:jc w:val="both"/>
        <w:rPr>
          <w:rFonts w:ascii="Book Antiqua" w:hAnsi="Book Antiqua" w:cs="Arial"/>
        </w:rPr>
      </w:pPr>
      <w:r>
        <w:rPr>
          <w:rFonts w:ascii="Book Antiqua" w:hAnsi="Book Antiqua" w:cs="Arial"/>
        </w:rPr>
        <w:t>At the close of submissions I reserved my decision which I shall now give.  I do find that there is an error of law in the decision</w:t>
      </w:r>
      <w:r w:rsidR="00674F97">
        <w:rPr>
          <w:rFonts w:ascii="Book Antiqua" w:hAnsi="Book Antiqua" w:cs="Arial"/>
        </w:rPr>
        <w:t xml:space="preserve"> such t</w:t>
      </w:r>
      <w:r>
        <w:rPr>
          <w:rFonts w:ascii="Book Antiqua" w:hAnsi="Book Antiqua" w:cs="Arial"/>
        </w:rPr>
        <w:t xml:space="preserve">hat </w:t>
      </w:r>
      <w:r w:rsidR="00674F97">
        <w:rPr>
          <w:rFonts w:ascii="Book Antiqua" w:hAnsi="Book Antiqua" w:cs="Arial"/>
        </w:rPr>
        <w:t xml:space="preserve">it </w:t>
      </w:r>
      <w:r>
        <w:rPr>
          <w:rFonts w:ascii="Book Antiqua" w:hAnsi="Book Antiqua" w:cs="Arial"/>
        </w:rPr>
        <w:t>should be set aside.  My reasons for so finding are as follows.</w:t>
      </w:r>
    </w:p>
    <w:p w14:paraId="10480BED" w14:textId="77777777" w:rsidR="00985E9E" w:rsidRDefault="00C14519" w:rsidP="009D348A">
      <w:pPr>
        <w:numPr>
          <w:ilvl w:val="0"/>
          <w:numId w:val="1"/>
        </w:numPr>
        <w:tabs>
          <w:tab w:val="clear" w:pos="567"/>
        </w:tabs>
        <w:spacing w:before="240"/>
        <w:jc w:val="both"/>
        <w:rPr>
          <w:rFonts w:ascii="Book Antiqua" w:hAnsi="Book Antiqua" w:cs="Arial"/>
        </w:rPr>
      </w:pPr>
      <w:r w:rsidRPr="00296B43">
        <w:rPr>
          <w:rFonts w:ascii="Book Antiqua" w:hAnsi="Book Antiqua" w:cs="Arial"/>
        </w:rPr>
        <w:t xml:space="preserve">As </w:t>
      </w:r>
      <w:r w:rsidR="000D690F" w:rsidRPr="00296B43">
        <w:rPr>
          <w:rFonts w:ascii="Book Antiqua" w:hAnsi="Book Antiqua" w:cs="Arial"/>
        </w:rPr>
        <w:t xml:space="preserve">argued </w:t>
      </w:r>
      <w:r w:rsidRPr="00296B43">
        <w:rPr>
          <w:rFonts w:ascii="Book Antiqua" w:hAnsi="Book Antiqua" w:cs="Arial"/>
        </w:rPr>
        <w:t xml:space="preserve">in the Grounds of Appeal at first </w:t>
      </w:r>
      <w:r w:rsidR="00674F97">
        <w:rPr>
          <w:rFonts w:ascii="Book Antiqua" w:hAnsi="Book Antiqua" w:cs="Arial"/>
        </w:rPr>
        <w:t>blush there appears</w:t>
      </w:r>
      <w:r w:rsidRPr="00296B43">
        <w:rPr>
          <w:rFonts w:ascii="Book Antiqua" w:hAnsi="Book Antiqua" w:cs="Arial"/>
        </w:rPr>
        <w:t xml:space="preserve"> to be an inconsistency regarding the findings of fact from the First-tier Tribunal Judge (</w:t>
      </w:r>
      <w:r w:rsidR="00674F97">
        <w:rPr>
          <w:rFonts w:ascii="Book Antiqua" w:hAnsi="Book Antiqua" w:cs="Arial"/>
          <w:i/>
        </w:rPr>
        <w:t>cf</w:t>
      </w:r>
      <w:r w:rsidRPr="00296B43">
        <w:rPr>
          <w:rFonts w:ascii="Book Antiqua" w:hAnsi="Book Antiqua" w:cs="Arial"/>
          <w:i/>
        </w:rPr>
        <w:t>.</w:t>
      </w:r>
      <w:r w:rsidR="00674F97" w:rsidRPr="00674F97">
        <w:rPr>
          <w:rFonts w:ascii="Book Antiqua" w:hAnsi="Book Antiqua" w:cs="Arial"/>
        </w:rPr>
        <w:t xml:space="preserve"> §</w:t>
      </w:r>
      <w:r w:rsidRPr="00674F97">
        <w:rPr>
          <w:rFonts w:ascii="Book Antiqua" w:hAnsi="Book Antiqua" w:cs="Arial"/>
        </w:rPr>
        <w:t>42 v</w:t>
      </w:r>
      <w:r w:rsidR="00674F97">
        <w:rPr>
          <w:rFonts w:ascii="Book Antiqua" w:hAnsi="Book Antiqua" w:cs="Arial"/>
        </w:rPr>
        <w:t>ersus</w:t>
      </w:r>
      <w:r w:rsidRPr="00674F97">
        <w:rPr>
          <w:rFonts w:ascii="Book Antiqua" w:hAnsi="Book Antiqua" w:cs="Arial"/>
        </w:rPr>
        <w:t xml:space="preserve"> </w:t>
      </w:r>
      <w:r w:rsidR="00674F97">
        <w:rPr>
          <w:rFonts w:ascii="Book Antiqua" w:hAnsi="Book Antiqua" w:cs="Arial"/>
        </w:rPr>
        <w:t>§</w:t>
      </w:r>
      <w:r w:rsidRPr="00674F97">
        <w:rPr>
          <w:rFonts w:ascii="Book Antiqua" w:hAnsi="Book Antiqua" w:cs="Arial"/>
        </w:rPr>
        <w:t>50 of the decision</w:t>
      </w:r>
      <w:r w:rsidRPr="00296B43">
        <w:rPr>
          <w:rFonts w:ascii="Book Antiqua" w:hAnsi="Book Antiqua" w:cs="Arial"/>
        </w:rPr>
        <w:t xml:space="preserve">).  I am grateful to Mr </w:t>
      </w:r>
      <w:proofErr w:type="spellStart"/>
      <w:r w:rsidRPr="00296B43">
        <w:rPr>
          <w:rFonts w:ascii="Book Antiqua" w:hAnsi="Book Antiqua" w:cs="Arial"/>
        </w:rPr>
        <w:t>Bandegani</w:t>
      </w:r>
      <w:proofErr w:type="spellEnd"/>
      <w:r w:rsidR="00674F97">
        <w:rPr>
          <w:rFonts w:ascii="Book Antiqua" w:hAnsi="Book Antiqua" w:cs="Arial"/>
        </w:rPr>
        <w:t xml:space="preserve">, </w:t>
      </w:r>
      <w:r w:rsidRPr="00296B43">
        <w:rPr>
          <w:rFonts w:ascii="Book Antiqua" w:hAnsi="Book Antiqua" w:cs="Arial"/>
        </w:rPr>
        <w:t>who did not draft the grounds</w:t>
      </w:r>
      <w:r w:rsidR="00674F97">
        <w:rPr>
          <w:rFonts w:ascii="Book Antiqua" w:hAnsi="Book Antiqua" w:cs="Arial"/>
        </w:rPr>
        <w:t>,</w:t>
      </w:r>
      <w:r w:rsidRPr="00296B43">
        <w:rPr>
          <w:rFonts w:ascii="Book Antiqua" w:hAnsi="Book Antiqua" w:cs="Arial"/>
        </w:rPr>
        <w:t xml:space="preserve"> but embellished upon them </w:t>
      </w:r>
      <w:r w:rsidR="00674F97">
        <w:rPr>
          <w:rFonts w:ascii="Book Antiqua" w:hAnsi="Book Antiqua" w:cs="Arial"/>
        </w:rPr>
        <w:t>in a</w:t>
      </w:r>
      <w:r w:rsidRPr="00296B43">
        <w:rPr>
          <w:rFonts w:ascii="Book Antiqua" w:hAnsi="Book Antiqua" w:cs="Arial"/>
        </w:rPr>
        <w:t xml:space="preserve"> proper </w:t>
      </w:r>
      <w:r w:rsidR="000D690F" w:rsidRPr="00296B43">
        <w:rPr>
          <w:rFonts w:ascii="Book Antiqua" w:hAnsi="Book Antiqua" w:cs="Arial"/>
        </w:rPr>
        <w:t xml:space="preserve">and </w:t>
      </w:r>
      <w:r w:rsidR="00674F97">
        <w:rPr>
          <w:rFonts w:ascii="Book Antiqua" w:hAnsi="Book Antiqua" w:cs="Arial"/>
        </w:rPr>
        <w:t>correct fashion by</w:t>
      </w:r>
      <w:r w:rsidRPr="00296B43">
        <w:rPr>
          <w:rFonts w:ascii="Book Antiqua" w:hAnsi="Book Antiqua" w:cs="Arial"/>
        </w:rPr>
        <w:t xml:space="preserve"> </w:t>
      </w:r>
      <w:r w:rsidR="00674F97">
        <w:rPr>
          <w:rFonts w:ascii="Book Antiqua" w:hAnsi="Book Antiqua" w:cs="Arial"/>
        </w:rPr>
        <w:t xml:space="preserve">accepting </w:t>
      </w:r>
      <w:r w:rsidRPr="00296B43">
        <w:rPr>
          <w:rFonts w:ascii="Book Antiqua" w:hAnsi="Book Antiqua" w:cs="Arial"/>
        </w:rPr>
        <w:t>that there was no inconsistency in the judge’s findings</w:t>
      </w:r>
      <w:r w:rsidR="00674F97">
        <w:rPr>
          <w:rFonts w:ascii="Book Antiqua" w:hAnsi="Book Antiqua" w:cs="Arial"/>
        </w:rPr>
        <w:t>,</w:t>
      </w:r>
      <w:r w:rsidRPr="00296B43">
        <w:rPr>
          <w:rFonts w:ascii="Book Antiqua" w:hAnsi="Book Antiqua" w:cs="Arial"/>
        </w:rPr>
        <w:t xml:space="preserve"> however emphasising that the judge had made a finding </w:t>
      </w:r>
      <w:r w:rsidR="00BD001C">
        <w:rPr>
          <w:rFonts w:ascii="Book Antiqua" w:hAnsi="Book Antiqua" w:cs="Arial"/>
        </w:rPr>
        <w:t>at §</w:t>
      </w:r>
      <w:r w:rsidRPr="00296B43">
        <w:rPr>
          <w:rFonts w:ascii="Book Antiqua" w:hAnsi="Book Antiqua" w:cs="Arial"/>
        </w:rPr>
        <w:t xml:space="preserve">50 that he </w:t>
      </w:r>
      <w:r w:rsidR="00BD001C">
        <w:rPr>
          <w:rFonts w:ascii="Book Antiqua" w:hAnsi="Book Antiqua" w:cs="Arial"/>
        </w:rPr>
        <w:t>‘</w:t>
      </w:r>
      <w:r w:rsidRPr="00296B43">
        <w:rPr>
          <w:rFonts w:ascii="Book Antiqua" w:hAnsi="Book Antiqua" w:cs="Arial"/>
        </w:rPr>
        <w:t>cannot rule out the possibility that the Appellant has defied her father’s wishes</w:t>
      </w:r>
      <w:r w:rsidR="00BD001C">
        <w:rPr>
          <w:rFonts w:ascii="Book Antiqua" w:hAnsi="Book Antiqua" w:cs="Arial"/>
        </w:rPr>
        <w:t>’</w:t>
      </w:r>
      <w:r w:rsidRPr="00296B43">
        <w:rPr>
          <w:rFonts w:ascii="Book Antiqua" w:hAnsi="Book Antiqua" w:cs="Arial"/>
        </w:rPr>
        <w:t xml:space="preserve">.  The criticism as I may </w:t>
      </w:r>
      <w:r w:rsidR="00B43FFE" w:rsidRPr="00296B43">
        <w:rPr>
          <w:rFonts w:ascii="Book Antiqua" w:hAnsi="Book Antiqua" w:cs="Arial"/>
        </w:rPr>
        <w:t xml:space="preserve">then </w:t>
      </w:r>
      <w:r w:rsidRPr="00296B43">
        <w:rPr>
          <w:rFonts w:ascii="Book Antiqua" w:hAnsi="Book Antiqua" w:cs="Arial"/>
        </w:rPr>
        <w:t>summarise</w:t>
      </w:r>
      <w:r w:rsidR="00B43FFE" w:rsidRPr="00296B43">
        <w:rPr>
          <w:rFonts w:ascii="Book Antiqua" w:hAnsi="Book Antiqua" w:cs="Arial"/>
        </w:rPr>
        <w:t xml:space="preserve"> it is that the judge ignored the risks from the extended family in Nigeria at </w:t>
      </w:r>
      <w:r w:rsidR="00BD001C">
        <w:rPr>
          <w:rFonts w:ascii="Book Antiqua" w:hAnsi="Book Antiqua" w:cs="Arial"/>
        </w:rPr>
        <w:t>§</w:t>
      </w:r>
      <w:r w:rsidR="00B43FFE" w:rsidRPr="00296B43">
        <w:rPr>
          <w:rFonts w:ascii="Book Antiqua" w:hAnsi="Book Antiqua" w:cs="Arial"/>
        </w:rPr>
        <w:t>51 of</w:t>
      </w:r>
      <w:r w:rsidR="00BD001C">
        <w:rPr>
          <w:rFonts w:ascii="Book Antiqua" w:hAnsi="Book Antiqua" w:cs="Arial"/>
        </w:rPr>
        <w:t xml:space="preserve"> his decision and only considered</w:t>
      </w:r>
      <w:r w:rsidR="00B43FFE" w:rsidRPr="00296B43">
        <w:rPr>
          <w:rFonts w:ascii="Book Antiqua" w:hAnsi="Book Antiqua" w:cs="Arial"/>
        </w:rPr>
        <w:t xml:space="preserve"> the </w:t>
      </w:r>
      <w:r w:rsidR="00BD001C">
        <w:rPr>
          <w:rFonts w:ascii="Book Antiqua" w:hAnsi="Book Antiqua" w:cs="Arial"/>
        </w:rPr>
        <w:t xml:space="preserve">threat from the </w:t>
      </w:r>
      <w:r w:rsidR="00B43FFE" w:rsidRPr="00296B43">
        <w:rPr>
          <w:rFonts w:ascii="Book Antiqua" w:hAnsi="Book Antiqua" w:cs="Arial"/>
        </w:rPr>
        <w:t xml:space="preserve">direct family.  In terms of the errors in the judge’s decision they were identified by Mr </w:t>
      </w:r>
      <w:proofErr w:type="spellStart"/>
      <w:r w:rsidR="00B43FFE" w:rsidRPr="00296B43">
        <w:rPr>
          <w:rFonts w:ascii="Book Antiqua" w:hAnsi="Book Antiqua" w:cs="Arial"/>
        </w:rPr>
        <w:t>Bandegani</w:t>
      </w:r>
      <w:proofErr w:type="spellEnd"/>
      <w:r w:rsidR="00B43FFE" w:rsidRPr="00296B43">
        <w:rPr>
          <w:rFonts w:ascii="Book Antiqua" w:hAnsi="Book Antiqua" w:cs="Arial"/>
        </w:rPr>
        <w:t xml:space="preserve"> as follows, </w:t>
      </w:r>
      <w:r w:rsidR="00BD001C">
        <w:rPr>
          <w:rFonts w:ascii="Book Antiqua" w:hAnsi="Book Antiqua" w:cs="Arial"/>
        </w:rPr>
        <w:t xml:space="preserve">namely </w:t>
      </w:r>
      <w:r w:rsidR="00B43FFE" w:rsidRPr="00296B43">
        <w:rPr>
          <w:rFonts w:ascii="Book Antiqua" w:hAnsi="Book Antiqua" w:cs="Arial"/>
        </w:rPr>
        <w:t>that</w:t>
      </w:r>
      <w:r w:rsidR="00BD001C">
        <w:rPr>
          <w:rFonts w:ascii="Book Antiqua" w:hAnsi="Book Antiqua" w:cs="Arial"/>
        </w:rPr>
        <w:t xml:space="preserve">, </w:t>
      </w:r>
      <w:r w:rsidR="00BD001C" w:rsidRPr="00296B43">
        <w:rPr>
          <w:rFonts w:ascii="Book Antiqua" w:hAnsi="Book Antiqua" w:cs="Arial"/>
        </w:rPr>
        <w:t>firstly</w:t>
      </w:r>
      <w:r w:rsidR="00BD001C">
        <w:rPr>
          <w:rFonts w:ascii="Book Antiqua" w:hAnsi="Book Antiqua" w:cs="Arial"/>
        </w:rPr>
        <w:t>,</w:t>
      </w:r>
      <w:r w:rsidR="00B43FFE" w:rsidRPr="00296B43">
        <w:rPr>
          <w:rFonts w:ascii="Book Antiqua" w:hAnsi="Book Antiqua" w:cs="Arial"/>
        </w:rPr>
        <w:t xml:space="preserve"> the judge had failed to take into account the extended family the Appellant has in Nigeria, secondly th</w:t>
      </w:r>
      <w:r w:rsidR="00296B43" w:rsidRPr="00296B43">
        <w:rPr>
          <w:rFonts w:ascii="Book Antiqua" w:hAnsi="Book Antiqua" w:cs="Arial"/>
        </w:rPr>
        <w:t>a</w:t>
      </w:r>
      <w:r w:rsidR="00BD001C">
        <w:rPr>
          <w:rFonts w:ascii="Book Antiqua" w:hAnsi="Book Antiqua" w:cs="Arial"/>
        </w:rPr>
        <w:t>t t</w:t>
      </w:r>
      <w:r w:rsidR="00B43FFE" w:rsidRPr="00296B43">
        <w:rPr>
          <w:rFonts w:ascii="Book Antiqua" w:hAnsi="Book Antiqua" w:cs="Arial"/>
        </w:rPr>
        <w:t xml:space="preserve">he </w:t>
      </w:r>
      <w:r w:rsidR="00BD001C">
        <w:rPr>
          <w:rFonts w:ascii="Book Antiqua" w:hAnsi="Book Antiqua" w:cs="Arial"/>
        </w:rPr>
        <w:t xml:space="preserve">Appellant </w:t>
      </w:r>
      <w:r w:rsidR="00B43FFE" w:rsidRPr="00296B43">
        <w:rPr>
          <w:rFonts w:ascii="Book Antiqua" w:hAnsi="Book Antiqua" w:cs="Arial"/>
        </w:rPr>
        <w:t xml:space="preserve">was kept in Nigeria for several months as part of </w:t>
      </w:r>
      <w:r w:rsidR="00296B43" w:rsidRPr="00296B43">
        <w:rPr>
          <w:rFonts w:ascii="Book Antiqua" w:hAnsi="Book Antiqua" w:cs="Arial"/>
        </w:rPr>
        <w:t>the</w:t>
      </w:r>
      <w:r w:rsidR="00B43FFE" w:rsidRPr="00296B43">
        <w:rPr>
          <w:rFonts w:ascii="Book Antiqua" w:hAnsi="Book Antiqua" w:cs="Arial"/>
        </w:rPr>
        <w:t xml:space="preserve"> forced marriage process and thirdly</w:t>
      </w:r>
      <w:r w:rsidR="00BD001C">
        <w:rPr>
          <w:rFonts w:ascii="Book Antiqua" w:hAnsi="Book Antiqua" w:cs="Arial"/>
        </w:rPr>
        <w:t>,</w:t>
      </w:r>
      <w:r w:rsidR="00B43FFE" w:rsidRPr="00296B43">
        <w:rPr>
          <w:rFonts w:ascii="Book Antiqua" w:hAnsi="Book Antiqua" w:cs="Arial"/>
        </w:rPr>
        <w:t xml:space="preserve"> that the Appellant’s father could freely travel to Nigeria as a national of th</w:t>
      </w:r>
      <w:r w:rsidR="00296B43" w:rsidRPr="00296B43">
        <w:rPr>
          <w:rFonts w:ascii="Book Antiqua" w:hAnsi="Book Antiqua" w:cs="Arial"/>
        </w:rPr>
        <w:t>a</w:t>
      </w:r>
      <w:r w:rsidR="00B43FFE" w:rsidRPr="00296B43">
        <w:rPr>
          <w:rFonts w:ascii="Book Antiqua" w:hAnsi="Book Antiqua" w:cs="Arial"/>
        </w:rPr>
        <w:t>t country, and finally that the father had retained contact</w:t>
      </w:r>
      <w:r w:rsidR="00BD001C">
        <w:rPr>
          <w:rFonts w:ascii="Book Antiqua" w:hAnsi="Book Antiqua" w:cs="Arial"/>
        </w:rPr>
        <w:t>s</w:t>
      </w:r>
      <w:r w:rsidR="00B43FFE" w:rsidRPr="00296B43">
        <w:rPr>
          <w:rFonts w:ascii="Book Antiqua" w:hAnsi="Book Antiqua" w:cs="Arial"/>
        </w:rPr>
        <w:t xml:space="preserve"> in Nigeria.  This</w:t>
      </w:r>
      <w:r w:rsidR="00BD001C">
        <w:rPr>
          <w:rFonts w:ascii="Book Antiqua" w:hAnsi="Book Antiqua" w:cs="Arial"/>
        </w:rPr>
        <w:t>,</w:t>
      </w:r>
      <w:r w:rsidR="00B43FFE" w:rsidRPr="00296B43">
        <w:rPr>
          <w:rFonts w:ascii="Book Antiqua" w:hAnsi="Book Antiqua" w:cs="Arial"/>
        </w:rPr>
        <w:t xml:space="preserve"> as it w</w:t>
      </w:r>
      <w:r w:rsidR="00296B43" w:rsidRPr="00296B43">
        <w:rPr>
          <w:rFonts w:ascii="Book Antiqua" w:hAnsi="Book Antiqua" w:cs="Arial"/>
        </w:rPr>
        <w:t>a</w:t>
      </w:r>
      <w:r w:rsidR="00B43FFE" w:rsidRPr="00296B43">
        <w:rPr>
          <w:rFonts w:ascii="Book Antiqua" w:hAnsi="Book Antiqua" w:cs="Arial"/>
        </w:rPr>
        <w:t>s put</w:t>
      </w:r>
      <w:r w:rsidR="00BD001C">
        <w:rPr>
          <w:rFonts w:ascii="Book Antiqua" w:hAnsi="Book Antiqua" w:cs="Arial"/>
        </w:rPr>
        <w:t>,</w:t>
      </w:r>
      <w:r w:rsidR="00B43FFE" w:rsidRPr="00296B43">
        <w:rPr>
          <w:rFonts w:ascii="Book Antiqua" w:hAnsi="Book Antiqua" w:cs="Arial"/>
        </w:rPr>
        <w:t xml:space="preserve"> were fundamental aspects of the Appellant’s case which were not </w:t>
      </w:r>
      <w:r w:rsidR="00BD001C">
        <w:rPr>
          <w:rFonts w:ascii="Book Antiqua" w:hAnsi="Book Antiqua" w:cs="Arial"/>
        </w:rPr>
        <w:t xml:space="preserve">visible </w:t>
      </w:r>
      <w:r w:rsidR="00B43FFE" w:rsidRPr="00296B43">
        <w:rPr>
          <w:rFonts w:ascii="Book Antiqua" w:hAnsi="Book Antiqua" w:cs="Arial"/>
        </w:rPr>
        <w:t>in any global assessment of the risk to the Appellant applying the threshold of anxious scrutiny to the evidence.</w:t>
      </w:r>
      <w:r w:rsidR="00FF657F" w:rsidRPr="00296B43">
        <w:rPr>
          <w:rFonts w:ascii="Book Antiqua" w:hAnsi="Book Antiqua" w:cs="Arial"/>
        </w:rPr>
        <w:t xml:space="preserve">  </w:t>
      </w:r>
    </w:p>
    <w:p w14:paraId="77A4AD6F" w14:textId="396C68BF" w:rsidR="00296B43" w:rsidRDefault="00985E9E" w:rsidP="009D348A">
      <w:pPr>
        <w:numPr>
          <w:ilvl w:val="0"/>
          <w:numId w:val="1"/>
        </w:numPr>
        <w:tabs>
          <w:tab w:val="clear" w:pos="567"/>
        </w:tabs>
        <w:spacing w:before="240"/>
        <w:jc w:val="both"/>
        <w:rPr>
          <w:rFonts w:ascii="Book Antiqua" w:hAnsi="Book Antiqua" w:cs="Arial"/>
        </w:rPr>
      </w:pPr>
      <w:r>
        <w:rPr>
          <w:rFonts w:ascii="Book Antiqua" w:hAnsi="Book Antiqua" w:cs="Arial"/>
        </w:rPr>
        <w:t>Dealing with the first complaint, i</w:t>
      </w:r>
      <w:r w:rsidR="00FF657F" w:rsidRPr="00296B43">
        <w:rPr>
          <w:rFonts w:ascii="Book Antiqua" w:hAnsi="Book Antiqua" w:cs="Arial"/>
        </w:rPr>
        <w:t xml:space="preserve">n terms of </w:t>
      </w:r>
      <w:r w:rsidR="00E3420F">
        <w:rPr>
          <w:rFonts w:ascii="Book Antiqua" w:hAnsi="Book Antiqua" w:cs="Arial"/>
        </w:rPr>
        <w:t>§</w:t>
      </w:r>
      <w:r w:rsidR="00FF657F" w:rsidRPr="00296B43">
        <w:rPr>
          <w:rFonts w:ascii="Book Antiqua" w:hAnsi="Book Antiqua" w:cs="Arial"/>
        </w:rPr>
        <w:t xml:space="preserve">51 it is true to say that the judge has observed that there is no pressure or threat thereof from the family in Nigeria however it is incorrect to suggest that there is no family there at all as the Appellant does have extended family in Nigeria as the evidence reflects. </w:t>
      </w:r>
      <w:r w:rsidR="00E3420F">
        <w:rPr>
          <w:rFonts w:ascii="Book Antiqua" w:hAnsi="Book Antiqua" w:cs="Arial"/>
        </w:rPr>
        <w:t xml:space="preserve"> </w:t>
      </w:r>
      <w:r w:rsidR="00FF657F" w:rsidRPr="00296B43">
        <w:rPr>
          <w:rFonts w:ascii="Book Antiqua" w:hAnsi="Book Antiqua" w:cs="Arial"/>
        </w:rPr>
        <w:t xml:space="preserve">Details of this are rehearsed in </w:t>
      </w:r>
      <w:r w:rsidR="00E3420F">
        <w:rPr>
          <w:rFonts w:ascii="Book Antiqua" w:hAnsi="Book Antiqua" w:cs="Arial"/>
        </w:rPr>
        <w:t>§16 of the Grounds of A</w:t>
      </w:r>
      <w:r w:rsidR="00FF657F" w:rsidRPr="00296B43">
        <w:rPr>
          <w:rFonts w:ascii="Book Antiqua" w:hAnsi="Book Antiqua" w:cs="Arial"/>
        </w:rPr>
        <w:t xml:space="preserve">ppeal wherein it is confirmed that the Appellant has only ever lived in </w:t>
      </w:r>
      <w:proofErr w:type="spellStart"/>
      <w:r w:rsidR="00FF657F" w:rsidRPr="00296B43">
        <w:rPr>
          <w:rFonts w:ascii="Book Antiqua" w:hAnsi="Book Antiqua" w:cs="Arial"/>
        </w:rPr>
        <w:t>Ibaden</w:t>
      </w:r>
      <w:proofErr w:type="spellEnd"/>
      <w:r w:rsidR="00FF657F" w:rsidRPr="00296B43">
        <w:rPr>
          <w:rFonts w:ascii="Book Antiqua" w:hAnsi="Book Antiqua" w:cs="Arial"/>
        </w:rPr>
        <w:t xml:space="preserve"> in Nigeria and was kept there as part of the forced marriage process</w:t>
      </w:r>
      <w:r w:rsidR="00E3420F">
        <w:rPr>
          <w:rFonts w:ascii="Book Antiqua" w:hAnsi="Book Antiqua" w:cs="Arial"/>
        </w:rPr>
        <w:t>.</w:t>
      </w:r>
      <w:r w:rsidR="00FF657F" w:rsidRPr="00296B43">
        <w:rPr>
          <w:rFonts w:ascii="Book Antiqua" w:hAnsi="Book Antiqua" w:cs="Arial"/>
        </w:rPr>
        <w:t xml:space="preserve"> </w:t>
      </w:r>
      <w:r w:rsidR="00E3420F">
        <w:rPr>
          <w:rFonts w:ascii="Book Antiqua" w:hAnsi="Book Antiqua" w:cs="Arial"/>
        </w:rPr>
        <w:t xml:space="preserve"> </w:t>
      </w:r>
      <w:r w:rsidR="00E3420F">
        <w:rPr>
          <w:rFonts w:ascii="Book Antiqua" w:hAnsi="Book Antiqua" w:cs="Arial"/>
        </w:rPr>
        <w:lastRenderedPageBreak/>
        <w:t>I</w:t>
      </w:r>
      <w:r w:rsidR="00FF657F" w:rsidRPr="00296B43">
        <w:rPr>
          <w:rFonts w:ascii="Book Antiqua" w:hAnsi="Book Antiqua" w:cs="Arial"/>
        </w:rPr>
        <w:t xml:space="preserve">t is </w:t>
      </w:r>
      <w:r w:rsidR="00E3420F">
        <w:rPr>
          <w:rFonts w:ascii="Book Antiqua" w:hAnsi="Book Antiqua" w:cs="Arial"/>
        </w:rPr>
        <w:t xml:space="preserve">also correct </w:t>
      </w:r>
      <w:r w:rsidR="00FF657F" w:rsidRPr="00296B43">
        <w:rPr>
          <w:rFonts w:ascii="Book Antiqua" w:hAnsi="Book Antiqua" w:cs="Arial"/>
        </w:rPr>
        <w:t>that there is no assessment as to whether she would be at risk of harm from her</w:t>
      </w:r>
      <w:r w:rsidR="00E3420F">
        <w:rPr>
          <w:rFonts w:ascii="Book Antiqua" w:hAnsi="Book Antiqua" w:cs="Arial"/>
        </w:rPr>
        <w:t>,</w:t>
      </w:r>
      <w:r w:rsidR="00FF657F" w:rsidRPr="00296B43">
        <w:rPr>
          <w:rFonts w:ascii="Book Antiqua" w:hAnsi="Book Antiqua" w:cs="Arial"/>
        </w:rPr>
        <w:t xml:space="preserve"> or her ex-partner’s</w:t>
      </w:r>
      <w:r w:rsidR="00E3420F">
        <w:rPr>
          <w:rFonts w:ascii="Book Antiqua" w:hAnsi="Book Antiqua" w:cs="Arial"/>
        </w:rPr>
        <w:t>,</w:t>
      </w:r>
      <w:r w:rsidR="00FF657F" w:rsidRPr="00296B43">
        <w:rPr>
          <w:rFonts w:ascii="Book Antiqua" w:hAnsi="Book Antiqua" w:cs="Arial"/>
        </w:rPr>
        <w:t xml:space="preserve"> family or contacts there despite the fact that she was held there for some months previously while false representations were made to the authorities about her which indicates a level of sophistication and commitment from her and her ex-partner’s family’s contacts there.</w:t>
      </w:r>
      <w:r w:rsidR="00296B43">
        <w:rPr>
          <w:rFonts w:ascii="Book Antiqua" w:hAnsi="Book Antiqua" w:cs="Arial"/>
        </w:rPr>
        <w:t xml:space="preserve">  </w:t>
      </w:r>
    </w:p>
    <w:p w14:paraId="039E84C9" w14:textId="1EE05138" w:rsidR="00FF657F" w:rsidRPr="00296B43" w:rsidRDefault="00FF657F" w:rsidP="009D348A">
      <w:pPr>
        <w:numPr>
          <w:ilvl w:val="0"/>
          <w:numId w:val="1"/>
        </w:numPr>
        <w:tabs>
          <w:tab w:val="clear" w:pos="567"/>
        </w:tabs>
        <w:spacing w:before="240"/>
        <w:jc w:val="both"/>
        <w:rPr>
          <w:rFonts w:ascii="Book Antiqua" w:hAnsi="Book Antiqua" w:cs="Arial"/>
        </w:rPr>
      </w:pPr>
      <w:r w:rsidRPr="00296B43">
        <w:rPr>
          <w:rFonts w:ascii="Book Antiqua" w:hAnsi="Book Antiqua" w:cs="Arial"/>
        </w:rPr>
        <w:t>Turning from there to the third complaint made it is plain by extension from that omission that there is no comprehensive assessment of the reasonableness of internal flight in Nigeria and the fact of her being kept for forced marriage purposes previously, a</w:t>
      </w:r>
      <w:r w:rsidR="00296B43">
        <w:rPr>
          <w:rFonts w:ascii="Book Antiqua" w:hAnsi="Book Antiqua" w:cs="Arial"/>
        </w:rPr>
        <w:t>s</w:t>
      </w:r>
      <w:r w:rsidRPr="00296B43">
        <w:rPr>
          <w:rFonts w:ascii="Book Antiqua" w:hAnsi="Book Antiqua" w:cs="Arial"/>
        </w:rPr>
        <w:t xml:space="preserve"> such the assessment of internal flight is incomplete and therefore these omissions do </w:t>
      </w:r>
      <w:r w:rsidR="00E3420F">
        <w:rPr>
          <w:rFonts w:ascii="Book Antiqua" w:hAnsi="Book Antiqua" w:cs="Arial"/>
        </w:rPr>
        <w:t xml:space="preserve">collectively </w:t>
      </w:r>
      <w:r w:rsidRPr="00296B43">
        <w:rPr>
          <w:rFonts w:ascii="Book Antiqua" w:hAnsi="Book Antiqua" w:cs="Arial"/>
        </w:rPr>
        <w:t>reveal a material error in the judge’s decision thus far.</w:t>
      </w:r>
    </w:p>
    <w:p w14:paraId="5BF6CEBF" w14:textId="0FADB32C" w:rsidR="00E1623E" w:rsidRDefault="00FF657F" w:rsidP="009D348A">
      <w:pPr>
        <w:numPr>
          <w:ilvl w:val="0"/>
          <w:numId w:val="1"/>
        </w:numPr>
        <w:tabs>
          <w:tab w:val="clear" w:pos="567"/>
        </w:tabs>
        <w:spacing w:before="240"/>
        <w:jc w:val="both"/>
        <w:rPr>
          <w:rFonts w:ascii="Book Antiqua" w:hAnsi="Book Antiqua" w:cs="Arial"/>
        </w:rPr>
      </w:pPr>
      <w:r>
        <w:rPr>
          <w:rFonts w:ascii="Book Antiqua" w:hAnsi="Book Antiqua" w:cs="Arial"/>
        </w:rPr>
        <w:t>In terms of the second and fourth complaints as summarised, it is true to</w:t>
      </w:r>
      <w:r w:rsidR="00296B43">
        <w:rPr>
          <w:rFonts w:ascii="Book Antiqua" w:hAnsi="Book Antiqua" w:cs="Arial"/>
        </w:rPr>
        <w:t xml:space="preserve"> </w:t>
      </w:r>
      <w:r>
        <w:rPr>
          <w:rFonts w:ascii="Book Antiqua" w:hAnsi="Book Antiqua" w:cs="Arial"/>
        </w:rPr>
        <w:t xml:space="preserve">note that the decision at </w:t>
      </w:r>
      <w:r w:rsidR="00985E9E">
        <w:rPr>
          <w:rFonts w:ascii="Book Antiqua" w:hAnsi="Book Antiqua" w:cs="Arial"/>
        </w:rPr>
        <w:t>§</w:t>
      </w:r>
      <w:r>
        <w:rPr>
          <w:rFonts w:ascii="Book Antiqua" w:hAnsi="Book Antiqua" w:cs="Arial"/>
        </w:rPr>
        <w:t>58(</w:t>
      </w:r>
      <w:proofErr w:type="spellStart"/>
      <w:r>
        <w:rPr>
          <w:rFonts w:ascii="Book Antiqua" w:hAnsi="Book Antiqua" w:cs="Arial"/>
        </w:rPr>
        <w:t>i</w:t>
      </w:r>
      <w:proofErr w:type="spellEnd"/>
      <w:r>
        <w:rPr>
          <w:rFonts w:ascii="Book Antiqua" w:hAnsi="Book Antiqua" w:cs="Arial"/>
        </w:rPr>
        <w:t>) carries no assessment of the risk of a breach of Article 8 in terms of the Appellant’s Convention rights on return to Togo, which is a material error given th</w:t>
      </w:r>
      <w:r w:rsidR="00296B43">
        <w:rPr>
          <w:rFonts w:ascii="Book Antiqua" w:hAnsi="Book Antiqua" w:cs="Arial"/>
        </w:rPr>
        <w:t>a</w:t>
      </w:r>
      <w:r>
        <w:rPr>
          <w:rFonts w:ascii="Book Antiqua" w:hAnsi="Book Antiqua" w:cs="Arial"/>
        </w:rPr>
        <w:t xml:space="preserve">t the Appellant </w:t>
      </w:r>
      <w:r w:rsidR="009B3BA5">
        <w:rPr>
          <w:rFonts w:ascii="Book Antiqua" w:hAnsi="Book Antiqua" w:cs="Arial"/>
        </w:rPr>
        <w:t>has</w:t>
      </w:r>
      <w:r>
        <w:rPr>
          <w:rFonts w:ascii="Book Antiqua" w:hAnsi="Book Antiqua" w:cs="Arial"/>
        </w:rPr>
        <w:t xml:space="preserve"> as the judge observes, spent most of her life in Togo, and only a matter of months in Nigeria, </w:t>
      </w:r>
      <w:r w:rsidR="00985E9E">
        <w:rPr>
          <w:rFonts w:ascii="Book Antiqua" w:hAnsi="Book Antiqua" w:cs="Arial"/>
        </w:rPr>
        <w:t xml:space="preserve">which omission is compounded by the fact that </w:t>
      </w:r>
      <w:r>
        <w:rPr>
          <w:rFonts w:ascii="Book Antiqua" w:hAnsi="Book Antiqua" w:cs="Arial"/>
        </w:rPr>
        <w:t xml:space="preserve">there are no removal directions set for </w:t>
      </w:r>
      <w:r w:rsidRPr="00985E9E">
        <w:rPr>
          <w:rFonts w:ascii="Book Antiqua" w:hAnsi="Book Antiqua" w:cs="Arial"/>
          <w:i/>
        </w:rPr>
        <w:t>either</w:t>
      </w:r>
      <w:r>
        <w:rPr>
          <w:rFonts w:ascii="Book Antiqua" w:hAnsi="Book Antiqua" w:cs="Arial"/>
        </w:rPr>
        <w:t xml:space="preserve"> country at present,</w:t>
      </w:r>
      <w:r w:rsidR="00985E9E">
        <w:rPr>
          <w:rFonts w:ascii="Book Antiqua" w:hAnsi="Book Antiqua" w:cs="Arial"/>
        </w:rPr>
        <w:t xml:space="preserve"> and as such I accept that</w:t>
      </w:r>
      <w:r>
        <w:rPr>
          <w:rFonts w:ascii="Book Antiqua" w:hAnsi="Book Antiqua" w:cs="Arial"/>
        </w:rPr>
        <w:t xml:space="preserve"> it w</w:t>
      </w:r>
      <w:r w:rsidR="00296B43">
        <w:rPr>
          <w:rFonts w:ascii="Book Antiqua" w:hAnsi="Book Antiqua" w:cs="Arial"/>
        </w:rPr>
        <w:t>a</w:t>
      </w:r>
      <w:r>
        <w:rPr>
          <w:rFonts w:ascii="Book Antiqua" w:hAnsi="Book Antiqua" w:cs="Arial"/>
        </w:rPr>
        <w:t xml:space="preserve">s incumbent upon the judge to assess the risk on return in terms of Article 8 to </w:t>
      </w:r>
      <w:r w:rsidRPr="00985E9E">
        <w:rPr>
          <w:rFonts w:ascii="Book Antiqua" w:hAnsi="Book Antiqua" w:cs="Arial"/>
          <w:i/>
        </w:rPr>
        <w:t xml:space="preserve">both </w:t>
      </w:r>
      <w:r>
        <w:rPr>
          <w:rFonts w:ascii="Book Antiqua" w:hAnsi="Book Antiqua" w:cs="Arial"/>
        </w:rPr>
        <w:t xml:space="preserve">Nigeria </w:t>
      </w:r>
      <w:r w:rsidR="00985E9E">
        <w:rPr>
          <w:rFonts w:ascii="Book Antiqua" w:hAnsi="Book Antiqua" w:cs="Arial"/>
        </w:rPr>
        <w:t>and Togo as well.</w:t>
      </w:r>
      <w:r>
        <w:rPr>
          <w:rFonts w:ascii="Book Antiqua" w:hAnsi="Book Antiqua" w:cs="Arial"/>
        </w:rPr>
        <w:t xml:space="preserve"> </w:t>
      </w:r>
      <w:r w:rsidR="00985E9E">
        <w:rPr>
          <w:rFonts w:ascii="Book Antiqua" w:hAnsi="Book Antiqua" w:cs="Arial"/>
        </w:rPr>
        <w:t xml:space="preserve"> G</w:t>
      </w:r>
      <w:r>
        <w:rPr>
          <w:rFonts w:ascii="Book Antiqua" w:hAnsi="Book Antiqua" w:cs="Arial"/>
        </w:rPr>
        <w:t xml:space="preserve">iven that this was a matter that that was the subject of </w:t>
      </w:r>
      <w:r w:rsidR="00E1623E">
        <w:rPr>
          <w:rFonts w:ascii="Book Antiqua" w:hAnsi="Book Antiqua" w:cs="Arial"/>
        </w:rPr>
        <w:t xml:space="preserve">written </w:t>
      </w:r>
      <w:r>
        <w:rPr>
          <w:rFonts w:ascii="Book Antiqua" w:hAnsi="Book Antiqua" w:cs="Arial"/>
        </w:rPr>
        <w:t xml:space="preserve">submissions </w:t>
      </w:r>
      <w:r w:rsidR="00E1623E">
        <w:rPr>
          <w:rFonts w:ascii="Book Antiqua" w:hAnsi="Book Antiqua" w:cs="Arial"/>
        </w:rPr>
        <w:t>(</w:t>
      </w:r>
      <w:r>
        <w:rPr>
          <w:rFonts w:ascii="Book Antiqua" w:hAnsi="Book Antiqua" w:cs="Arial"/>
        </w:rPr>
        <w:t>by way of skeleton argument</w:t>
      </w:r>
      <w:r w:rsidR="00E1623E">
        <w:rPr>
          <w:rFonts w:ascii="Book Antiqua" w:hAnsi="Book Antiqua" w:cs="Arial"/>
        </w:rPr>
        <w:t>)</w:t>
      </w:r>
      <w:r>
        <w:rPr>
          <w:rFonts w:ascii="Book Antiqua" w:hAnsi="Book Antiqua" w:cs="Arial"/>
        </w:rPr>
        <w:t xml:space="preserve"> and oral submissions </w:t>
      </w:r>
      <w:r w:rsidR="00E1623E">
        <w:rPr>
          <w:rFonts w:ascii="Book Antiqua" w:hAnsi="Book Antiqua" w:cs="Arial"/>
        </w:rPr>
        <w:t>(by previous c</w:t>
      </w:r>
      <w:r>
        <w:rPr>
          <w:rFonts w:ascii="Book Antiqua" w:hAnsi="Book Antiqua" w:cs="Arial"/>
        </w:rPr>
        <w:t>ounsel</w:t>
      </w:r>
      <w:r w:rsidR="00E1623E">
        <w:rPr>
          <w:rFonts w:ascii="Book Antiqua" w:hAnsi="Book Antiqua" w:cs="Arial"/>
        </w:rPr>
        <w:t xml:space="preserve"> in closing submissions)</w:t>
      </w:r>
      <w:r>
        <w:rPr>
          <w:rFonts w:ascii="Book Antiqua" w:hAnsi="Book Antiqua" w:cs="Arial"/>
        </w:rPr>
        <w:t>, I do find that there is a further material omission which has rendered the Article 8 assessment incomplete and therefore erroneous.</w:t>
      </w:r>
      <w:r w:rsidR="00841901">
        <w:rPr>
          <w:rFonts w:ascii="Book Antiqua" w:hAnsi="Book Antiqua" w:cs="Arial"/>
        </w:rPr>
        <w:t xml:space="preserve">  </w:t>
      </w:r>
    </w:p>
    <w:p w14:paraId="7358BBDA" w14:textId="4283817F" w:rsidR="00841901" w:rsidRDefault="00841901" w:rsidP="009D348A">
      <w:pPr>
        <w:numPr>
          <w:ilvl w:val="0"/>
          <w:numId w:val="1"/>
        </w:numPr>
        <w:tabs>
          <w:tab w:val="clear" w:pos="567"/>
        </w:tabs>
        <w:spacing w:before="240"/>
        <w:jc w:val="both"/>
        <w:rPr>
          <w:rFonts w:ascii="Book Antiqua" w:hAnsi="Book Antiqua" w:cs="Arial"/>
        </w:rPr>
      </w:pPr>
      <w:r>
        <w:rPr>
          <w:rFonts w:ascii="Book Antiqua" w:hAnsi="Book Antiqua" w:cs="Arial"/>
        </w:rPr>
        <w:t>Although I do not place weight upon it</w:t>
      </w:r>
      <w:r w:rsidR="00E1623E">
        <w:rPr>
          <w:rFonts w:ascii="Book Antiqua" w:hAnsi="Book Antiqua" w:cs="Arial"/>
        </w:rPr>
        <w:t>,</w:t>
      </w:r>
      <w:r>
        <w:rPr>
          <w:rFonts w:ascii="Book Antiqua" w:hAnsi="Book Antiqua" w:cs="Arial"/>
        </w:rPr>
        <w:t xml:space="preserve"> I also note </w:t>
      </w:r>
      <w:r w:rsidR="00E1623E">
        <w:rPr>
          <w:rFonts w:ascii="Book Antiqua" w:hAnsi="Book Antiqua" w:cs="Arial"/>
        </w:rPr>
        <w:t xml:space="preserve">as a matter of formality </w:t>
      </w:r>
      <w:r>
        <w:rPr>
          <w:rFonts w:ascii="Book Antiqua" w:hAnsi="Book Antiqua" w:cs="Arial"/>
        </w:rPr>
        <w:t>that there is an omission to consider the trafficking and objective evidence contained in the supplementary bundle as well which was also the subject of submissions by previous Counsel.</w:t>
      </w:r>
    </w:p>
    <w:p w14:paraId="2E2B9A2D" w14:textId="20D229C2" w:rsidR="00841901" w:rsidRDefault="00841901"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Given the above findings and the failure to consider the risk that </w:t>
      </w:r>
      <w:r w:rsidR="00296B43">
        <w:rPr>
          <w:rFonts w:ascii="Book Antiqua" w:hAnsi="Book Antiqua" w:cs="Arial"/>
        </w:rPr>
        <w:t xml:space="preserve">would </w:t>
      </w:r>
      <w:r>
        <w:rPr>
          <w:rFonts w:ascii="Book Antiqua" w:hAnsi="Book Antiqua" w:cs="Arial"/>
        </w:rPr>
        <w:t xml:space="preserve">emanate to the Appellant on return to Nigeria from the extended family as well as in terms of her internal relocation </w:t>
      </w:r>
      <w:r w:rsidR="00E1623E">
        <w:rPr>
          <w:rFonts w:ascii="Book Antiqua" w:hAnsi="Book Antiqua" w:cs="Arial"/>
        </w:rPr>
        <w:t>(</w:t>
      </w:r>
      <w:r>
        <w:rPr>
          <w:rFonts w:ascii="Book Antiqua" w:hAnsi="Book Antiqua" w:cs="Arial"/>
        </w:rPr>
        <w:t>and therefore sufficiency of protection from where she may relocate etc.</w:t>
      </w:r>
      <w:r w:rsidR="00E1623E">
        <w:rPr>
          <w:rFonts w:ascii="Book Antiqua" w:hAnsi="Book Antiqua" w:cs="Arial"/>
        </w:rPr>
        <w:t>)</w:t>
      </w:r>
      <w:r>
        <w:rPr>
          <w:rFonts w:ascii="Book Antiqua" w:hAnsi="Book Antiqua" w:cs="Arial"/>
        </w:rPr>
        <w:t>, it is possible that the judge may have concluded differently upon the appeal had he considered these various factors in a comprehensive assessment of the matter at the close of his findings.</w:t>
      </w:r>
      <w:r w:rsidR="00E1623E">
        <w:rPr>
          <w:rFonts w:ascii="Book Antiqua" w:hAnsi="Book Antiqua" w:cs="Arial"/>
        </w:rPr>
        <w:t xml:space="preserve">  Thus, I am just satisfied that material errors exist such that the decision is unsafe, particularly in the context of a protection claim and the threat of irreversible harm which must be assessed comprehensively, whether it is to be accepted upon remittal, or not.</w:t>
      </w:r>
      <w:r>
        <w:rPr>
          <w:rFonts w:ascii="Book Antiqua" w:hAnsi="Book Antiqua" w:cs="Arial"/>
        </w:rPr>
        <w:t xml:space="preserve">  </w:t>
      </w:r>
    </w:p>
    <w:p w14:paraId="58E9DFDD" w14:textId="1E0980D6" w:rsidR="000A7808" w:rsidRPr="00B84D53" w:rsidRDefault="00841901" w:rsidP="00B84D53">
      <w:pPr>
        <w:numPr>
          <w:ilvl w:val="0"/>
          <w:numId w:val="1"/>
        </w:numPr>
        <w:tabs>
          <w:tab w:val="clear" w:pos="567"/>
        </w:tabs>
        <w:spacing w:before="240"/>
        <w:jc w:val="both"/>
        <w:rPr>
          <w:rFonts w:ascii="Book Antiqua" w:hAnsi="Book Antiqua" w:cs="Arial"/>
        </w:rPr>
      </w:pPr>
      <w:r>
        <w:rPr>
          <w:rFonts w:ascii="Book Antiqua" w:hAnsi="Book Antiqua" w:cs="Arial"/>
        </w:rPr>
        <w:t>In light of the above findings I set aside the decision of the First-tier Tribunal.</w:t>
      </w:r>
    </w:p>
    <w:p w14:paraId="1F3E04B8" w14:textId="77777777" w:rsidR="00841901" w:rsidRDefault="00841901" w:rsidP="000A7808">
      <w:pPr>
        <w:spacing w:before="240"/>
        <w:jc w:val="both"/>
        <w:rPr>
          <w:rFonts w:ascii="Book Antiqua" w:hAnsi="Book Antiqua" w:cs="Arial"/>
        </w:rPr>
      </w:pPr>
      <w:r>
        <w:rPr>
          <w:rFonts w:ascii="Book Antiqua" w:hAnsi="Book Antiqua" w:cs="Arial"/>
          <w:b/>
          <w:u w:val="single"/>
        </w:rPr>
        <w:t>Directions</w:t>
      </w:r>
    </w:p>
    <w:p w14:paraId="6DA05866" w14:textId="3B6C25E9" w:rsidR="00B84D53" w:rsidRDefault="00B84D53" w:rsidP="009D348A">
      <w:pPr>
        <w:numPr>
          <w:ilvl w:val="0"/>
          <w:numId w:val="1"/>
        </w:numPr>
        <w:tabs>
          <w:tab w:val="clear" w:pos="567"/>
        </w:tabs>
        <w:spacing w:before="240"/>
        <w:jc w:val="both"/>
        <w:rPr>
          <w:rFonts w:ascii="Book Antiqua" w:hAnsi="Book Antiqua" w:cs="Arial"/>
        </w:rPr>
      </w:pPr>
      <w:r>
        <w:rPr>
          <w:rFonts w:ascii="Book Antiqua" w:hAnsi="Book Antiqua" w:cs="Arial"/>
        </w:rPr>
        <w:t>The appeal to the Upper Tribunal is allowed.</w:t>
      </w:r>
    </w:p>
    <w:p w14:paraId="71C2C287" w14:textId="77777777" w:rsidR="00E1623E" w:rsidRDefault="00841901"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The appeal is to be remitted to either Hatton Cross or Harmondsworth for a further hearing </w:t>
      </w:r>
      <w:r w:rsidRPr="00E1623E">
        <w:rPr>
          <w:rFonts w:ascii="Book Antiqua" w:hAnsi="Book Antiqua" w:cs="Arial"/>
          <w:i/>
        </w:rPr>
        <w:t>de novo</w:t>
      </w:r>
      <w:r>
        <w:rPr>
          <w:rFonts w:ascii="Book Antiqua" w:hAnsi="Book Antiqua" w:cs="Arial"/>
        </w:rPr>
        <w:t xml:space="preserve">.  </w:t>
      </w:r>
    </w:p>
    <w:p w14:paraId="2947BBBF" w14:textId="57ADB9AB" w:rsidR="00FF657F" w:rsidRDefault="00841901" w:rsidP="009D348A">
      <w:pPr>
        <w:numPr>
          <w:ilvl w:val="0"/>
          <w:numId w:val="1"/>
        </w:numPr>
        <w:tabs>
          <w:tab w:val="clear" w:pos="567"/>
        </w:tabs>
        <w:spacing w:before="240"/>
        <w:jc w:val="both"/>
        <w:rPr>
          <w:rFonts w:ascii="Book Antiqua" w:hAnsi="Book Antiqua" w:cs="Arial"/>
        </w:rPr>
      </w:pPr>
      <w:r>
        <w:rPr>
          <w:rFonts w:ascii="Book Antiqua" w:hAnsi="Book Antiqua" w:cs="Arial"/>
        </w:rPr>
        <w:lastRenderedPageBreak/>
        <w:t>Standard directions are to be given.</w:t>
      </w:r>
    </w:p>
    <w:p w14:paraId="3FFA4B01" w14:textId="77777777" w:rsidR="00841901" w:rsidRDefault="00841901"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The appeal </w:t>
      </w:r>
      <w:r w:rsidR="000A7808">
        <w:rPr>
          <w:rFonts w:ascii="Book Antiqua" w:hAnsi="Book Antiqua" w:cs="Arial"/>
        </w:rPr>
        <w:t>to be</w:t>
      </w:r>
      <w:r>
        <w:rPr>
          <w:rFonts w:ascii="Book Antiqua" w:hAnsi="Book Antiqua" w:cs="Arial"/>
        </w:rPr>
        <w:t xml:space="preserve"> listed for three hours.</w:t>
      </w:r>
    </w:p>
    <w:p w14:paraId="27EF874A" w14:textId="77777777" w:rsidR="00B84D53" w:rsidRDefault="00841901" w:rsidP="00841901">
      <w:pPr>
        <w:numPr>
          <w:ilvl w:val="0"/>
          <w:numId w:val="1"/>
        </w:numPr>
        <w:tabs>
          <w:tab w:val="clear" w:pos="567"/>
        </w:tabs>
        <w:spacing w:before="240"/>
        <w:jc w:val="both"/>
        <w:rPr>
          <w:rFonts w:ascii="Book Antiqua" w:hAnsi="Book Antiqua" w:cs="Arial"/>
        </w:rPr>
      </w:pPr>
      <w:r w:rsidRPr="000A7808">
        <w:rPr>
          <w:rFonts w:ascii="Book Antiqua" w:hAnsi="Book Antiqua" w:cs="Arial"/>
        </w:rPr>
        <w:t xml:space="preserve">It is unclear at present how many witnesses will be called however I anticipate the Appellant will at least be called.  If the instructed solicitors obtain instructions which would alter the time estimate they are encouraged to write to the resident judge at Hatton Cross or Harmondsworth to </w:t>
      </w:r>
      <w:r w:rsidR="00B84D53">
        <w:rPr>
          <w:rFonts w:ascii="Book Antiqua" w:hAnsi="Book Antiqua" w:cs="Arial"/>
        </w:rPr>
        <w:t xml:space="preserve">indicate </w:t>
      </w:r>
      <w:r w:rsidRPr="000A7808">
        <w:rPr>
          <w:rFonts w:ascii="Book Antiqua" w:hAnsi="Book Antiqua" w:cs="Arial"/>
        </w:rPr>
        <w:t>a</w:t>
      </w:r>
      <w:r w:rsidR="00B84D53">
        <w:rPr>
          <w:rFonts w:ascii="Book Antiqua" w:hAnsi="Book Antiqua" w:cs="Arial"/>
        </w:rPr>
        <w:t xml:space="preserve">ny variation to the </w:t>
      </w:r>
      <w:r w:rsidRPr="000A7808">
        <w:rPr>
          <w:rFonts w:ascii="Book Antiqua" w:hAnsi="Book Antiqua" w:cs="Arial"/>
        </w:rPr>
        <w:t xml:space="preserve">time estimate for the hearing which may affect the listing.  </w:t>
      </w:r>
    </w:p>
    <w:p w14:paraId="5E9E8CF1" w14:textId="77777777" w:rsidR="00B84D53" w:rsidRDefault="00841901" w:rsidP="00841901">
      <w:pPr>
        <w:numPr>
          <w:ilvl w:val="0"/>
          <w:numId w:val="1"/>
        </w:numPr>
        <w:tabs>
          <w:tab w:val="clear" w:pos="567"/>
        </w:tabs>
        <w:spacing w:before="240"/>
        <w:jc w:val="both"/>
        <w:rPr>
          <w:rFonts w:ascii="Book Antiqua" w:hAnsi="Book Antiqua" w:cs="Arial"/>
        </w:rPr>
      </w:pPr>
      <w:r w:rsidRPr="000A7808">
        <w:rPr>
          <w:rFonts w:ascii="Book Antiqua" w:hAnsi="Book Antiqua" w:cs="Arial"/>
        </w:rPr>
        <w:t>Furthermore</w:t>
      </w:r>
      <w:r w:rsidR="000A7808" w:rsidRPr="000A7808">
        <w:rPr>
          <w:rFonts w:ascii="Book Antiqua" w:hAnsi="Book Antiqua" w:cs="Arial"/>
        </w:rPr>
        <w:t>,</w:t>
      </w:r>
      <w:r w:rsidRPr="000A7808">
        <w:rPr>
          <w:rFonts w:ascii="Book Antiqua" w:hAnsi="Book Antiqua" w:cs="Arial"/>
        </w:rPr>
        <w:t xml:space="preserve"> I do not have an indication at present as to whether an interpreter is required again, if the instructed solicitors do require an interpreter to be booked for the Appel</w:t>
      </w:r>
      <w:r w:rsidR="000A7808" w:rsidRPr="000A7808">
        <w:rPr>
          <w:rFonts w:ascii="Book Antiqua" w:hAnsi="Book Antiqua" w:cs="Arial"/>
        </w:rPr>
        <w:t>l</w:t>
      </w:r>
      <w:r w:rsidRPr="000A7808">
        <w:rPr>
          <w:rFonts w:ascii="Book Antiqua" w:hAnsi="Book Antiqua" w:cs="Arial"/>
        </w:rPr>
        <w:t xml:space="preserve">ant they are encouraged to write to the resident judge at the earliest </w:t>
      </w:r>
      <w:r w:rsidR="00B84D53">
        <w:rPr>
          <w:rFonts w:ascii="Book Antiqua" w:hAnsi="Book Antiqua" w:cs="Arial"/>
        </w:rPr>
        <w:t>opportunity to facilitate this</w:t>
      </w:r>
      <w:r w:rsidRPr="000A7808">
        <w:rPr>
          <w:rFonts w:ascii="Book Antiqua" w:hAnsi="Book Antiqua" w:cs="Arial"/>
        </w:rPr>
        <w:t xml:space="preserve"> logistical need.  </w:t>
      </w:r>
    </w:p>
    <w:p w14:paraId="001C3D2F" w14:textId="0391D112" w:rsidR="000A7808" w:rsidRDefault="00841901" w:rsidP="00841901">
      <w:pPr>
        <w:numPr>
          <w:ilvl w:val="0"/>
          <w:numId w:val="1"/>
        </w:numPr>
        <w:tabs>
          <w:tab w:val="clear" w:pos="567"/>
        </w:tabs>
        <w:spacing w:before="240"/>
        <w:jc w:val="both"/>
        <w:rPr>
          <w:rFonts w:ascii="Book Antiqua" w:hAnsi="Book Antiqua" w:cs="Arial"/>
        </w:rPr>
      </w:pPr>
      <w:r w:rsidRPr="000A7808">
        <w:rPr>
          <w:rFonts w:ascii="Book Antiqua" w:hAnsi="Book Antiqua" w:cs="Arial"/>
        </w:rPr>
        <w:t>No further directions are given.</w:t>
      </w:r>
    </w:p>
    <w:p w14:paraId="5663E30E" w14:textId="77777777" w:rsidR="000A7808" w:rsidRPr="000A7808" w:rsidRDefault="00D949B7" w:rsidP="000A7808">
      <w:pPr>
        <w:spacing w:before="240"/>
        <w:jc w:val="both"/>
        <w:rPr>
          <w:rFonts w:ascii="Book Antiqua" w:hAnsi="Book Antiqua" w:cs="Arial"/>
        </w:rPr>
      </w:pPr>
      <w:r w:rsidRPr="000A7808">
        <w:rPr>
          <w:rFonts w:ascii="Book Antiqua" w:hAnsi="Book Antiqua" w:cs="Arial"/>
          <w:b/>
          <w:u w:val="single"/>
        </w:rPr>
        <w:t>Direction Regarding Anonymity – Rule 14 of the Tribunal Procedure (Upper Tribunal) Rules 2008</w:t>
      </w:r>
    </w:p>
    <w:p w14:paraId="510A65A8" w14:textId="77777777" w:rsidR="00D949B7" w:rsidRPr="000A7808" w:rsidRDefault="00D949B7" w:rsidP="00D949B7">
      <w:pPr>
        <w:numPr>
          <w:ilvl w:val="0"/>
          <w:numId w:val="1"/>
        </w:numPr>
        <w:tabs>
          <w:tab w:val="clear" w:pos="567"/>
        </w:tabs>
        <w:spacing w:before="240"/>
        <w:jc w:val="both"/>
        <w:rPr>
          <w:rFonts w:ascii="Book Antiqua" w:hAnsi="Book Antiqua" w:cs="Arial"/>
        </w:rPr>
      </w:pPr>
      <w:r w:rsidRPr="000A7808">
        <w:rPr>
          <w:rFonts w:ascii="Book Antiqua" w:hAnsi="Book Antiqua" w:cs="Arial"/>
        </w:rPr>
        <w:t xml:space="preserve">Unless and </w:t>
      </w:r>
      <w:r w:rsidRPr="000A7808">
        <w:rPr>
          <w:rFonts w:ascii="Book Antiqua" w:hAnsi="Book Antiqua"/>
        </w:rPr>
        <w:t xml:space="preserve">until a Tribunal or court directs otherwise, the </w:t>
      </w:r>
      <w:r w:rsidR="000C40FF" w:rsidRPr="000A7808">
        <w:rPr>
          <w:rFonts w:ascii="Book Antiqua" w:hAnsi="Book Antiqua"/>
        </w:rPr>
        <w:t>A</w:t>
      </w:r>
      <w:r w:rsidRPr="000A7808">
        <w:rPr>
          <w:rFonts w:ascii="Book Antiqua" w:hAnsi="Book Antiqua"/>
        </w:rPr>
        <w:t xml:space="preserve">ppellant is granted anonymity.  No report of these proceedings shall directly or indirectly identify him or any member of their family.  This direction applies both to the </w:t>
      </w:r>
      <w:r w:rsidR="000C40FF" w:rsidRPr="000A7808">
        <w:rPr>
          <w:rFonts w:ascii="Book Antiqua" w:hAnsi="Book Antiqua"/>
        </w:rPr>
        <w:t>A</w:t>
      </w:r>
      <w:r w:rsidRPr="000A7808">
        <w:rPr>
          <w:rFonts w:ascii="Book Antiqua" w:hAnsi="Book Antiqua"/>
        </w:rPr>
        <w:t xml:space="preserve">ppellant and to the </w:t>
      </w:r>
      <w:r w:rsidR="000C40FF" w:rsidRPr="000A7808">
        <w:rPr>
          <w:rFonts w:ascii="Book Antiqua" w:hAnsi="Book Antiqua"/>
        </w:rPr>
        <w:t>R</w:t>
      </w:r>
      <w:r w:rsidRPr="000A7808">
        <w:rPr>
          <w:rFonts w:ascii="Book Antiqua" w:hAnsi="Book Antiqua"/>
        </w:rPr>
        <w:t>espondent.  Failure to comply with this direction could lead to contempt of court proceedings.</w:t>
      </w:r>
    </w:p>
    <w:p w14:paraId="16EAB088" w14:textId="77777777" w:rsidR="009F5220" w:rsidRPr="009B7433" w:rsidRDefault="009F5220" w:rsidP="000A0743">
      <w:pPr>
        <w:jc w:val="both"/>
        <w:rPr>
          <w:rFonts w:ascii="Book Antiqua" w:hAnsi="Book Antiqua" w:cs="Arial"/>
        </w:rPr>
      </w:pPr>
    </w:p>
    <w:p w14:paraId="5522155D" w14:textId="77777777" w:rsidR="00D949B7" w:rsidRPr="009B7433" w:rsidRDefault="00D949B7" w:rsidP="000A0743">
      <w:pPr>
        <w:jc w:val="both"/>
        <w:rPr>
          <w:rFonts w:ascii="Book Antiqua" w:hAnsi="Book Antiqua" w:cs="Arial"/>
        </w:rPr>
      </w:pPr>
    </w:p>
    <w:p w14:paraId="179A71AC" w14:textId="77777777"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p>
    <w:p w14:paraId="0A05463A" w14:textId="77777777" w:rsidR="001F2716" w:rsidRPr="009B7433" w:rsidRDefault="001F2716" w:rsidP="000A0743">
      <w:pPr>
        <w:jc w:val="both"/>
        <w:rPr>
          <w:rFonts w:ascii="Book Antiqua" w:hAnsi="Book Antiqua" w:cs="Arial"/>
        </w:rPr>
      </w:pPr>
    </w:p>
    <w:p w14:paraId="6D9255E7" w14:textId="1E3EA25B" w:rsidR="00B95326" w:rsidRPr="009B7433" w:rsidRDefault="000C40FF" w:rsidP="00441E47">
      <w:pPr>
        <w:jc w:val="both"/>
        <w:rPr>
          <w:rFonts w:ascii="Book Antiqua" w:hAnsi="Book Antiqua" w:cs="Arial"/>
        </w:rPr>
      </w:pPr>
      <w:r>
        <w:rPr>
          <w:rFonts w:ascii="Book Antiqua" w:hAnsi="Book Antiqua" w:cs="Arial"/>
          <w:color w:val="000000"/>
        </w:rPr>
        <w:t>Deputy Upper Tribunal Judge Saini</w:t>
      </w:r>
    </w:p>
    <w:sectPr w:rsidR="00B95326" w:rsidRPr="009B7433"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63606" w14:textId="77777777" w:rsidR="00E1623E" w:rsidRDefault="00E1623E">
      <w:r>
        <w:separator/>
      </w:r>
    </w:p>
  </w:endnote>
  <w:endnote w:type="continuationSeparator" w:id="0">
    <w:p w14:paraId="563D88B4" w14:textId="77777777" w:rsidR="00E1623E" w:rsidRDefault="00E16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E2B62" w14:textId="435A232F" w:rsidR="00E1623E" w:rsidRPr="009B7433" w:rsidRDefault="00E1623E"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97543C">
      <w:rPr>
        <w:rStyle w:val="PageNumber"/>
        <w:rFonts w:ascii="Book Antiqua" w:hAnsi="Book Antiqua" w:cs="Arial"/>
        <w:noProof/>
        <w:sz w:val="16"/>
        <w:szCs w:val="16"/>
      </w:rPr>
      <w:t>4</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C143E" w14:textId="77777777" w:rsidR="00E1623E" w:rsidRPr="009B7433" w:rsidRDefault="00E1623E"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88898" w14:textId="77777777" w:rsidR="00E1623E" w:rsidRDefault="00E1623E">
      <w:r>
        <w:separator/>
      </w:r>
    </w:p>
  </w:footnote>
  <w:footnote w:type="continuationSeparator" w:id="0">
    <w:p w14:paraId="74C61D1A" w14:textId="77777777" w:rsidR="00E1623E" w:rsidRDefault="00E162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F8A63" w14:textId="77777777" w:rsidR="00E1623E" w:rsidRPr="009B7433" w:rsidRDefault="00E1623E"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Pr>
        <w:rFonts w:ascii="Book Antiqua" w:hAnsi="Book Antiqua" w:cs="Arial"/>
        <w:sz w:val="16"/>
        <w:szCs w:val="16"/>
      </w:rPr>
      <w:t>PA/03116/2017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6033C" w14:textId="77777777" w:rsidR="00E1623E" w:rsidRPr="009B7433" w:rsidRDefault="00E1623E">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D0B"/>
    <w:rsid w:val="00000621"/>
    <w:rsid w:val="000036C2"/>
    <w:rsid w:val="00016C1A"/>
    <w:rsid w:val="00033588"/>
    <w:rsid w:val="00033D3D"/>
    <w:rsid w:val="0004776F"/>
    <w:rsid w:val="00052895"/>
    <w:rsid w:val="00062F02"/>
    <w:rsid w:val="00071A7E"/>
    <w:rsid w:val="000746C0"/>
    <w:rsid w:val="00074D1D"/>
    <w:rsid w:val="00092580"/>
    <w:rsid w:val="00093D4D"/>
    <w:rsid w:val="000A0743"/>
    <w:rsid w:val="000A7808"/>
    <w:rsid w:val="000C40FF"/>
    <w:rsid w:val="000D5D94"/>
    <w:rsid w:val="000D690F"/>
    <w:rsid w:val="000F1A0E"/>
    <w:rsid w:val="001165A7"/>
    <w:rsid w:val="0016508E"/>
    <w:rsid w:val="00167D3A"/>
    <w:rsid w:val="00173F50"/>
    <w:rsid w:val="00185986"/>
    <w:rsid w:val="001A3082"/>
    <w:rsid w:val="001B186A"/>
    <w:rsid w:val="001B2F75"/>
    <w:rsid w:val="001C6F5F"/>
    <w:rsid w:val="001D6167"/>
    <w:rsid w:val="001F2716"/>
    <w:rsid w:val="001F3AC0"/>
    <w:rsid w:val="00207617"/>
    <w:rsid w:val="0023134B"/>
    <w:rsid w:val="00283659"/>
    <w:rsid w:val="00296B43"/>
    <w:rsid w:val="002C6BD4"/>
    <w:rsid w:val="002D68BF"/>
    <w:rsid w:val="002E4541"/>
    <w:rsid w:val="002F6B98"/>
    <w:rsid w:val="00336CBF"/>
    <w:rsid w:val="00343FE3"/>
    <w:rsid w:val="003546C8"/>
    <w:rsid w:val="0037777D"/>
    <w:rsid w:val="003825D4"/>
    <w:rsid w:val="003A7CF2"/>
    <w:rsid w:val="003B72D5"/>
    <w:rsid w:val="003C5CE5"/>
    <w:rsid w:val="003D25F1"/>
    <w:rsid w:val="003D6FAD"/>
    <w:rsid w:val="003E267B"/>
    <w:rsid w:val="003E7CD1"/>
    <w:rsid w:val="00402B9E"/>
    <w:rsid w:val="004249CB"/>
    <w:rsid w:val="0044127D"/>
    <w:rsid w:val="00441E47"/>
    <w:rsid w:val="004448DB"/>
    <w:rsid w:val="00446C9A"/>
    <w:rsid w:val="00452F2B"/>
    <w:rsid w:val="00477193"/>
    <w:rsid w:val="004A1848"/>
    <w:rsid w:val="004A2D15"/>
    <w:rsid w:val="004A534C"/>
    <w:rsid w:val="004A6F4A"/>
    <w:rsid w:val="004B70D7"/>
    <w:rsid w:val="004D6B45"/>
    <w:rsid w:val="004E4717"/>
    <w:rsid w:val="004E6DA7"/>
    <w:rsid w:val="004F2676"/>
    <w:rsid w:val="00502673"/>
    <w:rsid w:val="00507FEC"/>
    <w:rsid w:val="00510F0E"/>
    <w:rsid w:val="005479E1"/>
    <w:rsid w:val="00553028"/>
    <w:rsid w:val="00553E0A"/>
    <w:rsid w:val="005570FD"/>
    <w:rsid w:val="005575EA"/>
    <w:rsid w:val="0057790C"/>
    <w:rsid w:val="00593795"/>
    <w:rsid w:val="005A75FF"/>
    <w:rsid w:val="005D10AB"/>
    <w:rsid w:val="00601D8F"/>
    <w:rsid w:val="00605582"/>
    <w:rsid w:val="00611F34"/>
    <w:rsid w:val="00621FE8"/>
    <w:rsid w:val="006434B6"/>
    <w:rsid w:val="00653E97"/>
    <w:rsid w:val="006667DB"/>
    <w:rsid w:val="00674F97"/>
    <w:rsid w:val="00684A74"/>
    <w:rsid w:val="0068620A"/>
    <w:rsid w:val="00690B8A"/>
    <w:rsid w:val="006F2CF1"/>
    <w:rsid w:val="007038ED"/>
    <w:rsid w:val="00703BC3"/>
    <w:rsid w:val="00704144"/>
    <w:rsid w:val="00704B61"/>
    <w:rsid w:val="00715A64"/>
    <w:rsid w:val="007161F6"/>
    <w:rsid w:val="00733DF3"/>
    <w:rsid w:val="00740C1F"/>
    <w:rsid w:val="007552A9"/>
    <w:rsid w:val="0075658A"/>
    <w:rsid w:val="00761858"/>
    <w:rsid w:val="00767D59"/>
    <w:rsid w:val="00776E97"/>
    <w:rsid w:val="00780F86"/>
    <w:rsid w:val="007845C5"/>
    <w:rsid w:val="007912AD"/>
    <w:rsid w:val="007B0824"/>
    <w:rsid w:val="007B5D3C"/>
    <w:rsid w:val="007B7BFD"/>
    <w:rsid w:val="00815011"/>
    <w:rsid w:val="00821B72"/>
    <w:rsid w:val="0082229E"/>
    <w:rsid w:val="00823EF2"/>
    <w:rsid w:val="008303B8"/>
    <w:rsid w:val="00833DCE"/>
    <w:rsid w:val="00833E86"/>
    <w:rsid w:val="00841901"/>
    <w:rsid w:val="00871D34"/>
    <w:rsid w:val="008800A7"/>
    <w:rsid w:val="008A25EC"/>
    <w:rsid w:val="008A6059"/>
    <w:rsid w:val="008B270C"/>
    <w:rsid w:val="008B5078"/>
    <w:rsid w:val="008C3D3D"/>
    <w:rsid w:val="008C4D0B"/>
    <w:rsid w:val="008D4131"/>
    <w:rsid w:val="008F1932"/>
    <w:rsid w:val="0090151B"/>
    <w:rsid w:val="009042A9"/>
    <w:rsid w:val="00921062"/>
    <w:rsid w:val="009722BC"/>
    <w:rsid w:val="009727A3"/>
    <w:rsid w:val="0097543C"/>
    <w:rsid w:val="00985E9E"/>
    <w:rsid w:val="00987774"/>
    <w:rsid w:val="009A11E8"/>
    <w:rsid w:val="009B3BA5"/>
    <w:rsid w:val="009B7433"/>
    <w:rsid w:val="009C57C8"/>
    <w:rsid w:val="009D348A"/>
    <w:rsid w:val="009F5220"/>
    <w:rsid w:val="00A07919"/>
    <w:rsid w:val="00A15234"/>
    <w:rsid w:val="00A172F5"/>
    <w:rsid w:val="00A201AB"/>
    <w:rsid w:val="00A31C8B"/>
    <w:rsid w:val="00A509FA"/>
    <w:rsid w:val="00A74B2D"/>
    <w:rsid w:val="00A845DC"/>
    <w:rsid w:val="00B26AA2"/>
    <w:rsid w:val="00B3524D"/>
    <w:rsid w:val="00B40F69"/>
    <w:rsid w:val="00B43FFE"/>
    <w:rsid w:val="00B46616"/>
    <w:rsid w:val="00B528BB"/>
    <w:rsid w:val="00B7040A"/>
    <w:rsid w:val="00B74C11"/>
    <w:rsid w:val="00B83391"/>
    <w:rsid w:val="00B84D53"/>
    <w:rsid w:val="00B95326"/>
    <w:rsid w:val="00BA3DBF"/>
    <w:rsid w:val="00BD001C"/>
    <w:rsid w:val="00BD4196"/>
    <w:rsid w:val="00BF22CA"/>
    <w:rsid w:val="00BF23BB"/>
    <w:rsid w:val="00C14519"/>
    <w:rsid w:val="00C26032"/>
    <w:rsid w:val="00C345E1"/>
    <w:rsid w:val="00C43BFD"/>
    <w:rsid w:val="00C6048A"/>
    <w:rsid w:val="00CB6E35"/>
    <w:rsid w:val="00CE09B1"/>
    <w:rsid w:val="00CE1A46"/>
    <w:rsid w:val="00D05EA6"/>
    <w:rsid w:val="00D20757"/>
    <w:rsid w:val="00D22636"/>
    <w:rsid w:val="00D40FD9"/>
    <w:rsid w:val="00D53769"/>
    <w:rsid w:val="00D6602D"/>
    <w:rsid w:val="00D82818"/>
    <w:rsid w:val="00D8510D"/>
    <w:rsid w:val="00D85C13"/>
    <w:rsid w:val="00D9111A"/>
    <w:rsid w:val="00D91BE3"/>
    <w:rsid w:val="00D949B7"/>
    <w:rsid w:val="00D94AFC"/>
    <w:rsid w:val="00DB70AE"/>
    <w:rsid w:val="00DD5071"/>
    <w:rsid w:val="00DD5C39"/>
    <w:rsid w:val="00DE7DB7"/>
    <w:rsid w:val="00E00A0A"/>
    <w:rsid w:val="00E066DE"/>
    <w:rsid w:val="00E07F57"/>
    <w:rsid w:val="00E1623E"/>
    <w:rsid w:val="00E30683"/>
    <w:rsid w:val="00E3420F"/>
    <w:rsid w:val="00E42107"/>
    <w:rsid w:val="00E453D8"/>
    <w:rsid w:val="00E50BCE"/>
    <w:rsid w:val="00E574BF"/>
    <w:rsid w:val="00E61292"/>
    <w:rsid w:val="00E77C4D"/>
    <w:rsid w:val="00E81D01"/>
    <w:rsid w:val="00EB485A"/>
    <w:rsid w:val="00EE45D8"/>
    <w:rsid w:val="00F22EDA"/>
    <w:rsid w:val="00F3068A"/>
    <w:rsid w:val="00F4346B"/>
    <w:rsid w:val="00F470D6"/>
    <w:rsid w:val="00F5589A"/>
    <w:rsid w:val="00FC40FA"/>
    <w:rsid w:val="00FF65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1DEC3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1491</Words>
  <Characters>7227</Characters>
  <Application>Microsoft Office Word</Application>
  <DocSecurity>0</DocSecurity>
  <Lines>60</Lines>
  <Paragraphs>17</Paragraphs>
  <ScaleCrop>false</ScaleCrop>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2018-09-24T13:15:00Z</dcterms:created>
  <dcterms:modified xsi:type="dcterms:W3CDTF">2018-09-24T13:15:00Z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