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30BA7" w:rsidRDefault="00DA6CDF" w:rsidP="00F97703">
      <w:pPr>
        <w:jc w:val="center"/>
        <w:rPr>
          <w:rFonts w:ascii="Book Antiqua" w:hAnsi="Book Antiqua" w:cs="Arial"/>
          <w:color w:val="000000"/>
          <w:sz w:val="16"/>
          <w:szCs w:val="16"/>
        </w:rPr>
      </w:pPr>
      <w:r w:rsidRPr="00130BA7">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130BA7" w:rsidRPr="00130BA7" w:rsidRDefault="00130BA7" w:rsidP="00130BA7">
      <w:pPr>
        <w:rPr>
          <w:rFonts w:ascii="Book Antiqua" w:hAnsi="Book Antiqua" w:cs="Arial"/>
          <w:color w:val="000000"/>
          <w:sz w:val="16"/>
          <w:szCs w:val="16"/>
        </w:rPr>
      </w:pPr>
    </w:p>
    <w:p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1D4C59">
        <w:rPr>
          <w:rFonts w:ascii="Book Antiqua" w:hAnsi="Book Antiqua" w:cs="Arial"/>
        </w:rPr>
        <w:t xml:space="preserve"> </w:t>
      </w:r>
      <w:bookmarkStart w:id="0" w:name="_GoBack"/>
      <w:r w:rsidR="001D4C59">
        <w:rPr>
          <w:rFonts w:ascii="Book Antiqua" w:hAnsi="Book Antiqua" w:cs="Arial"/>
        </w:rPr>
        <w:t>PA/03176/2017</w:t>
      </w:r>
      <w:bookmarkEnd w:id="0"/>
    </w:p>
    <w:p w:rsidR="00E533BA" w:rsidRPr="00D32B8A" w:rsidRDefault="00E533BA" w:rsidP="003446EF">
      <w:pPr>
        <w:tabs>
          <w:tab w:val="right" w:pos="9720"/>
        </w:tabs>
        <w:ind w:right="-82"/>
        <w:jc w:val="right"/>
        <w:rPr>
          <w:rFonts w:ascii="Book Antiqua" w:hAnsi="Book Antiqua" w:cs="Arial"/>
          <w:color w:val="000000"/>
        </w:rPr>
      </w:pPr>
    </w:p>
    <w:p w:rsidR="009E5FC2" w:rsidRDefault="009E5FC2" w:rsidP="009E5FC2">
      <w:pPr>
        <w:jc w:val="center"/>
        <w:outlineLvl w:val="0"/>
        <w:rPr>
          <w:rFonts w:ascii="Book Antiqua" w:hAnsi="Book Antiqua" w:cs="Arial"/>
          <w:b/>
          <w:color w:val="000000"/>
          <w:u w:val="single"/>
        </w:rPr>
      </w:pPr>
    </w:p>
    <w:p w:rsidR="009E5FC2" w:rsidRDefault="009E5FC2" w:rsidP="009E5FC2">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rsidR="009E5FC2" w:rsidRPr="00D32B8A" w:rsidRDefault="009E5FC2" w:rsidP="009E5FC2">
      <w:pPr>
        <w:jc w:val="center"/>
        <w:outlineLvl w:val="0"/>
        <w:rPr>
          <w:rFonts w:ascii="Book Antiqua" w:hAnsi="Book Antiqua" w:cs="Arial"/>
          <w:b/>
          <w:color w:val="000000"/>
          <w:u w:val="single"/>
        </w:rPr>
      </w:pPr>
    </w:p>
    <w:p w:rsidR="00C345E1" w:rsidRDefault="00C345E1" w:rsidP="00C345E1">
      <w:pPr>
        <w:jc w:val="center"/>
        <w:rPr>
          <w:rFonts w:ascii="Book Antiqua" w:hAnsi="Book Antiqua" w:cs="Arial"/>
          <w:color w:val="000000"/>
        </w:rPr>
      </w:pPr>
    </w:p>
    <w:tbl>
      <w:tblPr>
        <w:tblW w:w="5000" w:type="pct"/>
        <w:tblLook w:val="01E0" w:firstRow="1" w:lastRow="1" w:firstColumn="1" w:lastColumn="1" w:noHBand="0" w:noVBand="0"/>
      </w:tblPr>
      <w:tblGrid>
        <w:gridCol w:w="4819"/>
        <w:gridCol w:w="4819"/>
      </w:tblGrid>
      <w:tr w:rsidR="00E533BA" w:rsidRPr="003C5723" w:rsidTr="00B8733A">
        <w:tc>
          <w:tcPr>
            <w:tcW w:w="2500" w:type="pct"/>
            <w:shd w:val="clear" w:color="auto" w:fill="auto"/>
          </w:tcPr>
          <w:p w:rsidR="00E533BA" w:rsidRPr="003C5723" w:rsidRDefault="00E533BA" w:rsidP="00B8733A">
            <w:pPr>
              <w:rPr>
                <w:rFonts w:ascii="Book Antiqua" w:hAnsi="Book Antiqua" w:cs="Arial"/>
                <w:b/>
              </w:rPr>
            </w:pPr>
            <w:r w:rsidRPr="003C5723">
              <w:rPr>
                <w:rFonts w:ascii="Book Antiqua" w:hAnsi="Book Antiqua" w:cs="Arial"/>
                <w:b/>
              </w:rPr>
              <w:t xml:space="preserve">Heard at </w:t>
            </w:r>
            <w:r w:rsidR="001D4C59">
              <w:rPr>
                <w:rFonts w:ascii="Book Antiqua" w:hAnsi="Book Antiqua" w:cs="Arial"/>
                <w:b/>
              </w:rPr>
              <w:t>Birmingham Employment Tribunal</w:t>
            </w:r>
          </w:p>
        </w:tc>
        <w:tc>
          <w:tcPr>
            <w:tcW w:w="2500" w:type="pct"/>
            <w:shd w:val="clear" w:color="auto" w:fill="auto"/>
          </w:tcPr>
          <w:p w:rsidR="00E533BA" w:rsidRPr="003C5723" w:rsidRDefault="00E533BA" w:rsidP="00B8733A">
            <w:pPr>
              <w:jc w:val="right"/>
              <w:rPr>
                <w:rFonts w:ascii="Book Antiqua" w:hAnsi="Book Antiqua" w:cs="Arial"/>
                <w:b/>
                <w:color w:val="000000"/>
              </w:rPr>
            </w:pPr>
            <w:r w:rsidRPr="003C5723">
              <w:rPr>
                <w:rFonts w:ascii="Book Antiqua" w:hAnsi="Book Antiqua" w:cs="Arial"/>
                <w:b/>
                <w:color w:val="000000"/>
              </w:rPr>
              <w:t>De</w:t>
            </w:r>
            <w:r w:rsidR="001D4C59">
              <w:rPr>
                <w:rFonts w:ascii="Book Antiqua" w:hAnsi="Book Antiqua" w:cs="Arial"/>
                <w:b/>
                <w:color w:val="000000"/>
              </w:rPr>
              <w:t>cision p</w:t>
            </w:r>
            <w:r w:rsidRPr="003C5723">
              <w:rPr>
                <w:rFonts w:ascii="Book Antiqua" w:hAnsi="Book Antiqua" w:cs="Arial"/>
                <w:b/>
                <w:color w:val="000000"/>
              </w:rPr>
              <w:t>romulgated</w:t>
            </w:r>
          </w:p>
        </w:tc>
      </w:tr>
      <w:tr w:rsidR="00E533BA" w:rsidRPr="003C5723" w:rsidTr="00B8733A">
        <w:tc>
          <w:tcPr>
            <w:tcW w:w="2500" w:type="pct"/>
            <w:shd w:val="clear" w:color="auto" w:fill="auto"/>
          </w:tcPr>
          <w:p w:rsidR="00E533BA" w:rsidRPr="003C5723" w:rsidRDefault="00B8733A" w:rsidP="00B8733A">
            <w:pPr>
              <w:rPr>
                <w:rFonts w:ascii="Book Antiqua" w:hAnsi="Book Antiqua" w:cs="Arial"/>
                <w:b/>
              </w:rPr>
            </w:pPr>
            <w:r>
              <w:rPr>
                <w:rFonts w:ascii="Book Antiqua" w:hAnsi="Book Antiqua" w:cs="Arial"/>
                <w:b/>
              </w:rPr>
              <w:t>O</w:t>
            </w:r>
            <w:r w:rsidR="00E533BA" w:rsidRPr="003C5723">
              <w:rPr>
                <w:rFonts w:ascii="Book Antiqua" w:hAnsi="Book Antiqua" w:cs="Arial"/>
                <w:b/>
              </w:rPr>
              <w:t xml:space="preserve">n </w:t>
            </w:r>
            <w:r w:rsidR="001D4C59">
              <w:rPr>
                <w:rFonts w:ascii="Book Antiqua" w:hAnsi="Book Antiqua" w:cs="Arial"/>
                <w:b/>
              </w:rPr>
              <w:t>22 August 2018</w:t>
            </w:r>
          </w:p>
        </w:tc>
        <w:tc>
          <w:tcPr>
            <w:tcW w:w="2500" w:type="pct"/>
            <w:shd w:val="clear" w:color="auto" w:fill="auto"/>
          </w:tcPr>
          <w:p w:rsidR="00E533BA" w:rsidRPr="003C5723" w:rsidRDefault="00B8733A" w:rsidP="00B8733A">
            <w:pPr>
              <w:jc w:val="right"/>
              <w:rPr>
                <w:rFonts w:ascii="Book Antiqua" w:hAnsi="Book Antiqua" w:cs="Arial"/>
                <w:b/>
              </w:rPr>
            </w:pPr>
            <w:r>
              <w:rPr>
                <w:rFonts w:ascii="Book Antiqua" w:hAnsi="Book Antiqua" w:cs="Arial"/>
                <w:b/>
              </w:rPr>
              <w:t xml:space="preserve">On </w:t>
            </w:r>
            <w:r w:rsidR="00945B36">
              <w:rPr>
                <w:rFonts w:ascii="Book Antiqua" w:hAnsi="Book Antiqua" w:cs="Arial"/>
                <w:b/>
              </w:rPr>
              <w:t>10 September 2018</w:t>
            </w:r>
            <w:r>
              <w:rPr>
                <w:rFonts w:ascii="Book Antiqua" w:hAnsi="Book Antiqua" w:cs="Arial"/>
                <w:b/>
              </w:rPr>
              <w:t xml:space="preserve"> </w:t>
            </w:r>
          </w:p>
        </w:tc>
      </w:tr>
    </w:tbl>
    <w:p w:rsidR="00E533BA" w:rsidRPr="00D32B8A" w:rsidRDefault="00E533BA" w:rsidP="00C345E1">
      <w:pPr>
        <w:jc w:val="center"/>
        <w:rPr>
          <w:rFonts w:ascii="Book Antiqua" w:hAnsi="Book Antiqua" w:cs="Arial"/>
          <w:color w:val="000000"/>
        </w:rPr>
      </w:pPr>
    </w:p>
    <w:p w:rsidR="009E5FC2" w:rsidRDefault="009E5FC2" w:rsidP="00B467EA">
      <w:pPr>
        <w:jc w:val="center"/>
        <w:outlineLvl w:val="0"/>
        <w:rPr>
          <w:rFonts w:ascii="Book Antiqua" w:hAnsi="Book Antiqua" w:cs="Arial"/>
          <w:color w:val="000000"/>
        </w:rPr>
      </w:pPr>
    </w:p>
    <w:p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rsidR="00A15234" w:rsidRPr="00D32B8A" w:rsidRDefault="00A15234" w:rsidP="00A15234">
      <w:pPr>
        <w:jc w:val="center"/>
        <w:rPr>
          <w:rFonts w:ascii="Book Antiqua" w:hAnsi="Book Antiqua" w:cs="Arial"/>
          <w:b/>
        </w:rPr>
      </w:pPr>
    </w:p>
    <w:p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rsidR="001B186A" w:rsidRPr="00D32B8A" w:rsidRDefault="001B186A" w:rsidP="00A15234">
      <w:pPr>
        <w:jc w:val="center"/>
        <w:rPr>
          <w:rFonts w:ascii="Book Antiqua" w:hAnsi="Book Antiqua" w:cs="Arial"/>
          <w:b/>
          <w:color w:val="000000"/>
        </w:rPr>
      </w:pPr>
    </w:p>
    <w:p w:rsidR="00D20757" w:rsidRPr="00D32B8A" w:rsidRDefault="00D20757" w:rsidP="00A15234">
      <w:pPr>
        <w:jc w:val="center"/>
        <w:rPr>
          <w:rFonts w:ascii="Book Antiqua" w:hAnsi="Book Antiqua" w:cs="Arial"/>
          <w:b/>
        </w:rPr>
      </w:pPr>
    </w:p>
    <w:p w:rsidR="00A845DC" w:rsidRDefault="00A845DC" w:rsidP="00B467EA">
      <w:pPr>
        <w:jc w:val="center"/>
        <w:outlineLvl w:val="0"/>
        <w:rPr>
          <w:rFonts w:ascii="Book Antiqua" w:hAnsi="Book Antiqua" w:cs="Arial"/>
          <w:b/>
        </w:rPr>
      </w:pPr>
      <w:r w:rsidRPr="00D32B8A">
        <w:rPr>
          <w:rFonts w:ascii="Book Antiqua" w:hAnsi="Book Antiqua" w:cs="Arial"/>
          <w:b/>
        </w:rPr>
        <w:t>Between</w:t>
      </w:r>
    </w:p>
    <w:p w:rsidR="001D4C59" w:rsidRPr="00D32B8A" w:rsidRDefault="001D4C59" w:rsidP="00B467EA">
      <w:pPr>
        <w:jc w:val="center"/>
        <w:outlineLvl w:val="0"/>
        <w:rPr>
          <w:rFonts w:ascii="Book Antiqua" w:hAnsi="Book Antiqua" w:cs="Arial"/>
          <w:b/>
        </w:rPr>
      </w:pPr>
    </w:p>
    <w:p w:rsidR="00A845DC" w:rsidRPr="00891E0F" w:rsidRDefault="001D4C59" w:rsidP="00A15234">
      <w:pPr>
        <w:jc w:val="center"/>
        <w:rPr>
          <w:rFonts w:ascii="Book Antiqua" w:hAnsi="Book Antiqua" w:cs="Arial"/>
          <w:b/>
        </w:rPr>
      </w:pPr>
      <w:r w:rsidRPr="00891E0F">
        <w:rPr>
          <w:rFonts w:ascii="Book Antiqua" w:hAnsi="Book Antiqua" w:cs="Arial"/>
          <w:b/>
        </w:rPr>
        <w:t>M</w:t>
      </w:r>
      <w:r w:rsidR="00891E0F" w:rsidRPr="00891E0F">
        <w:rPr>
          <w:rFonts w:ascii="Book Antiqua" w:hAnsi="Book Antiqua" w:cs="Arial"/>
          <w:b/>
        </w:rPr>
        <w:t>AK</w:t>
      </w:r>
    </w:p>
    <w:p w:rsidR="00891E0F" w:rsidRPr="00D32B8A" w:rsidRDefault="00891E0F" w:rsidP="00A15234">
      <w:pPr>
        <w:jc w:val="center"/>
        <w:rPr>
          <w:rFonts w:ascii="Book Antiqua" w:hAnsi="Book Antiqua" w:cs="Arial"/>
          <w:b/>
        </w:rPr>
      </w:pPr>
      <w:r>
        <w:rPr>
          <w:rFonts w:ascii="Book Antiqua" w:hAnsi="Book Antiqua" w:cs="Arial"/>
          <w:b/>
        </w:rPr>
        <w:t>(anonymity direction made)</w:t>
      </w:r>
    </w:p>
    <w:p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p>
    <w:p w:rsidR="00704B61" w:rsidRPr="00D32B8A" w:rsidRDefault="00DD5071" w:rsidP="00704B61">
      <w:pPr>
        <w:jc w:val="center"/>
        <w:rPr>
          <w:rFonts w:ascii="Book Antiqua" w:hAnsi="Book Antiqua" w:cs="Arial"/>
          <w:b/>
        </w:rPr>
      </w:pPr>
      <w:r w:rsidRPr="00D32B8A">
        <w:rPr>
          <w:rFonts w:ascii="Book Antiqua" w:hAnsi="Book Antiqua" w:cs="Arial"/>
          <w:b/>
        </w:rPr>
        <w:t>and</w:t>
      </w:r>
    </w:p>
    <w:p w:rsidR="00DD5071" w:rsidRPr="00D32B8A" w:rsidRDefault="00DD5071" w:rsidP="00704B61">
      <w:pPr>
        <w:jc w:val="center"/>
        <w:rPr>
          <w:rFonts w:ascii="Book Antiqua" w:hAnsi="Book Antiqua" w:cs="Arial"/>
          <w:b/>
        </w:rPr>
      </w:pPr>
    </w:p>
    <w:p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rsidR="00DD5071" w:rsidRDefault="00DD5071" w:rsidP="00DD5071">
      <w:pPr>
        <w:rPr>
          <w:rFonts w:ascii="Book Antiqua" w:hAnsi="Book Antiqua" w:cs="Arial"/>
          <w:u w:val="single"/>
        </w:rPr>
      </w:pPr>
    </w:p>
    <w:p w:rsidR="00130BA7" w:rsidRPr="00D32B8A" w:rsidRDefault="00130BA7" w:rsidP="00DD5071">
      <w:pPr>
        <w:rPr>
          <w:rFonts w:ascii="Book Antiqua" w:hAnsi="Book Antiqua" w:cs="Arial"/>
          <w:u w:val="single"/>
        </w:rPr>
      </w:pPr>
    </w:p>
    <w:p w:rsidR="00DD5071" w:rsidRPr="00D32B8A" w:rsidRDefault="00DE7DB7" w:rsidP="00B467EA">
      <w:pPr>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rsidR="00DE7DB7" w:rsidRPr="00D32B8A" w:rsidRDefault="00DE7DB7" w:rsidP="00130BA7">
      <w:pPr>
        <w:tabs>
          <w:tab w:val="left" w:pos="2552"/>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130BA7">
        <w:rPr>
          <w:rFonts w:ascii="Book Antiqua" w:hAnsi="Book Antiqua" w:cs="Arial"/>
        </w:rPr>
        <w:tab/>
      </w:r>
      <w:r w:rsidR="00891E0F">
        <w:rPr>
          <w:rFonts w:ascii="Book Antiqua" w:hAnsi="Book Antiqua" w:cs="Arial"/>
        </w:rPr>
        <w:t>In person</w:t>
      </w:r>
      <w:r w:rsidRPr="00D32B8A">
        <w:rPr>
          <w:rFonts w:ascii="Book Antiqua" w:hAnsi="Book Antiqua" w:cs="Arial"/>
        </w:rPr>
        <w:tab/>
      </w:r>
    </w:p>
    <w:p w:rsidR="00DE7DB7" w:rsidRPr="00D32B8A" w:rsidRDefault="00DE7DB7" w:rsidP="00130BA7">
      <w:pPr>
        <w:tabs>
          <w:tab w:val="left" w:pos="2552"/>
        </w:tabs>
        <w:rPr>
          <w:rFonts w:ascii="Book Antiqua" w:hAnsi="Book Antiqua" w:cs="Arial"/>
        </w:rPr>
      </w:pPr>
      <w:r w:rsidRPr="00D32B8A">
        <w:rPr>
          <w:rFonts w:ascii="Book Antiqua" w:hAnsi="Book Antiqua" w:cs="Arial"/>
        </w:rPr>
        <w:t>For the Respondent:</w:t>
      </w:r>
      <w:r w:rsidR="00BE485D">
        <w:rPr>
          <w:rFonts w:ascii="Book Antiqua" w:hAnsi="Book Antiqua" w:cs="Arial"/>
        </w:rPr>
        <w:t xml:space="preserve"> </w:t>
      </w:r>
      <w:r w:rsidR="00130BA7">
        <w:rPr>
          <w:rFonts w:ascii="Book Antiqua" w:hAnsi="Book Antiqua" w:cs="Arial"/>
        </w:rPr>
        <w:tab/>
      </w:r>
      <w:r w:rsidR="00891E0F">
        <w:rPr>
          <w:rFonts w:ascii="Book Antiqua" w:hAnsi="Book Antiqua" w:cs="Arial"/>
        </w:rPr>
        <w:t xml:space="preserve">Mrs </w:t>
      </w:r>
      <w:proofErr w:type="spellStart"/>
      <w:r w:rsidR="00891E0F">
        <w:rPr>
          <w:rFonts w:ascii="Book Antiqua" w:hAnsi="Book Antiqua" w:cs="Arial"/>
        </w:rPr>
        <w:t>Aboni</w:t>
      </w:r>
      <w:proofErr w:type="spellEnd"/>
      <w:r w:rsidR="00891E0F">
        <w:rPr>
          <w:rFonts w:ascii="Book Antiqua" w:hAnsi="Book Antiqua" w:cs="Arial"/>
        </w:rPr>
        <w:t xml:space="preserve"> Senior Home Office Presenting Officer.</w:t>
      </w:r>
      <w:r w:rsidRPr="00D32B8A">
        <w:rPr>
          <w:rFonts w:ascii="Book Antiqua" w:hAnsi="Book Antiqua" w:cs="Arial"/>
        </w:rPr>
        <w:tab/>
      </w:r>
    </w:p>
    <w:p w:rsidR="00DE7DB7" w:rsidRPr="00D32B8A" w:rsidRDefault="00DE7DB7" w:rsidP="00402B9E">
      <w:pPr>
        <w:tabs>
          <w:tab w:val="left" w:pos="2520"/>
        </w:tabs>
        <w:jc w:val="center"/>
        <w:rPr>
          <w:rFonts w:ascii="Book Antiqua" w:hAnsi="Book Antiqua" w:cs="Arial"/>
        </w:rPr>
      </w:pPr>
    </w:p>
    <w:p w:rsidR="00DE7DB7" w:rsidRPr="00D32B8A" w:rsidRDefault="00DE7DB7" w:rsidP="00402B9E">
      <w:pPr>
        <w:tabs>
          <w:tab w:val="left" w:pos="2520"/>
        </w:tabs>
        <w:jc w:val="center"/>
        <w:rPr>
          <w:rFonts w:ascii="Book Antiqua" w:hAnsi="Book Antiqua" w:cs="Arial"/>
        </w:rPr>
      </w:pPr>
    </w:p>
    <w:p w:rsidR="00BE485D" w:rsidRDefault="00BE485D" w:rsidP="00BE485D">
      <w:pPr>
        <w:jc w:val="center"/>
        <w:rPr>
          <w:rFonts w:ascii="Book Antiqua" w:hAnsi="Book Antiqua"/>
          <w:b/>
          <w:u w:val="single"/>
        </w:rPr>
      </w:pPr>
      <w:r>
        <w:rPr>
          <w:rFonts w:ascii="Book Antiqua" w:hAnsi="Book Antiqua"/>
          <w:b/>
          <w:u w:val="single"/>
        </w:rPr>
        <w:t>E</w:t>
      </w:r>
      <w:r w:rsidR="00891E0F">
        <w:rPr>
          <w:rFonts w:ascii="Book Antiqua" w:hAnsi="Book Antiqua"/>
          <w:b/>
          <w:u w:val="single"/>
        </w:rPr>
        <w:t xml:space="preserve">RROR OF LAW FINDING AND </w:t>
      </w:r>
      <w:r>
        <w:rPr>
          <w:rFonts w:ascii="Book Antiqua" w:hAnsi="Book Antiqua"/>
          <w:b/>
          <w:u w:val="single"/>
        </w:rPr>
        <w:t>REASONS</w:t>
      </w:r>
    </w:p>
    <w:p w:rsidR="00BE485D" w:rsidRDefault="00891E0F"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appellant appeals with permission</w:t>
      </w:r>
      <w:r w:rsidR="00F44450">
        <w:rPr>
          <w:rFonts w:ascii="Book Antiqua" w:hAnsi="Book Antiqua" w:cs="Arial"/>
        </w:rPr>
        <w:t xml:space="preserve"> a decision of First-tier Tribunal Judge Griffith promulgated on 15 November 2017 in which the Judge dismissed the appellant’s appeal on protection and human rights grounds.</w:t>
      </w:r>
    </w:p>
    <w:p w:rsidR="00D32B8A" w:rsidRDefault="00FD1BDB" w:rsidP="00130BA7">
      <w:pPr>
        <w:pStyle w:val="Heading5"/>
        <w:spacing w:before="240"/>
        <w:jc w:val="both"/>
        <w:rPr>
          <w:rFonts w:ascii="Book Antiqua" w:hAnsi="Book Antiqua" w:cs="Arial"/>
          <w:sz w:val="24"/>
        </w:rPr>
      </w:pPr>
      <w:r>
        <w:rPr>
          <w:rFonts w:ascii="Book Antiqua" w:hAnsi="Book Antiqua" w:cs="Arial"/>
          <w:sz w:val="24"/>
        </w:rPr>
        <w:lastRenderedPageBreak/>
        <w:t>Background</w:t>
      </w:r>
    </w:p>
    <w:p w:rsidR="00FD1BDB" w:rsidRDefault="00F44450"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The appellant is a citizen of Pakistan born </w:t>
      </w:r>
      <w:r w:rsidR="00257AF6">
        <w:rPr>
          <w:rFonts w:ascii="Book Antiqua" w:hAnsi="Book Antiqua" w:cs="Arial"/>
        </w:rPr>
        <w:t xml:space="preserve">on </w:t>
      </w:r>
      <w:r>
        <w:rPr>
          <w:rFonts w:ascii="Book Antiqua" w:hAnsi="Book Antiqua" w:cs="Arial"/>
        </w:rPr>
        <w:t>2 May1985.</w:t>
      </w:r>
      <w:r w:rsidR="00CA2A4A">
        <w:rPr>
          <w:rFonts w:ascii="Book Antiqua" w:hAnsi="Book Antiqua" w:cs="Arial"/>
        </w:rPr>
        <w:t xml:space="preserve"> He is married with one child</w:t>
      </w:r>
      <w:r w:rsidR="00257AF6">
        <w:rPr>
          <w:rFonts w:ascii="Book Antiqua" w:hAnsi="Book Antiqua" w:cs="Arial"/>
        </w:rPr>
        <w:t>,</w:t>
      </w:r>
      <w:r w:rsidR="00CA2A4A">
        <w:rPr>
          <w:rFonts w:ascii="Book Antiqua" w:hAnsi="Book Antiqua" w:cs="Arial"/>
        </w:rPr>
        <w:t xml:space="preserve"> born in the United Kingdom</w:t>
      </w:r>
      <w:r w:rsidR="00257AF6">
        <w:rPr>
          <w:rFonts w:ascii="Book Antiqua" w:hAnsi="Book Antiqua" w:cs="Arial"/>
        </w:rPr>
        <w:t>,</w:t>
      </w:r>
      <w:r w:rsidR="00CA2A4A">
        <w:rPr>
          <w:rFonts w:ascii="Book Antiqua" w:hAnsi="Book Antiqua" w:cs="Arial"/>
        </w:rPr>
        <w:t xml:space="preserve"> and his wife, according to the Judge, was expecting a second child. The appellant’s wife and child are dependents </w:t>
      </w:r>
      <w:r w:rsidR="00257AF6">
        <w:rPr>
          <w:rFonts w:ascii="Book Antiqua" w:hAnsi="Book Antiqua" w:cs="Arial"/>
        </w:rPr>
        <w:t>and</w:t>
      </w:r>
      <w:r w:rsidR="00CA2A4A">
        <w:rPr>
          <w:rFonts w:ascii="Book Antiqua" w:hAnsi="Book Antiqua" w:cs="Arial"/>
        </w:rPr>
        <w:t xml:space="preserve"> their status </w:t>
      </w:r>
      <w:r w:rsidR="00A25F29">
        <w:rPr>
          <w:rFonts w:ascii="Book Antiqua" w:hAnsi="Book Antiqua" w:cs="Arial"/>
        </w:rPr>
        <w:t>stand</w:t>
      </w:r>
      <w:r w:rsidR="00CA2A4A">
        <w:rPr>
          <w:rFonts w:ascii="Book Antiqua" w:hAnsi="Book Antiqua" w:cs="Arial"/>
        </w:rPr>
        <w:t xml:space="preserve"> or falls with that of the main appellant.</w:t>
      </w:r>
    </w:p>
    <w:p w:rsidR="00CA2A4A" w:rsidRDefault="00CA2A4A"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appellant initially entered the United Kingdom lawfully on 4 June 2011 as a student. He has travelled backwards and forwards to Pakistan during the course of his student visa.</w:t>
      </w:r>
      <w:r w:rsidR="00D94092">
        <w:rPr>
          <w:rFonts w:ascii="Book Antiqua" w:hAnsi="Book Antiqua" w:cs="Arial"/>
        </w:rPr>
        <w:t xml:space="preserve"> The student </w:t>
      </w:r>
      <w:r w:rsidR="00463FAA">
        <w:rPr>
          <w:rFonts w:ascii="Book Antiqua" w:hAnsi="Book Antiqua" w:cs="Arial"/>
        </w:rPr>
        <w:t>Vi</w:t>
      </w:r>
      <w:r w:rsidR="00D94092">
        <w:rPr>
          <w:rFonts w:ascii="Book Antiqua" w:hAnsi="Book Antiqua" w:cs="Arial"/>
        </w:rPr>
        <w:t>sa was curtailed on 1 October 2013 by the course provider</w:t>
      </w:r>
      <w:r w:rsidR="00244AFD">
        <w:rPr>
          <w:rFonts w:ascii="Book Antiqua" w:hAnsi="Book Antiqua" w:cs="Arial"/>
        </w:rPr>
        <w:t xml:space="preserve"> as a result of persistent non-attendance on the course</w:t>
      </w:r>
      <w:r w:rsidR="00463FAA">
        <w:rPr>
          <w:rFonts w:ascii="Book Antiqua" w:hAnsi="Book Antiqua" w:cs="Arial"/>
        </w:rPr>
        <w:t>,</w:t>
      </w:r>
      <w:r w:rsidR="00244AFD">
        <w:rPr>
          <w:rFonts w:ascii="Book Antiqua" w:hAnsi="Book Antiqua" w:cs="Arial"/>
        </w:rPr>
        <w:t xml:space="preserve"> although the appellant claimed before the Judge </w:t>
      </w:r>
      <w:r w:rsidR="009B3B23">
        <w:rPr>
          <w:rFonts w:ascii="Book Antiqua" w:hAnsi="Book Antiqua" w:cs="Arial"/>
        </w:rPr>
        <w:t xml:space="preserve">that </w:t>
      </w:r>
      <w:r w:rsidR="00244AFD">
        <w:rPr>
          <w:rFonts w:ascii="Book Antiqua" w:hAnsi="Book Antiqua" w:cs="Arial"/>
        </w:rPr>
        <w:t>the reason for the curtailment was because his college has lost its licence. The appellant eventually claimed asylum on 24 February 2014 the day his wife also entered the UK with a visit Visa.</w:t>
      </w:r>
    </w:p>
    <w:p w:rsidR="00244AFD" w:rsidRDefault="00244AFD"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Judge considered the evidence with the required degree of anxious scrutiny including the expert evidence</w:t>
      </w:r>
      <w:r w:rsidR="001D4D48">
        <w:rPr>
          <w:rFonts w:ascii="Book Antiqua" w:hAnsi="Book Antiqua" w:cs="Arial"/>
        </w:rPr>
        <w:t xml:space="preserve"> </w:t>
      </w:r>
      <w:r w:rsidR="00692A43">
        <w:rPr>
          <w:rFonts w:ascii="Book Antiqua" w:hAnsi="Book Antiqua" w:cs="Arial"/>
        </w:rPr>
        <w:t xml:space="preserve">provided </w:t>
      </w:r>
      <w:r w:rsidR="001D4D48">
        <w:rPr>
          <w:rFonts w:ascii="Book Antiqua" w:hAnsi="Book Antiqua" w:cs="Arial"/>
        </w:rPr>
        <w:t>by the appellant. The Judge sets out his findings from [54] of the decision under challenge noting in that paragraph that the basis of the appellant’s claim is that his difficulties stem from his having married an older woman from a different Muslim sect to which he converted, in relation to which the appellant has been consistent. Although no credibility issues were raised in the reasons for refusal letter the Judge finds credibility issues do arise from certain aspects of the appellant’s evidence including the reliability and authenticity of the documentary evidence and</w:t>
      </w:r>
      <w:r w:rsidR="00157ACC">
        <w:rPr>
          <w:rFonts w:ascii="Book Antiqua" w:hAnsi="Book Antiqua" w:cs="Arial"/>
        </w:rPr>
        <w:t>,</w:t>
      </w:r>
      <w:r w:rsidR="001D4D48">
        <w:rPr>
          <w:rFonts w:ascii="Book Antiqua" w:hAnsi="Book Antiqua" w:cs="Arial"/>
        </w:rPr>
        <w:t xml:space="preserve"> for the reasons set out at </w:t>
      </w:r>
      <w:r w:rsidR="007C4C94">
        <w:rPr>
          <w:rFonts w:ascii="Book Antiqua" w:hAnsi="Book Antiqua" w:cs="Arial"/>
        </w:rPr>
        <w:t>[56] of the decision</w:t>
      </w:r>
      <w:r w:rsidR="00157ACC">
        <w:rPr>
          <w:rFonts w:ascii="Book Antiqua" w:hAnsi="Book Antiqua" w:cs="Arial"/>
        </w:rPr>
        <w:t>,</w:t>
      </w:r>
      <w:r w:rsidR="007C4C94">
        <w:rPr>
          <w:rFonts w:ascii="Book Antiqua" w:hAnsi="Book Antiqua" w:cs="Arial"/>
        </w:rPr>
        <w:t xml:space="preserve"> the Judge did not find the appellant to be a credible witness.</w:t>
      </w:r>
    </w:p>
    <w:p w:rsidR="003061D2" w:rsidRDefault="007C4C94"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expert report of Dr Bluth</w:t>
      </w:r>
      <w:r w:rsidR="00692E91">
        <w:rPr>
          <w:rFonts w:ascii="Book Antiqua" w:hAnsi="Book Antiqua" w:cs="Arial"/>
        </w:rPr>
        <w:t>,</w:t>
      </w:r>
      <w:r>
        <w:rPr>
          <w:rFonts w:ascii="Book Antiqua" w:hAnsi="Book Antiqua" w:cs="Arial"/>
        </w:rPr>
        <w:t xml:space="preserve"> who found that the documents produced by the appellant are genuine</w:t>
      </w:r>
      <w:r w:rsidR="00692E91">
        <w:rPr>
          <w:rFonts w:ascii="Book Antiqua" w:hAnsi="Book Antiqua" w:cs="Arial"/>
        </w:rPr>
        <w:t>, was considered by the Judge</w:t>
      </w:r>
      <w:r>
        <w:rPr>
          <w:rFonts w:ascii="Book Antiqua" w:hAnsi="Book Antiqua" w:cs="Arial"/>
        </w:rPr>
        <w:t>.</w:t>
      </w:r>
      <w:r w:rsidR="003061D2">
        <w:rPr>
          <w:rFonts w:ascii="Book Antiqua" w:hAnsi="Book Antiqua" w:cs="Arial"/>
        </w:rPr>
        <w:t xml:space="preserve"> The Judge was</w:t>
      </w:r>
      <w:r w:rsidR="00692E91">
        <w:rPr>
          <w:rFonts w:ascii="Book Antiqua" w:hAnsi="Book Antiqua" w:cs="Arial"/>
        </w:rPr>
        <w:t>,</w:t>
      </w:r>
      <w:r w:rsidR="003061D2">
        <w:rPr>
          <w:rFonts w:ascii="Book Antiqua" w:hAnsi="Book Antiqua" w:cs="Arial"/>
        </w:rPr>
        <w:t xml:space="preserve"> however</w:t>
      </w:r>
      <w:r w:rsidR="00692E91">
        <w:rPr>
          <w:rFonts w:ascii="Book Antiqua" w:hAnsi="Book Antiqua" w:cs="Arial"/>
        </w:rPr>
        <w:t>,</w:t>
      </w:r>
      <w:r w:rsidR="003061D2">
        <w:rPr>
          <w:rFonts w:ascii="Book Antiqua" w:hAnsi="Book Antiqua" w:cs="Arial"/>
        </w:rPr>
        <w:t xml:space="preserve"> concerned about a number of specific aspects of the evidence that would not have been known to the expert</w:t>
      </w:r>
      <w:r w:rsidR="00692E91">
        <w:rPr>
          <w:rFonts w:ascii="Book Antiqua" w:hAnsi="Book Antiqua" w:cs="Arial"/>
        </w:rPr>
        <w:t xml:space="preserve">.  At </w:t>
      </w:r>
      <w:r w:rsidR="00CF0777">
        <w:rPr>
          <w:rFonts w:ascii="Book Antiqua" w:hAnsi="Book Antiqua" w:cs="Arial"/>
        </w:rPr>
        <w:t>[58</w:t>
      </w:r>
      <w:r w:rsidR="00331959">
        <w:rPr>
          <w:rFonts w:ascii="Book Antiqua" w:hAnsi="Book Antiqua" w:cs="Arial"/>
        </w:rPr>
        <w:t xml:space="preserve"> and 59</w:t>
      </w:r>
      <w:r w:rsidR="00CF0777">
        <w:rPr>
          <w:rFonts w:ascii="Book Antiqua" w:hAnsi="Book Antiqua" w:cs="Arial"/>
        </w:rPr>
        <w:t>]</w:t>
      </w:r>
      <w:r w:rsidR="00FE6FCD">
        <w:rPr>
          <w:rFonts w:ascii="Book Antiqua" w:hAnsi="Book Antiqua" w:cs="Arial"/>
        </w:rPr>
        <w:t xml:space="preserve"> of the decision under challenge it is written</w:t>
      </w:r>
      <w:r w:rsidR="003061D2">
        <w:rPr>
          <w:rFonts w:ascii="Book Antiqua" w:hAnsi="Book Antiqua" w:cs="Arial"/>
        </w:rPr>
        <w:t>:</w:t>
      </w:r>
    </w:p>
    <w:p w:rsidR="003061D2" w:rsidRPr="00130BA7" w:rsidRDefault="00130BA7" w:rsidP="00130BA7">
      <w:pPr>
        <w:spacing w:before="120"/>
        <w:ind w:left="2268" w:right="567" w:hanging="567"/>
        <w:jc w:val="both"/>
        <w:rPr>
          <w:rFonts w:ascii="Book Antiqua" w:hAnsi="Book Antiqua" w:cs="Arial"/>
          <w:sz w:val="22"/>
          <w:szCs w:val="20"/>
        </w:rPr>
      </w:pPr>
      <w:r>
        <w:rPr>
          <w:rFonts w:ascii="Book Antiqua" w:hAnsi="Book Antiqua" w:cs="Arial"/>
          <w:sz w:val="22"/>
          <w:szCs w:val="20"/>
        </w:rPr>
        <w:t>“</w:t>
      </w:r>
      <w:r w:rsidR="003061D2" w:rsidRPr="00130BA7">
        <w:rPr>
          <w:rFonts w:ascii="Book Antiqua" w:hAnsi="Book Antiqua" w:cs="Arial"/>
          <w:sz w:val="22"/>
          <w:szCs w:val="20"/>
        </w:rPr>
        <w:t>58.</w:t>
      </w:r>
      <w:r w:rsidR="00692E91" w:rsidRPr="00130BA7">
        <w:rPr>
          <w:rFonts w:ascii="Book Antiqua" w:hAnsi="Book Antiqua" w:cs="Arial"/>
          <w:sz w:val="22"/>
          <w:szCs w:val="20"/>
        </w:rPr>
        <w:tab/>
      </w:r>
      <w:r w:rsidR="003061D2" w:rsidRPr="00130BA7">
        <w:rPr>
          <w:rFonts w:ascii="Book Antiqua" w:hAnsi="Book Antiqua" w:cs="Arial"/>
          <w:sz w:val="22"/>
          <w:szCs w:val="20"/>
        </w:rPr>
        <w:t>He claimed that in October 2013 his home was attacked</w:t>
      </w:r>
      <w:r w:rsidR="00157ACC" w:rsidRPr="00130BA7">
        <w:rPr>
          <w:rFonts w:ascii="Book Antiqua" w:hAnsi="Book Antiqua" w:cs="Arial"/>
          <w:sz w:val="22"/>
          <w:szCs w:val="20"/>
        </w:rPr>
        <w:t xml:space="preserve"> </w:t>
      </w:r>
      <w:r w:rsidR="00FE6FCD" w:rsidRPr="00130BA7">
        <w:rPr>
          <w:rFonts w:ascii="Book Antiqua" w:hAnsi="Book Antiqua" w:cs="Arial"/>
          <w:sz w:val="22"/>
          <w:szCs w:val="20"/>
        </w:rPr>
        <w:t xml:space="preserve">by five armed men, which included his brother and brother in law. They pushed him to the floor, but he managed to get up and run away. It was a small house with one bedroom and one living room. When he was running away they fired at him but </w:t>
      </w:r>
      <w:r w:rsidR="00692E91" w:rsidRPr="00130BA7">
        <w:rPr>
          <w:rFonts w:ascii="Book Antiqua" w:hAnsi="Book Antiqua" w:cs="Arial"/>
          <w:sz w:val="22"/>
          <w:szCs w:val="20"/>
        </w:rPr>
        <w:t>[</w:t>
      </w:r>
      <w:r w:rsidR="00FE6FCD" w:rsidRPr="00130BA7">
        <w:rPr>
          <w:rFonts w:ascii="Book Antiqua" w:hAnsi="Book Antiqua" w:cs="Arial"/>
          <w:sz w:val="22"/>
          <w:szCs w:val="20"/>
        </w:rPr>
        <w:t xml:space="preserve">Mr </w:t>
      </w:r>
      <w:r w:rsidR="00692E91" w:rsidRPr="00130BA7">
        <w:rPr>
          <w:rFonts w:ascii="Book Antiqua" w:hAnsi="Book Antiqua" w:cs="Arial"/>
          <w:sz w:val="22"/>
          <w:szCs w:val="20"/>
        </w:rPr>
        <w:t xml:space="preserve">K] </w:t>
      </w:r>
      <w:r w:rsidR="00FE6FCD" w:rsidRPr="00130BA7">
        <w:rPr>
          <w:rFonts w:ascii="Book Antiqua" w:hAnsi="Book Antiqua" w:cs="Arial"/>
          <w:sz w:val="22"/>
          <w:szCs w:val="20"/>
        </w:rPr>
        <w:t>managed to find safety behind a locked door, where he remained with his wife until his attackers went away. I do not find his account credible.</w:t>
      </w:r>
    </w:p>
    <w:p w:rsidR="00331959" w:rsidRPr="00130BA7" w:rsidRDefault="00331959" w:rsidP="00130BA7">
      <w:pPr>
        <w:spacing w:before="120"/>
        <w:ind w:left="2268" w:right="567" w:hanging="567"/>
        <w:jc w:val="both"/>
        <w:rPr>
          <w:rFonts w:ascii="Book Antiqua" w:hAnsi="Book Antiqua" w:cs="Arial"/>
          <w:sz w:val="22"/>
          <w:szCs w:val="20"/>
        </w:rPr>
      </w:pPr>
      <w:r w:rsidRPr="00130BA7">
        <w:rPr>
          <w:rFonts w:ascii="Book Antiqua" w:hAnsi="Book Antiqua" w:cs="Arial"/>
          <w:sz w:val="22"/>
          <w:szCs w:val="20"/>
        </w:rPr>
        <w:t>59.</w:t>
      </w:r>
      <w:r w:rsidR="00692E91" w:rsidRPr="00130BA7">
        <w:rPr>
          <w:rFonts w:ascii="Book Antiqua" w:hAnsi="Book Antiqua" w:cs="Arial"/>
          <w:sz w:val="22"/>
          <w:szCs w:val="20"/>
        </w:rPr>
        <w:tab/>
      </w:r>
      <w:r w:rsidRPr="00130BA7">
        <w:rPr>
          <w:rFonts w:ascii="Book Antiqua" w:hAnsi="Book Antiqua" w:cs="Arial"/>
          <w:sz w:val="22"/>
          <w:szCs w:val="20"/>
        </w:rPr>
        <w:t>The delay in taking action to remove themselves from danger is not consistent with the actions of a couple who were in fear of their lives from their families and from an influential distant relative. I do not consider the appellant gave a satisfactory explanation for returning to Pakistan in March 2013 and remaining there for almost a year. Even if their visas for the UAE</w:t>
      </w:r>
      <w:r w:rsidR="0006632C" w:rsidRPr="00130BA7">
        <w:rPr>
          <w:rFonts w:ascii="Book Antiqua" w:hAnsi="Book Antiqua" w:cs="Arial"/>
          <w:sz w:val="22"/>
          <w:szCs w:val="20"/>
        </w:rPr>
        <w:t xml:space="preserve"> were expiring, he could have sought asylum in another country. At that stage his student leave had not been curtailed and he could, therefore, have lawfully entered the UK and, with his </w:t>
      </w:r>
      <w:r w:rsidR="0006632C" w:rsidRPr="00130BA7">
        <w:rPr>
          <w:rFonts w:ascii="Book Antiqua" w:hAnsi="Book Antiqua" w:cs="Arial"/>
          <w:sz w:val="22"/>
          <w:szCs w:val="20"/>
        </w:rPr>
        <w:lastRenderedPageBreak/>
        <w:t>wife, claimed asylum at that stage. His wife had been issued with a visit Visa in December 2013.</w:t>
      </w:r>
      <w:r w:rsidR="00130BA7">
        <w:rPr>
          <w:rFonts w:ascii="Book Antiqua" w:hAnsi="Book Antiqua" w:cs="Arial"/>
          <w:sz w:val="22"/>
          <w:szCs w:val="20"/>
        </w:rPr>
        <w:t>”</w:t>
      </w:r>
    </w:p>
    <w:p w:rsidR="00FD1BDB" w:rsidRDefault="0006632C"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In relation to the appellant’s claim to face a real risk from the </w:t>
      </w:r>
      <w:proofErr w:type="spellStart"/>
      <w:r>
        <w:rPr>
          <w:rFonts w:ascii="Book Antiqua" w:hAnsi="Book Antiqua" w:cs="Arial"/>
        </w:rPr>
        <w:t>Imamia</w:t>
      </w:r>
      <w:proofErr w:type="spellEnd"/>
      <w:r>
        <w:rPr>
          <w:rFonts w:ascii="Book Antiqua" w:hAnsi="Book Antiqua" w:cs="Arial"/>
        </w:rPr>
        <w:t xml:space="preserve"> Students Organisation</w:t>
      </w:r>
      <w:r w:rsidR="00586A45">
        <w:rPr>
          <w:rFonts w:ascii="Book Antiqua" w:hAnsi="Book Antiqua" w:cs="Arial"/>
        </w:rPr>
        <w:t xml:space="preserve"> (IOS) the Judge finds at [60]:</w:t>
      </w:r>
    </w:p>
    <w:p w:rsidR="00586A45" w:rsidRPr="00130BA7" w:rsidRDefault="00130BA7" w:rsidP="00130BA7">
      <w:pPr>
        <w:spacing w:before="120"/>
        <w:ind w:left="2268" w:right="567" w:hanging="567"/>
        <w:jc w:val="both"/>
        <w:rPr>
          <w:rFonts w:ascii="Book Antiqua" w:hAnsi="Book Antiqua" w:cs="Arial"/>
          <w:sz w:val="22"/>
          <w:szCs w:val="20"/>
        </w:rPr>
      </w:pPr>
      <w:r>
        <w:rPr>
          <w:rFonts w:ascii="Book Antiqua" w:hAnsi="Book Antiqua" w:cs="Arial"/>
          <w:sz w:val="22"/>
          <w:szCs w:val="20"/>
        </w:rPr>
        <w:t>“</w:t>
      </w:r>
      <w:r w:rsidR="00586A45" w:rsidRPr="00130BA7">
        <w:rPr>
          <w:rFonts w:ascii="Book Antiqua" w:hAnsi="Book Antiqua" w:cs="Arial"/>
          <w:sz w:val="22"/>
          <w:szCs w:val="20"/>
        </w:rPr>
        <w:t>60.</w:t>
      </w:r>
      <w:r w:rsidR="00515AD5" w:rsidRPr="00130BA7">
        <w:rPr>
          <w:rFonts w:ascii="Book Antiqua" w:hAnsi="Book Antiqua" w:cs="Arial"/>
          <w:sz w:val="22"/>
          <w:szCs w:val="20"/>
        </w:rPr>
        <w:tab/>
      </w:r>
      <w:r w:rsidR="00586A45" w:rsidRPr="00130BA7">
        <w:rPr>
          <w:rFonts w:ascii="Book Antiqua" w:hAnsi="Book Antiqua" w:cs="Arial"/>
          <w:sz w:val="22"/>
          <w:szCs w:val="20"/>
        </w:rPr>
        <w:t xml:space="preserve">The appellant claims that he received threatening letters from IOS, the </w:t>
      </w:r>
      <w:proofErr w:type="spellStart"/>
      <w:r w:rsidR="00586A45" w:rsidRPr="00130BA7">
        <w:rPr>
          <w:rFonts w:ascii="Book Antiqua" w:hAnsi="Book Antiqua" w:cs="Arial"/>
          <w:sz w:val="22"/>
          <w:szCs w:val="20"/>
        </w:rPr>
        <w:t>Imamia</w:t>
      </w:r>
      <w:proofErr w:type="spellEnd"/>
      <w:r w:rsidR="00586A45" w:rsidRPr="00130BA7">
        <w:rPr>
          <w:rFonts w:ascii="Book Antiqua" w:hAnsi="Book Antiqua" w:cs="Arial"/>
          <w:sz w:val="22"/>
          <w:szCs w:val="20"/>
        </w:rPr>
        <w:t xml:space="preserve"> Students Organisation.</w:t>
      </w:r>
      <w:r w:rsidR="00967F9B" w:rsidRPr="00130BA7">
        <w:rPr>
          <w:rFonts w:ascii="Book Antiqua" w:hAnsi="Book Antiqua" w:cs="Arial"/>
          <w:sz w:val="22"/>
          <w:szCs w:val="20"/>
        </w:rPr>
        <w:t xml:space="preserve"> The letters appear with translations in the appellant’s bundle; both are undated but one of them was signed by the Divisional President of the Organisation, who identified himself as </w:t>
      </w:r>
      <w:proofErr w:type="spellStart"/>
      <w:r w:rsidR="00967F9B" w:rsidRPr="00130BA7">
        <w:rPr>
          <w:rFonts w:ascii="Book Antiqua" w:hAnsi="Book Antiqua" w:cs="Arial"/>
          <w:sz w:val="22"/>
          <w:szCs w:val="20"/>
        </w:rPr>
        <w:t>Khabir</w:t>
      </w:r>
      <w:proofErr w:type="spellEnd"/>
      <w:r w:rsidR="00967F9B" w:rsidRPr="00130BA7">
        <w:rPr>
          <w:rFonts w:ascii="Book Antiqua" w:hAnsi="Book Antiqua" w:cs="Arial"/>
          <w:sz w:val="22"/>
          <w:szCs w:val="20"/>
        </w:rPr>
        <w:t xml:space="preserve"> </w:t>
      </w:r>
      <w:proofErr w:type="spellStart"/>
      <w:r w:rsidR="00967F9B" w:rsidRPr="00130BA7">
        <w:rPr>
          <w:rFonts w:ascii="Book Antiqua" w:hAnsi="Book Antiqua" w:cs="Arial"/>
          <w:sz w:val="22"/>
          <w:szCs w:val="20"/>
        </w:rPr>
        <w:t>Ul</w:t>
      </w:r>
      <w:proofErr w:type="spellEnd"/>
      <w:r w:rsidR="00967F9B" w:rsidRPr="00130BA7">
        <w:rPr>
          <w:rFonts w:ascii="Book Antiqua" w:hAnsi="Book Antiqua" w:cs="Arial"/>
          <w:sz w:val="22"/>
          <w:szCs w:val="20"/>
        </w:rPr>
        <w:t xml:space="preserve"> Hassan </w:t>
      </w:r>
      <w:proofErr w:type="spellStart"/>
      <w:r w:rsidR="00967F9B" w:rsidRPr="00130BA7">
        <w:rPr>
          <w:rFonts w:ascii="Book Antiqua" w:hAnsi="Book Antiqua" w:cs="Arial"/>
          <w:sz w:val="22"/>
          <w:szCs w:val="20"/>
        </w:rPr>
        <w:t>Kazmi</w:t>
      </w:r>
      <w:proofErr w:type="spellEnd"/>
      <w:r w:rsidR="00967F9B" w:rsidRPr="00130BA7">
        <w:rPr>
          <w:rFonts w:ascii="Book Antiqua" w:hAnsi="Book Antiqua" w:cs="Arial"/>
          <w:sz w:val="22"/>
          <w:szCs w:val="20"/>
        </w:rPr>
        <w:t>. Both letters contain threats that “we” would kill the appellant and his wife.</w:t>
      </w:r>
      <w:r w:rsidR="00E6003B" w:rsidRPr="00130BA7">
        <w:rPr>
          <w:rFonts w:ascii="Book Antiqua" w:hAnsi="Book Antiqua" w:cs="Arial"/>
          <w:sz w:val="22"/>
          <w:szCs w:val="20"/>
        </w:rPr>
        <w:t xml:space="preserve"> The purpose of the IOS is stated as follows:</w:t>
      </w:r>
    </w:p>
    <w:p w:rsidR="00E6003B" w:rsidRPr="00130BA7" w:rsidRDefault="00E6003B" w:rsidP="00130BA7">
      <w:pPr>
        <w:spacing w:before="120"/>
        <w:ind w:left="2835" w:right="567"/>
        <w:jc w:val="both"/>
        <w:rPr>
          <w:rFonts w:ascii="Book Antiqua" w:hAnsi="Book Antiqua" w:cs="Arial"/>
          <w:sz w:val="22"/>
          <w:szCs w:val="20"/>
        </w:rPr>
      </w:pPr>
      <w:r w:rsidRPr="00130BA7">
        <w:rPr>
          <w:rFonts w:ascii="Book Antiqua" w:hAnsi="Book Antiqua" w:cs="Arial"/>
          <w:sz w:val="22"/>
          <w:szCs w:val="20"/>
        </w:rPr>
        <w:t xml:space="preserve">“The objectives of the Organisation </w:t>
      </w:r>
      <w:proofErr w:type="gramStart"/>
      <w:r w:rsidRPr="00130BA7">
        <w:rPr>
          <w:rFonts w:ascii="Book Antiqua" w:hAnsi="Book Antiqua" w:cs="Arial"/>
          <w:sz w:val="22"/>
          <w:szCs w:val="20"/>
        </w:rPr>
        <w:t>is</w:t>
      </w:r>
      <w:proofErr w:type="gramEnd"/>
      <w:r w:rsidRPr="00130BA7">
        <w:rPr>
          <w:rFonts w:ascii="Book Antiqua" w:hAnsi="Book Antiqua" w:cs="Arial"/>
          <w:sz w:val="22"/>
          <w:szCs w:val="20"/>
        </w:rPr>
        <w:t xml:space="preserve"> to build the lives of the young generation in accordance with the teachings of the Holy Koran, Prophet Mohammad and his progeny, so that they may become good and pious human beings, to defend the sanctity of the religion of Islam as well as the geographical and ideological boundaries of the God gifted Pakistan.”</w:t>
      </w:r>
    </w:p>
    <w:p w:rsidR="00E6003B" w:rsidRPr="00130BA7" w:rsidRDefault="003444DB" w:rsidP="00130BA7">
      <w:pPr>
        <w:spacing w:before="120"/>
        <w:ind w:left="2268" w:right="567"/>
        <w:jc w:val="both"/>
        <w:rPr>
          <w:rFonts w:ascii="Book Antiqua" w:hAnsi="Book Antiqua" w:cs="Arial"/>
          <w:sz w:val="22"/>
          <w:szCs w:val="20"/>
        </w:rPr>
      </w:pPr>
      <w:r w:rsidRPr="00130BA7">
        <w:rPr>
          <w:rFonts w:ascii="Book Antiqua" w:hAnsi="Book Antiqua" w:cs="Arial"/>
          <w:sz w:val="22"/>
          <w:szCs w:val="20"/>
        </w:rPr>
        <w:t>In the section headed “</w:t>
      </w:r>
      <w:r w:rsidR="00515AD5" w:rsidRPr="00130BA7">
        <w:rPr>
          <w:rFonts w:ascii="Book Antiqua" w:hAnsi="Book Antiqua" w:cs="Arial"/>
          <w:sz w:val="22"/>
          <w:szCs w:val="20"/>
        </w:rPr>
        <w:t>G</w:t>
      </w:r>
      <w:r w:rsidRPr="00130BA7">
        <w:rPr>
          <w:rFonts w:ascii="Book Antiqua" w:hAnsi="Book Antiqua" w:cs="Arial"/>
          <w:sz w:val="22"/>
          <w:szCs w:val="20"/>
        </w:rPr>
        <w:t>oals” the following appears:</w:t>
      </w:r>
    </w:p>
    <w:p w:rsidR="003444DB" w:rsidRPr="00130BA7" w:rsidRDefault="003444DB" w:rsidP="00130BA7">
      <w:pPr>
        <w:spacing w:before="120"/>
        <w:ind w:left="2835" w:right="567"/>
        <w:jc w:val="both"/>
        <w:rPr>
          <w:rFonts w:ascii="Book Antiqua" w:hAnsi="Book Antiqua" w:cs="Arial"/>
          <w:sz w:val="22"/>
          <w:szCs w:val="20"/>
        </w:rPr>
      </w:pPr>
      <w:r w:rsidRPr="00130BA7">
        <w:rPr>
          <w:rFonts w:ascii="Book Antiqua" w:hAnsi="Book Antiqua" w:cs="Arial"/>
          <w:sz w:val="22"/>
          <w:szCs w:val="20"/>
        </w:rPr>
        <w:t>“The new challenges and sectarianism peaking in the country the IOS has attempted to spread the message of unity among the Muslims at all levels.”</w:t>
      </w:r>
    </w:p>
    <w:p w:rsidR="003444DB" w:rsidRPr="00130BA7" w:rsidRDefault="003444DB" w:rsidP="00130BA7">
      <w:pPr>
        <w:spacing w:before="120"/>
        <w:ind w:left="2268" w:right="567"/>
        <w:jc w:val="both"/>
        <w:rPr>
          <w:rFonts w:ascii="Book Antiqua" w:hAnsi="Book Antiqua" w:cs="Arial"/>
          <w:sz w:val="22"/>
          <w:szCs w:val="20"/>
        </w:rPr>
      </w:pPr>
      <w:r w:rsidRPr="00130BA7">
        <w:rPr>
          <w:rFonts w:ascii="Book Antiqua" w:hAnsi="Book Antiqua" w:cs="Arial"/>
          <w:sz w:val="22"/>
          <w:szCs w:val="20"/>
        </w:rPr>
        <w:t xml:space="preserve">The purpose and goals, therefore, do not sit comfortably with the content of the letters from IOS. Furthermore, it is not credible that a named individual would take action to </w:t>
      </w:r>
      <w:r w:rsidR="00CF1185" w:rsidRPr="00130BA7">
        <w:rPr>
          <w:rFonts w:ascii="Book Antiqua" w:hAnsi="Book Antiqua" w:cs="Arial"/>
          <w:sz w:val="22"/>
          <w:szCs w:val="20"/>
        </w:rPr>
        <w:t>jeopardise the future of the organisation, let alone put himself at risk of a charge of conspiracy to murder. I therefore attach little weight to those documents.</w:t>
      </w:r>
      <w:r w:rsidR="00130BA7">
        <w:rPr>
          <w:rFonts w:ascii="Book Antiqua" w:hAnsi="Book Antiqua" w:cs="Arial"/>
          <w:sz w:val="22"/>
          <w:szCs w:val="20"/>
        </w:rPr>
        <w:t>”</w:t>
      </w:r>
    </w:p>
    <w:p w:rsidR="00FD1BDB" w:rsidRDefault="00CF1185"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The appellant also relied upon a First Incident Report (FIR) which the Judge considered in detail between </w:t>
      </w:r>
      <w:r w:rsidR="002A161F">
        <w:rPr>
          <w:rFonts w:ascii="Book Antiqua" w:hAnsi="Book Antiqua" w:cs="Arial"/>
        </w:rPr>
        <w:t>[61 – 68] of the decision under challenge. The Judge noted the Secretary States representative had produced a Document Verification Report (DVR) in respect of an October 2013 FIR</w:t>
      </w:r>
      <w:r w:rsidR="0050276A">
        <w:rPr>
          <w:rFonts w:ascii="Book Antiqua" w:hAnsi="Book Antiqua" w:cs="Arial"/>
        </w:rPr>
        <w:t xml:space="preserve"> which disclose</w:t>
      </w:r>
      <w:r w:rsidR="00515AD5">
        <w:rPr>
          <w:rFonts w:ascii="Book Antiqua" w:hAnsi="Book Antiqua" w:cs="Arial"/>
        </w:rPr>
        <w:t>d</w:t>
      </w:r>
      <w:r w:rsidR="0050276A">
        <w:rPr>
          <w:rFonts w:ascii="Book Antiqua" w:hAnsi="Book Antiqua" w:cs="Arial"/>
        </w:rPr>
        <w:t xml:space="preserve"> that checks with the authorities in Pakistan revealed that the reference/issue number on the FIR was concerned with the theft of </w:t>
      </w:r>
      <w:r w:rsidR="00515AD5">
        <w:rPr>
          <w:rFonts w:ascii="Book Antiqua" w:hAnsi="Book Antiqua" w:cs="Arial"/>
        </w:rPr>
        <w:t xml:space="preserve">a </w:t>
      </w:r>
      <w:r w:rsidR="0050276A">
        <w:rPr>
          <w:rFonts w:ascii="Book Antiqua" w:hAnsi="Book Antiqua" w:cs="Arial"/>
        </w:rPr>
        <w:t xml:space="preserve">vehicle and that the date on the document checked by the authorities did not correspond with the date on the FIR provided by the appellant. The Judge noted </w:t>
      </w:r>
      <w:r w:rsidR="00BC47DD">
        <w:rPr>
          <w:rFonts w:ascii="Book Antiqua" w:hAnsi="Book Antiqua" w:cs="Arial"/>
        </w:rPr>
        <w:t>the FIR related to an action said to have been commenced by the appellant rather than evidence of an official action commenced by the State against him. The Judge was clearly entitled to conclude that the 2013 document was not a genuine FIR and to place little or no weight upon the same. The finding by the Judge in relation</w:t>
      </w:r>
      <w:r w:rsidR="003E1E0B">
        <w:rPr>
          <w:rFonts w:ascii="Book Antiqua" w:hAnsi="Book Antiqua" w:cs="Arial"/>
        </w:rPr>
        <w:t xml:space="preserve"> to this </w:t>
      </w:r>
      <w:r w:rsidR="00515AD5">
        <w:rPr>
          <w:rFonts w:ascii="Book Antiqua" w:hAnsi="Book Antiqua" w:cs="Arial"/>
        </w:rPr>
        <w:t xml:space="preserve">aspect is </w:t>
      </w:r>
      <w:r w:rsidR="003E1E0B">
        <w:rPr>
          <w:rFonts w:ascii="Book Antiqua" w:hAnsi="Book Antiqua" w:cs="Arial"/>
        </w:rPr>
        <w:t xml:space="preserve">set out at [65] of the decision under challenge </w:t>
      </w:r>
      <w:r w:rsidR="00515AD5">
        <w:rPr>
          <w:rFonts w:ascii="Book Antiqua" w:hAnsi="Book Antiqua" w:cs="Arial"/>
        </w:rPr>
        <w:t xml:space="preserve">and </w:t>
      </w:r>
      <w:r w:rsidR="003E1E0B">
        <w:rPr>
          <w:rFonts w:ascii="Book Antiqua" w:hAnsi="Book Antiqua" w:cs="Arial"/>
        </w:rPr>
        <w:t>has not been shown to be infected by any arguable legal error.</w:t>
      </w:r>
    </w:p>
    <w:p w:rsidR="003E1E0B" w:rsidRDefault="003E1E0B"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Dr Bluth produced an initial report dated 13 April 2015 and a supplementary report </w:t>
      </w:r>
      <w:r w:rsidR="009A27A5">
        <w:rPr>
          <w:rFonts w:ascii="Book Antiqua" w:hAnsi="Book Antiqua" w:cs="Arial"/>
        </w:rPr>
        <w:t xml:space="preserve">dated 17 May 2016 </w:t>
      </w:r>
      <w:r>
        <w:rPr>
          <w:rFonts w:ascii="Book Antiqua" w:hAnsi="Book Antiqua" w:cs="Arial"/>
        </w:rPr>
        <w:t xml:space="preserve">both of which were considered by the Judge. The Judge considered the reports together with the other material provided </w:t>
      </w:r>
      <w:r w:rsidR="00515AD5">
        <w:rPr>
          <w:rFonts w:ascii="Book Antiqua" w:hAnsi="Book Antiqua" w:cs="Arial"/>
        </w:rPr>
        <w:t xml:space="preserve">and </w:t>
      </w:r>
      <w:r>
        <w:rPr>
          <w:rFonts w:ascii="Book Antiqua" w:hAnsi="Book Antiqua" w:cs="Arial"/>
        </w:rPr>
        <w:t xml:space="preserve">found them </w:t>
      </w:r>
      <w:r>
        <w:rPr>
          <w:rFonts w:ascii="Book Antiqua" w:hAnsi="Book Antiqua" w:cs="Arial"/>
        </w:rPr>
        <w:lastRenderedPageBreak/>
        <w:t>to be lacking in depth and a detailed analysis which was not found to be “helpful”.</w:t>
      </w:r>
    </w:p>
    <w:p w:rsidR="009A27A5" w:rsidRDefault="009A27A5"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Judge noted the appellant’s claim that his brother placed an advertisement in a newspaper in Karachi in May 2014 asking for information as to his whereabouts over a year after the appellant left Pakistan and that w</w:t>
      </w:r>
      <w:r w:rsidR="00515AD5">
        <w:rPr>
          <w:rFonts w:ascii="Book Antiqua" w:hAnsi="Book Antiqua" w:cs="Arial"/>
        </w:rPr>
        <w:t xml:space="preserve">hilst </w:t>
      </w:r>
      <w:r>
        <w:rPr>
          <w:rFonts w:ascii="Book Antiqua" w:hAnsi="Book Antiqua" w:cs="Arial"/>
        </w:rPr>
        <w:t>the Judge notes Dr Bluth stated that the newspaper</w:t>
      </w:r>
      <w:r w:rsidR="00515AD5">
        <w:rPr>
          <w:rFonts w:ascii="Book Antiqua" w:hAnsi="Book Antiqua" w:cs="Arial"/>
        </w:rPr>
        <w:t xml:space="preserve"> i</w:t>
      </w:r>
      <w:r>
        <w:rPr>
          <w:rFonts w:ascii="Book Antiqua" w:hAnsi="Book Antiqua" w:cs="Arial"/>
        </w:rPr>
        <w:t>s authentic</w:t>
      </w:r>
      <w:r w:rsidR="00515AD5">
        <w:rPr>
          <w:rFonts w:ascii="Book Antiqua" w:hAnsi="Book Antiqua" w:cs="Arial"/>
        </w:rPr>
        <w:t>,</w:t>
      </w:r>
      <w:r w:rsidR="00DA504E">
        <w:rPr>
          <w:rFonts w:ascii="Book Antiqua" w:hAnsi="Book Antiqua" w:cs="Arial"/>
        </w:rPr>
        <w:t xml:space="preserve"> the Judge did not find that this added anything to the reliability o</w:t>
      </w:r>
      <w:r w:rsidR="00515AD5">
        <w:rPr>
          <w:rFonts w:ascii="Book Antiqua" w:hAnsi="Book Antiqua" w:cs="Arial"/>
        </w:rPr>
        <w:t>r</w:t>
      </w:r>
      <w:r w:rsidR="00DA504E">
        <w:rPr>
          <w:rFonts w:ascii="Book Antiqua" w:hAnsi="Book Antiqua" w:cs="Arial"/>
        </w:rPr>
        <w:t xml:space="preserve"> the content of the article. The Judge notes this information was produced after the Secretary of State had found it would be reasonable for the appellant to live in Karachi some 1000 km away from the Punjab where he originated. The Judge also noted that the date of the production of the newspaper article cast doubt upon its authenticity</w:t>
      </w:r>
      <w:r w:rsidR="00B4002D">
        <w:rPr>
          <w:rFonts w:ascii="Book Antiqua" w:hAnsi="Book Antiqua" w:cs="Arial"/>
        </w:rPr>
        <w:t xml:space="preserve"> especially in light of the fact the appellant’s family knew where he was as the appellant had said that he met his paternal cousin in Birmingham in his asylum interview. The Judge did not find it credible that the family in the UK, knowing of the appellant’s whereabouts, would not have informed the family in Pakistan.</w:t>
      </w:r>
    </w:p>
    <w:p w:rsidR="00B4002D" w:rsidRDefault="00B4002D"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At [67 -71] the Judge makes a number of findings</w:t>
      </w:r>
      <w:r w:rsidR="00B9268D">
        <w:rPr>
          <w:rFonts w:ascii="Book Antiqua" w:hAnsi="Book Antiqua" w:cs="Arial"/>
        </w:rPr>
        <w:t>,</w:t>
      </w:r>
      <w:r>
        <w:rPr>
          <w:rFonts w:ascii="Book Antiqua" w:hAnsi="Book Antiqua" w:cs="Arial"/>
        </w:rPr>
        <w:t xml:space="preserve"> which are</w:t>
      </w:r>
      <w:r w:rsidR="00B9268D">
        <w:rPr>
          <w:rFonts w:ascii="Book Antiqua" w:hAnsi="Book Antiqua" w:cs="Arial"/>
        </w:rPr>
        <w:t xml:space="preserve"> challenging in the application and by the appellant, in the following terms:</w:t>
      </w:r>
    </w:p>
    <w:p w:rsidR="00B9268D" w:rsidRPr="00130BA7" w:rsidRDefault="00130BA7" w:rsidP="00130BA7">
      <w:pPr>
        <w:spacing w:before="120"/>
        <w:ind w:left="2268" w:right="567" w:hanging="567"/>
        <w:jc w:val="both"/>
        <w:rPr>
          <w:rFonts w:ascii="Book Antiqua" w:hAnsi="Book Antiqua" w:cs="Arial"/>
          <w:sz w:val="22"/>
          <w:szCs w:val="20"/>
        </w:rPr>
      </w:pPr>
      <w:r w:rsidRPr="00130BA7">
        <w:rPr>
          <w:rFonts w:ascii="Book Antiqua" w:hAnsi="Book Antiqua" w:cs="Arial"/>
          <w:sz w:val="22"/>
          <w:szCs w:val="20"/>
        </w:rPr>
        <w:t>“</w:t>
      </w:r>
      <w:r w:rsidR="00B9268D" w:rsidRPr="00130BA7">
        <w:rPr>
          <w:rFonts w:ascii="Book Antiqua" w:hAnsi="Book Antiqua" w:cs="Arial"/>
          <w:sz w:val="22"/>
          <w:szCs w:val="20"/>
        </w:rPr>
        <w:t>67.</w:t>
      </w:r>
      <w:r w:rsidR="00515AD5" w:rsidRPr="00130BA7">
        <w:rPr>
          <w:rFonts w:ascii="Book Antiqua" w:hAnsi="Book Antiqua" w:cs="Arial"/>
          <w:sz w:val="22"/>
          <w:szCs w:val="20"/>
        </w:rPr>
        <w:tab/>
      </w:r>
      <w:r w:rsidR="00B9268D" w:rsidRPr="00130BA7">
        <w:rPr>
          <w:rFonts w:ascii="Book Antiqua" w:hAnsi="Book Antiqua" w:cs="Arial"/>
          <w:sz w:val="22"/>
          <w:szCs w:val="20"/>
        </w:rPr>
        <w:t>There is no copy of an arrest warrant nor of the court orders. The documents in the appellant’s bundle at F1 – F6 are an application for the withdrawal of an arrest warrant and proceedings under an order dated 28 December 2014 and an application for exemption from appearing in person at court. Dr Bluth</w:t>
      </w:r>
      <w:r w:rsidR="008B559D" w:rsidRPr="00130BA7">
        <w:rPr>
          <w:rFonts w:ascii="Book Antiqua" w:hAnsi="Book Antiqua" w:cs="Arial"/>
          <w:sz w:val="22"/>
          <w:szCs w:val="20"/>
        </w:rPr>
        <w:t xml:space="preserve"> considers the court documents are genuine. Even if they are, in themselves the applications are not evidence of the arrest warrant or of the orders that underpinned them. As stated in </w:t>
      </w:r>
      <w:r w:rsidR="008B559D" w:rsidRPr="00130BA7">
        <w:rPr>
          <w:rFonts w:ascii="Book Antiqua" w:hAnsi="Book Antiqua" w:cs="Arial"/>
          <w:b/>
          <w:sz w:val="22"/>
          <w:szCs w:val="20"/>
          <w:u w:val="single"/>
        </w:rPr>
        <w:t>VT</w:t>
      </w:r>
      <w:r w:rsidR="008B559D" w:rsidRPr="00130BA7">
        <w:rPr>
          <w:rFonts w:ascii="Book Antiqua" w:hAnsi="Book Antiqua" w:cs="Arial"/>
          <w:sz w:val="22"/>
          <w:szCs w:val="20"/>
        </w:rPr>
        <w:t>, with reference to previous case law, “The involvement of lawyers does not create the rebuttable presumption that the documents they produce in this situation are reliable.”</w:t>
      </w:r>
      <w:r w:rsidR="005B5A46" w:rsidRPr="00130BA7">
        <w:rPr>
          <w:rFonts w:ascii="Book Antiqua" w:hAnsi="Book Antiqua" w:cs="Arial"/>
          <w:sz w:val="22"/>
          <w:szCs w:val="20"/>
        </w:rPr>
        <w:t xml:space="preserve"> The order dated 28 December 2014 is said to have been issued in consequence of the FIR registered by the appellant’s father-in-law in October 2014 alleging the kidnapping of his daughter. This was almost </w:t>
      </w:r>
      <w:r w:rsidR="00515AD5" w:rsidRPr="00130BA7">
        <w:rPr>
          <w:rFonts w:ascii="Book Antiqua" w:hAnsi="Book Antiqua" w:cs="Arial"/>
          <w:sz w:val="22"/>
          <w:szCs w:val="20"/>
        </w:rPr>
        <w:t>three y</w:t>
      </w:r>
      <w:r w:rsidR="005B5A46" w:rsidRPr="00130BA7">
        <w:rPr>
          <w:rFonts w:ascii="Book Antiqua" w:hAnsi="Book Antiqua" w:cs="Arial"/>
          <w:sz w:val="22"/>
          <w:szCs w:val="20"/>
        </w:rPr>
        <w:t xml:space="preserve">ears after the couple married </w:t>
      </w:r>
      <w:r w:rsidR="00515AD5" w:rsidRPr="00130BA7">
        <w:rPr>
          <w:rFonts w:ascii="Book Antiqua" w:hAnsi="Book Antiqua" w:cs="Arial"/>
          <w:sz w:val="22"/>
          <w:szCs w:val="20"/>
        </w:rPr>
        <w:t xml:space="preserve">and </w:t>
      </w:r>
      <w:r w:rsidR="005B5A46" w:rsidRPr="00130BA7">
        <w:rPr>
          <w:rFonts w:ascii="Book Antiqua" w:hAnsi="Book Antiqua" w:cs="Arial"/>
          <w:sz w:val="22"/>
          <w:szCs w:val="20"/>
        </w:rPr>
        <w:t>two years after the famil</w:t>
      </w:r>
      <w:r w:rsidR="00515AD5" w:rsidRPr="00130BA7">
        <w:rPr>
          <w:rFonts w:ascii="Book Antiqua" w:hAnsi="Book Antiqua" w:cs="Arial"/>
          <w:sz w:val="22"/>
          <w:szCs w:val="20"/>
        </w:rPr>
        <w:t>ies k</w:t>
      </w:r>
      <w:r w:rsidR="005B5A46" w:rsidRPr="00130BA7">
        <w:rPr>
          <w:rFonts w:ascii="Book Antiqua" w:hAnsi="Book Antiqua" w:cs="Arial"/>
          <w:sz w:val="22"/>
          <w:szCs w:val="20"/>
        </w:rPr>
        <w:t>new of their marriage. It is difficult to understand why, given the passage of time, the appellant’s father-in-law would go to such lengths when, as I have found above, they were aware that he was in the UK. I do not feel able to place any weight on the court documents.</w:t>
      </w:r>
    </w:p>
    <w:p w:rsidR="005B5A46" w:rsidRPr="00130BA7" w:rsidRDefault="005B5A46" w:rsidP="00130BA7">
      <w:pPr>
        <w:spacing w:before="120"/>
        <w:ind w:left="2268" w:right="567" w:hanging="567"/>
        <w:jc w:val="both"/>
        <w:rPr>
          <w:rFonts w:ascii="Book Antiqua" w:hAnsi="Book Antiqua" w:cs="Arial"/>
          <w:sz w:val="22"/>
          <w:szCs w:val="20"/>
        </w:rPr>
      </w:pPr>
      <w:r w:rsidRPr="00130BA7">
        <w:rPr>
          <w:rFonts w:ascii="Book Antiqua" w:hAnsi="Book Antiqua" w:cs="Arial"/>
          <w:sz w:val="22"/>
          <w:szCs w:val="20"/>
        </w:rPr>
        <w:t>68.</w:t>
      </w:r>
      <w:r w:rsidR="00515AD5" w:rsidRPr="00130BA7">
        <w:rPr>
          <w:rFonts w:ascii="Book Antiqua" w:hAnsi="Book Antiqua" w:cs="Arial"/>
          <w:sz w:val="22"/>
          <w:szCs w:val="20"/>
        </w:rPr>
        <w:tab/>
      </w:r>
      <w:r w:rsidR="00727E35" w:rsidRPr="00130BA7">
        <w:rPr>
          <w:rFonts w:ascii="Book Antiqua" w:hAnsi="Book Antiqua" w:cs="Arial"/>
          <w:sz w:val="22"/>
          <w:szCs w:val="20"/>
        </w:rPr>
        <w:t xml:space="preserve">The respondent states that the DVR establish that the F IR issued in January 2015 was not genuine. The FIR refers to an incident on 10 January 2015 when </w:t>
      </w:r>
      <w:r w:rsidR="00945B36">
        <w:rPr>
          <w:rFonts w:ascii="Book Antiqua" w:hAnsi="Book Antiqua" w:cs="Arial"/>
          <w:sz w:val="22"/>
          <w:szCs w:val="20"/>
        </w:rPr>
        <w:t>[</w:t>
      </w:r>
      <w:r w:rsidR="00727E35" w:rsidRPr="00130BA7">
        <w:rPr>
          <w:rFonts w:ascii="Book Antiqua" w:hAnsi="Book Antiqua" w:cs="Arial"/>
          <w:sz w:val="22"/>
          <w:szCs w:val="20"/>
        </w:rPr>
        <w:t>SK</w:t>
      </w:r>
      <w:r w:rsidR="00945B36">
        <w:rPr>
          <w:rFonts w:ascii="Book Antiqua" w:hAnsi="Book Antiqua" w:cs="Arial"/>
          <w:sz w:val="22"/>
          <w:szCs w:val="20"/>
        </w:rPr>
        <w:t xml:space="preserve">] </w:t>
      </w:r>
      <w:r w:rsidR="00727E35" w:rsidRPr="00130BA7">
        <w:rPr>
          <w:rFonts w:ascii="Book Antiqua" w:hAnsi="Book Antiqua" w:cs="Arial"/>
          <w:sz w:val="22"/>
          <w:szCs w:val="20"/>
        </w:rPr>
        <w:t>and his bodyguard were attacked. The appellant was in the UK at that time. It is stated in the FIR “The cause of the incident is that [MAK]</w:t>
      </w:r>
      <w:r w:rsidR="00E63E70" w:rsidRPr="00130BA7">
        <w:rPr>
          <w:rFonts w:ascii="Book Antiqua" w:hAnsi="Book Antiqua" w:cs="Arial"/>
          <w:sz w:val="22"/>
          <w:szCs w:val="20"/>
        </w:rPr>
        <w:t xml:space="preserve"> tried to perform an act of love marriage with a girl who belongs to a Sunni family</w:t>
      </w:r>
      <w:r w:rsidR="00B10917" w:rsidRPr="00130BA7">
        <w:rPr>
          <w:rFonts w:ascii="Book Antiqua" w:hAnsi="Book Antiqua" w:cs="Arial"/>
          <w:sz w:val="22"/>
          <w:szCs w:val="20"/>
        </w:rPr>
        <w:t xml:space="preserve"> and he is a Shiite. I oppose this marriage so he attempted to kill me. Please take legal actions against him.” For a member of the National Assembly, the language is somewhat clumsy. Given that Mr Khan, was aware of the marriage in October 2012, it is difficult to understand why he waited until January 2015 before issuing the FIR. Furthermore, the family </w:t>
      </w:r>
      <w:r w:rsidR="00B10917" w:rsidRPr="00130BA7">
        <w:rPr>
          <w:rFonts w:ascii="Book Antiqua" w:hAnsi="Book Antiqua" w:cs="Arial"/>
          <w:sz w:val="22"/>
          <w:szCs w:val="20"/>
        </w:rPr>
        <w:lastRenderedPageBreak/>
        <w:t>connection is tenuous. Notwithstanding the reports of corruption, I do not find it plausible</w:t>
      </w:r>
      <w:r w:rsidR="005B3816" w:rsidRPr="00130BA7">
        <w:rPr>
          <w:rFonts w:ascii="Book Antiqua" w:hAnsi="Book Antiqua" w:cs="Arial"/>
          <w:sz w:val="22"/>
          <w:szCs w:val="20"/>
        </w:rPr>
        <w:t xml:space="preserve"> that a member of the National Assembly would choose, three years after the marriage, to get involved in the matter. I do not feel able to place any weight on the FIR.</w:t>
      </w:r>
    </w:p>
    <w:p w:rsidR="005B3816" w:rsidRPr="00130BA7" w:rsidRDefault="005B3816" w:rsidP="00130BA7">
      <w:pPr>
        <w:spacing w:before="120"/>
        <w:ind w:left="2268" w:right="567" w:hanging="567"/>
        <w:jc w:val="both"/>
        <w:rPr>
          <w:rFonts w:ascii="Book Antiqua" w:hAnsi="Book Antiqua" w:cs="Arial"/>
          <w:sz w:val="22"/>
          <w:szCs w:val="20"/>
        </w:rPr>
      </w:pPr>
      <w:r w:rsidRPr="00130BA7">
        <w:rPr>
          <w:rFonts w:ascii="Book Antiqua" w:hAnsi="Book Antiqua" w:cs="Arial"/>
          <w:sz w:val="22"/>
          <w:szCs w:val="20"/>
        </w:rPr>
        <w:t>69.</w:t>
      </w:r>
      <w:r w:rsidR="00515AD5" w:rsidRPr="00130BA7">
        <w:rPr>
          <w:rFonts w:ascii="Book Antiqua" w:hAnsi="Book Antiqua" w:cs="Arial"/>
          <w:sz w:val="22"/>
          <w:szCs w:val="20"/>
        </w:rPr>
        <w:tab/>
      </w:r>
      <w:r w:rsidRPr="00130BA7">
        <w:rPr>
          <w:rFonts w:ascii="Book Antiqua" w:hAnsi="Book Antiqua" w:cs="Arial"/>
          <w:sz w:val="22"/>
          <w:szCs w:val="20"/>
        </w:rPr>
        <w:t>Notwithstanding the reports of Dr Bluth, I have set out above my concerns about the documents provided by the appellant in this appeal, many of which were produced after the first refusal on the basis that they were said not to have been available at the relevant time. That in itself causes me to have concerns about their authenticity and reliability.</w:t>
      </w:r>
      <w:r w:rsidR="00E11D58" w:rsidRPr="00130BA7">
        <w:rPr>
          <w:rFonts w:ascii="Book Antiqua" w:hAnsi="Book Antiqua" w:cs="Arial"/>
          <w:sz w:val="22"/>
          <w:szCs w:val="20"/>
        </w:rPr>
        <w:t xml:space="preserve"> Furthermore, the objective evidence describes the ease with which fraudulent documents can be obtained or have fa</w:t>
      </w:r>
      <w:r w:rsidR="00515AD5" w:rsidRPr="00130BA7">
        <w:rPr>
          <w:rFonts w:ascii="Book Antiqua" w:hAnsi="Book Antiqua" w:cs="Arial"/>
          <w:sz w:val="22"/>
          <w:szCs w:val="20"/>
        </w:rPr>
        <w:t xml:space="preserve">lse </w:t>
      </w:r>
      <w:r w:rsidR="00E11D58" w:rsidRPr="00130BA7">
        <w:rPr>
          <w:rFonts w:ascii="Book Antiqua" w:hAnsi="Book Antiqua" w:cs="Arial"/>
          <w:sz w:val="22"/>
          <w:szCs w:val="20"/>
        </w:rPr>
        <w:t>FIR’s filed. It is said that genuine FIR’s are difficult to lodge.</w:t>
      </w:r>
    </w:p>
    <w:p w:rsidR="00E11D58" w:rsidRPr="00130BA7" w:rsidRDefault="00E11D58" w:rsidP="00130BA7">
      <w:pPr>
        <w:spacing w:before="120"/>
        <w:ind w:left="2268" w:right="567" w:hanging="567"/>
        <w:jc w:val="both"/>
        <w:rPr>
          <w:rFonts w:ascii="Book Antiqua" w:hAnsi="Book Antiqua" w:cs="Arial"/>
          <w:sz w:val="22"/>
          <w:szCs w:val="20"/>
        </w:rPr>
      </w:pPr>
      <w:r w:rsidRPr="00130BA7">
        <w:rPr>
          <w:rFonts w:ascii="Book Antiqua" w:hAnsi="Book Antiqua" w:cs="Arial"/>
          <w:sz w:val="22"/>
          <w:szCs w:val="20"/>
        </w:rPr>
        <w:t>70.</w:t>
      </w:r>
      <w:r w:rsidR="00515AD5" w:rsidRPr="00130BA7">
        <w:rPr>
          <w:rFonts w:ascii="Book Antiqua" w:hAnsi="Book Antiqua" w:cs="Arial"/>
          <w:sz w:val="22"/>
          <w:szCs w:val="20"/>
        </w:rPr>
        <w:tab/>
      </w:r>
      <w:r w:rsidRPr="00130BA7">
        <w:rPr>
          <w:rFonts w:ascii="Book Antiqua" w:hAnsi="Book Antiqua" w:cs="Arial"/>
          <w:sz w:val="22"/>
          <w:szCs w:val="20"/>
        </w:rPr>
        <w:t>It is accepted that couples who marry against the wishes of parents or individuals who convert to one branch of Islam to another can face difficulties. That does not mean, however, that in every case the individuals will be at risk.</w:t>
      </w:r>
      <w:r w:rsidR="00DB33AD" w:rsidRPr="00130BA7">
        <w:rPr>
          <w:rFonts w:ascii="Book Antiqua" w:hAnsi="Book Antiqua" w:cs="Arial"/>
          <w:sz w:val="22"/>
          <w:szCs w:val="20"/>
        </w:rPr>
        <w:t xml:space="preserve"> In light of my concerns about the credibility of the appellant and the reliability of documents he has produced, even applying the lower standard of proof, I am not satisfied that the appellant has presented a genuine and credible claim.</w:t>
      </w:r>
    </w:p>
    <w:p w:rsidR="00DB33AD" w:rsidRPr="00130BA7" w:rsidRDefault="00DB33AD" w:rsidP="00130BA7">
      <w:pPr>
        <w:spacing w:before="120"/>
        <w:ind w:left="2268" w:right="567" w:hanging="567"/>
        <w:jc w:val="both"/>
        <w:rPr>
          <w:rFonts w:ascii="Book Antiqua" w:hAnsi="Book Antiqua" w:cs="Arial"/>
          <w:sz w:val="22"/>
          <w:szCs w:val="20"/>
        </w:rPr>
      </w:pPr>
      <w:r w:rsidRPr="00130BA7">
        <w:rPr>
          <w:rFonts w:ascii="Book Antiqua" w:hAnsi="Book Antiqua" w:cs="Arial"/>
          <w:sz w:val="22"/>
          <w:szCs w:val="20"/>
        </w:rPr>
        <w:t>71.</w:t>
      </w:r>
      <w:r w:rsidR="00515AD5" w:rsidRPr="00130BA7">
        <w:rPr>
          <w:rFonts w:ascii="Book Antiqua" w:hAnsi="Book Antiqua" w:cs="Arial"/>
          <w:sz w:val="22"/>
          <w:szCs w:val="20"/>
        </w:rPr>
        <w:tab/>
      </w:r>
      <w:r w:rsidRPr="00130BA7">
        <w:rPr>
          <w:rFonts w:ascii="Book Antiqua" w:hAnsi="Book Antiqua" w:cs="Arial"/>
          <w:sz w:val="22"/>
          <w:szCs w:val="20"/>
        </w:rPr>
        <w:t xml:space="preserve">At its highest even if the core of his claim is true, I am not satisfied for the reasons set out above that he shown that state protection will </w:t>
      </w:r>
      <w:proofErr w:type="gramStart"/>
      <w:r w:rsidRPr="00130BA7">
        <w:rPr>
          <w:rFonts w:ascii="Book Antiqua" w:hAnsi="Book Antiqua" w:cs="Arial"/>
          <w:sz w:val="22"/>
          <w:szCs w:val="20"/>
        </w:rPr>
        <w:t>be</w:t>
      </w:r>
      <w:proofErr w:type="gramEnd"/>
      <w:r w:rsidRPr="00130BA7">
        <w:rPr>
          <w:rFonts w:ascii="Book Antiqua" w:hAnsi="Book Antiqua" w:cs="Arial"/>
          <w:sz w:val="22"/>
          <w:szCs w:val="20"/>
        </w:rPr>
        <w:t xml:space="preserve"> denied him. Accordingly, I do not find h</w:t>
      </w:r>
      <w:r w:rsidR="00515AD5" w:rsidRPr="00130BA7">
        <w:rPr>
          <w:rFonts w:ascii="Book Antiqua" w:hAnsi="Book Antiqua" w:cs="Arial"/>
          <w:sz w:val="22"/>
          <w:szCs w:val="20"/>
        </w:rPr>
        <w:t xml:space="preserve">e has </w:t>
      </w:r>
      <w:r w:rsidRPr="00130BA7">
        <w:rPr>
          <w:rFonts w:ascii="Book Antiqua" w:hAnsi="Book Antiqua" w:cs="Arial"/>
          <w:sz w:val="22"/>
          <w:szCs w:val="20"/>
        </w:rPr>
        <w:t>discharge the burden on him to show that he is in need of international protection.</w:t>
      </w:r>
      <w:r w:rsidR="00130BA7" w:rsidRPr="00130BA7">
        <w:rPr>
          <w:rFonts w:ascii="Book Antiqua" w:hAnsi="Book Antiqua" w:cs="Arial"/>
          <w:sz w:val="22"/>
          <w:szCs w:val="20"/>
        </w:rPr>
        <w:t>”</w:t>
      </w:r>
    </w:p>
    <w:p w:rsidR="006E3FBF" w:rsidRDefault="00DB33AD"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Permission to appeal was initially refused by another judge of the First-Tier Tribunal</w:t>
      </w:r>
      <w:r w:rsidR="006E3FBF">
        <w:rPr>
          <w:rFonts w:ascii="Book Antiqua" w:hAnsi="Book Antiqua" w:cs="Arial"/>
        </w:rPr>
        <w:t xml:space="preserve"> on the basis the grounds are simply a disagreement with the findings made by the Judge and did not disclose an arguable error of law. Permission was, however, granted on a renewed application by the Upper Tribunal, the operative part of the grant be</w:t>
      </w:r>
      <w:r w:rsidR="00515AD5">
        <w:rPr>
          <w:rFonts w:ascii="Book Antiqua" w:hAnsi="Book Antiqua" w:cs="Arial"/>
        </w:rPr>
        <w:t xml:space="preserve">ing </w:t>
      </w:r>
      <w:r w:rsidR="006E3FBF">
        <w:rPr>
          <w:rFonts w:ascii="Book Antiqua" w:hAnsi="Book Antiqua" w:cs="Arial"/>
        </w:rPr>
        <w:t>in the following terms:</w:t>
      </w:r>
    </w:p>
    <w:p w:rsidR="006E3FBF" w:rsidRPr="00130BA7" w:rsidRDefault="00130BA7" w:rsidP="00130BA7">
      <w:pPr>
        <w:tabs>
          <w:tab w:val="left" w:pos="2268"/>
        </w:tabs>
        <w:spacing w:before="120"/>
        <w:ind w:left="1701" w:right="567"/>
        <w:jc w:val="both"/>
        <w:rPr>
          <w:rFonts w:ascii="Book Antiqua" w:hAnsi="Book Antiqua" w:cs="Arial"/>
          <w:sz w:val="22"/>
          <w:szCs w:val="20"/>
        </w:rPr>
      </w:pPr>
      <w:r w:rsidRPr="00130BA7">
        <w:rPr>
          <w:rFonts w:ascii="Book Antiqua" w:hAnsi="Book Antiqua" w:cs="Arial"/>
          <w:sz w:val="22"/>
          <w:szCs w:val="20"/>
        </w:rPr>
        <w:t>“</w:t>
      </w:r>
      <w:r w:rsidR="006E3FBF" w:rsidRPr="00130BA7">
        <w:rPr>
          <w:rFonts w:ascii="Book Antiqua" w:hAnsi="Book Antiqua" w:cs="Arial"/>
          <w:sz w:val="22"/>
          <w:szCs w:val="20"/>
        </w:rPr>
        <w:t>3.</w:t>
      </w:r>
      <w:r w:rsidRPr="00130BA7">
        <w:rPr>
          <w:rFonts w:ascii="Book Antiqua" w:hAnsi="Book Antiqua" w:cs="Arial"/>
          <w:sz w:val="22"/>
          <w:szCs w:val="20"/>
        </w:rPr>
        <w:tab/>
      </w:r>
      <w:r w:rsidR="006E3FBF" w:rsidRPr="00130BA7">
        <w:rPr>
          <w:rFonts w:ascii="Book Antiqua" w:hAnsi="Book Antiqua" w:cs="Arial"/>
          <w:sz w:val="22"/>
          <w:szCs w:val="20"/>
        </w:rPr>
        <w:t>The grounds of appeal conten</w:t>
      </w:r>
      <w:r w:rsidR="00515AD5" w:rsidRPr="00130BA7">
        <w:rPr>
          <w:rFonts w:ascii="Book Antiqua" w:hAnsi="Book Antiqua" w:cs="Arial"/>
          <w:sz w:val="22"/>
          <w:szCs w:val="20"/>
        </w:rPr>
        <w:t>d</w:t>
      </w:r>
      <w:r w:rsidR="006E3FBF" w:rsidRPr="00130BA7">
        <w:rPr>
          <w:rFonts w:ascii="Book Antiqua" w:hAnsi="Book Antiqua" w:cs="Arial"/>
          <w:sz w:val="22"/>
          <w:szCs w:val="20"/>
        </w:rPr>
        <w:t>, in summary, that firstly the First-Tier Tribunal errs in law by failing to give rational reasons for accepting that the DVR</w:t>
      </w:r>
      <w:r w:rsidR="003D6A13" w:rsidRPr="00130BA7">
        <w:rPr>
          <w:rFonts w:ascii="Book Antiqua" w:hAnsi="Book Antiqua" w:cs="Arial"/>
          <w:sz w:val="22"/>
          <w:szCs w:val="20"/>
        </w:rPr>
        <w:t xml:space="preserve"> means that no weight could be given to the appellant’s 2015 FIR, see paragraph 67 of the decision, particularly as there was no DVR provided in relation to this FIR, but only one in relation to a FIR dated October 2013. This was a material error as it was important evidence in support of the appellant’s case, which was accepted by an expert report from Dr Bluth. This report was also not considered carefully enough as First-Tier Tribunal says that there is an error in it regarding the person </w:t>
      </w:r>
      <w:r w:rsidR="00945B36">
        <w:rPr>
          <w:rFonts w:ascii="Book Antiqua" w:hAnsi="Book Antiqua" w:cs="Arial"/>
          <w:sz w:val="22"/>
          <w:szCs w:val="20"/>
        </w:rPr>
        <w:t>[</w:t>
      </w:r>
      <w:r w:rsidR="003D6A13" w:rsidRPr="00130BA7">
        <w:rPr>
          <w:rFonts w:ascii="Book Antiqua" w:hAnsi="Book Antiqua" w:cs="Arial"/>
          <w:sz w:val="22"/>
          <w:szCs w:val="20"/>
        </w:rPr>
        <w:t>SK</w:t>
      </w:r>
      <w:r w:rsidR="00945B36">
        <w:rPr>
          <w:rFonts w:ascii="Book Antiqua" w:hAnsi="Book Antiqua" w:cs="Arial"/>
          <w:sz w:val="22"/>
          <w:szCs w:val="20"/>
        </w:rPr>
        <w:t xml:space="preserve">] </w:t>
      </w:r>
      <w:r w:rsidR="003D6A13" w:rsidRPr="00130BA7">
        <w:rPr>
          <w:rFonts w:ascii="Book Antiqua" w:hAnsi="Book Antiqua" w:cs="Arial"/>
          <w:sz w:val="22"/>
          <w:szCs w:val="20"/>
        </w:rPr>
        <w:t>(who is a member of an MP</w:t>
      </w:r>
      <w:r w:rsidR="00E82A43" w:rsidRPr="00130BA7">
        <w:rPr>
          <w:rFonts w:ascii="Book Antiqua" w:hAnsi="Book Antiqua" w:cs="Arial"/>
          <w:sz w:val="22"/>
          <w:szCs w:val="20"/>
        </w:rPr>
        <w:t xml:space="preserve"> and related by marriage) when in fact this is not the case.</w:t>
      </w:r>
    </w:p>
    <w:p w:rsidR="00E82A43" w:rsidRPr="00130BA7" w:rsidRDefault="00E82A43" w:rsidP="00130BA7">
      <w:pPr>
        <w:tabs>
          <w:tab w:val="left" w:pos="2268"/>
        </w:tabs>
        <w:spacing w:before="120"/>
        <w:ind w:left="1701" w:right="567"/>
        <w:jc w:val="both"/>
        <w:rPr>
          <w:rFonts w:ascii="Book Antiqua" w:hAnsi="Book Antiqua" w:cs="Arial"/>
          <w:sz w:val="22"/>
          <w:szCs w:val="20"/>
        </w:rPr>
      </w:pPr>
      <w:r w:rsidRPr="00130BA7">
        <w:rPr>
          <w:rFonts w:ascii="Book Antiqua" w:hAnsi="Book Antiqua" w:cs="Arial"/>
          <w:sz w:val="22"/>
          <w:szCs w:val="20"/>
        </w:rPr>
        <w:t>4.</w:t>
      </w:r>
      <w:r w:rsidR="00130BA7" w:rsidRPr="00130BA7">
        <w:rPr>
          <w:rFonts w:ascii="Book Antiqua" w:hAnsi="Book Antiqua" w:cs="Arial"/>
          <w:sz w:val="22"/>
          <w:szCs w:val="20"/>
        </w:rPr>
        <w:tab/>
      </w:r>
      <w:r w:rsidRPr="00130BA7">
        <w:rPr>
          <w:rFonts w:ascii="Book Antiqua" w:hAnsi="Book Antiqua" w:cs="Arial"/>
          <w:sz w:val="22"/>
          <w:szCs w:val="20"/>
        </w:rPr>
        <w:t>The grounds of appeal are arguable, particularly in relation to the issue of the expert evidence of Dr Bluth.</w:t>
      </w:r>
      <w:r w:rsidR="00130BA7" w:rsidRPr="00130BA7">
        <w:rPr>
          <w:rFonts w:ascii="Book Antiqua" w:hAnsi="Book Antiqua" w:cs="Arial"/>
          <w:sz w:val="22"/>
          <w:szCs w:val="20"/>
        </w:rPr>
        <w:t>”</w:t>
      </w:r>
    </w:p>
    <w:p w:rsidR="00D32B8A" w:rsidRPr="00D32B8A" w:rsidRDefault="00515AD5" w:rsidP="00130BA7">
      <w:pPr>
        <w:pStyle w:val="Heading5"/>
        <w:spacing w:before="240"/>
        <w:jc w:val="both"/>
        <w:rPr>
          <w:rFonts w:ascii="Book Antiqua" w:hAnsi="Book Antiqua" w:cs="Arial"/>
          <w:sz w:val="24"/>
        </w:rPr>
      </w:pPr>
      <w:r>
        <w:rPr>
          <w:rFonts w:ascii="Book Antiqua" w:hAnsi="Book Antiqua" w:cs="Arial"/>
          <w:sz w:val="24"/>
        </w:rPr>
        <w:t xml:space="preserve">The </w:t>
      </w:r>
      <w:r w:rsidR="00FD1BDB">
        <w:rPr>
          <w:rFonts w:ascii="Book Antiqua" w:hAnsi="Book Antiqua" w:cs="Arial"/>
          <w:sz w:val="24"/>
        </w:rPr>
        <w:t>submissions</w:t>
      </w:r>
    </w:p>
    <w:p w:rsidR="00D32B8A" w:rsidRDefault="00E82A43"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appellant provided for the purposes of the error of law hearing a document entitled “</w:t>
      </w:r>
      <w:r w:rsidR="00515AD5">
        <w:rPr>
          <w:rFonts w:ascii="Book Antiqua" w:hAnsi="Book Antiqua" w:cs="Arial"/>
        </w:rPr>
        <w:t>S</w:t>
      </w:r>
      <w:r>
        <w:rPr>
          <w:rFonts w:ascii="Book Antiqua" w:hAnsi="Book Antiqua" w:cs="Arial"/>
        </w:rPr>
        <w:t>keleton argument – error of law”. This is divided into a number of sections</w:t>
      </w:r>
      <w:r w:rsidR="003A0871">
        <w:rPr>
          <w:rFonts w:ascii="Book Antiqua" w:hAnsi="Book Antiqua" w:cs="Arial"/>
        </w:rPr>
        <w:t xml:space="preserve"> and, as the appellant was advised at the hearing, a number of those sections are not arguably relevant to the question of whether the Judge did </w:t>
      </w:r>
      <w:r w:rsidR="00515AD5">
        <w:rPr>
          <w:rFonts w:ascii="Book Antiqua" w:hAnsi="Book Antiqua" w:cs="Arial"/>
        </w:rPr>
        <w:t xml:space="preserve">err </w:t>
      </w:r>
      <w:r w:rsidR="003A0871">
        <w:rPr>
          <w:rFonts w:ascii="Book Antiqua" w:hAnsi="Book Antiqua" w:cs="Arial"/>
        </w:rPr>
        <w:t xml:space="preserve">in </w:t>
      </w:r>
      <w:r w:rsidR="003A0871">
        <w:rPr>
          <w:rFonts w:ascii="Book Antiqua" w:hAnsi="Book Antiqua" w:cs="Arial"/>
        </w:rPr>
        <w:lastRenderedPageBreak/>
        <w:t xml:space="preserve">law. This applies in particular to [8] </w:t>
      </w:r>
      <w:r w:rsidR="00515AD5">
        <w:rPr>
          <w:rFonts w:ascii="Book Antiqua" w:hAnsi="Book Antiqua" w:cs="Arial"/>
        </w:rPr>
        <w:t xml:space="preserve">which </w:t>
      </w:r>
      <w:r w:rsidR="003A0871">
        <w:rPr>
          <w:rFonts w:ascii="Book Antiqua" w:hAnsi="Book Antiqua" w:cs="Arial"/>
        </w:rPr>
        <w:t>challenges the decision of the Judge at [44] whereas the Judge makes no findings at all in this section of the decision</w:t>
      </w:r>
      <w:r w:rsidR="00515AD5">
        <w:rPr>
          <w:rFonts w:ascii="Book Antiqua" w:hAnsi="Book Antiqua" w:cs="Arial"/>
        </w:rPr>
        <w:t xml:space="preserve">, </w:t>
      </w:r>
      <w:r w:rsidR="003A0871">
        <w:rPr>
          <w:rFonts w:ascii="Book Antiqua" w:hAnsi="Book Antiqua" w:cs="Arial"/>
        </w:rPr>
        <w:t>but merely records the submissions made during the course of the hearing.</w:t>
      </w:r>
      <w:r w:rsidR="0059676B">
        <w:rPr>
          <w:rFonts w:ascii="Book Antiqua" w:hAnsi="Book Antiqua" w:cs="Arial"/>
        </w:rPr>
        <w:t xml:space="preserve"> I</w:t>
      </w:r>
      <w:r w:rsidR="00515AD5">
        <w:rPr>
          <w:rFonts w:ascii="Book Antiqua" w:hAnsi="Book Antiqua" w:cs="Arial"/>
        </w:rPr>
        <w:t xml:space="preserve">t is not made out </w:t>
      </w:r>
      <w:r w:rsidR="0059676B">
        <w:rPr>
          <w:rFonts w:ascii="Book Antiqua" w:hAnsi="Book Antiqua" w:cs="Arial"/>
        </w:rPr>
        <w:t xml:space="preserve">the </w:t>
      </w:r>
      <w:r w:rsidR="00515AD5">
        <w:rPr>
          <w:rFonts w:ascii="Book Antiqua" w:hAnsi="Book Antiqua" w:cs="Arial"/>
        </w:rPr>
        <w:t xml:space="preserve">submissions </w:t>
      </w:r>
      <w:r w:rsidR="0059676B">
        <w:rPr>
          <w:rFonts w:ascii="Book Antiqua" w:hAnsi="Book Antiqua" w:cs="Arial"/>
        </w:rPr>
        <w:t xml:space="preserve">have been recorded </w:t>
      </w:r>
      <w:r w:rsidR="00515AD5">
        <w:rPr>
          <w:rFonts w:ascii="Book Antiqua" w:hAnsi="Book Antiqua" w:cs="Arial"/>
        </w:rPr>
        <w:t xml:space="preserve">inaccurately </w:t>
      </w:r>
      <w:r w:rsidR="0059676B">
        <w:rPr>
          <w:rFonts w:ascii="Book Antiqua" w:hAnsi="Book Antiqua" w:cs="Arial"/>
        </w:rPr>
        <w:t>such as to amount to an error of fact sufficient to amount to an error of law.</w:t>
      </w:r>
    </w:p>
    <w:p w:rsidR="0059676B" w:rsidRDefault="0059676B"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The </w:t>
      </w:r>
      <w:r w:rsidR="00515AD5">
        <w:rPr>
          <w:rFonts w:ascii="Book Antiqua" w:hAnsi="Book Antiqua" w:cs="Arial"/>
        </w:rPr>
        <w:t xml:space="preserve">sections of the skeleton argument </w:t>
      </w:r>
      <w:r>
        <w:rPr>
          <w:rFonts w:ascii="Book Antiqua" w:hAnsi="Book Antiqua" w:cs="Arial"/>
        </w:rPr>
        <w:t xml:space="preserve">relevant to the decision </w:t>
      </w:r>
      <w:r w:rsidR="00515AD5">
        <w:rPr>
          <w:rFonts w:ascii="Book Antiqua" w:hAnsi="Book Antiqua" w:cs="Arial"/>
        </w:rPr>
        <w:t xml:space="preserve">are </w:t>
      </w:r>
      <w:r>
        <w:rPr>
          <w:rFonts w:ascii="Book Antiqua" w:hAnsi="Book Antiqua" w:cs="Arial"/>
        </w:rPr>
        <w:t>those found at [4 – 7] in which the appellant alleges arguable legal error the following reasons:</w:t>
      </w:r>
    </w:p>
    <w:p w:rsidR="0059676B" w:rsidRPr="008D6E21" w:rsidRDefault="00945B36" w:rsidP="00130BA7">
      <w:pPr>
        <w:spacing w:before="120"/>
        <w:ind w:left="2268" w:right="567" w:hanging="567"/>
        <w:jc w:val="both"/>
        <w:rPr>
          <w:rFonts w:ascii="Book Antiqua" w:hAnsi="Book Antiqua" w:cs="Arial"/>
          <w:szCs w:val="20"/>
        </w:rPr>
      </w:pPr>
      <w:r>
        <w:rPr>
          <w:rFonts w:ascii="Book Antiqua" w:hAnsi="Book Antiqua" w:cs="Arial"/>
          <w:szCs w:val="20"/>
        </w:rPr>
        <w:t>“</w:t>
      </w:r>
      <w:r w:rsidR="0059676B" w:rsidRPr="008D6E21">
        <w:rPr>
          <w:rFonts w:ascii="Book Antiqua" w:hAnsi="Book Antiqua" w:cs="Arial"/>
          <w:szCs w:val="20"/>
        </w:rPr>
        <w:t>4.</w:t>
      </w:r>
      <w:r w:rsidR="00515AD5" w:rsidRPr="008D6E21">
        <w:rPr>
          <w:rFonts w:ascii="Book Antiqua" w:hAnsi="Book Antiqua" w:cs="Arial"/>
          <w:szCs w:val="20"/>
        </w:rPr>
        <w:tab/>
      </w:r>
      <w:r w:rsidR="0059676B" w:rsidRPr="008D6E21">
        <w:rPr>
          <w:rFonts w:ascii="Book Antiqua" w:hAnsi="Book Antiqua" w:cs="Arial"/>
          <w:szCs w:val="20"/>
        </w:rPr>
        <w:t>Reference to the determination</w:t>
      </w:r>
      <w:r w:rsidR="00A302BC" w:rsidRPr="008D6E21">
        <w:rPr>
          <w:rFonts w:ascii="Book Antiqua" w:hAnsi="Book Antiqua" w:cs="Arial"/>
          <w:szCs w:val="20"/>
        </w:rPr>
        <w:t xml:space="preserve"> [para. 68] and grounds for permission to appeal dated 24/12/2017 PTA [para.2], </w:t>
      </w:r>
      <w:proofErr w:type="spellStart"/>
      <w:r w:rsidR="00A302BC" w:rsidRPr="008D6E21">
        <w:rPr>
          <w:rFonts w:ascii="Book Antiqua" w:hAnsi="Book Antiqua" w:cs="Arial"/>
          <w:szCs w:val="20"/>
        </w:rPr>
        <w:t>FtTJ</w:t>
      </w:r>
      <w:proofErr w:type="spellEnd"/>
      <w:r w:rsidR="00A302BC" w:rsidRPr="008D6E21">
        <w:rPr>
          <w:rFonts w:ascii="Book Antiqua" w:hAnsi="Book Antiqua" w:cs="Arial"/>
          <w:szCs w:val="20"/>
        </w:rPr>
        <w:t xml:space="preserve"> records that respondent states the DVR </w:t>
      </w:r>
      <w:r w:rsidR="00A43426" w:rsidRPr="008D6E21">
        <w:rPr>
          <w:rFonts w:ascii="Book Antiqua" w:hAnsi="Book Antiqua" w:cs="Arial"/>
          <w:szCs w:val="20"/>
        </w:rPr>
        <w:t xml:space="preserve">establish the F IR dated 10/01/15 is not genuine, so she </w:t>
      </w:r>
      <w:proofErr w:type="gramStart"/>
      <w:r w:rsidR="00A43426" w:rsidRPr="008D6E21">
        <w:rPr>
          <w:rFonts w:ascii="Book Antiqua" w:hAnsi="Book Antiqua" w:cs="Arial"/>
          <w:szCs w:val="20"/>
        </w:rPr>
        <w:t>do</w:t>
      </w:r>
      <w:proofErr w:type="gramEnd"/>
      <w:r w:rsidR="00A43426" w:rsidRPr="008D6E21">
        <w:rPr>
          <w:rFonts w:ascii="Book Antiqua" w:hAnsi="Book Antiqua" w:cs="Arial"/>
          <w:szCs w:val="20"/>
        </w:rPr>
        <w:t xml:space="preserve"> not feel able to place weight on it. Whereas in her determination [para.48], </w:t>
      </w:r>
      <w:proofErr w:type="spellStart"/>
      <w:r w:rsidR="00A43426" w:rsidRPr="008D6E21">
        <w:rPr>
          <w:rFonts w:ascii="Book Antiqua" w:hAnsi="Book Antiqua" w:cs="Arial"/>
          <w:szCs w:val="20"/>
        </w:rPr>
        <w:t>FtTJ</w:t>
      </w:r>
      <w:proofErr w:type="spellEnd"/>
      <w:r w:rsidR="00A43426" w:rsidRPr="008D6E21">
        <w:rPr>
          <w:rFonts w:ascii="Book Antiqua" w:hAnsi="Book Antiqua" w:cs="Arial"/>
          <w:szCs w:val="20"/>
        </w:rPr>
        <w:t xml:space="preserve"> recorded:</w:t>
      </w:r>
    </w:p>
    <w:p w:rsidR="00A43426" w:rsidRPr="008D6E21" w:rsidRDefault="00A43426" w:rsidP="00130BA7">
      <w:pPr>
        <w:spacing w:before="120"/>
        <w:ind w:left="2835" w:right="567"/>
        <w:jc w:val="both"/>
        <w:rPr>
          <w:rFonts w:ascii="Book Antiqua" w:hAnsi="Book Antiqua" w:cs="Arial"/>
          <w:szCs w:val="20"/>
        </w:rPr>
      </w:pPr>
      <w:r w:rsidRPr="008D6E21">
        <w:rPr>
          <w:rFonts w:ascii="Book Antiqua" w:hAnsi="Book Antiqua" w:cs="Arial"/>
          <w:szCs w:val="20"/>
        </w:rPr>
        <w:t>“The Secretary of Sta</w:t>
      </w:r>
      <w:r w:rsidR="00515AD5" w:rsidRPr="008D6E21">
        <w:rPr>
          <w:rFonts w:ascii="Book Antiqua" w:hAnsi="Book Antiqua" w:cs="Arial"/>
          <w:szCs w:val="20"/>
        </w:rPr>
        <w:t xml:space="preserve">te </w:t>
      </w:r>
      <w:r w:rsidRPr="008D6E21">
        <w:rPr>
          <w:rFonts w:ascii="Book Antiqua" w:hAnsi="Book Antiqua" w:cs="Arial"/>
          <w:szCs w:val="20"/>
        </w:rPr>
        <w:t>does not produce the DVR for the FIR dated 10 January 2015…. Accordingly, the respondent has not proved that it is a false document.”</w:t>
      </w:r>
    </w:p>
    <w:p w:rsidR="00A43426" w:rsidRPr="008D6E21" w:rsidRDefault="00A43426" w:rsidP="00130BA7">
      <w:pPr>
        <w:spacing w:before="120"/>
        <w:ind w:left="2265" w:right="567" w:firstLine="3"/>
        <w:jc w:val="both"/>
        <w:rPr>
          <w:rFonts w:ascii="Book Antiqua" w:hAnsi="Book Antiqua" w:cs="Arial"/>
          <w:szCs w:val="20"/>
        </w:rPr>
      </w:pPr>
      <w:r w:rsidRPr="008D6E21">
        <w:rPr>
          <w:rFonts w:ascii="Book Antiqua" w:hAnsi="Book Antiqua" w:cs="Arial"/>
          <w:szCs w:val="20"/>
        </w:rPr>
        <w:t xml:space="preserve">Thus, </w:t>
      </w:r>
      <w:proofErr w:type="spellStart"/>
      <w:r w:rsidRPr="008D6E21">
        <w:rPr>
          <w:rFonts w:ascii="Book Antiqua" w:hAnsi="Book Antiqua" w:cs="Arial"/>
          <w:szCs w:val="20"/>
        </w:rPr>
        <w:t>FtTJ</w:t>
      </w:r>
      <w:proofErr w:type="spellEnd"/>
      <w:r w:rsidRPr="008D6E21">
        <w:rPr>
          <w:rFonts w:ascii="Book Antiqua" w:hAnsi="Book Antiqua" w:cs="Arial"/>
          <w:szCs w:val="20"/>
        </w:rPr>
        <w:t xml:space="preserve"> is not reached factual and logical conclusion</w:t>
      </w:r>
      <w:r w:rsidR="004E2190" w:rsidRPr="008D6E21">
        <w:rPr>
          <w:rFonts w:ascii="Book Antiqua" w:hAnsi="Book Antiqua" w:cs="Arial"/>
          <w:szCs w:val="20"/>
        </w:rPr>
        <w:t xml:space="preserve"> on the basis of given facts and whether the related evidences have or have not been produced before her.</w:t>
      </w:r>
    </w:p>
    <w:p w:rsidR="004E2190" w:rsidRPr="008D6E21" w:rsidRDefault="004E2190" w:rsidP="00130BA7">
      <w:pPr>
        <w:numPr>
          <w:ilvl w:val="0"/>
          <w:numId w:val="4"/>
        </w:numPr>
        <w:spacing w:before="120"/>
        <w:ind w:right="567"/>
        <w:jc w:val="both"/>
        <w:rPr>
          <w:rFonts w:ascii="Book Antiqua" w:hAnsi="Book Antiqua" w:cs="Arial"/>
          <w:szCs w:val="20"/>
        </w:rPr>
      </w:pPr>
      <w:r w:rsidRPr="008D6E21">
        <w:rPr>
          <w:rFonts w:ascii="Book Antiqua" w:hAnsi="Book Antiqua" w:cs="Arial"/>
          <w:szCs w:val="20"/>
        </w:rPr>
        <w:t xml:space="preserve">refer to the same [para.68] and PTA [para.3], it is fairly arguable that ‘I am member of the National Assembly would choose three years after the marriage to get involved in the matter?’ </w:t>
      </w:r>
      <w:r w:rsidR="00D14165" w:rsidRPr="008D6E21">
        <w:rPr>
          <w:rFonts w:ascii="Book Antiqua" w:hAnsi="Book Antiqua" w:cs="Arial"/>
          <w:szCs w:val="20"/>
        </w:rPr>
        <w:t xml:space="preserve">The </w:t>
      </w:r>
      <w:proofErr w:type="spellStart"/>
      <w:r w:rsidR="00D14165" w:rsidRPr="008D6E21">
        <w:rPr>
          <w:rFonts w:ascii="Book Antiqua" w:hAnsi="Book Antiqua" w:cs="Arial"/>
          <w:szCs w:val="20"/>
        </w:rPr>
        <w:t>FtTJ</w:t>
      </w:r>
      <w:proofErr w:type="spellEnd"/>
      <w:r w:rsidR="00D14165" w:rsidRPr="008D6E21">
        <w:rPr>
          <w:rFonts w:ascii="Book Antiqua" w:hAnsi="Book Antiqua" w:cs="Arial"/>
          <w:szCs w:val="20"/>
        </w:rPr>
        <w:t xml:space="preserve"> assumed that for an MP to get into this matter after three years is somewhat implausible. This is contrary to [2002] UKAIT 00439, in the court room cases should not be judged on the basis of assumptions, perceptions or personal opinions.</w:t>
      </w:r>
    </w:p>
    <w:p w:rsidR="00D14165" w:rsidRPr="008D6E21" w:rsidRDefault="00D14165" w:rsidP="00130BA7">
      <w:pPr>
        <w:spacing w:before="120"/>
        <w:ind w:left="2268" w:right="567" w:hanging="567"/>
        <w:jc w:val="both"/>
        <w:rPr>
          <w:rFonts w:ascii="Book Antiqua" w:hAnsi="Book Antiqua" w:cs="Arial"/>
          <w:szCs w:val="20"/>
        </w:rPr>
      </w:pPr>
      <w:r w:rsidRPr="008D6E21">
        <w:rPr>
          <w:rFonts w:ascii="Book Antiqua" w:hAnsi="Book Antiqua" w:cs="Arial"/>
          <w:szCs w:val="20"/>
        </w:rPr>
        <w:t>5.</w:t>
      </w:r>
      <w:r w:rsidR="00515AD5" w:rsidRPr="008D6E21">
        <w:rPr>
          <w:rFonts w:ascii="Book Antiqua" w:hAnsi="Book Antiqua" w:cs="Arial"/>
          <w:szCs w:val="20"/>
        </w:rPr>
        <w:tab/>
      </w:r>
      <w:r w:rsidR="00515AD5" w:rsidRPr="008D6E21">
        <w:rPr>
          <w:rFonts w:ascii="Book Antiqua" w:hAnsi="Book Antiqua" w:cs="Arial"/>
          <w:szCs w:val="20"/>
        </w:rPr>
        <w:tab/>
      </w:r>
      <w:r w:rsidRPr="008D6E21">
        <w:rPr>
          <w:rFonts w:ascii="Book Antiqua" w:hAnsi="Book Antiqua" w:cs="Arial"/>
          <w:szCs w:val="20"/>
        </w:rPr>
        <w:t>Reference to PTA [para.4]</w:t>
      </w:r>
      <w:r w:rsidR="00F751DB" w:rsidRPr="008D6E21">
        <w:rPr>
          <w:rFonts w:ascii="Book Antiqua" w:hAnsi="Book Antiqua" w:cs="Arial"/>
          <w:szCs w:val="20"/>
        </w:rPr>
        <w:t>: I have tried my best to prove my family relationship with ‘</w:t>
      </w:r>
      <w:r w:rsidR="00AE6EF8">
        <w:rPr>
          <w:rFonts w:ascii="Book Antiqua" w:hAnsi="Book Antiqua" w:cs="Arial"/>
          <w:szCs w:val="20"/>
        </w:rPr>
        <w:t>[</w:t>
      </w:r>
      <w:r w:rsidR="00F751DB" w:rsidRPr="008D6E21">
        <w:rPr>
          <w:rFonts w:ascii="Book Antiqua" w:hAnsi="Book Antiqua" w:cs="Arial"/>
          <w:szCs w:val="20"/>
        </w:rPr>
        <w:t>SK</w:t>
      </w:r>
      <w:r w:rsidR="00AE6EF8">
        <w:rPr>
          <w:rFonts w:ascii="Book Antiqua" w:hAnsi="Book Antiqua" w:cs="Arial"/>
          <w:szCs w:val="20"/>
        </w:rPr>
        <w:t>]</w:t>
      </w:r>
      <w:r w:rsidR="00F751DB" w:rsidRPr="008D6E21">
        <w:rPr>
          <w:rFonts w:ascii="Book Antiqua" w:hAnsi="Book Antiqua" w:cs="Arial"/>
          <w:szCs w:val="20"/>
        </w:rPr>
        <w:t xml:space="preserve">’, a prominent politician. Various evidences in relation to this has not been considered by </w:t>
      </w:r>
      <w:proofErr w:type="spellStart"/>
      <w:r w:rsidR="00F751DB" w:rsidRPr="008D6E21">
        <w:rPr>
          <w:rFonts w:ascii="Book Antiqua" w:hAnsi="Book Antiqua" w:cs="Arial"/>
          <w:szCs w:val="20"/>
        </w:rPr>
        <w:t>FtTJ</w:t>
      </w:r>
      <w:proofErr w:type="spellEnd"/>
      <w:r w:rsidR="00F751DB" w:rsidRPr="008D6E21">
        <w:rPr>
          <w:rFonts w:ascii="Book Antiqua" w:hAnsi="Book Antiqua" w:cs="Arial"/>
          <w:szCs w:val="20"/>
        </w:rPr>
        <w:t xml:space="preserve"> including and country expert report by </w:t>
      </w:r>
      <w:proofErr w:type="spellStart"/>
      <w:r w:rsidR="00F751DB" w:rsidRPr="008D6E21">
        <w:rPr>
          <w:rFonts w:ascii="Book Antiqua" w:hAnsi="Book Antiqua" w:cs="Arial"/>
          <w:szCs w:val="20"/>
        </w:rPr>
        <w:t>Prof.</w:t>
      </w:r>
      <w:proofErr w:type="spellEnd"/>
      <w:r w:rsidR="00F751DB" w:rsidRPr="008D6E21">
        <w:rPr>
          <w:rFonts w:ascii="Book Antiqua" w:hAnsi="Book Antiqua" w:cs="Arial"/>
          <w:szCs w:val="20"/>
        </w:rPr>
        <w:t xml:space="preserve"> Dr Bluth, </w:t>
      </w:r>
      <w:proofErr w:type="spellStart"/>
      <w:r w:rsidR="00F751DB" w:rsidRPr="008D6E21">
        <w:rPr>
          <w:rFonts w:ascii="Book Antiqua" w:hAnsi="Book Antiqua" w:cs="Arial"/>
          <w:szCs w:val="20"/>
        </w:rPr>
        <w:t>FtTJ</w:t>
      </w:r>
      <w:proofErr w:type="spellEnd"/>
      <w:r w:rsidR="00587388" w:rsidRPr="008D6E21">
        <w:rPr>
          <w:rFonts w:ascii="Book Antiqua" w:hAnsi="Book Antiqua" w:cs="Arial"/>
          <w:szCs w:val="20"/>
        </w:rPr>
        <w:t xml:space="preserve"> appears to reject his complete report stating that he erroneously describes the MP </w:t>
      </w:r>
      <w:r w:rsidR="00AE6EF8">
        <w:rPr>
          <w:rFonts w:ascii="Book Antiqua" w:hAnsi="Book Antiqua" w:cs="Arial"/>
          <w:szCs w:val="20"/>
        </w:rPr>
        <w:t>[</w:t>
      </w:r>
      <w:r w:rsidR="00587388" w:rsidRPr="008D6E21">
        <w:rPr>
          <w:rFonts w:ascii="Book Antiqua" w:hAnsi="Book Antiqua" w:cs="Arial"/>
          <w:szCs w:val="20"/>
        </w:rPr>
        <w:t>SK</w:t>
      </w:r>
      <w:r w:rsidR="00AE6EF8">
        <w:rPr>
          <w:rFonts w:ascii="Book Antiqua" w:hAnsi="Book Antiqua" w:cs="Arial"/>
          <w:szCs w:val="20"/>
        </w:rPr>
        <w:t xml:space="preserve">] </w:t>
      </w:r>
      <w:r w:rsidR="00587388" w:rsidRPr="008D6E21">
        <w:rPr>
          <w:rFonts w:ascii="Book Antiqua" w:hAnsi="Book Antiqua" w:cs="Arial"/>
          <w:szCs w:val="20"/>
        </w:rPr>
        <w:t xml:space="preserve">as my brother, but in fact he is referred to as my brother-in-law’s brother. </w:t>
      </w:r>
      <w:proofErr w:type="spellStart"/>
      <w:r w:rsidR="00587388" w:rsidRPr="008D6E21">
        <w:rPr>
          <w:rFonts w:ascii="Book Antiqua" w:hAnsi="Book Antiqua" w:cs="Arial"/>
          <w:szCs w:val="20"/>
        </w:rPr>
        <w:t>FtTJ</w:t>
      </w:r>
      <w:proofErr w:type="spellEnd"/>
      <w:r w:rsidR="00587388" w:rsidRPr="008D6E21">
        <w:rPr>
          <w:rFonts w:ascii="Book Antiqua" w:hAnsi="Book Antiqua" w:cs="Arial"/>
          <w:szCs w:val="20"/>
        </w:rPr>
        <w:t xml:space="preserve"> did not give proper attention to the expert report and hence erred in law.</w:t>
      </w:r>
    </w:p>
    <w:p w:rsidR="00587388" w:rsidRPr="008D6E21" w:rsidRDefault="00587388" w:rsidP="00130BA7">
      <w:pPr>
        <w:spacing w:before="120"/>
        <w:ind w:left="2268" w:right="567" w:hanging="567"/>
        <w:jc w:val="both"/>
        <w:rPr>
          <w:rFonts w:ascii="Book Antiqua" w:hAnsi="Book Antiqua" w:cs="Arial"/>
          <w:szCs w:val="20"/>
        </w:rPr>
      </w:pPr>
      <w:r w:rsidRPr="008D6E21">
        <w:rPr>
          <w:rFonts w:ascii="Book Antiqua" w:hAnsi="Book Antiqua" w:cs="Arial"/>
          <w:szCs w:val="20"/>
        </w:rPr>
        <w:t>6.</w:t>
      </w:r>
      <w:r w:rsidR="00515AD5" w:rsidRPr="008D6E21">
        <w:rPr>
          <w:rFonts w:ascii="Book Antiqua" w:hAnsi="Book Antiqua" w:cs="Arial"/>
          <w:szCs w:val="20"/>
        </w:rPr>
        <w:tab/>
      </w:r>
      <w:r w:rsidR="00515AD5" w:rsidRPr="008D6E21">
        <w:rPr>
          <w:rFonts w:ascii="Book Antiqua" w:hAnsi="Book Antiqua" w:cs="Arial"/>
          <w:szCs w:val="20"/>
        </w:rPr>
        <w:tab/>
      </w:r>
      <w:r w:rsidRPr="008D6E21">
        <w:rPr>
          <w:rFonts w:ascii="Book Antiqua" w:hAnsi="Book Antiqua" w:cs="Arial"/>
          <w:szCs w:val="20"/>
        </w:rPr>
        <w:t xml:space="preserve">Reference to PTA [para.5], it is evident that </w:t>
      </w:r>
      <w:proofErr w:type="spellStart"/>
      <w:r w:rsidRPr="008D6E21">
        <w:rPr>
          <w:rFonts w:ascii="Book Antiqua" w:hAnsi="Book Antiqua" w:cs="Arial"/>
          <w:szCs w:val="20"/>
        </w:rPr>
        <w:t>FtTJ</w:t>
      </w:r>
      <w:proofErr w:type="spellEnd"/>
      <w:r w:rsidRPr="008D6E21">
        <w:rPr>
          <w:rFonts w:ascii="Book Antiqua" w:hAnsi="Book Antiqua" w:cs="Arial"/>
          <w:szCs w:val="20"/>
        </w:rPr>
        <w:t xml:space="preserve"> findings about IOS are inadequate.</w:t>
      </w:r>
      <w:r w:rsidR="00725F6E" w:rsidRPr="008D6E21">
        <w:rPr>
          <w:rFonts w:ascii="Book Antiqua" w:hAnsi="Book Antiqua" w:cs="Arial"/>
          <w:szCs w:val="20"/>
        </w:rPr>
        <w:t xml:space="preserve"> In determination [para.60], she did not put weight on the ‘threat letters by IOS’</w:t>
      </w:r>
      <w:r w:rsidR="00515AD5" w:rsidRPr="008D6E21">
        <w:rPr>
          <w:rFonts w:ascii="Book Antiqua" w:hAnsi="Book Antiqua" w:cs="Arial"/>
          <w:szCs w:val="20"/>
        </w:rPr>
        <w:t xml:space="preserve"> </w:t>
      </w:r>
      <w:r w:rsidR="00725F6E" w:rsidRPr="008D6E21">
        <w:rPr>
          <w:rFonts w:ascii="Book Antiqua" w:hAnsi="Book Antiqua" w:cs="Arial"/>
          <w:szCs w:val="20"/>
        </w:rPr>
        <w:t xml:space="preserve">based on her continued assumptions. It is fairly arguable that ‘why are named individual would take action to jeopardise the future of the organisation’? I didn’t say in any statement that are named individual is after my life, but this is the national network of IOS I fear of. </w:t>
      </w:r>
      <w:proofErr w:type="spellStart"/>
      <w:r w:rsidR="00725F6E" w:rsidRPr="008D6E21">
        <w:rPr>
          <w:rFonts w:ascii="Book Antiqua" w:hAnsi="Book Antiqua" w:cs="Arial"/>
          <w:szCs w:val="20"/>
        </w:rPr>
        <w:t>FtTJ</w:t>
      </w:r>
      <w:proofErr w:type="spellEnd"/>
      <w:r w:rsidR="00725F6E" w:rsidRPr="008D6E21">
        <w:rPr>
          <w:rFonts w:ascii="Book Antiqua" w:hAnsi="Book Antiqua" w:cs="Arial"/>
          <w:szCs w:val="20"/>
        </w:rPr>
        <w:t xml:space="preserve"> did not consider the fact that ‘</w:t>
      </w:r>
      <w:proofErr w:type="spellStart"/>
      <w:r w:rsidR="00725F6E" w:rsidRPr="008D6E21">
        <w:rPr>
          <w:rFonts w:ascii="Book Antiqua" w:hAnsi="Book Antiqua" w:cs="Arial"/>
          <w:szCs w:val="20"/>
        </w:rPr>
        <w:t>Kazmi</w:t>
      </w:r>
      <w:proofErr w:type="spellEnd"/>
      <w:r w:rsidR="00725F6E" w:rsidRPr="008D6E21">
        <w:rPr>
          <w:rFonts w:ascii="Book Antiqua" w:hAnsi="Book Antiqua" w:cs="Arial"/>
          <w:szCs w:val="20"/>
        </w:rPr>
        <w:t>’ is ‘divisional president’</w:t>
      </w:r>
      <w:r w:rsidR="00515AD5" w:rsidRPr="008D6E21">
        <w:rPr>
          <w:rFonts w:ascii="Book Antiqua" w:hAnsi="Book Antiqua" w:cs="Arial"/>
          <w:szCs w:val="20"/>
        </w:rPr>
        <w:t xml:space="preserve"> </w:t>
      </w:r>
      <w:r w:rsidR="00311083" w:rsidRPr="008D6E21">
        <w:rPr>
          <w:rFonts w:ascii="Book Antiqua" w:hAnsi="Book Antiqua" w:cs="Arial"/>
          <w:szCs w:val="20"/>
        </w:rPr>
        <w:t xml:space="preserve">of IOS. My </w:t>
      </w:r>
      <w:r w:rsidR="00311083" w:rsidRPr="008D6E21">
        <w:rPr>
          <w:rFonts w:ascii="Book Antiqua" w:hAnsi="Book Antiqua" w:cs="Arial"/>
          <w:szCs w:val="20"/>
        </w:rPr>
        <w:lastRenderedPageBreak/>
        <w:t>family approach such higher authorities of IOS to get help finding me.</w:t>
      </w:r>
    </w:p>
    <w:p w:rsidR="00311083" w:rsidRPr="008D6E21" w:rsidRDefault="00311083" w:rsidP="00130BA7">
      <w:pPr>
        <w:spacing w:before="120"/>
        <w:ind w:left="2268" w:right="567" w:hanging="567"/>
        <w:jc w:val="both"/>
        <w:rPr>
          <w:rFonts w:ascii="Book Antiqua" w:hAnsi="Book Antiqua" w:cs="Arial"/>
          <w:szCs w:val="20"/>
        </w:rPr>
      </w:pPr>
      <w:r w:rsidRPr="008D6E21">
        <w:rPr>
          <w:rFonts w:ascii="Book Antiqua" w:hAnsi="Book Antiqua" w:cs="Arial"/>
          <w:szCs w:val="20"/>
        </w:rPr>
        <w:t>7.</w:t>
      </w:r>
      <w:r w:rsidR="00515AD5" w:rsidRPr="008D6E21">
        <w:rPr>
          <w:rFonts w:ascii="Book Antiqua" w:hAnsi="Book Antiqua" w:cs="Arial"/>
          <w:szCs w:val="20"/>
        </w:rPr>
        <w:tab/>
      </w:r>
      <w:r w:rsidRPr="008D6E21">
        <w:rPr>
          <w:rFonts w:ascii="Book Antiqua" w:hAnsi="Book Antiqua" w:cs="Arial"/>
          <w:szCs w:val="20"/>
        </w:rPr>
        <w:t xml:space="preserve">Reference to PTA [para.7] and determination [para.67], </w:t>
      </w:r>
      <w:proofErr w:type="spellStart"/>
      <w:r w:rsidRPr="008D6E21">
        <w:rPr>
          <w:rFonts w:ascii="Book Antiqua" w:hAnsi="Book Antiqua" w:cs="Arial"/>
          <w:szCs w:val="20"/>
        </w:rPr>
        <w:t>FtTJ</w:t>
      </w:r>
      <w:proofErr w:type="spellEnd"/>
      <w:r w:rsidRPr="008D6E21">
        <w:rPr>
          <w:rFonts w:ascii="Book Antiqua" w:hAnsi="Book Antiqua" w:cs="Arial"/>
          <w:szCs w:val="20"/>
        </w:rPr>
        <w:t xml:space="preserve"> records that the court documents consisted and ‘application for the withdrawal of arrest warrants’ and an ‘application for exemption from appearing in person at court’. Despite knowing the contents of court documents</w:t>
      </w:r>
      <w:r w:rsidR="00350D38" w:rsidRPr="008D6E21">
        <w:rPr>
          <w:rFonts w:ascii="Book Antiqua" w:hAnsi="Book Antiqua" w:cs="Arial"/>
          <w:szCs w:val="20"/>
        </w:rPr>
        <w:t xml:space="preserve">, she </w:t>
      </w:r>
      <w:proofErr w:type="gramStart"/>
      <w:r w:rsidR="00350D38" w:rsidRPr="008D6E21">
        <w:rPr>
          <w:rFonts w:ascii="Book Antiqua" w:hAnsi="Book Antiqua" w:cs="Arial"/>
          <w:szCs w:val="20"/>
        </w:rPr>
        <w:t>do</w:t>
      </w:r>
      <w:proofErr w:type="gramEnd"/>
      <w:r w:rsidR="00350D38" w:rsidRPr="008D6E21">
        <w:rPr>
          <w:rFonts w:ascii="Book Antiqua" w:hAnsi="Book Antiqua" w:cs="Arial"/>
          <w:szCs w:val="20"/>
        </w:rPr>
        <w:t xml:space="preserve"> not feel able to place weight on the court documents based on her assumptions that “given the passage of time, why my father-in-law would to such lengths”. She also rejected Dr Bluth’s report without justification.</w:t>
      </w:r>
    </w:p>
    <w:p w:rsidR="00D32B8A" w:rsidRPr="00D32B8A" w:rsidRDefault="007E397F" w:rsidP="00130BA7">
      <w:pPr>
        <w:pStyle w:val="Heading5"/>
        <w:spacing w:before="240"/>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rsidR="00D32B8A" w:rsidRDefault="00891520"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In his oral submissions M</w:t>
      </w:r>
      <w:r w:rsidR="00515AD5">
        <w:rPr>
          <w:rFonts w:ascii="Book Antiqua" w:hAnsi="Book Antiqua" w:cs="Arial"/>
        </w:rPr>
        <w:t>AK</w:t>
      </w:r>
      <w:r w:rsidR="00D66321">
        <w:rPr>
          <w:rFonts w:ascii="Book Antiqua" w:hAnsi="Book Antiqua" w:cs="Arial"/>
        </w:rPr>
        <w:t xml:space="preserve"> asserted the Judge did not understand the true nature of IOS which he claimed </w:t>
      </w:r>
      <w:r w:rsidR="00515AD5">
        <w:rPr>
          <w:rFonts w:ascii="Book Antiqua" w:hAnsi="Book Antiqua" w:cs="Arial"/>
        </w:rPr>
        <w:t>i</w:t>
      </w:r>
      <w:r w:rsidR="00D66321">
        <w:rPr>
          <w:rFonts w:ascii="Book Antiqua" w:hAnsi="Book Antiqua" w:cs="Arial"/>
        </w:rPr>
        <w:t xml:space="preserve">s an active terrorist organisation. </w:t>
      </w:r>
      <w:r w:rsidR="00515AD5">
        <w:rPr>
          <w:rFonts w:ascii="Book Antiqua" w:hAnsi="Book Antiqua" w:cs="Arial"/>
        </w:rPr>
        <w:t>MAK</w:t>
      </w:r>
      <w:r w:rsidR="00D66321">
        <w:rPr>
          <w:rFonts w:ascii="Book Antiqua" w:hAnsi="Book Antiqua" w:cs="Arial"/>
        </w:rPr>
        <w:t xml:space="preserve"> sought to rely upon new evidence that was not before the Judge at the date of the hearing in support of this assertion</w:t>
      </w:r>
      <w:r w:rsidR="00515AD5">
        <w:rPr>
          <w:rFonts w:ascii="Book Antiqua" w:hAnsi="Book Antiqua" w:cs="Arial"/>
        </w:rPr>
        <w:t>,</w:t>
      </w:r>
      <w:r w:rsidR="00D66321">
        <w:rPr>
          <w:rFonts w:ascii="Book Antiqua" w:hAnsi="Book Antiqua" w:cs="Arial"/>
        </w:rPr>
        <w:t xml:space="preserve"> but it cannot be an error of law for the Judge not to take into account evidence of which she was not aware. It was submitted there was before the Judge an article from Wikipedia relating to this group</w:t>
      </w:r>
      <w:r w:rsidR="00B668B2">
        <w:rPr>
          <w:rFonts w:ascii="Book Antiqua" w:hAnsi="Book Antiqua" w:cs="Arial"/>
        </w:rPr>
        <w:t xml:space="preserve"> that appears to be </w:t>
      </w:r>
      <w:r w:rsidR="00515AD5">
        <w:rPr>
          <w:rFonts w:ascii="Book Antiqua" w:hAnsi="Book Antiqua" w:cs="Arial"/>
        </w:rPr>
        <w:t xml:space="preserve">the </w:t>
      </w:r>
      <w:r w:rsidR="00B668B2">
        <w:rPr>
          <w:rFonts w:ascii="Book Antiqua" w:hAnsi="Book Antiqua" w:cs="Arial"/>
        </w:rPr>
        <w:t xml:space="preserve">document considered by the Judge in support of the findings made. </w:t>
      </w:r>
      <w:r w:rsidR="00515AD5">
        <w:rPr>
          <w:rFonts w:ascii="Book Antiqua" w:hAnsi="Book Antiqua" w:cs="Arial"/>
        </w:rPr>
        <w:t>MAK</w:t>
      </w:r>
      <w:r w:rsidR="00B668B2">
        <w:rPr>
          <w:rFonts w:ascii="Book Antiqua" w:hAnsi="Book Antiqua" w:cs="Arial"/>
        </w:rPr>
        <w:t xml:space="preserve"> asserted that he w</w:t>
      </w:r>
      <w:r w:rsidR="00515AD5">
        <w:rPr>
          <w:rFonts w:ascii="Book Antiqua" w:hAnsi="Book Antiqua" w:cs="Arial"/>
        </w:rPr>
        <w:t>ill fa</w:t>
      </w:r>
      <w:r w:rsidR="00B668B2">
        <w:rPr>
          <w:rFonts w:ascii="Book Antiqua" w:hAnsi="Book Antiqua" w:cs="Arial"/>
        </w:rPr>
        <w:t>ce a real risk on return as IOS as a terrorist organisation</w:t>
      </w:r>
      <w:r w:rsidR="00515AD5">
        <w:rPr>
          <w:rFonts w:ascii="Book Antiqua" w:hAnsi="Book Antiqua" w:cs="Arial"/>
        </w:rPr>
        <w:t>,</w:t>
      </w:r>
      <w:r w:rsidR="00B668B2">
        <w:rPr>
          <w:rFonts w:ascii="Book Antiqua" w:hAnsi="Book Antiqua" w:cs="Arial"/>
        </w:rPr>
        <w:t xml:space="preserve"> based upon what the group is actually doing in Pakistan.</w:t>
      </w:r>
    </w:p>
    <w:p w:rsidR="00B668B2" w:rsidRDefault="00515AD5"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MA</w:t>
      </w:r>
      <w:r w:rsidR="00B668B2">
        <w:rPr>
          <w:rFonts w:ascii="Book Antiqua" w:hAnsi="Book Antiqua" w:cs="Arial"/>
        </w:rPr>
        <w:t>K was asked, even if members of the IOS had such an intent</w:t>
      </w:r>
      <w:r w:rsidR="0023530D">
        <w:rPr>
          <w:rFonts w:ascii="Book Antiqua" w:hAnsi="Book Antiqua" w:cs="Arial"/>
        </w:rPr>
        <w:t xml:space="preserve"> as he alleges, how he would face a real risk on return in light of the fact this is not a substantial group, they would have no knowledge that he was returned to Pakistan and there was no evidence the influence of this group </w:t>
      </w:r>
      <w:r>
        <w:rPr>
          <w:rFonts w:ascii="Book Antiqua" w:hAnsi="Book Antiqua" w:cs="Arial"/>
        </w:rPr>
        <w:t>i</w:t>
      </w:r>
      <w:r w:rsidR="0023530D">
        <w:rPr>
          <w:rFonts w:ascii="Book Antiqua" w:hAnsi="Book Antiqua" w:cs="Arial"/>
        </w:rPr>
        <w:t>s such that it extended the whole of Pakistan and all its citizens such as to create realistic prospects of his return or resettlement in Pakistan be</w:t>
      </w:r>
      <w:r>
        <w:rPr>
          <w:rFonts w:ascii="Book Antiqua" w:hAnsi="Book Antiqua" w:cs="Arial"/>
        </w:rPr>
        <w:t xml:space="preserve">ing </w:t>
      </w:r>
      <w:r w:rsidR="0023530D">
        <w:rPr>
          <w:rFonts w:ascii="Book Antiqua" w:hAnsi="Book Antiqua" w:cs="Arial"/>
        </w:rPr>
        <w:t>discovered. M</w:t>
      </w:r>
      <w:r>
        <w:rPr>
          <w:rFonts w:ascii="Book Antiqua" w:hAnsi="Book Antiqua" w:cs="Arial"/>
        </w:rPr>
        <w:t>A</w:t>
      </w:r>
      <w:r w:rsidR="0023530D">
        <w:rPr>
          <w:rFonts w:ascii="Book Antiqua" w:hAnsi="Book Antiqua" w:cs="Arial"/>
        </w:rPr>
        <w:t>K stated he told the Judge in a statement that the group would spread</w:t>
      </w:r>
      <w:r>
        <w:rPr>
          <w:rFonts w:ascii="Book Antiqua" w:hAnsi="Book Antiqua" w:cs="Arial"/>
        </w:rPr>
        <w:t xml:space="preserve"> his </w:t>
      </w:r>
      <w:r w:rsidR="0023530D">
        <w:rPr>
          <w:rFonts w:ascii="Book Antiqua" w:hAnsi="Book Antiqua" w:cs="Arial"/>
        </w:rPr>
        <w:t>details</w:t>
      </w:r>
      <w:r w:rsidR="00CC5EDC">
        <w:rPr>
          <w:rFonts w:ascii="Book Antiqua" w:hAnsi="Book Antiqua" w:cs="Arial"/>
        </w:rPr>
        <w:t xml:space="preserve"> and that it would not be safe for him wherever he went</w:t>
      </w:r>
      <w:r>
        <w:rPr>
          <w:rFonts w:ascii="Book Antiqua" w:hAnsi="Book Antiqua" w:cs="Arial"/>
        </w:rPr>
        <w:t>,</w:t>
      </w:r>
      <w:r w:rsidR="00CC5EDC">
        <w:rPr>
          <w:rFonts w:ascii="Book Antiqua" w:hAnsi="Book Antiqua" w:cs="Arial"/>
        </w:rPr>
        <w:t xml:space="preserve"> but this is not a submission supported by adequate country information available to the Judge at the date of the hearing. The conclusion by the Judge in relation to IOS is in accordance with the material made available and adequately reasoned</w:t>
      </w:r>
      <w:r>
        <w:rPr>
          <w:rFonts w:ascii="Book Antiqua" w:hAnsi="Book Antiqua" w:cs="Arial"/>
        </w:rPr>
        <w:t>.</w:t>
      </w:r>
    </w:p>
    <w:p w:rsidR="00CC5EDC" w:rsidRDefault="00D71D12"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M</w:t>
      </w:r>
      <w:r w:rsidR="00515AD5">
        <w:rPr>
          <w:rFonts w:ascii="Book Antiqua" w:hAnsi="Book Antiqua" w:cs="Arial"/>
        </w:rPr>
        <w:t xml:space="preserve">AK </w:t>
      </w:r>
      <w:r>
        <w:rPr>
          <w:rFonts w:ascii="Book Antiqua" w:hAnsi="Book Antiqua" w:cs="Arial"/>
        </w:rPr>
        <w:t xml:space="preserve">further submitted that the Judge had not given proper consideration to the documents, </w:t>
      </w:r>
      <w:r w:rsidR="00515AD5">
        <w:rPr>
          <w:rFonts w:ascii="Book Antiqua" w:hAnsi="Book Antiqua" w:cs="Arial"/>
        </w:rPr>
        <w:t xml:space="preserve">in </w:t>
      </w:r>
      <w:r>
        <w:rPr>
          <w:rFonts w:ascii="Book Antiqua" w:hAnsi="Book Antiqua" w:cs="Arial"/>
        </w:rPr>
        <w:t>asserting there was no copy of the arrest warrant and no copy of the court order in the decision under challenge. M</w:t>
      </w:r>
      <w:r w:rsidR="00515AD5">
        <w:rPr>
          <w:rFonts w:ascii="Book Antiqua" w:hAnsi="Book Antiqua" w:cs="Arial"/>
        </w:rPr>
        <w:t xml:space="preserve">AK </w:t>
      </w:r>
      <w:r>
        <w:rPr>
          <w:rFonts w:ascii="Book Antiqua" w:hAnsi="Book Antiqua" w:cs="Arial"/>
        </w:rPr>
        <w:t>submitted that although there w</w:t>
      </w:r>
      <w:r w:rsidR="00515AD5">
        <w:rPr>
          <w:rFonts w:ascii="Book Antiqua" w:hAnsi="Book Antiqua" w:cs="Arial"/>
        </w:rPr>
        <w:t xml:space="preserve">ere </w:t>
      </w:r>
      <w:r>
        <w:rPr>
          <w:rFonts w:ascii="Book Antiqua" w:hAnsi="Book Antiqua" w:cs="Arial"/>
        </w:rPr>
        <w:t xml:space="preserve">no separate </w:t>
      </w:r>
      <w:r w:rsidR="00515AD5">
        <w:rPr>
          <w:rFonts w:ascii="Book Antiqua" w:hAnsi="Book Antiqua" w:cs="Arial"/>
        </w:rPr>
        <w:t xml:space="preserve">documents </w:t>
      </w:r>
      <w:r>
        <w:rPr>
          <w:rFonts w:ascii="Book Antiqua" w:hAnsi="Book Antiqua" w:cs="Arial"/>
        </w:rPr>
        <w:t>the</w:t>
      </w:r>
      <w:r w:rsidR="00515AD5">
        <w:rPr>
          <w:rFonts w:ascii="Book Antiqua" w:hAnsi="Book Antiqua" w:cs="Arial"/>
        </w:rPr>
        <w:t xml:space="preserve">re </w:t>
      </w:r>
      <w:r>
        <w:rPr>
          <w:rFonts w:ascii="Book Antiqua" w:hAnsi="Book Antiqua" w:cs="Arial"/>
        </w:rPr>
        <w:t xml:space="preserve">was within the bundle a copy of an application made by the police to put an advertisement in the paper for </w:t>
      </w:r>
      <w:r w:rsidR="00515AD5">
        <w:rPr>
          <w:rFonts w:ascii="Book Antiqua" w:hAnsi="Book Antiqua" w:cs="Arial"/>
        </w:rPr>
        <w:t xml:space="preserve">him </w:t>
      </w:r>
      <w:r>
        <w:rPr>
          <w:rFonts w:ascii="Book Antiqua" w:hAnsi="Book Antiqua" w:cs="Arial"/>
        </w:rPr>
        <w:t xml:space="preserve">to be arrested. </w:t>
      </w:r>
      <w:r w:rsidR="00515AD5">
        <w:rPr>
          <w:rFonts w:ascii="Book Antiqua" w:hAnsi="Book Antiqua" w:cs="Arial"/>
        </w:rPr>
        <w:t>MAK as</w:t>
      </w:r>
      <w:r>
        <w:rPr>
          <w:rFonts w:ascii="Book Antiqua" w:hAnsi="Book Antiqua" w:cs="Arial"/>
        </w:rPr>
        <w:t>serted the copy of the newspaper article provided followed the application by the police and court order and that the Judge had available a copy of the court order relating to the newspaper article.</w:t>
      </w:r>
      <w:r w:rsidR="00736675">
        <w:rPr>
          <w:rFonts w:ascii="Book Antiqua" w:hAnsi="Book Antiqua" w:cs="Arial"/>
        </w:rPr>
        <w:t xml:space="preserve"> M</w:t>
      </w:r>
      <w:r w:rsidR="00515AD5">
        <w:rPr>
          <w:rFonts w:ascii="Book Antiqua" w:hAnsi="Book Antiqua" w:cs="Arial"/>
        </w:rPr>
        <w:t>A</w:t>
      </w:r>
      <w:r w:rsidR="00736675">
        <w:rPr>
          <w:rFonts w:ascii="Book Antiqua" w:hAnsi="Book Antiqua" w:cs="Arial"/>
        </w:rPr>
        <w:t xml:space="preserve">K argued the Judge had made an irrational assumption and that he did not know if his father-in-law knew he and his wife are in the United Kingdom as he asserted there had been no contact between his wife and her parents. It was also asserted the Judge made similar assumptions at [67 and 68] assuming the named person was </w:t>
      </w:r>
      <w:r w:rsidR="00515AD5">
        <w:rPr>
          <w:rFonts w:ascii="Book Antiqua" w:hAnsi="Book Antiqua" w:cs="Arial"/>
        </w:rPr>
        <w:t xml:space="preserve">MAK’s </w:t>
      </w:r>
      <w:r w:rsidR="00736675">
        <w:rPr>
          <w:rFonts w:ascii="Book Antiqua" w:hAnsi="Book Antiqua" w:cs="Arial"/>
        </w:rPr>
        <w:lastRenderedPageBreak/>
        <w:t xml:space="preserve">brother-in-law whereas he </w:t>
      </w:r>
      <w:r w:rsidR="00515AD5">
        <w:rPr>
          <w:rFonts w:ascii="Book Antiqua" w:hAnsi="Book Antiqua" w:cs="Arial"/>
        </w:rPr>
        <w:t xml:space="preserve">is </w:t>
      </w:r>
      <w:r w:rsidR="00736675">
        <w:rPr>
          <w:rFonts w:ascii="Book Antiqua" w:hAnsi="Book Antiqua" w:cs="Arial"/>
        </w:rPr>
        <w:t xml:space="preserve">related </w:t>
      </w:r>
      <w:r w:rsidR="00515AD5">
        <w:rPr>
          <w:rFonts w:ascii="Book Antiqua" w:hAnsi="Book Antiqua" w:cs="Arial"/>
        </w:rPr>
        <w:t xml:space="preserve">in a </w:t>
      </w:r>
      <w:r w:rsidR="00736675">
        <w:rPr>
          <w:rFonts w:ascii="Book Antiqua" w:hAnsi="Book Antiqua" w:cs="Arial"/>
        </w:rPr>
        <w:t xml:space="preserve">different </w:t>
      </w:r>
      <w:r w:rsidR="00515AD5">
        <w:rPr>
          <w:rFonts w:ascii="Book Antiqua" w:hAnsi="Book Antiqua" w:cs="Arial"/>
        </w:rPr>
        <w:t xml:space="preserve">way and that the </w:t>
      </w:r>
      <w:r w:rsidR="00736675">
        <w:rPr>
          <w:rFonts w:ascii="Book Antiqua" w:hAnsi="Book Antiqua" w:cs="Arial"/>
        </w:rPr>
        <w:t>Judge got that wrong.</w:t>
      </w:r>
    </w:p>
    <w:p w:rsidR="00736675" w:rsidRDefault="00736675"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In relation to the documents</w:t>
      </w:r>
      <w:r w:rsidR="00515AD5">
        <w:rPr>
          <w:rFonts w:ascii="Book Antiqua" w:hAnsi="Book Antiqua" w:cs="Arial"/>
        </w:rPr>
        <w:t>;</w:t>
      </w:r>
      <w:r>
        <w:rPr>
          <w:rFonts w:ascii="Book Antiqua" w:hAnsi="Book Antiqua" w:cs="Arial"/>
        </w:rPr>
        <w:t xml:space="preserve"> </w:t>
      </w:r>
      <w:r w:rsidR="00515AD5">
        <w:rPr>
          <w:rFonts w:ascii="Book Antiqua" w:hAnsi="Book Antiqua" w:cs="Arial"/>
        </w:rPr>
        <w:t xml:space="preserve">even if the </w:t>
      </w:r>
      <w:r w:rsidR="00446CC4">
        <w:rPr>
          <w:rFonts w:ascii="Book Antiqua" w:hAnsi="Book Antiqua" w:cs="Arial"/>
        </w:rPr>
        <w:t xml:space="preserve">Judge </w:t>
      </w:r>
      <w:r w:rsidR="00515AD5">
        <w:rPr>
          <w:rFonts w:ascii="Book Antiqua" w:hAnsi="Book Antiqua" w:cs="Arial"/>
        </w:rPr>
        <w:t xml:space="preserve">got the </w:t>
      </w:r>
      <w:r w:rsidR="00446CC4">
        <w:rPr>
          <w:rFonts w:ascii="Book Antiqua" w:hAnsi="Book Antiqua" w:cs="Arial"/>
        </w:rPr>
        <w:t xml:space="preserve">familial relationship incorrect </w:t>
      </w:r>
      <w:r w:rsidR="00515AD5">
        <w:rPr>
          <w:rFonts w:ascii="Book Antiqua" w:hAnsi="Book Antiqua" w:cs="Arial"/>
        </w:rPr>
        <w:t xml:space="preserve">it is </w:t>
      </w:r>
      <w:r w:rsidR="00446CC4">
        <w:rPr>
          <w:rFonts w:ascii="Book Antiqua" w:hAnsi="Book Antiqua" w:cs="Arial"/>
        </w:rPr>
        <w:t xml:space="preserve">not established that the findings made in relation to this individual are material </w:t>
      </w:r>
      <w:r w:rsidR="00515AD5">
        <w:rPr>
          <w:rFonts w:ascii="Book Antiqua" w:hAnsi="Book Antiqua" w:cs="Arial"/>
        </w:rPr>
        <w:t>to the overall conclusions</w:t>
      </w:r>
      <w:r w:rsidR="00446CC4">
        <w:rPr>
          <w:rFonts w:ascii="Book Antiqua" w:hAnsi="Book Antiqua" w:cs="Arial"/>
        </w:rPr>
        <w:t>.</w:t>
      </w:r>
    </w:p>
    <w:p w:rsidR="00446CC4" w:rsidRDefault="00446CC4"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It is not made out the Judge made assumptions or speculated in relation to the evidence such as to amount to a material legal error. A Judge is entitled to consider the evidence with a degree of common sense</w:t>
      </w:r>
      <w:r w:rsidR="00D87445">
        <w:rPr>
          <w:rFonts w:ascii="Book Antiqua" w:hAnsi="Book Antiqua" w:cs="Arial"/>
        </w:rPr>
        <w:t xml:space="preserve"> and it is not made out the Judge has based </w:t>
      </w:r>
      <w:r w:rsidR="00515AD5">
        <w:rPr>
          <w:rFonts w:ascii="Book Antiqua" w:hAnsi="Book Antiqua" w:cs="Arial"/>
        </w:rPr>
        <w:t>the d</w:t>
      </w:r>
      <w:r w:rsidR="00D87445">
        <w:rPr>
          <w:rFonts w:ascii="Book Antiqua" w:hAnsi="Book Antiqua" w:cs="Arial"/>
        </w:rPr>
        <w:t>ecision on matters that were not known to the parties, such as to amount to a procedural irregularity, or outside the range of reasonable conclusions the Judge was entitled to reach. The Judge concludes that as the appellant met a cousin in the United Kingdom that cousin is more likely than not to have told the family in Pakistan where the appellant is</w:t>
      </w:r>
      <w:r w:rsidR="00515AD5">
        <w:rPr>
          <w:rFonts w:ascii="Book Antiqua" w:hAnsi="Book Antiqua" w:cs="Arial"/>
        </w:rPr>
        <w:t>,</w:t>
      </w:r>
      <w:r w:rsidR="00D87445">
        <w:rPr>
          <w:rFonts w:ascii="Book Antiqua" w:hAnsi="Book Antiqua" w:cs="Arial"/>
        </w:rPr>
        <w:t xml:space="preserve"> which </w:t>
      </w:r>
      <w:r w:rsidR="00515AD5">
        <w:rPr>
          <w:rFonts w:ascii="Book Antiqua" w:hAnsi="Book Antiqua" w:cs="Arial"/>
        </w:rPr>
        <w:t xml:space="preserve">has </w:t>
      </w:r>
      <w:r w:rsidR="00D87445">
        <w:rPr>
          <w:rFonts w:ascii="Book Antiqua" w:hAnsi="Book Antiqua" w:cs="Arial"/>
        </w:rPr>
        <w:t>not been shown to be an unreasonable conclusion.</w:t>
      </w:r>
      <w:r w:rsidR="002E7697">
        <w:rPr>
          <w:rFonts w:ascii="Book Antiqua" w:hAnsi="Book Antiqua" w:cs="Arial"/>
        </w:rPr>
        <w:t xml:space="preserve"> It was also the case the family returned to Pakistan during the course of their visas and that the appellant’s wife applied for </w:t>
      </w:r>
      <w:r w:rsidR="00515AD5">
        <w:rPr>
          <w:rFonts w:ascii="Book Antiqua" w:hAnsi="Book Antiqua" w:cs="Arial"/>
        </w:rPr>
        <w:t xml:space="preserve">a </w:t>
      </w:r>
      <w:r w:rsidR="002E7697">
        <w:rPr>
          <w:rFonts w:ascii="Book Antiqua" w:hAnsi="Book Antiqua" w:cs="Arial"/>
        </w:rPr>
        <w:t xml:space="preserve">Visa to return to the United Kingdom as indicated in the chronology above. It is not unreasonable </w:t>
      </w:r>
      <w:r w:rsidR="00515AD5">
        <w:rPr>
          <w:rFonts w:ascii="Book Antiqua" w:hAnsi="Book Antiqua" w:cs="Arial"/>
        </w:rPr>
        <w:t xml:space="preserve">for </w:t>
      </w:r>
      <w:r w:rsidR="002E7697">
        <w:rPr>
          <w:rFonts w:ascii="Book Antiqua" w:hAnsi="Book Antiqua" w:cs="Arial"/>
        </w:rPr>
        <w:t>the Judge to conclude that the family in Pakistan w</w:t>
      </w:r>
      <w:r w:rsidR="00515AD5">
        <w:rPr>
          <w:rFonts w:ascii="Book Antiqua" w:hAnsi="Book Antiqua" w:cs="Arial"/>
        </w:rPr>
        <w:t xml:space="preserve">ill know </w:t>
      </w:r>
      <w:r w:rsidR="002E7697">
        <w:rPr>
          <w:rFonts w:ascii="Book Antiqua" w:hAnsi="Book Antiqua" w:cs="Arial"/>
        </w:rPr>
        <w:t>the appellant and his wife are in the United Kingdom.</w:t>
      </w:r>
    </w:p>
    <w:p w:rsidR="00177344" w:rsidRDefault="002E7697"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In relation to the documentation</w:t>
      </w:r>
      <w:r w:rsidR="00515AD5">
        <w:rPr>
          <w:rFonts w:ascii="Book Antiqua" w:hAnsi="Book Antiqua" w:cs="Arial"/>
        </w:rPr>
        <w:t>,</w:t>
      </w:r>
      <w:r>
        <w:rPr>
          <w:rFonts w:ascii="Book Antiqua" w:hAnsi="Book Antiqua" w:cs="Arial"/>
        </w:rPr>
        <w:t xml:space="preserve"> Mrs </w:t>
      </w:r>
      <w:proofErr w:type="spellStart"/>
      <w:r>
        <w:rPr>
          <w:rFonts w:ascii="Book Antiqua" w:hAnsi="Book Antiqua" w:cs="Arial"/>
        </w:rPr>
        <w:t>Aboni</w:t>
      </w:r>
      <w:proofErr w:type="spellEnd"/>
      <w:r>
        <w:rPr>
          <w:rFonts w:ascii="Book Antiqua" w:hAnsi="Book Antiqua" w:cs="Arial"/>
        </w:rPr>
        <w:t xml:space="preserve"> accepted</w:t>
      </w:r>
      <w:r w:rsidR="00E0737A">
        <w:rPr>
          <w:rFonts w:ascii="Book Antiqua" w:hAnsi="Book Antiqua" w:cs="Arial"/>
        </w:rPr>
        <w:t xml:space="preserve"> the </w:t>
      </w:r>
      <w:r w:rsidR="00515AD5">
        <w:rPr>
          <w:rFonts w:ascii="Book Antiqua" w:hAnsi="Book Antiqua" w:cs="Arial"/>
        </w:rPr>
        <w:t>J</w:t>
      </w:r>
      <w:r w:rsidR="00E0737A">
        <w:rPr>
          <w:rFonts w:ascii="Book Antiqua" w:hAnsi="Book Antiqua" w:cs="Arial"/>
        </w:rPr>
        <w:t xml:space="preserve">udge </w:t>
      </w:r>
      <w:r w:rsidR="00515AD5">
        <w:rPr>
          <w:rFonts w:ascii="Book Antiqua" w:hAnsi="Book Antiqua" w:cs="Arial"/>
        </w:rPr>
        <w:t>e</w:t>
      </w:r>
      <w:r w:rsidR="00E0737A">
        <w:rPr>
          <w:rFonts w:ascii="Book Antiqua" w:hAnsi="Book Antiqua" w:cs="Arial"/>
        </w:rPr>
        <w:t xml:space="preserve">rred in relation to </w:t>
      </w:r>
      <w:r w:rsidR="00515AD5">
        <w:rPr>
          <w:rFonts w:ascii="Book Antiqua" w:hAnsi="Book Antiqua" w:cs="Arial"/>
        </w:rPr>
        <w:t xml:space="preserve">a </w:t>
      </w:r>
      <w:r w:rsidR="00E0737A">
        <w:rPr>
          <w:rFonts w:ascii="Book Antiqua" w:hAnsi="Book Antiqua" w:cs="Arial"/>
        </w:rPr>
        <w:t xml:space="preserve">2015 DVR </w:t>
      </w:r>
      <w:r w:rsidR="00515AD5">
        <w:rPr>
          <w:rFonts w:ascii="Book Antiqua" w:hAnsi="Book Antiqua" w:cs="Arial"/>
        </w:rPr>
        <w:t>a</w:t>
      </w:r>
      <w:r w:rsidR="00E0737A">
        <w:rPr>
          <w:rFonts w:ascii="Book Antiqua" w:hAnsi="Book Antiqua" w:cs="Arial"/>
        </w:rPr>
        <w:t xml:space="preserve">s the only document of this nature </w:t>
      </w:r>
      <w:r w:rsidR="00515AD5">
        <w:rPr>
          <w:rFonts w:ascii="Book Antiqua" w:hAnsi="Book Antiqua" w:cs="Arial"/>
        </w:rPr>
        <w:t xml:space="preserve">produced </w:t>
      </w:r>
      <w:r w:rsidR="00E0737A">
        <w:rPr>
          <w:rFonts w:ascii="Book Antiqua" w:hAnsi="Book Antiqua" w:cs="Arial"/>
        </w:rPr>
        <w:t>related to the 2013 FIR</w:t>
      </w:r>
      <w:r w:rsidR="00515AD5">
        <w:rPr>
          <w:rFonts w:ascii="Book Antiqua" w:hAnsi="Book Antiqua" w:cs="Arial"/>
        </w:rPr>
        <w:t>;</w:t>
      </w:r>
      <w:r w:rsidR="00E0737A">
        <w:rPr>
          <w:rFonts w:ascii="Book Antiqua" w:hAnsi="Book Antiqua" w:cs="Arial"/>
        </w:rPr>
        <w:t xml:space="preserve"> although the Judge noted the submissions made in relation to this document at [47 – 49</w:t>
      </w:r>
      <w:r w:rsidR="00515AD5">
        <w:rPr>
          <w:rFonts w:ascii="Book Antiqua" w:hAnsi="Book Antiqua" w:cs="Arial"/>
        </w:rPr>
        <w:t>]</w:t>
      </w:r>
      <w:r w:rsidR="00E0737A">
        <w:rPr>
          <w:rFonts w:ascii="Book Antiqua" w:hAnsi="Book Antiqua" w:cs="Arial"/>
        </w:rPr>
        <w:t xml:space="preserve"> of the decision under challenge</w:t>
      </w:r>
      <w:r w:rsidR="009E2BF7">
        <w:rPr>
          <w:rFonts w:ascii="Book Antiqua" w:hAnsi="Book Antiqua" w:cs="Arial"/>
        </w:rPr>
        <w:t xml:space="preserve"> indicating the Judge was fully aware of the </w:t>
      </w:r>
      <w:r w:rsidR="00515AD5">
        <w:rPr>
          <w:rFonts w:ascii="Book Antiqua" w:hAnsi="Book Antiqua" w:cs="Arial"/>
        </w:rPr>
        <w:t xml:space="preserve">issues. </w:t>
      </w:r>
      <w:r w:rsidR="009E2BF7">
        <w:rPr>
          <w:rFonts w:ascii="Book Antiqua" w:hAnsi="Book Antiqua" w:cs="Arial"/>
        </w:rPr>
        <w:t>I find this a reasonable submission. The Judge also notes the respondent’s reasons for refusal letter</w:t>
      </w:r>
      <w:r w:rsidR="00177344">
        <w:rPr>
          <w:rFonts w:ascii="Book Antiqua" w:hAnsi="Book Antiqua" w:cs="Arial"/>
        </w:rPr>
        <w:t xml:space="preserve"> which, in relation to the FIR</w:t>
      </w:r>
      <w:r w:rsidR="00515AD5">
        <w:rPr>
          <w:rFonts w:ascii="Book Antiqua" w:hAnsi="Book Antiqua" w:cs="Arial"/>
        </w:rPr>
        <w:t xml:space="preserve">’s </w:t>
      </w:r>
      <w:r w:rsidR="00177344">
        <w:rPr>
          <w:rFonts w:ascii="Book Antiqua" w:hAnsi="Book Antiqua" w:cs="Arial"/>
        </w:rPr>
        <w:t>contains the following:</w:t>
      </w:r>
    </w:p>
    <w:p w:rsidR="00177344" w:rsidRPr="008D6E21" w:rsidRDefault="008D6E21" w:rsidP="008D6E21">
      <w:pPr>
        <w:spacing w:before="120"/>
        <w:ind w:left="2268" w:right="567" w:hanging="567"/>
        <w:jc w:val="both"/>
        <w:rPr>
          <w:rFonts w:ascii="Book Antiqua" w:hAnsi="Book Antiqua" w:cs="Arial"/>
          <w:sz w:val="22"/>
          <w:szCs w:val="20"/>
        </w:rPr>
      </w:pPr>
      <w:r>
        <w:rPr>
          <w:rFonts w:ascii="Book Antiqua" w:hAnsi="Book Antiqua" w:cs="Arial"/>
          <w:sz w:val="22"/>
          <w:szCs w:val="20"/>
        </w:rPr>
        <w:t>“</w:t>
      </w:r>
      <w:r w:rsidR="00B256D2" w:rsidRPr="008D6E21">
        <w:rPr>
          <w:rFonts w:ascii="Book Antiqua" w:hAnsi="Book Antiqua" w:cs="Arial"/>
          <w:sz w:val="22"/>
          <w:szCs w:val="20"/>
        </w:rPr>
        <w:t>19</w:t>
      </w:r>
      <w:r w:rsidR="00177344" w:rsidRPr="008D6E21">
        <w:rPr>
          <w:rFonts w:ascii="Book Antiqua" w:hAnsi="Book Antiqua" w:cs="Arial"/>
          <w:sz w:val="22"/>
          <w:szCs w:val="20"/>
        </w:rPr>
        <w:t>.</w:t>
      </w:r>
      <w:r w:rsidR="00515AD5" w:rsidRPr="008D6E21">
        <w:rPr>
          <w:rFonts w:ascii="Book Antiqua" w:hAnsi="Book Antiqua" w:cs="Arial"/>
          <w:sz w:val="22"/>
          <w:szCs w:val="20"/>
        </w:rPr>
        <w:tab/>
        <w:t xml:space="preserve">Two </w:t>
      </w:r>
      <w:proofErr w:type="gramStart"/>
      <w:r w:rsidR="00177344" w:rsidRPr="008D6E21">
        <w:rPr>
          <w:rFonts w:ascii="Book Antiqua" w:hAnsi="Book Antiqua" w:cs="Arial"/>
          <w:sz w:val="22"/>
          <w:szCs w:val="20"/>
        </w:rPr>
        <w:t>FIR</w:t>
      </w:r>
      <w:proofErr w:type="gramEnd"/>
      <w:r w:rsidR="00177344" w:rsidRPr="008D6E21">
        <w:rPr>
          <w:rFonts w:ascii="Book Antiqua" w:hAnsi="Book Antiqua" w:cs="Arial"/>
          <w:sz w:val="22"/>
          <w:szCs w:val="20"/>
        </w:rPr>
        <w:t xml:space="preserve"> </w:t>
      </w:r>
      <w:r w:rsidR="00515AD5" w:rsidRPr="008D6E21">
        <w:rPr>
          <w:rFonts w:ascii="Book Antiqua" w:hAnsi="Book Antiqua" w:cs="Arial"/>
          <w:sz w:val="22"/>
          <w:szCs w:val="20"/>
        </w:rPr>
        <w:t xml:space="preserve">are </w:t>
      </w:r>
      <w:r w:rsidR="00177344" w:rsidRPr="008D6E21">
        <w:rPr>
          <w:rFonts w:ascii="Book Antiqua" w:hAnsi="Book Antiqua" w:cs="Arial"/>
          <w:sz w:val="22"/>
          <w:szCs w:val="20"/>
        </w:rPr>
        <w:t>relied on: first dated 5 October 2013 which was lodged by the Appellant at the Mustapha Abad Police Station</w:t>
      </w:r>
      <w:r w:rsidR="00191D60" w:rsidRPr="008D6E21">
        <w:rPr>
          <w:rFonts w:ascii="Book Antiqua" w:hAnsi="Book Antiqua" w:cs="Arial"/>
          <w:sz w:val="22"/>
          <w:szCs w:val="20"/>
        </w:rPr>
        <w:t xml:space="preserve"> following an attack on his home and an attempt on his life by his brother, his brother-in-law Fazal Abbas Khan and three unknown individuals. The second FIR, dated 10 January 2015, was lodged at the </w:t>
      </w:r>
      <w:proofErr w:type="spellStart"/>
      <w:r w:rsidR="00191D60" w:rsidRPr="008D6E21">
        <w:rPr>
          <w:rFonts w:ascii="Book Antiqua" w:hAnsi="Book Antiqua" w:cs="Arial"/>
          <w:sz w:val="22"/>
          <w:szCs w:val="20"/>
        </w:rPr>
        <w:t>Silanwali</w:t>
      </w:r>
      <w:proofErr w:type="spellEnd"/>
      <w:r w:rsidR="00191D60" w:rsidRPr="008D6E21">
        <w:rPr>
          <w:rFonts w:ascii="Book Antiqua" w:hAnsi="Book Antiqua" w:cs="Arial"/>
          <w:sz w:val="22"/>
          <w:szCs w:val="20"/>
        </w:rPr>
        <w:t xml:space="preserve"> Police Station</w:t>
      </w:r>
      <w:r w:rsidR="00B256D2" w:rsidRPr="008D6E21">
        <w:rPr>
          <w:rFonts w:ascii="Book Antiqua" w:hAnsi="Book Antiqua" w:cs="Arial"/>
          <w:sz w:val="22"/>
          <w:szCs w:val="20"/>
        </w:rPr>
        <w:t xml:space="preserve"> by </w:t>
      </w:r>
      <w:r w:rsidR="00AE6EF8">
        <w:rPr>
          <w:rFonts w:ascii="Book Antiqua" w:hAnsi="Book Antiqua" w:cs="Arial"/>
          <w:sz w:val="22"/>
          <w:szCs w:val="20"/>
        </w:rPr>
        <w:t>[</w:t>
      </w:r>
      <w:r w:rsidR="00B256D2" w:rsidRPr="008D6E21">
        <w:rPr>
          <w:rFonts w:ascii="Book Antiqua" w:hAnsi="Book Antiqua" w:cs="Arial"/>
          <w:sz w:val="22"/>
          <w:szCs w:val="20"/>
        </w:rPr>
        <w:t>SK</w:t>
      </w:r>
      <w:r w:rsidR="00AE6EF8">
        <w:rPr>
          <w:rFonts w:ascii="Book Antiqua" w:hAnsi="Book Antiqua" w:cs="Arial"/>
          <w:sz w:val="22"/>
          <w:szCs w:val="20"/>
        </w:rPr>
        <w:t>]</w:t>
      </w:r>
      <w:r w:rsidR="00B256D2" w:rsidRPr="008D6E21">
        <w:rPr>
          <w:rFonts w:ascii="Book Antiqua" w:hAnsi="Book Antiqua" w:cs="Arial"/>
          <w:sz w:val="22"/>
          <w:szCs w:val="20"/>
        </w:rPr>
        <w:t xml:space="preserve">, who reported that on that day the appellant, his friend and to unknown individuals on motorbikes, ambush him and his bodyguards. </w:t>
      </w:r>
      <w:r w:rsidR="00515AD5" w:rsidRPr="008D6E21">
        <w:rPr>
          <w:rFonts w:ascii="Book Antiqua" w:hAnsi="Book Antiqua" w:cs="Arial"/>
          <w:sz w:val="22"/>
          <w:szCs w:val="20"/>
        </w:rPr>
        <w:t>[MAK] s</w:t>
      </w:r>
      <w:r w:rsidR="00B256D2" w:rsidRPr="008D6E21">
        <w:rPr>
          <w:rFonts w:ascii="Book Antiqua" w:hAnsi="Book Antiqua" w:cs="Arial"/>
          <w:sz w:val="22"/>
          <w:szCs w:val="20"/>
        </w:rPr>
        <w:t>tated that the appellant attempted to kill him because he opposed his marriage.</w:t>
      </w:r>
    </w:p>
    <w:p w:rsidR="00B256D2" w:rsidRPr="008D6E21" w:rsidRDefault="00B256D2" w:rsidP="008D6E21">
      <w:pPr>
        <w:spacing w:before="120"/>
        <w:ind w:left="2268" w:right="567" w:hanging="567"/>
        <w:jc w:val="both"/>
        <w:rPr>
          <w:rFonts w:ascii="Book Antiqua" w:hAnsi="Book Antiqua" w:cs="Arial"/>
          <w:sz w:val="22"/>
          <w:szCs w:val="20"/>
        </w:rPr>
      </w:pPr>
      <w:r w:rsidRPr="008D6E21">
        <w:rPr>
          <w:rFonts w:ascii="Book Antiqua" w:hAnsi="Book Antiqua" w:cs="Arial"/>
          <w:sz w:val="22"/>
          <w:szCs w:val="20"/>
        </w:rPr>
        <w:t>20.</w:t>
      </w:r>
      <w:r w:rsidR="00515AD5" w:rsidRPr="008D6E21">
        <w:rPr>
          <w:rFonts w:ascii="Book Antiqua" w:hAnsi="Book Antiqua" w:cs="Arial"/>
          <w:sz w:val="22"/>
          <w:szCs w:val="20"/>
        </w:rPr>
        <w:tab/>
      </w:r>
      <w:r w:rsidR="00515AD5" w:rsidRPr="008D6E21">
        <w:rPr>
          <w:rFonts w:ascii="Book Antiqua" w:hAnsi="Book Antiqua" w:cs="Arial"/>
          <w:sz w:val="22"/>
          <w:szCs w:val="20"/>
        </w:rPr>
        <w:tab/>
      </w:r>
      <w:r w:rsidRPr="008D6E21">
        <w:rPr>
          <w:rFonts w:ascii="Book Antiqua" w:hAnsi="Book Antiqua" w:cs="Arial"/>
          <w:sz w:val="22"/>
          <w:szCs w:val="20"/>
        </w:rPr>
        <w:t xml:space="preserve">Dr Bluth </w:t>
      </w:r>
      <w:r w:rsidR="00EA229C" w:rsidRPr="008D6E21">
        <w:rPr>
          <w:rFonts w:ascii="Book Antiqua" w:hAnsi="Book Antiqua" w:cs="Arial"/>
          <w:sz w:val="22"/>
          <w:szCs w:val="20"/>
        </w:rPr>
        <w:t>believes the second FIR is genuine but little weight can be attached to his findings. The respondent has carried out additional enquiries to determine the authenticity and reliability of the documents, which Dr Bluth did not. Verification checks conducted by the Home Office Immigration Enforcement at the British High Commission of Pakistan on 23 February 2017 concluded that neither FIR is genuine. The police station records do not match the details on the FIR</w:t>
      </w:r>
      <w:r w:rsidR="00515AD5" w:rsidRPr="008D6E21">
        <w:rPr>
          <w:rFonts w:ascii="Book Antiqua" w:hAnsi="Book Antiqua" w:cs="Arial"/>
          <w:sz w:val="22"/>
          <w:szCs w:val="20"/>
        </w:rPr>
        <w:t xml:space="preserve">’s </w:t>
      </w:r>
      <w:r w:rsidR="00EA229C" w:rsidRPr="008D6E21">
        <w:rPr>
          <w:rFonts w:ascii="Book Antiqua" w:hAnsi="Book Antiqua" w:cs="Arial"/>
          <w:sz w:val="22"/>
          <w:szCs w:val="20"/>
        </w:rPr>
        <w:t xml:space="preserve">and there are discrepancies in the dates, number and offences. Furthermore, the country and further background information shows that it is possible to obtain fraudulent documents or documents that have been fraudulently authenticated. Submitting false documents in </w:t>
      </w:r>
      <w:r w:rsidR="00EA229C" w:rsidRPr="008D6E21">
        <w:rPr>
          <w:rFonts w:ascii="Book Antiqua" w:hAnsi="Book Antiqua" w:cs="Arial"/>
          <w:sz w:val="22"/>
          <w:szCs w:val="20"/>
        </w:rPr>
        <w:lastRenderedPageBreak/>
        <w:t>a deceptive attempt to bolster his asylum claim seriously damage the appellant’s credibility, as well as the reliability of any other supporting evidence.</w:t>
      </w:r>
      <w:r w:rsidR="008D6E21">
        <w:rPr>
          <w:rFonts w:ascii="Book Antiqua" w:hAnsi="Book Antiqua" w:cs="Arial"/>
          <w:sz w:val="22"/>
          <w:szCs w:val="20"/>
        </w:rPr>
        <w:t>”</w:t>
      </w:r>
    </w:p>
    <w:p w:rsidR="0085276E" w:rsidRDefault="00EA229C"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Judge had available to her country information relating to the ease in which false documents can be obtained in Pakistan.</w:t>
      </w:r>
      <w:r w:rsidR="0085276E">
        <w:rPr>
          <w:rFonts w:ascii="Book Antiqua" w:hAnsi="Book Antiqua" w:cs="Arial"/>
        </w:rPr>
        <w:t xml:space="preserve"> The respondent</w:t>
      </w:r>
      <w:r w:rsidR="00515AD5">
        <w:rPr>
          <w:rFonts w:ascii="Book Antiqua" w:hAnsi="Book Antiqua" w:cs="Arial"/>
        </w:rPr>
        <w:t>’</w:t>
      </w:r>
      <w:r w:rsidR="0085276E">
        <w:rPr>
          <w:rFonts w:ascii="Book Antiqua" w:hAnsi="Book Antiqua" w:cs="Arial"/>
        </w:rPr>
        <w:t xml:space="preserve">s </w:t>
      </w:r>
      <w:r w:rsidR="00515AD5">
        <w:rPr>
          <w:rFonts w:ascii="Book Antiqua" w:hAnsi="Book Antiqua" w:cs="Arial"/>
        </w:rPr>
        <w:t>C</w:t>
      </w:r>
      <w:r w:rsidR="0085276E">
        <w:rPr>
          <w:rFonts w:ascii="Book Antiqua" w:hAnsi="Book Antiqua" w:cs="Arial"/>
        </w:rPr>
        <w:t xml:space="preserve">ountry </w:t>
      </w:r>
      <w:r w:rsidR="00515AD5">
        <w:rPr>
          <w:rFonts w:ascii="Book Antiqua" w:hAnsi="Book Antiqua" w:cs="Arial"/>
        </w:rPr>
        <w:t>I</w:t>
      </w:r>
      <w:r w:rsidR="0085276E">
        <w:rPr>
          <w:rFonts w:ascii="Book Antiqua" w:hAnsi="Book Antiqua" w:cs="Arial"/>
        </w:rPr>
        <w:t xml:space="preserve">nformation and </w:t>
      </w:r>
      <w:r w:rsidR="00515AD5">
        <w:rPr>
          <w:rFonts w:ascii="Book Antiqua" w:hAnsi="Book Antiqua" w:cs="Arial"/>
        </w:rPr>
        <w:t>G</w:t>
      </w:r>
      <w:r w:rsidR="0085276E">
        <w:rPr>
          <w:rFonts w:ascii="Book Antiqua" w:hAnsi="Book Antiqua" w:cs="Arial"/>
        </w:rPr>
        <w:t xml:space="preserve">uidance </w:t>
      </w:r>
      <w:r w:rsidR="00515AD5">
        <w:rPr>
          <w:rFonts w:ascii="Book Antiqua" w:hAnsi="Book Antiqua" w:cs="Arial"/>
        </w:rPr>
        <w:t>R</w:t>
      </w:r>
      <w:r w:rsidR="0085276E">
        <w:rPr>
          <w:rFonts w:ascii="Book Antiqua" w:hAnsi="Book Antiqua" w:cs="Arial"/>
        </w:rPr>
        <w:t xml:space="preserve">eport, </w:t>
      </w:r>
      <w:r w:rsidR="00515AD5">
        <w:rPr>
          <w:rFonts w:ascii="Book Antiqua" w:hAnsi="Book Antiqua" w:cs="Arial"/>
        </w:rPr>
        <w:t xml:space="preserve">at </w:t>
      </w:r>
      <w:r w:rsidR="0085276E">
        <w:rPr>
          <w:rFonts w:ascii="Book Antiqua" w:hAnsi="Book Antiqua" w:cs="Arial"/>
        </w:rPr>
        <w:t>section 15, notes:</w:t>
      </w:r>
    </w:p>
    <w:p w:rsidR="0085276E" w:rsidRPr="008D6E21" w:rsidRDefault="008D6E21" w:rsidP="008D6E21">
      <w:pPr>
        <w:spacing w:before="120"/>
        <w:ind w:left="1701"/>
        <w:jc w:val="both"/>
        <w:rPr>
          <w:rFonts w:ascii="Book Antiqua" w:hAnsi="Book Antiqua" w:cs="Arial"/>
          <w:sz w:val="22"/>
          <w:szCs w:val="20"/>
        </w:rPr>
      </w:pPr>
      <w:r w:rsidRPr="008D6E21">
        <w:rPr>
          <w:rFonts w:ascii="Book Antiqua" w:hAnsi="Book Antiqua" w:cs="Arial"/>
          <w:sz w:val="22"/>
          <w:szCs w:val="20"/>
        </w:rPr>
        <w:t>‘</w:t>
      </w:r>
      <w:r w:rsidR="0085276E" w:rsidRPr="008D6E21">
        <w:rPr>
          <w:rFonts w:ascii="Book Antiqua" w:hAnsi="Book Antiqua" w:cs="Arial"/>
          <w:sz w:val="22"/>
          <w:szCs w:val="20"/>
        </w:rPr>
        <w:t xml:space="preserve">15. Forged and fraudulent documents </w:t>
      </w:r>
    </w:p>
    <w:p w:rsidR="0085276E" w:rsidRPr="008D6E21" w:rsidRDefault="0085276E" w:rsidP="008D6E21">
      <w:pPr>
        <w:spacing w:before="120"/>
        <w:ind w:left="1701"/>
        <w:jc w:val="both"/>
        <w:rPr>
          <w:rFonts w:ascii="Book Antiqua" w:hAnsi="Book Antiqua" w:cs="Arial"/>
          <w:sz w:val="22"/>
          <w:szCs w:val="20"/>
        </w:rPr>
      </w:pPr>
      <w:r w:rsidRPr="008D6E21">
        <w:rPr>
          <w:rFonts w:ascii="Book Antiqua" w:hAnsi="Book Antiqua" w:cs="Arial"/>
          <w:sz w:val="22"/>
          <w:szCs w:val="20"/>
        </w:rPr>
        <w:t xml:space="preserve">15.1.1 Sources dated between 2012 and December 2014, identified by the Research Directorate, Immigration and Refugee Board of Canada, indicated that the availability and accessibility of forged and fraudulent documents, including academic qualifications, bank statements and property deeds, was widespread in Pakistan126. </w:t>
      </w:r>
    </w:p>
    <w:p w:rsidR="0085276E" w:rsidRPr="008D6E21" w:rsidRDefault="0085276E" w:rsidP="008D6E21">
      <w:pPr>
        <w:spacing w:before="120"/>
        <w:ind w:left="1701"/>
        <w:jc w:val="both"/>
        <w:rPr>
          <w:rFonts w:ascii="Book Antiqua" w:hAnsi="Book Antiqua" w:cs="Arial"/>
          <w:sz w:val="22"/>
          <w:szCs w:val="20"/>
        </w:rPr>
      </w:pPr>
      <w:r w:rsidRPr="008D6E21">
        <w:rPr>
          <w:rFonts w:ascii="Book Antiqua" w:hAnsi="Book Antiqua" w:cs="Arial"/>
          <w:sz w:val="22"/>
          <w:szCs w:val="20"/>
        </w:rPr>
        <w:t xml:space="preserve">15.1.2 DFAT stated in its January 2016 report on document fraud in Pakistan, noting that: </w:t>
      </w:r>
    </w:p>
    <w:p w:rsidR="0085276E" w:rsidRPr="008D6E21" w:rsidRDefault="0085276E" w:rsidP="008D6E21">
      <w:pPr>
        <w:spacing w:before="120"/>
        <w:ind w:left="1701"/>
        <w:jc w:val="both"/>
        <w:rPr>
          <w:rFonts w:ascii="Book Antiqua" w:hAnsi="Book Antiqua" w:cs="Arial"/>
          <w:sz w:val="22"/>
          <w:szCs w:val="20"/>
        </w:rPr>
      </w:pPr>
      <w:r w:rsidRPr="008D6E21">
        <w:rPr>
          <w:rFonts w:ascii="Book Antiqua" w:hAnsi="Book Antiqua" w:cs="Arial"/>
          <w:sz w:val="22"/>
          <w:szCs w:val="20"/>
        </w:rPr>
        <w:t xml:space="preserve">‘NADRA has improved the CNIC and passport-issuing process, reducing the incidence of CNIC and passport fraud. However, genuine documents are sometimes issued under false pretences. In late August 2015, for example, Pakistan’s Federal Investigation Authority was reportedly investigating NADRA’s alleged issuance of fake CNICs to militants in return for bribes as low as US$100. Pakistani authorities have put in place measures to combat fraudulent issuance of CNICs and can cancel CNICs which are bogus. DFAT has a high degree of confidence in NADRA’s ability to determine the identity of Pakistani nationals using biometric and other information, with or without valid travel documents. </w:t>
      </w:r>
    </w:p>
    <w:p w:rsidR="0085276E" w:rsidRPr="008D6E21" w:rsidRDefault="0085276E" w:rsidP="008D6E21">
      <w:pPr>
        <w:spacing w:before="120"/>
        <w:ind w:left="1701"/>
        <w:jc w:val="both"/>
        <w:rPr>
          <w:rFonts w:ascii="Book Antiqua" w:hAnsi="Book Antiqua" w:cs="Arial"/>
          <w:sz w:val="22"/>
          <w:szCs w:val="20"/>
        </w:rPr>
      </w:pPr>
      <w:r w:rsidRPr="008D6E21">
        <w:rPr>
          <w:rFonts w:ascii="Book Antiqua" w:hAnsi="Book Antiqua" w:cs="Arial"/>
          <w:sz w:val="22"/>
          <w:szCs w:val="20"/>
        </w:rPr>
        <w:t xml:space="preserve">‘Document fraud is endemic in Pakistan, particularly in those forms of documentation not issued by a competent central authority such as NADRA. For example, it is relatively simple to fraudulently produce police-issued FIRs using existing FIR book numbers. FIRs are hand-written standard forms. There is credible evidence of police in Pakistan accepting bribes to verify fraudulent FIRs. The existence of an FIR does not therefore constitute evidence that the described events actually occurred. </w:t>
      </w:r>
    </w:p>
    <w:p w:rsidR="0085276E" w:rsidRPr="008D6E21" w:rsidRDefault="0085276E" w:rsidP="008D6E21">
      <w:pPr>
        <w:spacing w:before="120"/>
        <w:ind w:left="1701"/>
        <w:jc w:val="both"/>
        <w:rPr>
          <w:rFonts w:ascii="Book Antiqua" w:hAnsi="Book Antiqua" w:cs="Arial"/>
          <w:sz w:val="22"/>
          <w:szCs w:val="20"/>
        </w:rPr>
      </w:pPr>
      <w:r w:rsidRPr="008D6E21">
        <w:rPr>
          <w:rFonts w:ascii="Book Antiqua" w:hAnsi="Book Antiqua" w:cs="Arial"/>
          <w:sz w:val="22"/>
          <w:szCs w:val="20"/>
        </w:rPr>
        <w:t>‘More broadly, DFAT is aware of numerous cases of false school and academic records, birth certificates, death certificates, medical records, bank records and documents issued in a legitimate format without proper verification by Pakistani authorities. Pakistan journalists have advised DFAT that people can publish false stories in newspapers for a fee, although this trend appears to be in decline.’</w:t>
      </w:r>
    </w:p>
    <w:p w:rsidR="00177344" w:rsidRDefault="0085276E"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It </w:t>
      </w:r>
      <w:r w:rsidR="00515AD5">
        <w:rPr>
          <w:rFonts w:ascii="Book Antiqua" w:hAnsi="Book Antiqua" w:cs="Arial"/>
        </w:rPr>
        <w:t xml:space="preserve">has </w:t>
      </w:r>
      <w:r>
        <w:rPr>
          <w:rFonts w:ascii="Book Antiqua" w:hAnsi="Book Antiqua" w:cs="Arial"/>
        </w:rPr>
        <w:t>not been shown on the evidence that the findings made by the Judge in relation to the validity of the FIR</w:t>
      </w:r>
      <w:r w:rsidR="00515AD5">
        <w:rPr>
          <w:rFonts w:ascii="Book Antiqua" w:hAnsi="Book Antiqua" w:cs="Arial"/>
        </w:rPr>
        <w:t>’s</w:t>
      </w:r>
      <w:r>
        <w:rPr>
          <w:rFonts w:ascii="Book Antiqua" w:hAnsi="Book Antiqua" w:cs="Arial"/>
        </w:rPr>
        <w:t xml:space="preserve"> or findings in relation to the lack of risk posed to the appellant as a result of the other documents provided fall</w:t>
      </w:r>
      <w:r w:rsidR="00515AD5">
        <w:rPr>
          <w:rFonts w:ascii="Book Antiqua" w:hAnsi="Book Antiqua" w:cs="Arial"/>
        </w:rPr>
        <w:t>s</w:t>
      </w:r>
      <w:r>
        <w:rPr>
          <w:rFonts w:ascii="Book Antiqua" w:hAnsi="Book Antiqua" w:cs="Arial"/>
        </w:rPr>
        <w:t xml:space="preserve"> outside the range of reasonable conclusions the Judge was entitled to make. The Judge was not bound to accept the opinion of Dr Bluth but had to give adequate reasons for departing from the opinion of the expert. In this case the Judge gives adequate reasons as Dr Bluth stated the documents were genuine as they </w:t>
      </w:r>
      <w:r w:rsidR="00515AD5">
        <w:rPr>
          <w:rFonts w:ascii="Book Antiqua" w:hAnsi="Book Antiqua" w:cs="Arial"/>
        </w:rPr>
        <w:t>are in t</w:t>
      </w:r>
      <w:r>
        <w:rPr>
          <w:rFonts w:ascii="Book Antiqua" w:hAnsi="Book Antiqua" w:cs="Arial"/>
        </w:rPr>
        <w:t>he proper format</w:t>
      </w:r>
      <w:r w:rsidR="00515AD5">
        <w:rPr>
          <w:rFonts w:ascii="Book Antiqua" w:hAnsi="Book Antiqua" w:cs="Arial"/>
        </w:rPr>
        <w:t xml:space="preserve"> and contain </w:t>
      </w:r>
      <w:r>
        <w:rPr>
          <w:rFonts w:ascii="Book Antiqua" w:hAnsi="Book Antiqua" w:cs="Arial"/>
        </w:rPr>
        <w:t>authentication proper stamps of the clerk of the court</w:t>
      </w:r>
      <w:r w:rsidR="00515AD5">
        <w:rPr>
          <w:rFonts w:ascii="Book Antiqua" w:hAnsi="Book Antiqua" w:cs="Arial"/>
        </w:rPr>
        <w:t>,</w:t>
      </w:r>
      <w:r>
        <w:rPr>
          <w:rFonts w:ascii="Book Antiqua" w:hAnsi="Book Antiqua" w:cs="Arial"/>
        </w:rPr>
        <w:t xml:space="preserve"> without setting out any basis on which it could be established Dr Bluth is an expert in assessing Pakistan legal documents</w:t>
      </w:r>
      <w:r w:rsidR="00515AD5">
        <w:rPr>
          <w:rFonts w:ascii="Book Antiqua" w:hAnsi="Book Antiqua" w:cs="Arial"/>
        </w:rPr>
        <w:t>,</w:t>
      </w:r>
      <w:r>
        <w:rPr>
          <w:rFonts w:ascii="Book Antiqua" w:hAnsi="Book Antiqua" w:cs="Arial"/>
        </w:rPr>
        <w:t xml:space="preserve"> and in light of the additional </w:t>
      </w:r>
      <w:r>
        <w:rPr>
          <w:rFonts w:ascii="Book Antiqua" w:hAnsi="Book Antiqua" w:cs="Arial"/>
        </w:rPr>
        <w:lastRenderedPageBreak/>
        <w:t>information before the Judge which established that the published opinion that the FIR</w:t>
      </w:r>
      <w:r w:rsidR="00515AD5">
        <w:rPr>
          <w:rFonts w:ascii="Book Antiqua" w:hAnsi="Book Antiqua" w:cs="Arial"/>
        </w:rPr>
        <w:t xml:space="preserve">’s are </w:t>
      </w:r>
      <w:r>
        <w:rPr>
          <w:rFonts w:ascii="Book Antiqua" w:hAnsi="Book Antiqua" w:cs="Arial"/>
        </w:rPr>
        <w:t>genuine has been shown to be wrong. The Judge gives adequate reasons for the weight given to the expert evidence which was a matter for the Judge.</w:t>
      </w:r>
    </w:p>
    <w:p w:rsidR="0085276E" w:rsidRDefault="0085276E"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This is also not a decision that appears to be affected by any artificial separation of any aspect of the evidence </w:t>
      </w:r>
      <w:r w:rsidR="00515AD5">
        <w:rPr>
          <w:rFonts w:ascii="Book Antiqua" w:hAnsi="Book Antiqua" w:cs="Arial"/>
        </w:rPr>
        <w:t>a</w:t>
      </w:r>
      <w:r>
        <w:rPr>
          <w:rFonts w:ascii="Book Antiqua" w:hAnsi="Book Antiqua" w:cs="Arial"/>
        </w:rPr>
        <w:t>s the Judge clearly took into account all the material that had been provided. The Judge was arguably entitled to find that just because a document had been published in a newspaper</w:t>
      </w:r>
      <w:r w:rsidR="00515AD5">
        <w:rPr>
          <w:rFonts w:ascii="Book Antiqua" w:hAnsi="Book Antiqua" w:cs="Arial"/>
        </w:rPr>
        <w:t>,</w:t>
      </w:r>
      <w:r>
        <w:rPr>
          <w:rFonts w:ascii="Book Antiqua" w:hAnsi="Book Antiqua" w:cs="Arial"/>
        </w:rPr>
        <w:t xml:space="preserve"> or an application completed</w:t>
      </w:r>
      <w:r w:rsidR="00515AD5">
        <w:rPr>
          <w:rFonts w:ascii="Book Antiqua" w:hAnsi="Book Antiqua" w:cs="Arial"/>
        </w:rPr>
        <w:t>,</w:t>
      </w:r>
      <w:r>
        <w:rPr>
          <w:rFonts w:ascii="Book Antiqua" w:hAnsi="Book Antiqua" w:cs="Arial"/>
        </w:rPr>
        <w:t xml:space="preserve"> that this did not necessarily establish that it represented genuine corroboration of the appellant’s claim. The Judge concludes, having considered all the evidence, that this is a false claim. The Judge gives adequate reasons why that </w:t>
      </w:r>
      <w:r w:rsidR="00515AD5">
        <w:rPr>
          <w:rFonts w:ascii="Book Antiqua" w:hAnsi="Book Antiqua" w:cs="Arial"/>
        </w:rPr>
        <w:t xml:space="preserve">is </w:t>
      </w:r>
      <w:r>
        <w:rPr>
          <w:rFonts w:ascii="Book Antiqua" w:hAnsi="Book Antiqua" w:cs="Arial"/>
        </w:rPr>
        <w:t>so.</w:t>
      </w:r>
    </w:p>
    <w:p w:rsidR="0085276E" w:rsidRDefault="0085276E"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The appellants also fail</w:t>
      </w:r>
      <w:r w:rsidR="00515AD5">
        <w:rPr>
          <w:rFonts w:ascii="Book Antiqua" w:hAnsi="Book Antiqua" w:cs="Arial"/>
        </w:rPr>
        <w:t xml:space="preserve">ed </w:t>
      </w:r>
      <w:r>
        <w:rPr>
          <w:rFonts w:ascii="Book Antiqua" w:hAnsi="Book Antiqua" w:cs="Arial"/>
        </w:rPr>
        <w:t>to establish that even if a F</w:t>
      </w:r>
      <w:r w:rsidR="00515AD5">
        <w:rPr>
          <w:rFonts w:ascii="Book Antiqua" w:hAnsi="Book Antiqua" w:cs="Arial"/>
        </w:rPr>
        <w:t xml:space="preserve">IR </w:t>
      </w:r>
      <w:r>
        <w:rPr>
          <w:rFonts w:ascii="Book Antiqua" w:hAnsi="Book Antiqua" w:cs="Arial"/>
        </w:rPr>
        <w:t>was genuine, which the Judge reasonably concluded was not the case, that he would not receive a fair hearing</w:t>
      </w:r>
      <w:r w:rsidR="00515AD5">
        <w:rPr>
          <w:rFonts w:ascii="Book Antiqua" w:hAnsi="Book Antiqua" w:cs="Arial"/>
        </w:rPr>
        <w:t>/trial</w:t>
      </w:r>
      <w:r>
        <w:rPr>
          <w:rFonts w:ascii="Book Antiqua" w:hAnsi="Book Antiqua" w:cs="Arial"/>
        </w:rPr>
        <w:t xml:space="preserve"> </w:t>
      </w:r>
      <w:r w:rsidR="00515AD5">
        <w:rPr>
          <w:rFonts w:ascii="Book Antiqua" w:hAnsi="Book Antiqua" w:cs="Arial"/>
        </w:rPr>
        <w:t xml:space="preserve">if </w:t>
      </w:r>
      <w:r>
        <w:rPr>
          <w:rFonts w:ascii="Book Antiqua" w:hAnsi="Book Antiqua" w:cs="Arial"/>
        </w:rPr>
        <w:t>return</w:t>
      </w:r>
      <w:r w:rsidR="00515AD5">
        <w:rPr>
          <w:rFonts w:ascii="Book Antiqua" w:hAnsi="Book Antiqua" w:cs="Arial"/>
        </w:rPr>
        <w:t>ed</w:t>
      </w:r>
      <w:r>
        <w:rPr>
          <w:rFonts w:ascii="Book Antiqua" w:hAnsi="Book Antiqua" w:cs="Arial"/>
        </w:rPr>
        <w:t xml:space="preserve"> to Pakistan </w:t>
      </w:r>
      <w:r w:rsidR="00515AD5">
        <w:rPr>
          <w:rFonts w:ascii="Book Antiqua" w:hAnsi="Book Antiqua" w:cs="Arial"/>
        </w:rPr>
        <w:t xml:space="preserve">or </w:t>
      </w:r>
      <w:r>
        <w:rPr>
          <w:rFonts w:ascii="Book Antiqua" w:hAnsi="Book Antiqua" w:cs="Arial"/>
        </w:rPr>
        <w:t>would suffer persecution or ill-treatment as a result of his marriage</w:t>
      </w:r>
      <w:r w:rsidR="00515AD5">
        <w:rPr>
          <w:rFonts w:ascii="Book Antiqua" w:hAnsi="Book Antiqua" w:cs="Arial"/>
        </w:rPr>
        <w:t xml:space="preserve"> and religious beliefs by the authorities in Pakistan</w:t>
      </w:r>
      <w:r>
        <w:rPr>
          <w:rFonts w:ascii="Book Antiqua" w:hAnsi="Book Antiqua" w:cs="Arial"/>
        </w:rPr>
        <w:t xml:space="preserve">. It was not made out the State </w:t>
      </w:r>
      <w:r w:rsidR="00515AD5">
        <w:rPr>
          <w:rFonts w:ascii="Book Antiqua" w:hAnsi="Book Antiqua" w:cs="Arial"/>
        </w:rPr>
        <w:t xml:space="preserve">will </w:t>
      </w:r>
      <w:r>
        <w:rPr>
          <w:rFonts w:ascii="Book Antiqua" w:hAnsi="Book Antiqua" w:cs="Arial"/>
        </w:rPr>
        <w:t xml:space="preserve">subject him to imprisonment or ill-treatment sufficient to amount to persecution for a Convention reason. It was not made out the State could not protect the appellant from extremist groups if they did express </w:t>
      </w:r>
      <w:r w:rsidR="00515AD5">
        <w:rPr>
          <w:rFonts w:ascii="Book Antiqua" w:hAnsi="Book Antiqua" w:cs="Arial"/>
        </w:rPr>
        <w:t xml:space="preserve">a genuine </w:t>
      </w:r>
      <w:r>
        <w:rPr>
          <w:rFonts w:ascii="Book Antiqua" w:hAnsi="Book Antiqua" w:cs="Arial"/>
        </w:rPr>
        <w:t xml:space="preserve">intention in </w:t>
      </w:r>
      <w:r w:rsidR="00515AD5">
        <w:rPr>
          <w:rFonts w:ascii="Book Antiqua" w:hAnsi="Book Antiqua" w:cs="Arial"/>
        </w:rPr>
        <w:t xml:space="preserve">target </w:t>
      </w:r>
      <w:r>
        <w:rPr>
          <w:rFonts w:ascii="Book Antiqua" w:hAnsi="Book Antiqua" w:cs="Arial"/>
        </w:rPr>
        <w:t xml:space="preserve">him. The Judge concludes to this effect at [71] which is a finding not challenged by the appellant </w:t>
      </w:r>
      <w:r w:rsidR="00515AD5">
        <w:rPr>
          <w:rFonts w:ascii="Book Antiqua" w:hAnsi="Book Antiqua" w:cs="Arial"/>
        </w:rPr>
        <w:t xml:space="preserve">in </w:t>
      </w:r>
      <w:r>
        <w:rPr>
          <w:rFonts w:ascii="Book Antiqua" w:hAnsi="Book Antiqua" w:cs="Arial"/>
        </w:rPr>
        <w:t xml:space="preserve">his grounds seeking permission to appeal. As, even taking </w:t>
      </w:r>
      <w:proofErr w:type="gramStart"/>
      <w:r>
        <w:rPr>
          <w:rFonts w:ascii="Book Antiqua" w:hAnsi="Book Antiqua" w:cs="Arial"/>
        </w:rPr>
        <w:t>the appellant’s case</w:t>
      </w:r>
      <w:proofErr w:type="gramEnd"/>
      <w:r>
        <w:rPr>
          <w:rFonts w:ascii="Book Antiqua" w:hAnsi="Book Antiqua" w:cs="Arial"/>
        </w:rPr>
        <w:t xml:space="preserve"> it is highest, the Judge concludes in an unchallenged finding that the appellant has the availability of </w:t>
      </w:r>
      <w:r w:rsidR="00515AD5">
        <w:rPr>
          <w:rFonts w:ascii="Book Antiqua" w:hAnsi="Book Antiqua" w:cs="Arial"/>
        </w:rPr>
        <w:t xml:space="preserve">a </w:t>
      </w:r>
      <w:r>
        <w:rPr>
          <w:rFonts w:ascii="Book Antiqua" w:hAnsi="Book Antiqua" w:cs="Arial"/>
        </w:rPr>
        <w:t>sufficiency of protection and had not discharge the burden of proof to show he is in need of international protection, no arguable legal error is made out.</w:t>
      </w:r>
    </w:p>
    <w:p w:rsidR="0085276E" w:rsidRDefault="0085276E" w:rsidP="00130BA7">
      <w:pPr>
        <w:numPr>
          <w:ilvl w:val="0"/>
          <w:numId w:val="3"/>
        </w:numPr>
        <w:tabs>
          <w:tab w:val="clear" w:pos="1080"/>
          <w:tab w:val="left" w:pos="1134"/>
        </w:tabs>
        <w:spacing w:before="240"/>
        <w:ind w:left="1134" w:hanging="567"/>
        <w:jc w:val="both"/>
        <w:rPr>
          <w:rFonts w:ascii="Book Antiqua" w:hAnsi="Book Antiqua" w:cs="Arial"/>
        </w:rPr>
      </w:pPr>
      <w:r>
        <w:rPr>
          <w:rFonts w:ascii="Book Antiqua" w:hAnsi="Book Antiqua" w:cs="Arial"/>
        </w:rPr>
        <w:t xml:space="preserve">The appellant attempts to </w:t>
      </w:r>
      <w:r w:rsidR="00515AD5">
        <w:rPr>
          <w:rFonts w:ascii="Book Antiqua" w:hAnsi="Book Antiqua" w:cs="Arial"/>
        </w:rPr>
        <w:t>‘c</w:t>
      </w:r>
      <w:r>
        <w:rPr>
          <w:rFonts w:ascii="Book Antiqua" w:hAnsi="Book Antiqua" w:cs="Arial"/>
        </w:rPr>
        <w:t>hip away</w:t>
      </w:r>
      <w:r w:rsidR="00515AD5">
        <w:rPr>
          <w:rFonts w:ascii="Book Antiqua" w:hAnsi="Book Antiqua" w:cs="Arial"/>
        </w:rPr>
        <w:t>’</w:t>
      </w:r>
      <w:r>
        <w:rPr>
          <w:rFonts w:ascii="Book Antiqua" w:hAnsi="Book Antiqua" w:cs="Arial"/>
        </w:rPr>
        <w:t xml:space="preserve"> </w:t>
      </w:r>
      <w:r w:rsidR="00515AD5">
        <w:rPr>
          <w:rFonts w:ascii="Book Antiqua" w:hAnsi="Book Antiqua" w:cs="Arial"/>
        </w:rPr>
        <w:t xml:space="preserve">at the </w:t>
      </w:r>
      <w:r>
        <w:rPr>
          <w:rFonts w:ascii="Book Antiqua" w:hAnsi="Book Antiqua" w:cs="Arial"/>
        </w:rPr>
        <w:t>various stepping stones used by the Judge in arriving at the decision to dismiss the appeal. The appellant fails to establish, however, that even with those matters which are conceded by the respondent</w:t>
      </w:r>
      <w:r w:rsidR="00515AD5">
        <w:rPr>
          <w:rFonts w:ascii="Book Antiqua" w:hAnsi="Book Antiqua" w:cs="Arial"/>
        </w:rPr>
        <w:t xml:space="preserve"> </w:t>
      </w:r>
      <w:r>
        <w:rPr>
          <w:rFonts w:ascii="Book Antiqua" w:hAnsi="Book Antiqua" w:cs="Arial"/>
        </w:rPr>
        <w:t>as not be</w:t>
      </w:r>
      <w:r w:rsidR="00515AD5">
        <w:rPr>
          <w:rFonts w:ascii="Book Antiqua" w:hAnsi="Book Antiqua" w:cs="Arial"/>
        </w:rPr>
        <w:t xml:space="preserve">ing </w:t>
      </w:r>
      <w:r>
        <w:rPr>
          <w:rFonts w:ascii="Book Antiqua" w:hAnsi="Book Antiqua" w:cs="Arial"/>
        </w:rPr>
        <w:t xml:space="preserve">correct, that any arguable legal error material to the decision to dismiss the appeal has been made out. Disagreement with the conclusions of the Judge or desire for </w:t>
      </w:r>
      <w:r w:rsidR="00515AD5">
        <w:rPr>
          <w:rFonts w:ascii="Book Antiqua" w:hAnsi="Book Antiqua" w:cs="Arial"/>
        </w:rPr>
        <w:t xml:space="preserve">a </w:t>
      </w:r>
      <w:r>
        <w:rPr>
          <w:rFonts w:ascii="Book Antiqua" w:hAnsi="Book Antiqua" w:cs="Arial"/>
        </w:rPr>
        <w:t>more favourable outcome does not, per se, establish arguable legal error sufficient to warrant the Upper Tribunal interfering in this judgement.</w:t>
      </w:r>
    </w:p>
    <w:p w:rsidR="00D32B8A" w:rsidRPr="00D32B8A" w:rsidRDefault="00D32B8A" w:rsidP="00130BA7">
      <w:pPr>
        <w:pStyle w:val="BodyTextIndent"/>
        <w:spacing w:before="240"/>
        <w:ind w:left="0"/>
        <w:jc w:val="both"/>
        <w:rPr>
          <w:rFonts w:ascii="Book Antiqua" w:hAnsi="Book Antiqua" w:cs="Arial"/>
          <w:b/>
          <w:bCs/>
          <w:sz w:val="24"/>
          <w:u w:val="single"/>
        </w:rPr>
      </w:pPr>
      <w:r w:rsidRPr="00D32B8A">
        <w:rPr>
          <w:rFonts w:ascii="Book Antiqua" w:hAnsi="Book Antiqua" w:cs="Arial"/>
          <w:b/>
          <w:bCs/>
          <w:sz w:val="24"/>
          <w:u w:val="single"/>
        </w:rPr>
        <w:t>Decision</w:t>
      </w:r>
    </w:p>
    <w:p w:rsidR="00813355" w:rsidRDefault="00D32B8A" w:rsidP="00130BA7">
      <w:pPr>
        <w:pStyle w:val="BodyTextIndent"/>
        <w:numPr>
          <w:ilvl w:val="0"/>
          <w:numId w:val="3"/>
        </w:numPr>
        <w:spacing w:before="240"/>
        <w:jc w:val="both"/>
        <w:rPr>
          <w:rFonts w:ascii="Book Antiqua" w:hAnsi="Book Antiqua" w:cs="Arial"/>
          <w:b/>
          <w:sz w:val="24"/>
        </w:rPr>
      </w:pPr>
      <w:r w:rsidRPr="00D32B8A">
        <w:rPr>
          <w:rFonts w:ascii="Book Antiqua" w:hAnsi="Book Antiqua" w:cs="Arial"/>
          <w:b/>
          <w:sz w:val="24"/>
        </w:rPr>
        <w:t xml:space="preserve">There is no material error of law in the Immigration Judge’s decision. The determination shall stand. </w:t>
      </w:r>
    </w:p>
    <w:p w:rsidR="00813355" w:rsidRPr="00DB5024" w:rsidRDefault="00813355" w:rsidP="00130BA7">
      <w:pPr>
        <w:pStyle w:val="BodyTextIndent"/>
        <w:spacing w:before="240"/>
        <w:ind w:left="567"/>
        <w:jc w:val="both"/>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rsidR="00813355" w:rsidRPr="00DB5024" w:rsidRDefault="00813355" w:rsidP="00130BA7">
      <w:pPr>
        <w:pStyle w:val="BodyTextIndent"/>
        <w:numPr>
          <w:ilvl w:val="0"/>
          <w:numId w:val="3"/>
        </w:numPr>
        <w:tabs>
          <w:tab w:val="clear" w:pos="1080"/>
        </w:tabs>
        <w:spacing w:before="240"/>
        <w:ind w:left="1134" w:hanging="567"/>
        <w:jc w:val="both"/>
        <w:rPr>
          <w:rFonts w:ascii="Book Antiqua" w:eastAsia="Book Antiqua,Arial" w:hAnsi="Book Antiqua" w:cs="Book Antiqua,Arial"/>
          <w:sz w:val="24"/>
        </w:rPr>
      </w:pPr>
      <w:r w:rsidRPr="00DB5024">
        <w:rPr>
          <w:rFonts w:ascii="Book Antiqua" w:eastAsia="Book Antiqua,Arial" w:hAnsi="Book Antiqua" w:cs="Book Antiqua,Arial"/>
          <w:sz w:val="24"/>
        </w:rPr>
        <w:t>The First-tier Tribunal make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rsidR="00813355" w:rsidRDefault="00813355" w:rsidP="00130BA7">
      <w:pPr>
        <w:pStyle w:val="BodyTextIndent"/>
        <w:spacing w:before="240"/>
        <w:ind w:left="1134"/>
        <w:jc w:val="both"/>
        <w:rPr>
          <w:rFonts w:ascii="Book Antiqua" w:eastAsia="Book Antiqua,Arial" w:hAnsi="Book Antiqua" w:cs="Book Antiqua,Arial"/>
          <w:sz w:val="24"/>
        </w:rPr>
      </w:pPr>
      <w:r>
        <w:rPr>
          <w:rFonts w:ascii="Book Antiqua" w:hAnsi="Book Antiqua" w:cs="Arial"/>
          <w:sz w:val="24"/>
        </w:rPr>
        <w:lastRenderedPageBreak/>
        <w:t xml:space="preserve">I make such </w:t>
      </w:r>
      <w:r w:rsidRPr="00DB5024">
        <w:rPr>
          <w:rFonts w:ascii="Book Antiqua" w:eastAsia="Book Antiqua,Arial" w:hAnsi="Book Antiqua" w:cs="Book Antiqua,Arial"/>
          <w:sz w:val="24"/>
        </w:rPr>
        <w:t xml:space="preserve">order pursuant to rule 14 of the Tribunal Procedure </w:t>
      </w:r>
      <w:r>
        <w:rPr>
          <w:rFonts w:ascii="Book Antiqua" w:eastAsia="Book Antiqua,Arial" w:hAnsi="Book Antiqua" w:cs="Book Antiqua,Arial"/>
          <w:sz w:val="24"/>
        </w:rPr>
        <w:t>(Upper Tribunal) Rules 2008</w:t>
      </w:r>
      <w:r w:rsidR="0085276E">
        <w:rPr>
          <w:rFonts w:ascii="Book Antiqua" w:eastAsia="Book Antiqua,Arial" w:hAnsi="Book Antiqua" w:cs="Book Antiqua,Arial"/>
          <w:sz w:val="24"/>
        </w:rPr>
        <w:t>.</w:t>
      </w:r>
    </w:p>
    <w:p w:rsidR="0085276E" w:rsidRDefault="0085276E" w:rsidP="00130BA7">
      <w:pPr>
        <w:pStyle w:val="BodyTextIndent"/>
        <w:ind w:left="0"/>
        <w:rPr>
          <w:rFonts w:ascii="Book Antiqua" w:hAnsi="Book Antiqua" w:cs="Arial"/>
          <w:sz w:val="24"/>
          <w:u w:val="single"/>
        </w:rPr>
      </w:pPr>
    </w:p>
    <w:p w:rsidR="0085276E" w:rsidRPr="008E55FE" w:rsidRDefault="0085276E" w:rsidP="00130BA7">
      <w:pPr>
        <w:pStyle w:val="BodyTextIndent"/>
        <w:ind w:left="0"/>
        <w:rPr>
          <w:rFonts w:ascii="Book Antiqua" w:hAnsi="Book Antiqua" w:cs="Arial"/>
          <w:sz w:val="24"/>
          <w:u w:val="single"/>
        </w:rPr>
      </w:pPr>
    </w:p>
    <w:p w:rsidR="00D32B8A" w:rsidRPr="00D32B8A" w:rsidRDefault="00D32B8A" w:rsidP="00130BA7">
      <w:pPr>
        <w:pStyle w:val="BodyTextIndent"/>
        <w:ind w:left="0"/>
        <w:rPr>
          <w:rFonts w:ascii="Book Antiqua" w:hAnsi="Book Antiqua" w:cs="Arial"/>
          <w:sz w:val="24"/>
        </w:rPr>
      </w:pPr>
      <w:r w:rsidRPr="00D32B8A">
        <w:rPr>
          <w:rFonts w:ascii="Book Antiqua" w:hAnsi="Book Antiqua" w:cs="Arial"/>
          <w:sz w:val="24"/>
        </w:rPr>
        <w:t>Signed……………………………………………….</w:t>
      </w:r>
    </w:p>
    <w:p w:rsidR="00D32B8A" w:rsidRPr="00D32B8A" w:rsidRDefault="00D32B8A" w:rsidP="00130BA7">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85276E">
        <w:rPr>
          <w:rFonts w:ascii="Book Antiqua" w:hAnsi="Book Antiqua" w:cs="Arial"/>
          <w:color w:val="000000"/>
          <w:sz w:val="24"/>
        </w:rPr>
        <w:t xml:space="preserve">Judge </w:t>
      </w:r>
      <w:r w:rsidR="00E54934">
        <w:rPr>
          <w:rFonts w:ascii="Book Antiqua" w:hAnsi="Book Antiqua" w:cs="Arial"/>
          <w:color w:val="000000"/>
          <w:sz w:val="24"/>
        </w:rPr>
        <w:t>Hanson</w:t>
      </w:r>
    </w:p>
    <w:p w:rsidR="00130BA7" w:rsidRDefault="00130BA7" w:rsidP="00130BA7">
      <w:pPr>
        <w:pStyle w:val="BodyTextIndent"/>
        <w:ind w:left="0"/>
        <w:rPr>
          <w:rFonts w:ascii="Book Antiqua" w:hAnsi="Book Antiqua" w:cs="Arial"/>
          <w:sz w:val="24"/>
        </w:rPr>
      </w:pPr>
    </w:p>
    <w:p w:rsidR="00D32B8A" w:rsidRPr="00D32B8A" w:rsidRDefault="00D32B8A" w:rsidP="00130BA7">
      <w:pPr>
        <w:pStyle w:val="BodyTextIndent"/>
        <w:ind w:left="0"/>
        <w:rPr>
          <w:rFonts w:ascii="Book Antiqua" w:hAnsi="Book Antiqua" w:cs="Arial"/>
          <w:sz w:val="24"/>
        </w:rPr>
      </w:pPr>
      <w:r w:rsidRPr="00D32B8A">
        <w:rPr>
          <w:rFonts w:ascii="Book Antiqua" w:hAnsi="Book Antiqua" w:cs="Arial"/>
          <w:sz w:val="24"/>
        </w:rPr>
        <w:t>Dated the</w:t>
      </w:r>
      <w:r w:rsidR="0085276E">
        <w:rPr>
          <w:rFonts w:ascii="Book Antiqua" w:hAnsi="Book Antiqua" w:cs="Arial"/>
          <w:sz w:val="24"/>
        </w:rPr>
        <w:t xml:space="preserve"> 5 September 2018</w:t>
      </w:r>
    </w:p>
    <w:p w:rsidR="00BF23BB" w:rsidRPr="00D32B8A" w:rsidRDefault="00BF23BB" w:rsidP="00130BA7">
      <w:pPr>
        <w:tabs>
          <w:tab w:val="left" w:pos="567"/>
        </w:tabs>
        <w:rPr>
          <w:rFonts w:ascii="Book Antiqua" w:hAnsi="Book Antiqua" w:cs="Arial"/>
        </w:rPr>
      </w:pPr>
    </w:p>
    <w:sectPr w:rsidR="00BF23BB" w:rsidRPr="00D32B8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813" w:rsidRDefault="00834813">
      <w:r>
        <w:separator/>
      </w:r>
    </w:p>
  </w:endnote>
  <w:endnote w:type="continuationSeparator" w:id="0">
    <w:p w:rsidR="00834813" w:rsidRDefault="0083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442A1">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813" w:rsidRDefault="00834813">
      <w:r>
        <w:separator/>
      </w:r>
    </w:p>
  </w:footnote>
  <w:footnote w:type="continuationSeparator" w:id="0">
    <w:p w:rsidR="00834813" w:rsidRDefault="00834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1BDB" w:rsidRPr="003C5CE5" w:rsidRDefault="00FD1BDB" w:rsidP="00593795">
    <w:pPr>
      <w:pStyle w:val="Header"/>
      <w:jc w:val="right"/>
      <w:rPr>
        <w:rFonts w:ascii="Arial" w:hAnsi="Arial" w:cs="Arial"/>
        <w:sz w:val="16"/>
        <w:szCs w:val="16"/>
      </w:rPr>
    </w:pPr>
    <w:r>
      <w:rPr>
        <w:rFonts w:ascii="Arial" w:hAnsi="Arial" w:cs="Arial"/>
        <w:sz w:val="16"/>
        <w:szCs w:val="16"/>
      </w:rPr>
      <w:t xml:space="preserve">Appeal Number: </w:t>
    </w:r>
    <w:r w:rsidR="00F44450">
      <w:rPr>
        <w:rFonts w:ascii="Arial" w:hAnsi="Arial" w:cs="Arial"/>
        <w:sz w:val="16"/>
        <w:szCs w:val="16"/>
      </w:rPr>
      <w:t>PA/03176/2017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0CDCD390"/>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C1359B2"/>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72F50FC"/>
    <w:multiLevelType w:val="hybridMultilevel"/>
    <w:tmpl w:val="2EB8C5DC"/>
    <w:lvl w:ilvl="0" w:tplc="74125C58">
      <w:start w:val="1"/>
      <w:numFmt w:val="lowerLetter"/>
      <w:lvlText w:val="%1)"/>
      <w:lvlJc w:val="left"/>
      <w:pPr>
        <w:ind w:left="2625" w:hanging="360"/>
      </w:pPr>
      <w:rPr>
        <w:rFonts w:hint="default"/>
      </w:rPr>
    </w:lvl>
    <w:lvl w:ilvl="1" w:tplc="08090019" w:tentative="1">
      <w:start w:val="1"/>
      <w:numFmt w:val="lowerLetter"/>
      <w:lvlText w:val="%2."/>
      <w:lvlJc w:val="left"/>
      <w:pPr>
        <w:ind w:left="3345" w:hanging="360"/>
      </w:pPr>
    </w:lvl>
    <w:lvl w:ilvl="2" w:tplc="0809001B" w:tentative="1">
      <w:start w:val="1"/>
      <w:numFmt w:val="lowerRoman"/>
      <w:lvlText w:val="%3."/>
      <w:lvlJc w:val="right"/>
      <w:pPr>
        <w:ind w:left="4065" w:hanging="180"/>
      </w:pPr>
    </w:lvl>
    <w:lvl w:ilvl="3" w:tplc="0809000F" w:tentative="1">
      <w:start w:val="1"/>
      <w:numFmt w:val="decimal"/>
      <w:lvlText w:val="%4."/>
      <w:lvlJc w:val="left"/>
      <w:pPr>
        <w:ind w:left="4785" w:hanging="360"/>
      </w:pPr>
    </w:lvl>
    <w:lvl w:ilvl="4" w:tplc="08090019" w:tentative="1">
      <w:start w:val="1"/>
      <w:numFmt w:val="lowerLetter"/>
      <w:lvlText w:val="%5."/>
      <w:lvlJc w:val="left"/>
      <w:pPr>
        <w:ind w:left="5505" w:hanging="360"/>
      </w:pPr>
    </w:lvl>
    <w:lvl w:ilvl="5" w:tplc="0809001B" w:tentative="1">
      <w:start w:val="1"/>
      <w:numFmt w:val="lowerRoman"/>
      <w:lvlText w:val="%6."/>
      <w:lvlJc w:val="right"/>
      <w:pPr>
        <w:ind w:left="6225" w:hanging="180"/>
      </w:pPr>
    </w:lvl>
    <w:lvl w:ilvl="6" w:tplc="0809000F" w:tentative="1">
      <w:start w:val="1"/>
      <w:numFmt w:val="decimal"/>
      <w:lvlText w:val="%7."/>
      <w:lvlJc w:val="left"/>
      <w:pPr>
        <w:ind w:left="6945" w:hanging="360"/>
      </w:pPr>
    </w:lvl>
    <w:lvl w:ilvl="7" w:tplc="08090019" w:tentative="1">
      <w:start w:val="1"/>
      <w:numFmt w:val="lowerLetter"/>
      <w:lvlText w:val="%8."/>
      <w:lvlJc w:val="left"/>
      <w:pPr>
        <w:ind w:left="7665" w:hanging="360"/>
      </w:pPr>
    </w:lvl>
    <w:lvl w:ilvl="8" w:tplc="0809001B" w:tentative="1">
      <w:start w:val="1"/>
      <w:numFmt w:val="lowerRoman"/>
      <w:lvlText w:val="%9."/>
      <w:lvlJc w:val="right"/>
      <w:pPr>
        <w:ind w:left="8385" w:hanging="180"/>
      </w:pPr>
    </w:lvl>
  </w:abstractNum>
  <w:abstractNum w:abstractNumId="5" w15:restartNumberingAfterBreak="0">
    <w:nsid w:val="790F0475"/>
    <w:multiLevelType w:val="hybridMultilevel"/>
    <w:tmpl w:val="1CD682D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7BB06420"/>
    <w:multiLevelType w:val="hybridMultilevel"/>
    <w:tmpl w:val="0528146C"/>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85C"/>
    <w:rsid w:val="000036C2"/>
    <w:rsid w:val="00033D3D"/>
    <w:rsid w:val="00057601"/>
    <w:rsid w:val="00062F02"/>
    <w:rsid w:val="0006632C"/>
    <w:rsid w:val="00071A7E"/>
    <w:rsid w:val="000746C0"/>
    <w:rsid w:val="00074D1D"/>
    <w:rsid w:val="00090CF9"/>
    <w:rsid w:val="00092580"/>
    <w:rsid w:val="00093D4D"/>
    <w:rsid w:val="000D5D94"/>
    <w:rsid w:val="000F1A0E"/>
    <w:rsid w:val="001165A7"/>
    <w:rsid w:val="00130BA7"/>
    <w:rsid w:val="00157ACC"/>
    <w:rsid w:val="00167D3A"/>
    <w:rsid w:val="00177344"/>
    <w:rsid w:val="00191D60"/>
    <w:rsid w:val="001A3082"/>
    <w:rsid w:val="001B186A"/>
    <w:rsid w:val="001B2F75"/>
    <w:rsid w:val="001D4C59"/>
    <w:rsid w:val="001D4D48"/>
    <w:rsid w:val="001F2716"/>
    <w:rsid w:val="00207617"/>
    <w:rsid w:val="0023134B"/>
    <w:rsid w:val="0023530D"/>
    <w:rsid w:val="00237CDE"/>
    <w:rsid w:val="00243EB4"/>
    <w:rsid w:val="00244AFD"/>
    <w:rsid w:val="00257AF6"/>
    <w:rsid w:val="0026015E"/>
    <w:rsid w:val="002667BE"/>
    <w:rsid w:val="00270E13"/>
    <w:rsid w:val="00283659"/>
    <w:rsid w:val="002A161F"/>
    <w:rsid w:val="002B5149"/>
    <w:rsid w:val="002C6BD4"/>
    <w:rsid w:val="002D68BF"/>
    <w:rsid w:val="002E7697"/>
    <w:rsid w:val="002F6B98"/>
    <w:rsid w:val="003061D2"/>
    <w:rsid w:val="00311083"/>
    <w:rsid w:val="00324B30"/>
    <w:rsid w:val="00331959"/>
    <w:rsid w:val="00336CBF"/>
    <w:rsid w:val="00343FE3"/>
    <w:rsid w:val="003444DB"/>
    <w:rsid w:val="003446EF"/>
    <w:rsid w:val="00350D38"/>
    <w:rsid w:val="003546C8"/>
    <w:rsid w:val="003A0871"/>
    <w:rsid w:val="003A7CF2"/>
    <w:rsid w:val="003B07F9"/>
    <w:rsid w:val="003C5723"/>
    <w:rsid w:val="003C5CE5"/>
    <w:rsid w:val="003D6A13"/>
    <w:rsid w:val="003E1E0B"/>
    <w:rsid w:val="003E267B"/>
    <w:rsid w:val="003E5773"/>
    <w:rsid w:val="003E7CD1"/>
    <w:rsid w:val="00402B9E"/>
    <w:rsid w:val="00412714"/>
    <w:rsid w:val="00420643"/>
    <w:rsid w:val="00422BF2"/>
    <w:rsid w:val="004249CB"/>
    <w:rsid w:val="0044127D"/>
    <w:rsid w:val="004442A1"/>
    <w:rsid w:val="004448DB"/>
    <w:rsid w:val="00446C9A"/>
    <w:rsid w:val="00446CC4"/>
    <w:rsid w:val="00452F2B"/>
    <w:rsid w:val="00463FAA"/>
    <w:rsid w:val="00477193"/>
    <w:rsid w:val="004A1848"/>
    <w:rsid w:val="004A6F4A"/>
    <w:rsid w:val="004E2190"/>
    <w:rsid w:val="004E4717"/>
    <w:rsid w:val="004E5E3F"/>
    <w:rsid w:val="0050276A"/>
    <w:rsid w:val="005035E7"/>
    <w:rsid w:val="00507FEC"/>
    <w:rsid w:val="00510F0E"/>
    <w:rsid w:val="00515AD5"/>
    <w:rsid w:val="00520CF2"/>
    <w:rsid w:val="00542C29"/>
    <w:rsid w:val="005479E1"/>
    <w:rsid w:val="00553E0A"/>
    <w:rsid w:val="005570FD"/>
    <w:rsid w:val="005575EA"/>
    <w:rsid w:val="0057790C"/>
    <w:rsid w:val="00586A45"/>
    <w:rsid w:val="00587388"/>
    <w:rsid w:val="00593795"/>
    <w:rsid w:val="00593821"/>
    <w:rsid w:val="0059676B"/>
    <w:rsid w:val="005A19CC"/>
    <w:rsid w:val="005A549B"/>
    <w:rsid w:val="005A75FF"/>
    <w:rsid w:val="005B3816"/>
    <w:rsid w:val="005B5A46"/>
    <w:rsid w:val="005D10AB"/>
    <w:rsid w:val="005F1F19"/>
    <w:rsid w:val="00601D8F"/>
    <w:rsid w:val="00611011"/>
    <w:rsid w:val="00611B31"/>
    <w:rsid w:val="00653E97"/>
    <w:rsid w:val="00676204"/>
    <w:rsid w:val="00684A74"/>
    <w:rsid w:val="00686984"/>
    <w:rsid w:val="00690B8A"/>
    <w:rsid w:val="00692A43"/>
    <w:rsid w:val="00692E91"/>
    <w:rsid w:val="006E3FBF"/>
    <w:rsid w:val="006F2CF1"/>
    <w:rsid w:val="006F5A16"/>
    <w:rsid w:val="007038ED"/>
    <w:rsid w:val="00703BC3"/>
    <w:rsid w:val="00704B61"/>
    <w:rsid w:val="00707B51"/>
    <w:rsid w:val="00725F6E"/>
    <w:rsid w:val="00727E35"/>
    <w:rsid w:val="007334B3"/>
    <w:rsid w:val="00736675"/>
    <w:rsid w:val="007552A9"/>
    <w:rsid w:val="00761858"/>
    <w:rsid w:val="00767D59"/>
    <w:rsid w:val="00776E97"/>
    <w:rsid w:val="00780F86"/>
    <w:rsid w:val="007912AD"/>
    <w:rsid w:val="007A37E8"/>
    <w:rsid w:val="007B0824"/>
    <w:rsid w:val="007B5D3C"/>
    <w:rsid w:val="007C4C94"/>
    <w:rsid w:val="007E397F"/>
    <w:rsid w:val="0080410F"/>
    <w:rsid w:val="00813355"/>
    <w:rsid w:val="00821B72"/>
    <w:rsid w:val="00823EF2"/>
    <w:rsid w:val="00825708"/>
    <w:rsid w:val="00827E1E"/>
    <w:rsid w:val="008303B8"/>
    <w:rsid w:val="00833DCE"/>
    <w:rsid w:val="00834813"/>
    <w:rsid w:val="00847B65"/>
    <w:rsid w:val="0085276E"/>
    <w:rsid w:val="00860651"/>
    <w:rsid w:val="00870C49"/>
    <w:rsid w:val="00871D34"/>
    <w:rsid w:val="00891520"/>
    <w:rsid w:val="00891E0F"/>
    <w:rsid w:val="008B270C"/>
    <w:rsid w:val="008B382D"/>
    <w:rsid w:val="008B5078"/>
    <w:rsid w:val="008B559D"/>
    <w:rsid w:val="008C3D3D"/>
    <w:rsid w:val="008D4131"/>
    <w:rsid w:val="008D6E21"/>
    <w:rsid w:val="008E55FE"/>
    <w:rsid w:val="008F1932"/>
    <w:rsid w:val="008F2F5B"/>
    <w:rsid w:val="00907F6B"/>
    <w:rsid w:val="00921062"/>
    <w:rsid w:val="00925AB2"/>
    <w:rsid w:val="00945B36"/>
    <w:rsid w:val="0095225E"/>
    <w:rsid w:val="00967F9B"/>
    <w:rsid w:val="009722BC"/>
    <w:rsid w:val="009727A3"/>
    <w:rsid w:val="009856CE"/>
    <w:rsid w:val="00987774"/>
    <w:rsid w:val="009A11E8"/>
    <w:rsid w:val="009A27A5"/>
    <w:rsid w:val="009B3B23"/>
    <w:rsid w:val="009D595D"/>
    <w:rsid w:val="009E2BF7"/>
    <w:rsid w:val="009E5FC2"/>
    <w:rsid w:val="009F5220"/>
    <w:rsid w:val="00A15234"/>
    <w:rsid w:val="00A201AB"/>
    <w:rsid w:val="00A240AA"/>
    <w:rsid w:val="00A253BF"/>
    <w:rsid w:val="00A25F29"/>
    <w:rsid w:val="00A302BC"/>
    <w:rsid w:val="00A31C8B"/>
    <w:rsid w:val="00A43426"/>
    <w:rsid w:val="00A509FA"/>
    <w:rsid w:val="00A61A02"/>
    <w:rsid w:val="00A845DC"/>
    <w:rsid w:val="00AE582E"/>
    <w:rsid w:val="00AE6EF8"/>
    <w:rsid w:val="00B10917"/>
    <w:rsid w:val="00B256D2"/>
    <w:rsid w:val="00B26AA2"/>
    <w:rsid w:val="00B3524D"/>
    <w:rsid w:val="00B4002D"/>
    <w:rsid w:val="00B40F69"/>
    <w:rsid w:val="00B414F3"/>
    <w:rsid w:val="00B46616"/>
    <w:rsid w:val="00B467EA"/>
    <w:rsid w:val="00B668B2"/>
    <w:rsid w:val="00B7040A"/>
    <w:rsid w:val="00B83391"/>
    <w:rsid w:val="00B8733A"/>
    <w:rsid w:val="00B9268D"/>
    <w:rsid w:val="00B95326"/>
    <w:rsid w:val="00BC47DD"/>
    <w:rsid w:val="00BD4196"/>
    <w:rsid w:val="00BE485D"/>
    <w:rsid w:val="00BF22CA"/>
    <w:rsid w:val="00BF23BB"/>
    <w:rsid w:val="00C12F97"/>
    <w:rsid w:val="00C26032"/>
    <w:rsid w:val="00C26339"/>
    <w:rsid w:val="00C345E1"/>
    <w:rsid w:val="00C43BFD"/>
    <w:rsid w:val="00C441CA"/>
    <w:rsid w:val="00C51218"/>
    <w:rsid w:val="00CA2A4A"/>
    <w:rsid w:val="00CB6E35"/>
    <w:rsid w:val="00CC5EDC"/>
    <w:rsid w:val="00CE1A46"/>
    <w:rsid w:val="00CF0777"/>
    <w:rsid w:val="00CF1028"/>
    <w:rsid w:val="00CF1185"/>
    <w:rsid w:val="00D14165"/>
    <w:rsid w:val="00D20757"/>
    <w:rsid w:val="00D22636"/>
    <w:rsid w:val="00D32B8A"/>
    <w:rsid w:val="00D40FD9"/>
    <w:rsid w:val="00D53769"/>
    <w:rsid w:val="00D63887"/>
    <w:rsid w:val="00D66321"/>
    <w:rsid w:val="00D71D12"/>
    <w:rsid w:val="00D85C13"/>
    <w:rsid w:val="00D87445"/>
    <w:rsid w:val="00D9111A"/>
    <w:rsid w:val="00D91BE3"/>
    <w:rsid w:val="00D94092"/>
    <w:rsid w:val="00D94AFC"/>
    <w:rsid w:val="00DA504E"/>
    <w:rsid w:val="00DA6CDF"/>
    <w:rsid w:val="00DB33AD"/>
    <w:rsid w:val="00DB70AE"/>
    <w:rsid w:val="00DD5071"/>
    <w:rsid w:val="00DD5C39"/>
    <w:rsid w:val="00DE7DB7"/>
    <w:rsid w:val="00E00A0A"/>
    <w:rsid w:val="00E066DE"/>
    <w:rsid w:val="00E0737A"/>
    <w:rsid w:val="00E07F57"/>
    <w:rsid w:val="00E11D58"/>
    <w:rsid w:val="00E303E0"/>
    <w:rsid w:val="00E30683"/>
    <w:rsid w:val="00E453D8"/>
    <w:rsid w:val="00E50BCE"/>
    <w:rsid w:val="00E533BA"/>
    <w:rsid w:val="00E54934"/>
    <w:rsid w:val="00E574BF"/>
    <w:rsid w:val="00E6003B"/>
    <w:rsid w:val="00E61292"/>
    <w:rsid w:val="00E63E70"/>
    <w:rsid w:val="00E7713F"/>
    <w:rsid w:val="00E77C4D"/>
    <w:rsid w:val="00E80AD9"/>
    <w:rsid w:val="00E81D01"/>
    <w:rsid w:val="00E82A43"/>
    <w:rsid w:val="00EA229C"/>
    <w:rsid w:val="00EE43F3"/>
    <w:rsid w:val="00EE45D8"/>
    <w:rsid w:val="00F22EDA"/>
    <w:rsid w:val="00F44450"/>
    <w:rsid w:val="00F751DB"/>
    <w:rsid w:val="00F830A7"/>
    <w:rsid w:val="00F97703"/>
    <w:rsid w:val="00FB3BB0"/>
    <w:rsid w:val="00FD1BDB"/>
    <w:rsid w:val="00FD5FBD"/>
    <w:rsid w:val="00FE6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3B6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customStyle="1" w:styleId="Default">
    <w:name w:val="Default"/>
    <w:rsid w:val="007E397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4747</Words>
  <Characters>23037</Characters>
  <Application>Microsoft Office Word</Application>
  <DocSecurity>0</DocSecurity>
  <Lines>191</Lines>
  <Paragraphs>55</Paragraphs>
  <ScaleCrop>false</ScaleCrop>
  <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2018-09-25T15:06:00Z</dcterms:created>
  <dcterms:modified xsi:type="dcterms:W3CDTF">2018-09-25T15:06:00Z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