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520AB8" w:rsidRDefault="00AF745D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520AB8">
        <w:rPr>
          <w:noProof/>
          <w:sz w:val="16"/>
          <w:szCs w:val="16"/>
        </w:rPr>
        <w:drawing>
          <wp:inline distT="0" distB="0" distL="0" distR="0">
            <wp:extent cx="1498600" cy="113474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B8" w:rsidRPr="00520AB8" w:rsidRDefault="00520AB8" w:rsidP="00520AB8">
      <w:pPr>
        <w:rPr>
          <w:rFonts w:ascii="Book Antiqua" w:hAnsi="Book Antiqua" w:cs="Arial"/>
          <w:color w:val="000000"/>
          <w:sz w:val="16"/>
          <w:szCs w:val="16"/>
        </w:rPr>
      </w:pPr>
      <w:bookmarkStart w:id="0" w:name="_GoBack"/>
      <w:bookmarkEnd w:id="0"/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E40FF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>Appeal Number:</w:t>
      </w:r>
      <w:r w:rsidR="004D5C70">
        <w:rPr>
          <w:rFonts w:ascii="Book Antiqua" w:hAnsi="Book Antiqua" w:cs="Arial"/>
          <w:color w:val="000000"/>
        </w:rPr>
        <w:t xml:space="preserve"> PA</w:t>
      </w:r>
      <w:r w:rsidR="00DA1057">
        <w:rPr>
          <w:rFonts w:ascii="Book Antiqua" w:hAnsi="Book Antiqua" w:cs="Arial"/>
          <w:color w:val="000000"/>
        </w:rPr>
        <w:t>/</w:t>
      </w:r>
      <w:r w:rsidR="004D5C70">
        <w:rPr>
          <w:rFonts w:ascii="Book Antiqua" w:hAnsi="Book Antiqua" w:cs="Arial"/>
          <w:color w:val="000000"/>
        </w:rPr>
        <w:t>03283</w:t>
      </w:r>
      <w:r w:rsidR="00DA1057">
        <w:rPr>
          <w:rFonts w:ascii="Book Antiqua" w:hAnsi="Book Antiqua" w:cs="Arial"/>
          <w:color w:val="000000"/>
        </w:rPr>
        <w:t>/</w:t>
      </w:r>
      <w:r w:rsidR="004D5C70">
        <w:rPr>
          <w:rFonts w:ascii="Book Antiqua" w:hAnsi="Book Antiqua" w:cs="Arial"/>
          <w:color w:val="000000"/>
        </w:rPr>
        <w:t>2017</w:t>
      </w:r>
    </w:p>
    <w:p w:rsidR="00933B65" w:rsidRPr="00F97703" w:rsidRDefault="003E40FF" w:rsidP="003E40FF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PA</w:t>
      </w:r>
      <w:r w:rsidR="00DA1057">
        <w:rPr>
          <w:rFonts w:ascii="Book Antiqua" w:hAnsi="Book Antiqua" w:cs="Arial"/>
          <w:color w:val="000000"/>
        </w:rPr>
        <w:t>/</w:t>
      </w:r>
      <w:r>
        <w:rPr>
          <w:rFonts w:ascii="Book Antiqua" w:hAnsi="Book Antiqua" w:cs="Arial"/>
          <w:color w:val="000000"/>
        </w:rPr>
        <w:t>05040</w:t>
      </w:r>
      <w:r w:rsidR="00DA1057">
        <w:rPr>
          <w:rFonts w:ascii="Book Antiqua" w:hAnsi="Book Antiqua" w:cs="Arial"/>
          <w:color w:val="000000"/>
        </w:rPr>
        <w:t>/</w:t>
      </w:r>
      <w:r>
        <w:rPr>
          <w:rFonts w:ascii="Book Antiqua" w:hAnsi="Book Antiqua" w:cs="Arial"/>
          <w:color w:val="000000"/>
        </w:rPr>
        <w:t>2017</w:t>
      </w:r>
      <w:r w:rsidR="00087595" w:rsidRPr="00F97703">
        <w:rPr>
          <w:rFonts w:ascii="Book Antiqua" w:hAnsi="Book Antiqua" w:cs="Arial"/>
          <w:color w:val="000000"/>
        </w:rPr>
        <w:t xml:space="preserve"> </w:t>
      </w:r>
    </w:p>
    <w:p w:rsidR="00933B65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520AB8" w:rsidRPr="00F97703" w:rsidRDefault="00520AB8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:rsidR="00520AB8" w:rsidRPr="00F97703" w:rsidRDefault="00520AB8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10"/>
        <w:gridCol w:w="3728"/>
      </w:tblGrid>
      <w:tr w:rsidR="00933B65" w:rsidRPr="005C0001" w:rsidTr="005C0001">
        <w:tc>
          <w:tcPr>
            <w:tcW w:w="6048" w:type="dxa"/>
            <w:shd w:val="clear" w:color="auto" w:fill="auto"/>
          </w:tcPr>
          <w:p w:rsidR="00933B65" w:rsidRPr="005C0001" w:rsidRDefault="004D5C70" w:rsidP="005C0001">
            <w:pPr>
              <w:jc w:val="both"/>
              <w:rPr>
                <w:rFonts w:ascii="Book Antiqua" w:hAnsi="Book Antiqua" w:cs="Arial"/>
                <w:b/>
              </w:rPr>
            </w:pPr>
            <w:r w:rsidRPr="005C0001">
              <w:rPr>
                <w:rFonts w:ascii="Book Antiqua" w:hAnsi="Book Antiqua" w:cs="Arial"/>
                <w:b/>
              </w:rPr>
              <w:t xml:space="preserve">Done </w:t>
            </w:r>
            <w:r w:rsidR="00933B65" w:rsidRPr="005C0001">
              <w:rPr>
                <w:rFonts w:ascii="Book Antiqua" w:hAnsi="Book Antiqua" w:cs="Arial"/>
                <w:b/>
              </w:rPr>
              <w:t>at Field House</w:t>
            </w:r>
          </w:p>
        </w:tc>
        <w:tc>
          <w:tcPr>
            <w:tcW w:w="3780" w:type="dxa"/>
            <w:shd w:val="clear" w:color="auto" w:fill="auto"/>
          </w:tcPr>
          <w:p w:rsidR="00933B65" w:rsidRPr="005C0001" w:rsidRDefault="00933B65" w:rsidP="005C0001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5C0001">
              <w:rPr>
                <w:rFonts w:ascii="Book Antiqua" w:hAnsi="Book Antiqua" w:cs="Arial"/>
                <w:b/>
                <w:color w:val="000000"/>
              </w:rPr>
              <w:t>Determination Promulgated</w:t>
            </w:r>
          </w:p>
        </w:tc>
      </w:tr>
      <w:tr w:rsidR="00933B65" w:rsidRPr="005C0001" w:rsidTr="005C0001">
        <w:tc>
          <w:tcPr>
            <w:tcW w:w="6048" w:type="dxa"/>
            <w:shd w:val="clear" w:color="auto" w:fill="auto"/>
          </w:tcPr>
          <w:p w:rsidR="00933B65" w:rsidRPr="005C0001" w:rsidRDefault="00933B65" w:rsidP="005C0001">
            <w:pPr>
              <w:jc w:val="both"/>
              <w:rPr>
                <w:rFonts w:ascii="Book Antiqua" w:hAnsi="Book Antiqua" w:cs="Arial"/>
                <w:b/>
              </w:rPr>
            </w:pPr>
            <w:r w:rsidRPr="005C0001">
              <w:rPr>
                <w:rFonts w:ascii="Book Antiqua" w:hAnsi="Book Antiqua" w:cs="Arial"/>
                <w:b/>
              </w:rPr>
              <w:t xml:space="preserve">On </w:t>
            </w:r>
            <w:r w:rsidR="004D5C70" w:rsidRPr="005C0001">
              <w:rPr>
                <w:rFonts w:ascii="Book Antiqua" w:hAnsi="Book Antiqua" w:cs="Arial"/>
                <w:b/>
              </w:rPr>
              <w:t>24 July 2018</w:t>
            </w:r>
          </w:p>
        </w:tc>
        <w:tc>
          <w:tcPr>
            <w:tcW w:w="3780" w:type="dxa"/>
            <w:shd w:val="clear" w:color="auto" w:fill="auto"/>
          </w:tcPr>
          <w:p w:rsidR="00933B65" w:rsidRPr="005C0001" w:rsidRDefault="00AF745D" w:rsidP="005C0001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31 July 2018</w:t>
            </w:r>
          </w:p>
        </w:tc>
      </w:tr>
      <w:tr w:rsidR="00933B65" w:rsidRPr="005C0001" w:rsidTr="005C0001">
        <w:tc>
          <w:tcPr>
            <w:tcW w:w="6048" w:type="dxa"/>
            <w:shd w:val="clear" w:color="auto" w:fill="auto"/>
          </w:tcPr>
          <w:p w:rsidR="00933B65" w:rsidRPr="005C0001" w:rsidRDefault="00933B65" w:rsidP="005C0001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80" w:type="dxa"/>
            <w:shd w:val="clear" w:color="auto" w:fill="auto"/>
          </w:tcPr>
          <w:p w:rsidR="00933B65" w:rsidRPr="005C0001" w:rsidRDefault="00933B65" w:rsidP="005C0001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33B65" w:rsidRPr="00F97703" w:rsidRDefault="00933B65" w:rsidP="00933B65">
      <w:pPr>
        <w:jc w:val="center"/>
        <w:rPr>
          <w:rFonts w:ascii="Book Antiqua" w:hAnsi="Book Antiqua" w:cs="Arial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087595">
        <w:rPr>
          <w:rFonts w:ascii="Book Antiqua" w:hAnsi="Book Antiqua" w:cs="Arial"/>
          <w:b/>
          <w:color w:val="000000"/>
        </w:rPr>
        <w:t>PERKINS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520AB8" w:rsidRPr="00F97703" w:rsidRDefault="00520AB8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4D5C70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DC2D1E">
        <w:rPr>
          <w:rFonts w:ascii="Book Antiqua" w:hAnsi="Book Antiqua" w:cs="Arial"/>
          <w:b/>
        </w:rPr>
        <w:t>---</w:t>
      </w:r>
      <w:r>
        <w:rPr>
          <w:rFonts w:ascii="Book Antiqua" w:hAnsi="Book Antiqua" w:cs="Arial"/>
          <w:b/>
        </w:rPr>
        <w:t xml:space="preserve"> K</w:t>
      </w:r>
      <w:r w:rsidR="00DC2D1E">
        <w:rPr>
          <w:rFonts w:ascii="Book Antiqua" w:hAnsi="Book Antiqua" w:cs="Arial"/>
          <w:b/>
        </w:rPr>
        <w:t>---</w:t>
      </w:r>
    </w:p>
    <w:p w:rsidR="003E40FF" w:rsidRDefault="003E40FF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S--- K---</w:t>
      </w:r>
    </w:p>
    <w:p w:rsidR="00DC2D1E" w:rsidRPr="00F97703" w:rsidRDefault="00DC2D1E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(anonymity order in force)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087595" w:rsidP="00933B65">
      <w:pPr>
        <w:jc w:val="center"/>
        <w:rPr>
          <w:rFonts w:ascii="Book Antiqua" w:hAnsi="Book Antiqua" w:cs="Arial"/>
          <w:b/>
        </w:rPr>
      </w:pPr>
      <w:r w:rsidRPr="00087595">
        <w:rPr>
          <w:rFonts w:ascii="Century Schoolbook" w:hAnsi="Century Schoolbook" w:cs="Arial"/>
          <w:b/>
        </w:rPr>
        <w:t>SECRETARY OF STATE FOR THE HOME DEPARTMENT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Pr="00087595" w:rsidRDefault="00933B65" w:rsidP="00087595">
      <w:pPr>
        <w:tabs>
          <w:tab w:val="left" w:pos="2520"/>
        </w:tabs>
        <w:spacing w:before="100" w:beforeAutospacing="1" w:after="100" w:afterAutospacing="1"/>
        <w:jc w:val="center"/>
        <w:rPr>
          <w:rFonts w:ascii="Book Antiqua" w:hAnsi="Book Antiqua" w:cs="Arial"/>
          <w:sz w:val="28"/>
          <w:szCs w:val="28"/>
        </w:rPr>
      </w:pPr>
      <w:r w:rsidRPr="00087595">
        <w:rPr>
          <w:rFonts w:ascii="Book Antiqua" w:hAnsi="Book Antiqua" w:cs="Arial"/>
          <w:b/>
          <w:sz w:val="28"/>
          <w:szCs w:val="28"/>
          <w:u w:val="single"/>
        </w:rPr>
        <w:t>DETERMINATION AND REASONS</w:t>
      </w:r>
    </w:p>
    <w:p w:rsidR="00DC2D1E" w:rsidRPr="00DC2D1E" w:rsidRDefault="00DC2D1E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 w:rsidRPr="00DC2D1E">
        <w:rPr>
          <w:rFonts w:ascii="Century Schoolbook" w:hAnsi="Century Schoolbook" w:cs="Arial"/>
        </w:rPr>
        <w:t xml:space="preserve">Pursuant to rule 14 of the Tribunal Procedure (Upper Tribunal) Rules 2008 I make an order prohibiting the disclosure or publication of any matter likely to lead members of the public to identify the </w:t>
      </w:r>
      <w:r>
        <w:rPr>
          <w:rFonts w:ascii="Century Schoolbook" w:hAnsi="Century Schoolbook" w:cs="Arial"/>
        </w:rPr>
        <w:t>Appellant</w:t>
      </w:r>
      <w:r w:rsidR="003E40FF">
        <w:rPr>
          <w:rFonts w:ascii="Century Schoolbook" w:hAnsi="Century Schoolbook" w:cs="Arial"/>
        </w:rPr>
        <w:t>s</w:t>
      </w:r>
      <w:r w:rsidRPr="00DC2D1E">
        <w:rPr>
          <w:rFonts w:ascii="Century Schoolbook" w:hAnsi="Century Schoolbook" w:cs="Arial"/>
        </w:rPr>
        <w:t>. Breach of this order can be punished as a contempt of court. I make this order because</w:t>
      </w:r>
      <w:r w:rsidR="003E40FF">
        <w:rPr>
          <w:rFonts w:ascii="Century Schoolbook" w:hAnsi="Century Schoolbook" w:cs="Arial"/>
        </w:rPr>
        <w:t xml:space="preserve"> </w:t>
      </w:r>
      <w:r>
        <w:rPr>
          <w:rFonts w:ascii="Century Schoolbook" w:hAnsi="Century Schoolbook" w:cs="Arial"/>
        </w:rPr>
        <w:t>t</w:t>
      </w:r>
      <w:r w:rsidRPr="00DC2D1E">
        <w:rPr>
          <w:rFonts w:ascii="Century Schoolbook" w:hAnsi="Century Schoolbook" w:cs="Arial"/>
        </w:rPr>
        <w:t>his is a protection case and there is invariably a risk in cases of this kind that publicity will itself create a risk.</w:t>
      </w:r>
    </w:p>
    <w:p w:rsidR="00241CAF" w:rsidRPr="00DC2D1E" w:rsidRDefault="00933B65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 w:rsidRPr="00DC2D1E">
        <w:rPr>
          <w:rFonts w:ascii="Book Antiqua" w:hAnsi="Book Antiqua" w:cs="Arial"/>
        </w:rPr>
        <w:t xml:space="preserve">This is an appeal </w:t>
      </w:r>
      <w:r w:rsidR="008D3B75" w:rsidRPr="00DC2D1E">
        <w:rPr>
          <w:rFonts w:ascii="Book Antiqua" w:hAnsi="Book Antiqua" w:cs="Arial"/>
        </w:rPr>
        <w:t>against a decision of the First-tier Tribunal dismissing the Appellants</w:t>
      </w:r>
      <w:r w:rsidR="003E40FF">
        <w:rPr>
          <w:rFonts w:ascii="Book Antiqua" w:hAnsi="Book Antiqua" w:cs="Arial"/>
        </w:rPr>
        <w:t>’</w:t>
      </w:r>
      <w:r w:rsidR="008D3B75" w:rsidRPr="00DC2D1E">
        <w:rPr>
          <w:rFonts w:ascii="Book Antiqua" w:hAnsi="Book Antiqua" w:cs="Arial"/>
        </w:rPr>
        <w:t xml:space="preserve"> appeal</w:t>
      </w:r>
      <w:r w:rsidR="003E40FF">
        <w:rPr>
          <w:rFonts w:ascii="Book Antiqua" w:hAnsi="Book Antiqua" w:cs="Arial"/>
        </w:rPr>
        <w:t>s</w:t>
      </w:r>
      <w:r w:rsidR="008D3B75" w:rsidRPr="00DC2D1E">
        <w:rPr>
          <w:rFonts w:ascii="Book Antiqua" w:hAnsi="Book Antiqua" w:cs="Arial"/>
        </w:rPr>
        <w:t xml:space="preserve"> against a decision of the Respo</w:t>
      </w:r>
      <w:r w:rsidR="00241CAF" w:rsidRPr="00DC2D1E">
        <w:rPr>
          <w:rFonts w:ascii="Book Antiqua" w:hAnsi="Book Antiqua" w:cs="Arial"/>
        </w:rPr>
        <w:t>n</w:t>
      </w:r>
      <w:r w:rsidR="008D3B75" w:rsidRPr="00DC2D1E">
        <w:rPr>
          <w:rFonts w:ascii="Book Antiqua" w:hAnsi="Book Antiqua" w:cs="Arial"/>
        </w:rPr>
        <w:t>de</w:t>
      </w:r>
      <w:r w:rsidR="00AB499F" w:rsidRPr="00DC2D1E">
        <w:rPr>
          <w:rFonts w:ascii="Book Antiqua" w:hAnsi="Book Antiqua" w:cs="Arial"/>
        </w:rPr>
        <w:t>n</w:t>
      </w:r>
      <w:r w:rsidR="008D3B75" w:rsidRPr="00DC2D1E">
        <w:rPr>
          <w:rFonts w:ascii="Book Antiqua" w:hAnsi="Book Antiqua" w:cs="Arial"/>
        </w:rPr>
        <w:t>t</w:t>
      </w:r>
      <w:r w:rsidR="00AB499F" w:rsidRPr="00DC2D1E">
        <w:rPr>
          <w:rFonts w:ascii="Book Antiqua" w:hAnsi="Book Antiqua" w:cs="Arial"/>
        </w:rPr>
        <w:t xml:space="preserve"> to refus</w:t>
      </w:r>
      <w:r w:rsidR="00241CAF" w:rsidRPr="00DC2D1E">
        <w:rPr>
          <w:rFonts w:ascii="Book Antiqua" w:hAnsi="Book Antiqua" w:cs="Arial"/>
        </w:rPr>
        <w:t xml:space="preserve">e </w:t>
      </w:r>
      <w:r w:rsidR="003E40FF">
        <w:rPr>
          <w:rFonts w:ascii="Book Antiqua" w:hAnsi="Book Antiqua" w:cs="Arial"/>
        </w:rPr>
        <w:t>t</w:t>
      </w:r>
      <w:r w:rsidR="00241CAF" w:rsidRPr="00DC2D1E">
        <w:rPr>
          <w:rFonts w:ascii="Book Antiqua" w:hAnsi="Book Antiqua" w:cs="Arial"/>
        </w:rPr>
        <w:t>h</w:t>
      </w:r>
      <w:r w:rsidR="003E40FF">
        <w:rPr>
          <w:rFonts w:ascii="Book Antiqua" w:hAnsi="Book Antiqua" w:cs="Arial"/>
        </w:rPr>
        <w:t xml:space="preserve">eir </w:t>
      </w:r>
      <w:r w:rsidR="00241CAF" w:rsidRPr="00DC2D1E">
        <w:rPr>
          <w:rFonts w:ascii="Book Antiqua" w:hAnsi="Book Antiqua" w:cs="Arial"/>
        </w:rPr>
        <w:t>claim</w:t>
      </w:r>
      <w:r w:rsidR="003E40FF">
        <w:rPr>
          <w:rFonts w:ascii="Book Antiqua" w:hAnsi="Book Antiqua" w:cs="Arial"/>
        </w:rPr>
        <w:t>s</w:t>
      </w:r>
      <w:r w:rsidR="00241CAF" w:rsidRPr="00DC2D1E">
        <w:rPr>
          <w:rFonts w:ascii="Book Antiqua" w:hAnsi="Book Antiqua" w:cs="Arial"/>
        </w:rPr>
        <w:t xml:space="preserve"> for international protection</w:t>
      </w:r>
      <w:r w:rsidR="00DC2D1E">
        <w:rPr>
          <w:rFonts w:ascii="Book Antiqua" w:hAnsi="Book Antiqua" w:cs="Arial"/>
        </w:rPr>
        <w:t xml:space="preserve"> and/or leave to remain on human rights grounds</w:t>
      </w:r>
      <w:r w:rsidR="00241CAF" w:rsidRPr="00DC2D1E">
        <w:rPr>
          <w:rFonts w:ascii="Book Antiqua" w:hAnsi="Book Antiqua" w:cs="Arial"/>
        </w:rPr>
        <w:t>.</w:t>
      </w:r>
    </w:p>
    <w:p w:rsidR="00241CAF" w:rsidRDefault="00241CAF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parties agree that the First-tier Tribunal erred in law by failing to consider properly (or at all) an expert report and by unlawfully making an adverse credibility finding </w:t>
      </w:r>
      <w:r w:rsidR="00DC2D1E">
        <w:rPr>
          <w:rFonts w:ascii="Book Antiqua" w:hAnsi="Book Antiqua" w:cs="Arial"/>
        </w:rPr>
        <w:t xml:space="preserve">without </w:t>
      </w:r>
      <w:r>
        <w:rPr>
          <w:rFonts w:ascii="Book Antiqua" w:hAnsi="Book Antiqua" w:cs="Arial"/>
        </w:rPr>
        <w:t>considering the evidence in the round.</w:t>
      </w:r>
    </w:p>
    <w:p w:rsidR="00241CAF" w:rsidRDefault="00241CAF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They further agree that these failings should be remedied by setting aside the decision of the First-tier Tribunal and remitting the appeal to the First-tier Tribunal to be heard again.</w:t>
      </w:r>
    </w:p>
    <w:p w:rsidR="00241CAF" w:rsidRDefault="00241CAF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They are right to agree that the First-tier Tribunal materially erred in law. I set aside its decision.</w:t>
      </w:r>
    </w:p>
    <w:p w:rsidR="00DC2D1E" w:rsidRDefault="00241CAF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Further, as the agreed errors go to the core of the </w:t>
      </w:r>
      <w:r w:rsidR="00CC402D">
        <w:rPr>
          <w:rFonts w:ascii="Book Antiqua" w:hAnsi="Book Antiqua" w:cs="Arial"/>
        </w:rPr>
        <w:t xml:space="preserve">adverse credibility finding the Appellant might have a justified sense of grievance if I </w:t>
      </w:r>
      <w:r w:rsidR="00DC2D1E">
        <w:rPr>
          <w:rFonts w:ascii="Book Antiqua" w:hAnsi="Book Antiqua" w:cs="Arial"/>
        </w:rPr>
        <w:t>did not remit the appeal so that his further appeal rights were not prejudiced.</w:t>
      </w:r>
    </w:p>
    <w:p w:rsidR="00DC2D1E" w:rsidRDefault="00DC2D1E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can see no need to keep the appeal in the Upper Tribunal.</w:t>
      </w:r>
    </w:p>
    <w:p w:rsidR="00933B65" w:rsidRPr="00DC2D1E" w:rsidRDefault="00AF745D" w:rsidP="00DC2D1E">
      <w:pPr>
        <w:numPr>
          <w:ilvl w:val="0"/>
          <w:numId w:val="1"/>
        </w:numPr>
        <w:tabs>
          <w:tab w:val="clear" w:pos="927"/>
          <w:tab w:val="num" w:pos="0"/>
        </w:tabs>
        <w:spacing w:before="120"/>
        <w:ind w:left="0" w:hanging="425"/>
        <w:jc w:val="both"/>
        <w:rPr>
          <w:rFonts w:ascii="Book Antiqua" w:hAnsi="Book Antiqua" w:cs="Arial"/>
        </w:rPr>
      </w:pPr>
      <w:r>
        <w:rPr>
          <w:rFonts w:ascii="Century Schoolbook" w:hAnsi="Century Schoolbook" w:cs="Arial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569595</wp:posOffset>
            </wp:positionV>
            <wp:extent cx="2562225" cy="1447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D1E" w:rsidRPr="00DC2D1E">
        <w:rPr>
          <w:rFonts w:ascii="Book Antiqua" w:hAnsi="Book Antiqua" w:cs="Arial"/>
        </w:rPr>
        <w:t>It follows that, with the consent of the parties, I set aside the decision of the First-tier Tribunal and I direct that the appeal be heard again on the First-tier Tribunal by a judge other than the one whose decision I have set aside.</w:t>
      </w:r>
    </w:p>
    <w:p w:rsidR="00087595" w:rsidRDefault="00087595" w:rsidP="00DC2D1E">
      <w:pPr>
        <w:tabs>
          <w:tab w:val="num" w:pos="0"/>
        </w:tabs>
        <w:spacing w:before="120"/>
        <w:ind w:hanging="425"/>
        <w:jc w:val="both"/>
        <w:rPr>
          <w:rFonts w:ascii="Book Antiqua" w:hAnsi="Book Antiqua" w:cs="Arial"/>
          <w:u w:val="single"/>
        </w:rPr>
      </w:pPr>
    </w:p>
    <w:p w:rsidR="00F4379F" w:rsidRDefault="00F4379F">
      <w:pPr>
        <w:rPr>
          <w:rFonts w:ascii="Century Schoolbook" w:hAnsi="Century Schoolbook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4"/>
        <w:gridCol w:w="4814"/>
      </w:tblGrid>
      <w:tr w:rsidR="00F4379F" w:rsidRPr="005C0001" w:rsidTr="005C0001">
        <w:trPr>
          <w:trHeight w:val="277"/>
        </w:trPr>
        <w:tc>
          <w:tcPr>
            <w:tcW w:w="4916" w:type="dxa"/>
            <w:shd w:val="clear" w:color="auto" w:fill="auto"/>
          </w:tcPr>
          <w:p w:rsidR="00F4379F" w:rsidRPr="005C0001" w:rsidRDefault="00F4379F" w:rsidP="005C0001">
            <w:pPr>
              <w:tabs>
                <w:tab w:val="left" w:pos="2520"/>
              </w:tabs>
              <w:jc w:val="both"/>
              <w:rPr>
                <w:rFonts w:ascii="Century Schoolbook" w:hAnsi="Century Schoolbook" w:cs="Arial"/>
              </w:rPr>
            </w:pPr>
            <w:r w:rsidRPr="005C0001">
              <w:rPr>
                <w:rFonts w:ascii="Century Schoolbook" w:hAnsi="Century Schoolbook" w:cs="Arial"/>
              </w:rPr>
              <w:t>Signed</w:t>
            </w:r>
          </w:p>
        </w:tc>
        <w:tc>
          <w:tcPr>
            <w:tcW w:w="4916" w:type="dxa"/>
            <w:shd w:val="clear" w:color="auto" w:fill="auto"/>
          </w:tcPr>
          <w:p w:rsidR="00F4379F" w:rsidRPr="005C0001" w:rsidRDefault="00F4379F" w:rsidP="005C0001">
            <w:pPr>
              <w:tabs>
                <w:tab w:val="left" w:pos="2520"/>
              </w:tabs>
              <w:jc w:val="both"/>
              <w:rPr>
                <w:rFonts w:ascii="Century Schoolbook" w:hAnsi="Century Schoolbook" w:cs="Arial"/>
              </w:rPr>
            </w:pPr>
          </w:p>
        </w:tc>
      </w:tr>
      <w:tr w:rsidR="00F4379F" w:rsidRPr="005C0001" w:rsidTr="005C0001">
        <w:trPr>
          <w:trHeight w:val="277"/>
        </w:trPr>
        <w:tc>
          <w:tcPr>
            <w:tcW w:w="4916" w:type="dxa"/>
            <w:shd w:val="clear" w:color="auto" w:fill="auto"/>
          </w:tcPr>
          <w:p w:rsidR="00F4379F" w:rsidRPr="005C0001" w:rsidRDefault="00F4379F" w:rsidP="005C0001">
            <w:pPr>
              <w:tabs>
                <w:tab w:val="left" w:pos="2520"/>
              </w:tabs>
              <w:jc w:val="both"/>
              <w:rPr>
                <w:rFonts w:ascii="Century Schoolbook" w:hAnsi="Century Schoolbook" w:cs="Arial"/>
              </w:rPr>
            </w:pPr>
            <w:r w:rsidRPr="005C0001">
              <w:rPr>
                <w:rFonts w:ascii="Century Schoolbook" w:hAnsi="Century Schoolbook" w:cs="Arial"/>
              </w:rPr>
              <w:t>Jonathan Perkins</w:t>
            </w:r>
          </w:p>
          <w:p w:rsidR="00F4379F" w:rsidRPr="005C0001" w:rsidRDefault="00F4379F" w:rsidP="005C0001">
            <w:pPr>
              <w:tabs>
                <w:tab w:val="left" w:pos="2520"/>
              </w:tabs>
              <w:jc w:val="both"/>
              <w:rPr>
                <w:rFonts w:ascii="Century Schoolbook" w:hAnsi="Century Schoolbook" w:cs="Arial"/>
              </w:rPr>
            </w:pPr>
            <w:r w:rsidRPr="005C0001">
              <w:rPr>
                <w:rFonts w:ascii="Century Schoolbook" w:hAnsi="Century Schoolbook" w:cs="Arial"/>
              </w:rPr>
              <w:t>Judge of the Upper Tribunal</w:t>
            </w:r>
          </w:p>
        </w:tc>
        <w:tc>
          <w:tcPr>
            <w:tcW w:w="4916" w:type="dxa"/>
            <w:shd w:val="clear" w:color="auto" w:fill="auto"/>
          </w:tcPr>
          <w:p w:rsidR="00F4379F" w:rsidRPr="005C0001" w:rsidRDefault="00F4379F" w:rsidP="005C0001">
            <w:pPr>
              <w:tabs>
                <w:tab w:val="left" w:pos="2520"/>
              </w:tabs>
              <w:jc w:val="right"/>
              <w:rPr>
                <w:rFonts w:ascii="Century Schoolbook" w:hAnsi="Century Schoolbook" w:cs="Arial"/>
              </w:rPr>
            </w:pPr>
          </w:p>
          <w:p w:rsidR="00F4379F" w:rsidRPr="005C0001" w:rsidRDefault="00F4379F" w:rsidP="005C0001">
            <w:pPr>
              <w:tabs>
                <w:tab w:val="left" w:pos="2520"/>
              </w:tabs>
              <w:jc w:val="right"/>
              <w:rPr>
                <w:rFonts w:ascii="Century Schoolbook" w:hAnsi="Century Schoolbook" w:cs="Arial"/>
              </w:rPr>
            </w:pPr>
            <w:r w:rsidRPr="005C0001">
              <w:rPr>
                <w:rFonts w:ascii="Century Schoolbook" w:hAnsi="Century Schoolbook" w:cs="Arial"/>
              </w:rPr>
              <w:t>Dated</w:t>
            </w:r>
            <w:r w:rsidR="00DC2D1E" w:rsidRPr="005C0001">
              <w:rPr>
                <w:rFonts w:ascii="Century Schoolbook" w:hAnsi="Century Schoolbook" w:cs="Arial"/>
              </w:rPr>
              <w:t xml:space="preserve"> 24 July 2018</w:t>
            </w:r>
            <w:r w:rsidRPr="005C0001">
              <w:rPr>
                <w:rFonts w:ascii="Century Schoolbook" w:hAnsi="Century Schoolbook" w:cs="Arial"/>
              </w:rPr>
              <w:t xml:space="preserve"> </w:t>
            </w:r>
          </w:p>
        </w:tc>
      </w:tr>
    </w:tbl>
    <w:p w:rsidR="00F4379F" w:rsidRPr="00E92DED" w:rsidRDefault="00F4379F">
      <w:pPr>
        <w:rPr>
          <w:rFonts w:ascii="Century Schoolbook" w:hAnsi="Century Schoolbook" w:cs="Arial"/>
        </w:rPr>
      </w:pPr>
    </w:p>
    <w:p w:rsidR="00F4379F" w:rsidRDefault="00F4379F">
      <w:pPr>
        <w:rPr>
          <w:rFonts w:ascii="Century Schoolbook" w:hAnsi="Century Schoolbook" w:cs="Arial"/>
        </w:rPr>
      </w:pPr>
    </w:p>
    <w:p w:rsidR="00F4379F" w:rsidRPr="00E92DED" w:rsidRDefault="00F4379F">
      <w:pPr>
        <w:rPr>
          <w:rFonts w:ascii="Century Schoolbook" w:hAnsi="Century Schoolbook" w:cs="Arial"/>
        </w:rPr>
      </w:pPr>
    </w:p>
    <w:p w:rsidR="00F4379F" w:rsidRPr="00E92DED" w:rsidRDefault="00F4379F">
      <w:pPr>
        <w:rPr>
          <w:rFonts w:ascii="Century Schoolbook" w:hAnsi="Century Schoolbook" w:cs="Arial"/>
        </w:rPr>
      </w:pPr>
    </w:p>
    <w:p w:rsidR="00F4379F" w:rsidRPr="00E92DED" w:rsidRDefault="00F4379F">
      <w:pPr>
        <w:rPr>
          <w:rFonts w:ascii="Century Schoolbook" w:hAnsi="Century Schoolbook" w:cs="Arial"/>
        </w:rPr>
      </w:pPr>
    </w:p>
    <w:p w:rsidR="00F4379F" w:rsidRPr="00E92DED" w:rsidRDefault="00F4379F">
      <w:pPr>
        <w:rPr>
          <w:rFonts w:ascii="Century Schoolbook" w:hAnsi="Century Schoolbook" w:cs="Arial"/>
        </w:rPr>
      </w:pPr>
    </w:p>
    <w:p w:rsidR="00F4379F" w:rsidRPr="00F4379F" w:rsidRDefault="00F4379F" w:rsidP="00F4379F">
      <w:pPr>
        <w:tabs>
          <w:tab w:val="left" w:pos="360"/>
        </w:tabs>
        <w:jc w:val="both"/>
        <w:rPr>
          <w:rFonts w:ascii="Book Antiqua" w:hAnsi="Book Antiqua" w:cs="Arial"/>
        </w:rPr>
      </w:pPr>
    </w:p>
    <w:sectPr w:rsidR="00F4379F" w:rsidRPr="00F4379F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AF1" w:rsidRDefault="00C06AF1">
      <w:r>
        <w:separator/>
      </w:r>
    </w:p>
  </w:endnote>
  <w:endnote w:type="continuationSeparator" w:id="0">
    <w:p w:rsidR="00C06AF1" w:rsidRDefault="00C0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593795" w:rsidRDefault="00614E94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362A2A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090CF9" w:rsidRDefault="00614E94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 201</w:t>
    </w:r>
    <w:r w:rsidR="00DC2D1E">
      <w:rPr>
        <w:rFonts w:ascii="Arial" w:hAnsi="Arial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AF1" w:rsidRDefault="00C06AF1">
      <w:r>
        <w:separator/>
      </w:r>
    </w:p>
  </w:footnote>
  <w:footnote w:type="continuationSeparator" w:id="0">
    <w:p w:rsidR="00C06AF1" w:rsidRDefault="00C0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0B5" w:rsidRPr="006300B5" w:rsidRDefault="00614E94" w:rsidP="006300B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6300B5" w:rsidRPr="006300B5">
      <w:rPr>
        <w:rFonts w:ascii="Arial" w:hAnsi="Arial" w:cs="Arial"/>
        <w:sz w:val="16"/>
        <w:szCs w:val="16"/>
      </w:rPr>
      <w:t>PA/03283/2017</w:t>
    </w:r>
  </w:p>
  <w:p w:rsidR="00614E94" w:rsidRPr="003C5CE5" w:rsidRDefault="006300B5" w:rsidP="006300B5">
    <w:pPr>
      <w:pStyle w:val="Header"/>
      <w:jc w:val="right"/>
      <w:rPr>
        <w:rFonts w:ascii="Arial" w:hAnsi="Arial" w:cs="Arial"/>
        <w:sz w:val="16"/>
        <w:szCs w:val="16"/>
      </w:rPr>
    </w:pPr>
    <w:r w:rsidRPr="006300B5">
      <w:rPr>
        <w:rFonts w:ascii="Arial" w:hAnsi="Arial" w:cs="Arial"/>
        <w:sz w:val="16"/>
        <w:szCs w:val="16"/>
      </w:rPr>
      <w:t xml:space="preserve"> PA/05040/2017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F9C1D01"/>
    <w:multiLevelType w:val="hybridMultilevel"/>
    <w:tmpl w:val="E9C4B036"/>
    <w:lvl w:ilvl="0" w:tplc="9058ED5E">
      <w:start w:val="1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70"/>
    <w:rsid w:val="00087595"/>
    <w:rsid w:val="00241CAF"/>
    <w:rsid w:val="00266FFE"/>
    <w:rsid w:val="00362A2A"/>
    <w:rsid w:val="003E40FF"/>
    <w:rsid w:val="004171D0"/>
    <w:rsid w:val="004A012D"/>
    <w:rsid w:val="004D5C70"/>
    <w:rsid w:val="00520AB8"/>
    <w:rsid w:val="0057020B"/>
    <w:rsid w:val="005C0001"/>
    <w:rsid w:val="005D2972"/>
    <w:rsid w:val="00614E94"/>
    <w:rsid w:val="006300B5"/>
    <w:rsid w:val="00650F10"/>
    <w:rsid w:val="007013C6"/>
    <w:rsid w:val="008832E8"/>
    <w:rsid w:val="008D3B75"/>
    <w:rsid w:val="00933B65"/>
    <w:rsid w:val="009701EB"/>
    <w:rsid w:val="00986990"/>
    <w:rsid w:val="00A41BAE"/>
    <w:rsid w:val="00A86A8D"/>
    <w:rsid w:val="00AB499F"/>
    <w:rsid w:val="00AF745D"/>
    <w:rsid w:val="00C06AF1"/>
    <w:rsid w:val="00CC402D"/>
    <w:rsid w:val="00DA1057"/>
    <w:rsid w:val="00DC2D1E"/>
    <w:rsid w:val="00F4379F"/>
    <w:rsid w:val="00F648C0"/>
    <w:rsid w:val="00F83DA4"/>
    <w:rsid w:val="00FA0A2E"/>
    <w:rsid w:val="00F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2018-08-15T09:22:00Z</dcterms:created>
  <dcterms:modified xsi:type="dcterms:W3CDTF">2018-08-15T09:22:00Z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