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312" w:rsidRPr="002A38E4" w:rsidRDefault="00737312" w:rsidP="00737312">
      <w:pPr>
        <w:jc w:val="center"/>
        <w:rPr>
          <w:rFonts w:ascii="Book Antiqua" w:hAnsi="Book Antiqua" w:cs="Arial"/>
          <w:sz w:val="16"/>
          <w:szCs w:val="16"/>
        </w:rPr>
      </w:pPr>
      <w:r>
        <w:rPr>
          <w:noProof/>
        </w:rPr>
        <w:drawing>
          <wp:inline distT="0" distB="0" distL="0" distR="0" wp14:anchorId="2CD7F4F3" wp14:editId="73DCCDF7">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737312" w:rsidRPr="002A38E4" w:rsidRDefault="00F535E5" w:rsidP="00737312">
      <w:pPr>
        <w:tabs>
          <w:tab w:val="right" w:pos="9639"/>
        </w:tabs>
        <w:rPr>
          <w:rFonts w:ascii="Book Antiqua" w:hAnsi="Book Antiqua" w:cs="Arial"/>
          <w:b/>
        </w:rPr>
      </w:pPr>
      <w:r>
        <w:rPr>
          <w:rFonts w:ascii="Book Antiqua" w:hAnsi="Book Antiqua" w:cs="Arial"/>
          <w:b/>
        </w:rPr>
        <w:t>Upper</w:t>
      </w:r>
      <w:r w:rsidR="00737312" w:rsidRPr="002A38E4">
        <w:rPr>
          <w:rFonts w:ascii="Book Antiqua" w:hAnsi="Book Antiqua" w:cs="Arial"/>
          <w:b/>
        </w:rPr>
        <w:t xml:space="preserve"> Tribunal</w:t>
      </w:r>
    </w:p>
    <w:p w:rsidR="00737312" w:rsidRPr="00B07808" w:rsidRDefault="00737312" w:rsidP="00737312">
      <w:pPr>
        <w:tabs>
          <w:tab w:val="right" w:pos="9639"/>
        </w:tabs>
        <w:rPr>
          <w:rFonts w:ascii="Book Antiqua" w:hAnsi="Book Antiqua" w:cs="Arial"/>
          <w:b/>
        </w:rPr>
      </w:pPr>
      <w:r w:rsidRPr="002A38E4">
        <w:rPr>
          <w:rFonts w:ascii="Book Antiqua" w:hAnsi="Book Antiqua" w:cs="Arial"/>
          <w:b/>
        </w:rPr>
        <w:t>(</w:t>
      </w:r>
      <w:r w:rsidR="00B07808">
        <w:rPr>
          <w:rFonts w:ascii="Book Antiqua" w:hAnsi="Book Antiqua" w:cs="Arial"/>
          <w:b/>
        </w:rPr>
        <w:t xml:space="preserve">Immigration and Asylum </w:t>
      </w:r>
      <w:proofErr w:type="gramStart"/>
      <w:r w:rsidR="00B07808">
        <w:rPr>
          <w:rFonts w:ascii="Book Antiqua" w:hAnsi="Book Antiqua" w:cs="Arial"/>
          <w:b/>
        </w:rPr>
        <w:t xml:space="preserve">Chamber)   </w:t>
      </w:r>
      <w:proofErr w:type="gramEnd"/>
      <w:r w:rsidR="00B07808">
        <w:rPr>
          <w:rFonts w:ascii="Book Antiqua" w:hAnsi="Book Antiqua" w:cs="Arial"/>
          <w:b/>
        </w:rPr>
        <w:t xml:space="preserve">                </w:t>
      </w:r>
      <w:r w:rsidRPr="00B07808">
        <w:rPr>
          <w:rFonts w:ascii="Book Antiqua" w:hAnsi="Book Antiqua" w:cs="Arial"/>
          <w:b/>
        </w:rPr>
        <w:t>Appeal Number</w:t>
      </w:r>
      <w:r w:rsidR="00B143DA" w:rsidRPr="00B07808">
        <w:rPr>
          <w:rFonts w:ascii="Book Antiqua" w:hAnsi="Book Antiqua" w:cs="Arial"/>
          <w:b/>
        </w:rPr>
        <w:t xml:space="preserve">: </w:t>
      </w:r>
      <w:bookmarkStart w:id="0" w:name="_Hlk522876112"/>
      <w:r w:rsidR="00B143DA" w:rsidRPr="00B07808">
        <w:rPr>
          <w:rFonts w:ascii="Book Antiqua" w:hAnsi="Book Antiqua" w:cs="Arial"/>
          <w:b/>
        </w:rPr>
        <w:t>PA/03540/2018</w:t>
      </w:r>
      <w:bookmarkEnd w:id="0"/>
    </w:p>
    <w:p w:rsidR="00737312" w:rsidRPr="00B07808" w:rsidRDefault="00737312" w:rsidP="00737312">
      <w:pPr>
        <w:jc w:val="center"/>
        <w:rPr>
          <w:rFonts w:ascii="Book Antiqua" w:hAnsi="Book Antiqua" w:cs="Arial"/>
          <w:b/>
        </w:rPr>
      </w:pPr>
    </w:p>
    <w:p w:rsidR="00737312" w:rsidRPr="002A38E4" w:rsidRDefault="00737312" w:rsidP="00737312">
      <w:pPr>
        <w:jc w:val="center"/>
        <w:rPr>
          <w:rFonts w:ascii="Book Antiqua" w:hAnsi="Book Antiqua" w:cs="Arial"/>
          <w:b/>
          <w:u w:val="single"/>
        </w:rPr>
      </w:pPr>
      <w:r w:rsidRPr="002A38E4">
        <w:rPr>
          <w:rFonts w:ascii="Book Antiqua" w:hAnsi="Book Antiqua" w:cs="Arial"/>
          <w:b/>
          <w:u w:val="single"/>
        </w:rPr>
        <w:t>THE IMMIGRATION ACTS</w:t>
      </w:r>
    </w:p>
    <w:p w:rsidR="00737312" w:rsidRPr="002A38E4" w:rsidRDefault="00737312" w:rsidP="00737312">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78"/>
        <w:gridCol w:w="4348"/>
      </w:tblGrid>
      <w:tr w:rsidR="00737312" w:rsidRPr="002A38E4" w:rsidTr="00F535E5">
        <w:tc>
          <w:tcPr>
            <w:tcW w:w="4678" w:type="dxa"/>
          </w:tcPr>
          <w:p w:rsidR="00737312" w:rsidRPr="002A38E4" w:rsidRDefault="00737312" w:rsidP="00D96F82">
            <w:pPr>
              <w:jc w:val="both"/>
              <w:rPr>
                <w:rFonts w:ascii="Book Antiqua" w:hAnsi="Book Antiqua" w:cs="Arial"/>
                <w:b/>
              </w:rPr>
            </w:pPr>
            <w:r w:rsidRPr="002A38E4">
              <w:rPr>
                <w:rFonts w:ascii="Book Antiqua" w:hAnsi="Book Antiqua" w:cs="Arial"/>
                <w:b/>
              </w:rPr>
              <w:t xml:space="preserve">Heard at </w:t>
            </w:r>
            <w:r>
              <w:rPr>
                <w:rFonts w:ascii="Book Antiqua" w:hAnsi="Book Antiqua" w:cs="Arial"/>
                <w:b/>
              </w:rPr>
              <w:t xml:space="preserve">Field House </w:t>
            </w:r>
          </w:p>
        </w:tc>
        <w:tc>
          <w:tcPr>
            <w:tcW w:w="4348" w:type="dxa"/>
          </w:tcPr>
          <w:p w:rsidR="00737312" w:rsidRPr="002A38E4" w:rsidRDefault="00B07808" w:rsidP="00D96F82">
            <w:pPr>
              <w:jc w:val="both"/>
              <w:rPr>
                <w:rFonts w:ascii="Book Antiqua" w:hAnsi="Book Antiqua" w:cs="Arial"/>
                <w:b/>
              </w:rPr>
            </w:pPr>
            <w:r>
              <w:rPr>
                <w:rFonts w:ascii="Book Antiqua" w:hAnsi="Book Antiqua" w:cs="Arial"/>
                <w:b/>
              </w:rPr>
              <w:t xml:space="preserve">      </w:t>
            </w:r>
            <w:r w:rsidR="00737312">
              <w:rPr>
                <w:rFonts w:ascii="Book Antiqua" w:hAnsi="Book Antiqua" w:cs="Arial"/>
                <w:b/>
              </w:rPr>
              <w:t>Decision &amp; Reasons</w:t>
            </w:r>
            <w:r w:rsidR="00737312" w:rsidRPr="002A38E4">
              <w:rPr>
                <w:rFonts w:ascii="Book Antiqua" w:hAnsi="Book Antiqua" w:cs="Arial"/>
                <w:b/>
              </w:rPr>
              <w:t xml:space="preserve"> Promulgated</w:t>
            </w:r>
          </w:p>
        </w:tc>
      </w:tr>
      <w:tr w:rsidR="00737312" w:rsidRPr="002A38E4" w:rsidTr="00F535E5">
        <w:tc>
          <w:tcPr>
            <w:tcW w:w="4678" w:type="dxa"/>
          </w:tcPr>
          <w:p w:rsidR="00737312" w:rsidRPr="002A38E4" w:rsidRDefault="00737312" w:rsidP="00D96F82">
            <w:pPr>
              <w:jc w:val="both"/>
              <w:rPr>
                <w:rFonts w:ascii="Book Antiqua" w:hAnsi="Book Antiqua" w:cs="Arial"/>
                <w:b/>
              </w:rPr>
            </w:pPr>
            <w:r w:rsidRPr="002A38E4">
              <w:rPr>
                <w:rFonts w:ascii="Book Antiqua" w:hAnsi="Book Antiqua" w:cs="Arial"/>
                <w:b/>
              </w:rPr>
              <w:t xml:space="preserve">On </w:t>
            </w:r>
            <w:r>
              <w:rPr>
                <w:rFonts w:ascii="Book Antiqua" w:hAnsi="Book Antiqua" w:cs="Arial"/>
                <w:b/>
              </w:rPr>
              <w:t>7</w:t>
            </w:r>
            <w:r w:rsidRPr="005C22E1">
              <w:rPr>
                <w:rFonts w:ascii="Book Antiqua" w:hAnsi="Book Antiqua" w:cs="Arial"/>
                <w:b/>
                <w:vertAlign w:val="superscript"/>
              </w:rPr>
              <w:t>th</w:t>
            </w:r>
            <w:r>
              <w:rPr>
                <w:rFonts w:ascii="Book Antiqua" w:hAnsi="Book Antiqua" w:cs="Arial"/>
                <w:b/>
              </w:rPr>
              <w:t xml:space="preserve"> August 2018 </w:t>
            </w:r>
          </w:p>
        </w:tc>
        <w:tc>
          <w:tcPr>
            <w:tcW w:w="4348" w:type="dxa"/>
          </w:tcPr>
          <w:p w:rsidR="00737312" w:rsidRPr="002A38E4" w:rsidRDefault="00B07808" w:rsidP="00D96F82">
            <w:pPr>
              <w:jc w:val="both"/>
              <w:rPr>
                <w:rFonts w:ascii="Book Antiqua" w:hAnsi="Book Antiqua" w:cs="Arial"/>
                <w:b/>
              </w:rPr>
            </w:pPr>
            <w:r>
              <w:rPr>
                <w:rFonts w:ascii="Book Antiqua" w:hAnsi="Book Antiqua" w:cs="Arial"/>
                <w:b/>
              </w:rPr>
              <w:t xml:space="preserve">      </w:t>
            </w:r>
            <w:r w:rsidR="00F535E5">
              <w:rPr>
                <w:rFonts w:ascii="Book Antiqua" w:hAnsi="Book Antiqua" w:cs="Arial"/>
                <w:b/>
              </w:rPr>
              <w:t>On 24</w:t>
            </w:r>
            <w:r w:rsidR="00F535E5" w:rsidRPr="00F535E5">
              <w:rPr>
                <w:rFonts w:ascii="Book Antiqua" w:hAnsi="Book Antiqua" w:cs="Arial"/>
                <w:b/>
                <w:vertAlign w:val="superscript"/>
              </w:rPr>
              <w:t>th</w:t>
            </w:r>
            <w:r w:rsidR="00F535E5">
              <w:rPr>
                <w:rFonts w:ascii="Book Antiqua" w:hAnsi="Book Antiqua" w:cs="Arial"/>
                <w:b/>
              </w:rPr>
              <w:t xml:space="preserve"> August 2018</w:t>
            </w:r>
          </w:p>
        </w:tc>
      </w:tr>
      <w:tr w:rsidR="00737312" w:rsidRPr="002A38E4" w:rsidTr="00F535E5">
        <w:tc>
          <w:tcPr>
            <w:tcW w:w="4678" w:type="dxa"/>
          </w:tcPr>
          <w:p w:rsidR="00737312" w:rsidRPr="002A38E4" w:rsidRDefault="00737312" w:rsidP="00D96F82">
            <w:pPr>
              <w:jc w:val="both"/>
              <w:rPr>
                <w:rFonts w:ascii="Book Antiqua" w:hAnsi="Book Antiqua" w:cs="Arial"/>
                <w:b/>
              </w:rPr>
            </w:pPr>
          </w:p>
        </w:tc>
        <w:tc>
          <w:tcPr>
            <w:tcW w:w="4348" w:type="dxa"/>
          </w:tcPr>
          <w:p w:rsidR="00737312" w:rsidRPr="002A38E4" w:rsidRDefault="00737312" w:rsidP="00D96F82">
            <w:pPr>
              <w:jc w:val="both"/>
              <w:rPr>
                <w:rFonts w:ascii="Book Antiqua" w:hAnsi="Book Antiqua" w:cs="Arial"/>
                <w:b/>
              </w:rPr>
            </w:pPr>
          </w:p>
        </w:tc>
      </w:tr>
    </w:tbl>
    <w:p w:rsidR="00737312" w:rsidRPr="002A38E4" w:rsidRDefault="00737312" w:rsidP="00737312">
      <w:pPr>
        <w:jc w:val="center"/>
        <w:rPr>
          <w:rFonts w:ascii="Book Antiqua" w:hAnsi="Book Antiqua" w:cs="Arial"/>
        </w:rPr>
      </w:pPr>
    </w:p>
    <w:p w:rsidR="00737312" w:rsidRPr="002A38E4" w:rsidRDefault="00737312" w:rsidP="00737312">
      <w:pPr>
        <w:jc w:val="center"/>
        <w:rPr>
          <w:rFonts w:ascii="Book Antiqua" w:hAnsi="Book Antiqua" w:cs="Arial"/>
          <w:b/>
        </w:rPr>
      </w:pPr>
      <w:r w:rsidRPr="002A38E4">
        <w:rPr>
          <w:rFonts w:ascii="Book Antiqua" w:hAnsi="Book Antiqua" w:cs="Arial"/>
          <w:b/>
        </w:rPr>
        <w:t>Before</w:t>
      </w:r>
    </w:p>
    <w:p w:rsidR="00737312" w:rsidRPr="002A38E4" w:rsidRDefault="00737312" w:rsidP="00737312">
      <w:pPr>
        <w:jc w:val="center"/>
        <w:rPr>
          <w:rFonts w:ascii="Book Antiqua" w:hAnsi="Book Antiqua" w:cs="Arial"/>
          <w:b/>
        </w:rPr>
      </w:pPr>
    </w:p>
    <w:p w:rsidR="00737312" w:rsidRPr="002A38E4" w:rsidRDefault="00737312" w:rsidP="00737312">
      <w:pPr>
        <w:jc w:val="center"/>
        <w:rPr>
          <w:rFonts w:ascii="Book Antiqua" w:hAnsi="Book Antiqua" w:cs="Arial"/>
          <w:b/>
          <w:caps/>
        </w:rPr>
      </w:pPr>
      <w:r>
        <w:rPr>
          <w:rFonts w:ascii="Book Antiqua" w:hAnsi="Book Antiqua" w:cs="Arial"/>
          <w:b/>
          <w:caps/>
        </w:rPr>
        <w:t xml:space="preserve">DEPUTY Upper Tribunal </w:t>
      </w:r>
      <w:r w:rsidRPr="002A38E4">
        <w:rPr>
          <w:rFonts w:ascii="Book Antiqua" w:hAnsi="Book Antiqua" w:cs="Arial"/>
          <w:b/>
          <w:caps/>
        </w:rPr>
        <w:t>JUDGE</w:t>
      </w:r>
      <w:r>
        <w:rPr>
          <w:rFonts w:ascii="Book Antiqua" w:hAnsi="Book Antiqua" w:cs="Arial"/>
          <w:b/>
          <w:caps/>
        </w:rPr>
        <w:t xml:space="preserve"> </w:t>
      </w:r>
      <w:r w:rsidRPr="002A38E4">
        <w:rPr>
          <w:rFonts w:ascii="Book Antiqua" w:hAnsi="Book Antiqua" w:cs="Arial"/>
          <w:b/>
          <w:caps/>
        </w:rPr>
        <w:t>SAFFER</w:t>
      </w:r>
    </w:p>
    <w:p w:rsidR="00737312" w:rsidRPr="002A38E4" w:rsidRDefault="00737312" w:rsidP="00737312">
      <w:pPr>
        <w:jc w:val="center"/>
        <w:rPr>
          <w:rFonts w:ascii="Book Antiqua" w:hAnsi="Book Antiqua" w:cs="Arial"/>
          <w:b/>
        </w:rPr>
      </w:pPr>
    </w:p>
    <w:p w:rsidR="00737312" w:rsidRPr="002A38E4" w:rsidRDefault="00737312" w:rsidP="00737312">
      <w:pPr>
        <w:jc w:val="center"/>
        <w:rPr>
          <w:rFonts w:ascii="Book Antiqua" w:hAnsi="Book Antiqua" w:cs="Arial"/>
          <w:b/>
        </w:rPr>
      </w:pPr>
      <w:r w:rsidRPr="002A38E4">
        <w:rPr>
          <w:rFonts w:ascii="Book Antiqua" w:hAnsi="Book Antiqua" w:cs="Arial"/>
          <w:b/>
        </w:rPr>
        <w:t>Between</w:t>
      </w:r>
    </w:p>
    <w:p w:rsidR="00737312" w:rsidRPr="002A38E4" w:rsidRDefault="00737312" w:rsidP="00737312">
      <w:pPr>
        <w:jc w:val="center"/>
        <w:rPr>
          <w:rFonts w:ascii="Book Antiqua" w:hAnsi="Book Antiqua" w:cs="Arial"/>
          <w:b/>
        </w:rPr>
      </w:pPr>
    </w:p>
    <w:p w:rsidR="00737312" w:rsidRDefault="009E0F7F" w:rsidP="00737312">
      <w:pPr>
        <w:jc w:val="center"/>
        <w:rPr>
          <w:rFonts w:ascii="Book Antiqua" w:hAnsi="Book Antiqua" w:cs="Arial"/>
          <w:b/>
          <w:caps/>
        </w:rPr>
      </w:pPr>
      <w:r>
        <w:rPr>
          <w:rFonts w:ascii="Book Antiqua" w:hAnsi="Book Antiqua" w:cs="Arial"/>
          <w:b/>
          <w:caps/>
        </w:rPr>
        <w:t>OAM</w:t>
      </w:r>
      <w:r w:rsidR="00990AF6">
        <w:rPr>
          <w:rFonts w:ascii="Book Antiqua" w:hAnsi="Book Antiqua" w:cs="Arial"/>
          <w:b/>
          <w:caps/>
        </w:rPr>
        <w:t>a</w:t>
      </w:r>
      <w:r>
        <w:rPr>
          <w:rFonts w:ascii="Book Antiqua" w:hAnsi="Book Antiqua" w:cs="Arial"/>
          <w:b/>
          <w:caps/>
        </w:rPr>
        <w:t xml:space="preserve"> a-Z</w:t>
      </w:r>
    </w:p>
    <w:p w:rsidR="00737312" w:rsidRPr="00B07808" w:rsidRDefault="009E0F7F" w:rsidP="00737312">
      <w:pPr>
        <w:jc w:val="center"/>
        <w:rPr>
          <w:rFonts w:ascii="Book Antiqua" w:hAnsi="Book Antiqua" w:cs="Arial"/>
          <w:caps/>
        </w:rPr>
      </w:pPr>
      <w:r w:rsidRPr="00B07808">
        <w:rPr>
          <w:rFonts w:ascii="Book Antiqua" w:hAnsi="Book Antiqua" w:cs="Arial"/>
          <w:caps/>
        </w:rPr>
        <w:t xml:space="preserve">(anonymity direction </w:t>
      </w:r>
      <w:r w:rsidR="00737312" w:rsidRPr="00B07808">
        <w:rPr>
          <w:rFonts w:ascii="Book Antiqua" w:hAnsi="Book Antiqua" w:cs="Arial"/>
          <w:caps/>
        </w:rPr>
        <w:t>MADE)</w:t>
      </w:r>
    </w:p>
    <w:p w:rsidR="00737312" w:rsidRPr="002A38E4" w:rsidRDefault="0052692B" w:rsidP="00737312">
      <w:pPr>
        <w:jc w:val="right"/>
        <w:rPr>
          <w:rFonts w:ascii="Book Antiqua" w:hAnsi="Book Antiqua" w:cs="Arial"/>
          <w:u w:val="single"/>
        </w:rPr>
      </w:pPr>
      <w:r>
        <w:rPr>
          <w:rFonts w:ascii="Book Antiqua" w:hAnsi="Book Antiqua" w:cs="Arial"/>
          <w:u w:val="single"/>
        </w:rPr>
        <w:t>Appellant</w:t>
      </w:r>
    </w:p>
    <w:p w:rsidR="00737312" w:rsidRPr="002A38E4" w:rsidRDefault="00737312" w:rsidP="00737312">
      <w:pPr>
        <w:jc w:val="center"/>
        <w:rPr>
          <w:rFonts w:ascii="Book Antiqua" w:hAnsi="Book Antiqua" w:cs="Arial"/>
          <w:b/>
        </w:rPr>
      </w:pPr>
    </w:p>
    <w:p w:rsidR="00737312" w:rsidRPr="002A38E4" w:rsidRDefault="00737312" w:rsidP="00737312">
      <w:pPr>
        <w:jc w:val="center"/>
        <w:rPr>
          <w:rFonts w:ascii="Book Antiqua" w:hAnsi="Book Antiqua" w:cs="Arial"/>
          <w:b/>
        </w:rPr>
      </w:pPr>
      <w:r w:rsidRPr="002A38E4">
        <w:rPr>
          <w:rFonts w:ascii="Book Antiqua" w:hAnsi="Book Antiqua" w:cs="Arial"/>
          <w:b/>
        </w:rPr>
        <w:t>and</w:t>
      </w:r>
    </w:p>
    <w:p w:rsidR="00737312" w:rsidRDefault="00737312" w:rsidP="00737312">
      <w:pPr>
        <w:jc w:val="center"/>
        <w:rPr>
          <w:rFonts w:ascii="Book Antiqua" w:hAnsi="Book Antiqua" w:cs="Arial"/>
          <w:b/>
        </w:rPr>
      </w:pPr>
    </w:p>
    <w:p w:rsidR="00490C22" w:rsidRPr="002A38E4" w:rsidRDefault="00490C22" w:rsidP="00737312">
      <w:pPr>
        <w:jc w:val="center"/>
        <w:rPr>
          <w:rFonts w:ascii="Book Antiqua" w:hAnsi="Book Antiqua" w:cs="Arial"/>
          <w:b/>
        </w:rPr>
      </w:pPr>
      <w:r>
        <w:rPr>
          <w:rFonts w:ascii="Book Antiqua" w:hAnsi="Book Antiqua" w:cs="Arial"/>
          <w:b/>
        </w:rPr>
        <w:t>THE SECRETARY OF STATE FOR THE HOME DEPARTMENT</w:t>
      </w:r>
    </w:p>
    <w:p w:rsidR="00737312" w:rsidRPr="002A38E4" w:rsidRDefault="0052692B" w:rsidP="00737312">
      <w:pPr>
        <w:jc w:val="right"/>
        <w:rPr>
          <w:rFonts w:ascii="Book Antiqua" w:hAnsi="Book Antiqua" w:cs="Arial"/>
          <w:u w:val="single"/>
        </w:rPr>
      </w:pPr>
      <w:r>
        <w:rPr>
          <w:rFonts w:ascii="Book Antiqua" w:hAnsi="Book Antiqua" w:cs="Arial"/>
          <w:u w:val="single"/>
        </w:rPr>
        <w:t>Respondent</w:t>
      </w:r>
    </w:p>
    <w:p w:rsidR="00737312" w:rsidRPr="002A38E4" w:rsidRDefault="00737312" w:rsidP="00737312">
      <w:pPr>
        <w:rPr>
          <w:rFonts w:ascii="Book Antiqua" w:hAnsi="Book Antiqua" w:cs="Arial"/>
          <w:u w:val="single"/>
        </w:rPr>
      </w:pPr>
    </w:p>
    <w:p w:rsidR="00737312" w:rsidRDefault="00737312" w:rsidP="00737312">
      <w:pPr>
        <w:rPr>
          <w:rFonts w:ascii="Book Antiqua" w:hAnsi="Book Antiqua" w:cs="Arial"/>
          <w:b/>
        </w:rPr>
      </w:pPr>
      <w:r w:rsidRPr="002A38E4">
        <w:rPr>
          <w:rFonts w:ascii="Book Antiqua" w:hAnsi="Book Antiqua" w:cs="Arial"/>
          <w:b/>
          <w:u w:val="single"/>
        </w:rPr>
        <w:t>Representation</w:t>
      </w:r>
      <w:r w:rsidRPr="002A38E4">
        <w:rPr>
          <w:rFonts w:ascii="Book Antiqua" w:hAnsi="Book Antiqua" w:cs="Arial"/>
          <w:b/>
        </w:rPr>
        <w:t>:</w:t>
      </w:r>
    </w:p>
    <w:p w:rsidR="00490C22" w:rsidRPr="002A38E4" w:rsidRDefault="00490C22" w:rsidP="00737312">
      <w:pPr>
        <w:rPr>
          <w:rFonts w:ascii="Book Antiqua" w:hAnsi="Book Antiqua" w:cs="Arial"/>
        </w:rPr>
      </w:pPr>
    </w:p>
    <w:p w:rsidR="00737312" w:rsidRPr="002A38E4" w:rsidRDefault="00737312" w:rsidP="00737312">
      <w:pPr>
        <w:tabs>
          <w:tab w:val="left" w:pos="2520"/>
        </w:tabs>
        <w:rPr>
          <w:rFonts w:ascii="Book Antiqua" w:hAnsi="Book Antiqua" w:cs="Arial"/>
        </w:rPr>
      </w:pPr>
      <w:r w:rsidRPr="002A38E4">
        <w:rPr>
          <w:rFonts w:ascii="Book Antiqua" w:hAnsi="Book Antiqua" w:cs="Arial"/>
        </w:rPr>
        <w:t xml:space="preserve">For the </w:t>
      </w:r>
      <w:r w:rsidR="0052692B">
        <w:rPr>
          <w:rFonts w:ascii="Book Antiqua" w:hAnsi="Book Antiqua" w:cs="Arial"/>
        </w:rPr>
        <w:t>Appellant</w:t>
      </w:r>
      <w:r w:rsidRPr="002A38E4">
        <w:rPr>
          <w:rFonts w:ascii="Book Antiqua" w:hAnsi="Book Antiqua" w:cs="Arial"/>
        </w:rPr>
        <w:t>:</w:t>
      </w:r>
      <w:r w:rsidRPr="002A38E4">
        <w:rPr>
          <w:rFonts w:ascii="Book Antiqua" w:hAnsi="Book Antiqua" w:cs="Arial"/>
        </w:rPr>
        <w:tab/>
      </w:r>
      <w:r w:rsidR="00B143DA">
        <w:rPr>
          <w:rFonts w:ascii="Book Antiqua" w:hAnsi="Book Antiqua" w:cs="Arial"/>
        </w:rPr>
        <w:t>M</w:t>
      </w:r>
      <w:r w:rsidR="00554AF5">
        <w:rPr>
          <w:rFonts w:ascii="Book Antiqua" w:hAnsi="Book Antiqua" w:cs="Arial"/>
        </w:rPr>
        <w:t>is</w:t>
      </w:r>
      <w:r w:rsidR="009E0F7F">
        <w:rPr>
          <w:rFonts w:ascii="Book Antiqua" w:hAnsi="Book Antiqua" w:cs="Arial"/>
        </w:rPr>
        <w:t>s P So</w:t>
      </w:r>
      <w:r w:rsidR="00B143DA">
        <w:rPr>
          <w:rFonts w:ascii="Book Antiqua" w:hAnsi="Book Antiqua" w:cs="Arial"/>
        </w:rPr>
        <w:t xml:space="preserve">lanki, Counsel instructed by Kingswright Solicitors </w:t>
      </w:r>
      <w:r>
        <w:rPr>
          <w:rFonts w:ascii="Book Antiqua" w:hAnsi="Book Antiqua" w:cs="Arial"/>
        </w:rPr>
        <w:t xml:space="preserve">  </w:t>
      </w:r>
    </w:p>
    <w:p w:rsidR="00737312" w:rsidRPr="002A38E4" w:rsidRDefault="00737312" w:rsidP="00737312">
      <w:pPr>
        <w:tabs>
          <w:tab w:val="left" w:pos="2520"/>
        </w:tabs>
        <w:rPr>
          <w:rFonts w:ascii="Book Antiqua" w:hAnsi="Book Antiqua" w:cs="Arial"/>
        </w:rPr>
      </w:pPr>
      <w:r w:rsidRPr="002A38E4">
        <w:rPr>
          <w:rFonts w:ascii="Book Antiqua" w:hAnsi="Book Antiqua" w:cs="Arial"/>
        </w:rPr>
        <w:t xml:space="preserve">For the </w:t>
      </w:r>
      <w:r w:rsidR="0052692B">
        <w:rPr>
          <w:rFonts w:ascii="Book Antiqua" w:hAnsi="Book Antiqua" w:cs="Arial"/>
        </w:rPr>
        <w:t>Respondent</w:t>
      </w:r>
      <w:r w:rsidRPr="002A38E4">
        <w:rPr>
          <w:rFonts w:ascii="Book Antiqua" w:hAnsi="Book Antiqua" w:cs="Arial"/>
        </w:rPr>
        <w:t>:</w:t>
      </w:r>
      <w:r w:rsidRPr="002A38E4">
        <w:rPr>
          <w:rFonts w:ascii="Book Antiqua" w:hAnsi="Book Antiqua" w:cs="Arial"/>
        </w:rPr>
        <w:tab/>
      </w:r>
      <w:r w:rsidR="00B143DA">
        <w:rPr>
          <w:rFonts w:ascii="Book Antiqua" w:hAnsi="Book Antiqua" w:cs="Arial"/>
        </w:rPr>
        <w:t xml:space="preserve">Mr C Avery, Home Office Presenting Officer </w:t>
      </w:r>
      <w:r>
        <w:rPr>
          <w:rFonts w:ascii="Book Antiqua" w:hAnsi="Book Antiqua" w:cs="Arial"/>
        </w:rPr>
        <w:t xml:space="preserve">  </w:t>
      </w:r>
    </w:p>
    <w:p w:rsidR="00737312" w:rsidRPr="002A38E4" w:rsidRDefault="00737312" w:rsidP="00737312">
      <w:pPr>
        <w:tabs>
          <w:tab w:val="left" w:pos="2520"/>
        </w:tabs>
        <w:jc w:val="center"/>
        <w:rPr>
          <w:rFonts w:ascii="Book Antiqua" w:hAnsi="Book Antiqua" w:cs="Arial"/>
        </w:rPr>
      </w:pPr>
    </w:p>
    <w:p w:rsidR="00737312" w:rsidRDefault="00737312" w:rsidP="00737312">
      <w:pPr>
        <w:tabs>
          <w:tab w:val="left" w:pos="2520"/>
        </w:tabs>
        <w:jc w:val="center"/>
        <w:rPr>
          <w:rFonts w:ascii="Book Antiqua" w:hAnsi="Book Antiqua" w:cs="Arial"/>
          <w:b/>
          <w:u w:val="single"/>
        </w:rPr>
      </w:pPr>
      <w:r>
        <w:rPr>
          <w:rFonts w:ascii="Book Antiqua" w:hAnsi="Book Antiqua" w:cs="Arial"/>
          <w:b/>
          <w:u w:val="single"/>
        </w:rPr>
        <w:t>DECISION</w:t>
      </w:r>
      <w:r w:rsidRPr="002A38E4">
        <w:rPr>
          <w:rFonts w:ascii="Book Antiqua" w:hAnsi="Book Antiqua" w:cs="Arial"/>
          <w:b/>
          <w:u w:val="single"/>
        </w:rPr>
        <w:t xml:space="preserve"> AND REASONS</w:t>
      </w:r>
    </w:p>
    <w:p w:rsidR="00892B31" w:rsidRPr="002A38E4" w:rsidRDefault="00892B31" w:rsidP="00737312">
      <w:pPr>
        <w:tabs>
          <w:tab w:val="left" w:pos="2520"/>
        </w:tabs>
        <w:jc w:val="center"/>
        <w:rPr>
          <w:rFonts w:ascii="Book Antiqua" w:hAnsi="Book Antiqua" w:cs="Arial"/>
        </w:rPr>
      </w:pPr>
    </w:p>
    <w:p w:rsidR="009E0F7F" w:rsidRPr="009E0F7F" w:rsidRDefault="009E0F7F" w:rsidP="00737312">
      <w:pPr>
        <w:numPr>
          <w:ilvl w:val="0"/>
          <w:numId w:val="1"/>
        </w:numPr>
        <w:tabs>
          <w:tab w:val="clear" w:pos="567"/>
        </w:tabs>
        <w:spacing w:before="240"/>
        <w:jc w:val="both"/>
        <w:rPr>
          <w:rFonts w:ascii="Book Antiqua" w:hAnsi="Book Antiqua" w:cs="Arial"/>
        </w:rPr>
      </w:pPr>
      <w:r>
        <w:rPr>
          <w:rFonts w:ascii="Book Antiqua" w:hAnsi="Book Antiqua"/>
          <w:bCs/>
        </w:rPr>
        <w:t>I make an anonymity direction pursuant to the Tribunal Procedure (Upper Tribunal) Rules 2008 (SI2008/260) Rule 14 as this is a protection claim. Unless the Upper Tribunal or a Court directs otherwise, no report of these proceedings or any form of publication thereof shall directly or indirectly identify the Appellant. This direction applies, among others, to all parties. Any failure to comply with this direction could give rise to Contempt of Court proceedings.</w:t>
      </w:r>
    </w:p>
    <w:p w:rsidR="009E0F7F" w:rsidRPr="009E0F7F" w:rsidRDefault="00B143DA" w:rsidP="00737312">
      <w:pPr>
        <w:numPr>
          <w:ilvl w:val="0"/>
          <w:numId w:val="1"/>
        </w:numPr>
        <w:tabs>
          <w:tab w:val="clear" w:pos="567"/>
        </w:tabs>
        <w:spacing w:before="240"/>
        <w:jc w:val="both"/>
        <w:rPr>
          <w:rFonts w:ascii="Book Antiqua" w:hAnsi="Book Antiqua" w:cs="Arial"/>
        </w:rPr>
      </w:pPr>
      <w:r>
        <w:rPr>
          <w:rFonts w:ascii="Book Antiqua" w:hAnsi="Book Antiqua"/>
          <w:bCs/>
        </w:rPr>
        <w:t xml:space="preserve">The </w:t>
      </w:r>
      <w:r w:rsidR="0052692B">
        <w:rPr>
          <w:rFonts w:ascii="Book Antiqua" w:hAnsi="Book Antiqua"/>
          <w:bCs/>
        </w:rPr>
        <w:t>Respondent</w:t>
      </w:r>
      <w:r>
        <w:rPr>
          <w:rFonts w:ascii="Book Antiqua" w:hAnsi="Book Antiqua"/>
          <w:bCs/>
        </w:rPr>
        <w:t xml:space="preserve"> refused the </w:t>
      </w:r>
      <w:r w:rsidR="0052692B">
        <w:rPr>
          <w:rFonts w:ascii="Book Antiqua" w:hAnsi="Book Antiqua"/>
          <w:bCs/>
        </w:rPr>
        <w:t>Appellant</w:t>
      </w:r>
      <w:r>
        <w:rPr>
          <w:rFonts w:ascii="Book Antiqua" w:hAnsi="Book Antiqua"/>
          <w:bCs/>
        </w:rPr>
        <w:t>’s application for asylum and ancillary protection on 7 March 2018.  His appeal against that was dismissed by Judge Pedro following a hearing on 20 April 2018.  Judge Pedro’s decision is detailed</w:t>
      </w:r>
      <w:r w:rsidR="009E0F7F">
        <w:rPr>
          <w:rFonts w:ascii="Book Antiqua" w:hAnsi="Book Antiqua"/>
          <w:bCs/>
        </w:rPr>
        <w:t>. N</w:t>
      </w:r>
      <w:r>
        <w:rPr>
          <w:rFonts w:ascii="Book Antiqua" w:hAnsi="Book Antiqua"/>
          <w:bCs/>
        </w:rPr>
        <w:t xml:space="preserve">umerous findings of an adverse credibility nature are made against the </w:t>
      </w:r>
      <w:r w:rsidR="0052692B">
        <w:rPr>
          <w:rFonts w:ascii="Book Antiqua" w:hAnsi="Book Antiqua"/>
          <w:bCs/>
        </w:rPr>
        <w:lastRenderedPageBreak/>
        <w:t>Appellant</w:t>
      </w:r>
      <w:r>
        <w:rPr>
          <w:rFonts w:ascii="Book Antiqua" w:hAnsi="Book Antiqua"/>
          <w:bCs/>
        </w:rPr>
        <w:t xml:space="preserve">.  </w:t>
      </w:r>
      <w:r w:rsidR="009E0F7F">
        <w:rPr>
          <w:rFonts w:ascii="Book Antiqua" w:hAnsi="Book Antiqua"/>
          <w:bCs/>
        </w:rPr>
        <w:t>H</w:t>
      </w:r>
      <w:r>
        <w:rPr>
          <w:rFonts w:ascii="Book Antiqua" w:hAnsi="Book Antiqua"/>
          <w:bCs/>
        </w:rPr>
        <w:t xml:space="preserve">e notes discrepancies that occurred between the </w:t>
      </w:r>
      <w:r w:rsidR="0052692B">
        <w:rPr>
          <w:rFonts w:ascii="Book Antiqua" w:hAnsi="Book Antiqua"/>
          <w:bCs/>
        </w:rPr>
        <w:t>Appellant</w:t>
      </w:r>
      <w:r>
        <w:rPr>
          <w:rFonts w:ascii="Book Antiqua" w:hAnsi="Book Antiqua"/>
          <w:bCs/>
        </w:rPr>
        <w:t>’s screening and substantive interviews</w:t>
      </w:r>
      <w:r w:rsidR="009E0F7F">
        <w:rPr>
          <w:rFonts w:ascii="Book Antiqua" w:hAnsi="Book Antiqua"/>
          <w:bCs/>
        </w:rPr>
        <w:t>,</w:t>
      </w:r>
      <w:r>
        <w:rPr>
          <w:rFonts w:ascii="Book Antiqua" w:hAnsi="Book Antiqua"/>
          <w:bCs/>
        </w:rPr>
        <w:t xml:space="preserve"> and many other matters as well.  </w:t>
      </w:r>
    </w:p>
    <w:p w:rsidR="009E0F7F" w:rsidRPr="009E0F7F" w:rsidRDefault="009E0F7F" w:rsidP="009E0F7F">
      <w:pPr>
        <w:spacing w:before="240"/>
        <w:jc w:val="both"/>
        <w:rPr>
          <w:rFonts w:ascii="Book Antiqua" w:hAnsi="Book Antiqua" w:cs="Arial"/>
          <w:u w:val="single"/>
        </w:rPr>
      </w:pPr>
      <w:r w:rsidRPr="009E0F7F">
        <w:rPr>
          <w:rFonts w:ascii="Book Antiqua" w:hAnsi="Book Antiqua"/>
          <w:bCs/>
          <w:u w:val="single"/>
        </w:rPr>
        <w:t>Permission to appeal</w:t>
      </w:r>
    </w:p>
    <w:p w:rsidR="00737312" w:rsidRPr="009E0F7F" w:rsidRDefault="0052692B" w:rsidP="00737312">
      <w:pPr>
        <w:numPr>
          <w:ilvl w:val="0"/>
          <w:numId w:val="1"/>
        </w:numPr>
        <w:tabs>
          <w:tab w:val="clear" w:pos="567"/>
        </w:tabs>
        <w:spacing w:before="240"/>
        <w:jc w:val="both"/>
        <w:rPr>
          <w:rFonts w:ascii="Book Antiqua" w:hAnsi="Book Antiqua" w:cs="Arial"/>
        </w:rPr>
      </w:pPr>
      <w:r>
        <w:rPr>
          <w:rFonts w:ascii="Book Antiqua" w:hAnsi="Book Antiqua"/>
          <w:bCs/>
        </w:rPr>
        <w:t>Permission</w:t>
      </w:r>
      <w:r w:rsidR="00FC3710">
        <w:rPr>
          <w:rFonts w:ascii="Book Antiqua" w:hAnsi="Book Antiqua"/>
          <w:bCs/>
        </w:rPr>
        <w:t xml:space="preserve"> to appeal was </w:t>
      </w:r>
      <w:r w:rsidR="009E0F7F">
        <w:rPr>
          <w:rFonts w:ascii="Book Antiqua" w:hAnsi="Book Antiqua"/>
          <w:bCs/>
        </w:rPr>
        <w:t xml:space="preserve">granted by Judge </w:t>
      </w:r>
      <w:proofErr w:type="spellStart"/>
      <w:r w:rsidR="009E0F7F">
        <w:rPr>
          <w:rFonts w:ascii="Book Antiqua" w:hAnsi="Book Antiqua"/>
          <w:bCs/>
        </w:rPr>
        <w:t>Grimmett</w:t>
      </w:r>
      <w:proofErr w:type="spellEnd"/>
      <w:r w:rsidR="009E0F7F">
        <w:rPr>
          <w:rFonts w:ascii="Book Antiqua" w:hAnsi="Book Antiqua"/>
          <w:bCs/>
        </w:rPr>
        <w:t xml:space="preserve"> (</w:t>
      </w:r>
      <w:r w:rsidR="00FC3710">
        <w:rPr>
          <w:rFonts w:ascii="Book Antiqua" w:hAnsi="Book Antiqua"/>
          <w:bCs/>
        </w:rPr>
        <w:t>15 June 2018</w:t>
      </w:r>
      <w:r w:rsidR="009E0F7F">
        <w:rPr>
          <w:rFonts w:ascii="Book Antiqua" w:hAnsi="Book Antiqua"/>
          <w:bCs/>
        </w:rPr>
        <w:t>)</w:t>
      </w:r>
      <w:r w:rsidR="00FC3710">
        <w:rPr>
          <w:rFonts w:ascii="Book Antiqua" w:hAnsi="Book Antiqua"/>
          <w:bCs/>
        </w:rPr>
        <w:t xml:space="preserve">.  The basis of the application was that the </w:t>
      </w:r>
      <w:r>
        <w:rPr>
          <w:rFonts w:ascii="Book Antiqua" w:hAnsi="Book Antiqua"/>
          <w:bCs/>
        </w:rPr>
        <w:t>Appellant</w:t>
      </w:r>
      <w:r w:rsidR="00FC3710">
        <w:rPr>
          <w:rFonts w:ascii="Book Antiqua" w:hAnsi="Book Antiqua"/>
          <w:bCs/>
        </w:rPr>
        <w:t xml:space="preserve"> had complained about the legal service he had been provided with in that </w:t>
      </w:r>
      <w:proofErr w:type="gramStart"/>
      <w:r w:rsidR="00FC3710">
        <w:rPr>
          <w:rFonts w:ascii="Book Antiqua" w:hAnsi="Book Antiqua"/>
          <w:bCs/>
        </w:rPr>
        <w:t>in particular a</w:t>
      </w:r>
      <w:proofErr w:type="gramEnd"/>
      <w:r w:rsidR="00FC3710">
        <w:rPr>
          <w:rFonts w:ascii="Book Antiqua" w:hAnsi="Book Antiqua"/>
          <w:bCs/>
        </w:rPr>
        <w:t xml:space="preserve"> witness statement detailing errors in his screening interview had not been provided for the Tribunal.  This amounted, it was said, to </w:t>
      </w:r>
      <w:r>
        <w:rPr>
          <w:rFonts w:ascii="Book Antiqua" w:hAnsi="Book Antiqua"/>
          <w:bCs/>
        </w:rPr>
        <w:t>procedural</w:t>
      </w:r>
      <w:r w:rsidR="00FC3710">
        <w:rPr>
          <w:rFonts w:ascii="Book Antiqua" w:hAnsi="Book Antiqua"/>
          <w:bCs/>
        </w:rPr>
        <w:t xml:space="preserve"> unfairness.  It was specifically noted by Judge Grimmett, “The </w:t>
      </w:r>
      <w:r>
        <w:rPr>
          <w:rFonts w:ascii="Book Antiqua" w:hAnsi="Book Antiqua"/>
          <w:bCs/>
        </w:rPr>
        <w:t>Appellant</w:t>
      </w:r>
      <w:r w:rsidR="00FC3710">
        <w:rPr>
          <w:rFonts w:ascii="Book Antiqua" w:hAnsi="Book Antiqua"/>
          <w:bCs/>
        </w:rPr>
        <w:t xml:space="preserve"> will need to prove a failure of his representatives and to serve copies of the witness statement he refers to on the </w:t>
      </w:r>
      <w:r>
        <w:rPr>
          <w:rFonts w:ascii="Book Antiqua" w:hAnsi="Book Antiqua"/>
          <w:bCs/>
        </w:rPr>
        <w:t>Respondent</w:t>
      </w:r>
      <w:r w:rsidR="00FC3710">
        <w:rPr>
          <w:rFonts w:ascii="Book Antiqua" w:hAnsi="Book Antiqua"/>
          <w:bCs/>
        </w:rPr>
        <w:t xml:space="preserve"> and the Tribunal”.</w:t>
      </w:r>
    </w:p>
    <w:p w:rsidR="009E0F7F" w:rsidRPr="009E0F7F" w:rsidRDefault="009E0F7F" w:rsidP="009E0F7F">
      <w:pPr>
        <w:spacing w:before="240"/>
        <w:jc w:val="both"/>
        <w:rPr>
          <w:rFonts w:ascii="Book Antiqua" w:hAnsi="Book Antiqua" w:cs="Arial"/>
          <w:u w:val="single"/>
        </w:rPr>
      </w:pPr>
      <w:r w:rsidRPr="009E0F7F">
        <w:rPr>
          <w:rFonts w:ascii="Book Antiqua" w:hAnsi="Book Antiqua"/>
          <w:bCs/>
          <w:u w:val="single"/>
        </w:rPr>
        <w:t>Respondent’s position</w:t>
      </w:r>
    </w:p>
    <w:p w:rsidR="00FC3710" w:rsidRPr="00FC3710" w:rsidRDefault="00FC3710" w:rsidP="00737312">
      <w:pPr>
        <w:numPr>
          <w:ilvl w:val="0"/>
          <w:numId w:val="1"/>
        </w:numPr>
        <w:tabs>
          <w:tab w:val="clear" w:pos="567"/>
        </w:tabs>
        <w:spacing w:before="240"/>
        <w:jc w:val="both"/>
        <w:rPr>
          <w:rFonts w:ascii="Book Antiqua" w:hAnsi="Book Antiqua" w:cs="Arial"/>
        </w:rPr>
      </w:pPr>
      <w:r>
        <w:rPr>
          <w:rFonts w:ascii="Book Antiqua" w:hAnsi="Book Antiqua"/>
          <w:bCs/>
        </w:rPr>
        <w:t xml:space="preserve">The </w:t>
      </w:r>
      <w:r w:rsidR="0052692B">
        <w:rPr>
          <w:rFonts w:ascii="Book Antiqua" w:hAnsi="Book Antiqua"/>
          <w:bCs/>
        </w:rPr>
        <w:t>Respondent</w:t>
      </w:r>
      <w:r>
        <w:rPr>
          <w:rFonts w:ascii="Book Antiqua" w:hAnsi="Book Antiqua"/>
          <w:bCs/>
        </w:rPr>
        <w:t xml:space="preserve"> did not file a Rule 24 notice</w:t>
      </w:r>
      <w:r w:rsidR="009E0F7F">
        <w:rPr>
          <w:rFonts w:ascii="Book Antiqua" w:hAnsi="Book Antiqua"/>
          <w:bCs/>
        </w:rPr>
        <w:t xml:space="preserve">. </w:t>
      </w:r>
      <w:proofErr w:type="gramStart"/>
      <w:r w:rsidR="009E0F7F">
        <w:rPr>
          <w:rFonts w:ascii="Book Antiqua" w:hAnsi="Book Antiqua"/>
          <w:bCs/>
        </w:rPr>
        <w:t>I</w:t>
      </w:r>
      <w:r>
        <w:rPr>
          <w:rFonts w:ascii="Book Antiqua" w:hAnsi="Book Antiqua"/>
          <w:bCs/>
        </w:rPr>
        <w:t>n es</w:t>
      </w:r>
      <w:r w:rsidR="009E0F7F">
        <w:rPr>
          <w:rFonts w:ascii="Book Antiqua" w:hAnsi="Book Antiqua"/>
          <w:bCs/>
        </w:rPr>
        <w:t>sence Mr</w:t>
      </w:r>
      <w:proofErr w:type="gramEnd"/>
      <w:r w:rsidR="009E0F7F">
        <w:rPr>
          <w:rFonts w:ascii="Book Antiqua" w:hAnsi="Book Antiqua"/>
          <w:bCs/>
        </w:rPr>
        <w:t xml:space="preserve"> Avery says that the J</w:t>
      </w:r>
      <w:r>
        <w:rPr>
          <w:rFonts w:ascii="Book Antiqua" w:hAnsi="Book Antiqua"/>
          <w:bCs/>
        </w:rPr>
        <w:t>udge made findings availa</w:t>
      </w:r>
      <w:r w:rsidR="009E0F7F">
        <w:rPr>
          <w:rFonts w:ascii="Book Antiqua" w:hAnsi="Book Antiqua"/>
          <w:bCs/>
        </w:rPr>
        <w:t>ble to him on the evidence,</w:t>
      </w:r>
      <w:r>
        <w:rPr>
          <w:rFonts w:ascii="Book Antiqua" w:hAnsi="Book Antiqua"/>
          <w:bCs/>
        </w:rPr>
        <w:t xml:space="preserve"> there has been ample time to obtain the file from the previous solicit</w:t>
      </w:r>
      <w:r w:rsidR="00924334">
        <w:rPr>
          <w:rFonts w:ascii="Book Antiqua" w:hAnsi="Book Antiqua"/>
          <w:bCs/>
        </w:rPr>
        <w:t xml:space="preserve">ors, </w:t>
      </w:r>
      <w:r w:rsidR="00122CDF">
        <w:rPr>
          <w:rFonts w:ascii="Book Antiqua" w:hAnsi="Book Antiqua"/>
          <w:bCs/>
        </w:rPr>
        <w:t xml:space="preserve">and </w:t>
      </w:r>
      <w:r w:rsidR="00924334">
        <w:rPr>
          <w:rFonts w:ascii="Book Antiqua" w:hAnsi="Book Antiqua"/>
          <w:bCs/>
        </w:rPr>
        <w:t xml:space="preserve">there is no evidence that the complaint has </w:t>
      </w:r>
      <w:r>
        <w:rPr>
          <w:rFonts w:ascii="Book Antiqua" w:hAnsi="Book Antiqua"/>
          <w:bCs/>
        </w:rPr>
        <w:t xml:space="preserve">been sent to that previous solicitors </w:t>
      </w:r>
      <w:r w:rsidR="00924334">
        <w:rPr>
          <w:rFonts w:ascii="Book Antiqua" w:hAnsi="Book Antiqua"/>
          <w:bCs/>
        </w:rPr>
        <w:t>as it has</w:t>
      </w:r>
      <w:r>
        <w:rPr>
          <w:rFonts w:ascii="Book Antiqua" w:hAnsi="Book Antiqua"/>
          <w:bCs/>
        </w:rPr>
        <w:t xml:space="preserve"> been provided by the </w:t>
      </w:r>
      <w:r w:rsidR="0052692B">
        <w:rPr>
          <w:rFonts w:ascii="Book Antiqua" w:hAnsi="Book Antiqua"/>
          <w:bCs/>
        </w:rPr>
        <w:t>Appellant</w:t>
      </w:r>
      <w:r>
        <w:rPr>
          <w:rFonts w:ascii="Book Antiqua" w:hAnsi="Book Antiqua"/>
          <w:bCs/>
        </w:rPr>
        <w:t xml:space="preserve"> himself.</w:t>
      </w:r>
    </w:p>
    <w:p w:rsidR="00FC3710" w:rsidRPr="00FC3710" w:rsidRDefault="00FC3710" w:rsidP="00FC3710">
      <w:pPr>
        <w:spacing w:before="240"/>
        <w:jc w:val="both"/>
        <w:rPr>
          <w:rFonts w:ascii="Book Antiqua" w:hAnsi="Book Antiqua" w:cs="Arial"/>
          <w:u w:val="single"/>
        </w:rPr>
      </w:pPr>
      <w:r w:rsidRPr="00FC3710">
        <w:rPr>
          <w:rFonts w:ascii="Book Antiqua" w:hAnsi="Book Antiqua"/>
          <w:bCs/>
          <w:u w:val="single"/>
        </w:rPr>
        <w:t xml:space="preserve">Discussion </w:t>
      </w:r>
    </w:p>
    <w:p w:rsidR="00924334" w:rsidRPr="00FC3710" w:rsidRDefault="00924334" w:rsidP="00924334">
      <w:pPr>
        <w:numPr>
          <w:ilvl w:val="0"/>
          <w:numId w:val="1"/>
        </w:numPr>
        <w:tabs>
          <w:tab w:val="clear" w:pos="567"/>
        </w:tabs>
        <w:spacing w:before="240"/>
        <w:jc w:val="both"/>
        <w:rPr>
          <w:rFonts w:ascii="Book Antiqua" w:hAnsi="Book Antiqua" w:cs="Arial"/>
        </w:rPr>
      </w:pPr>
      <w:r>
        <w:rPr>
          <w:rFonts w:ascii="Book Antiqua" w:hAnsi="Book Antiqua"/>
          <w:bCs/>
        </w:rPr>
        <w:t xml:space="preserve">The directions that were served for this hearing have not been complied with in that the evidence that was referred to by Judge </w:t>
      </w:r>
      <w:proofErr w:type="spellStart"/>
      <w:r>
        <w:rPr>
          <w:rFonts w:ascii="Book Antiqua" w:hAnsi="Book Antiqua"/>
          <w:bCs/>
        </w:rPr>
        <w:t>Grimmett</w:t>
      </w:r>
      <w:proofErr w:type="spellEnd"/>
      <w:r>
        <w:rPr>
          <w:rFonts w:ascii="Book Antiqua" w:hAnsi="Book Antiqua"/>
          <w:bCs/>
        </w:rPr>
        <w:t xml:space="preserve"> was not filed 10 days before the hearing</w:t>
      </w:r>
      <w:r w:rsidRPr="00924334">
        <w:rPr>
          <w:rFonts w:ascii="Book Antiqua" w:hAnsi="Book Antiqua"/>
          <w:bCs/>
        </w:rPr>
        <w:t xml:space="preserve"> </w:t>
      </w:r>
      <w:r>
        <w:rPr>
          <w:rFonts w:ascii="Book Antiqua" w:hAnsi="Book Antiqua"/>
          <w:bCs/>
        </w:rPr>
        <w:t>and Miss Solanki’s skeleton argument was not filed 3 days before the hearing.  Neither of those procedural errors are the fault of Miss Solanki who was only instructed at the weekend, or more importantly the Appellant who is reliant on professional help</w:t>
      </w:r>
      <w:r w:rsidR="00300018">
        <w:rPr>
          <w:rFonts w:ascii="Book Antiqua" w:hAnsi="Book Antiqua"/>
          <w:bCs/>
        </w:rPr>
        <w:t>, and it would be unfair to hold it against the Appellant</w:t>
      </w:r>
      <w:r>
        <w:rPr>
          <w:rFonts w:ascii="Book Antiqua" w:hAnsi="Book Antiqua"/>
          <w:bCs/>
        </w:rPr>
        <w:t>.</w:t>
      </w:r>
    </w:p>
    <w:p w:rsidR="00554AF5" w:rsidRPr="00554AF5" w:rsidRDefault="00924334" w:rsidP="00554AF5">
      <w:pPr>
        <w:numPr>
          <w:ilvl w:val="0"/>
          <w:numId w:val="1"/>
        </w:numPr>
        <w:tabs>
          <w:tab w:val="clear" w:pos="567"/>
        </w:tabs>
        <w:spacing w:before="240"/>
        <w:jc w:val="both"/>
        <w:rPr>
          <w:rFonts w:ascii="Book Antiqua" w:hAnsi="Book Antiqua" w:cs="Arial"/>
        </w:rPr>
      </w:pPr>
      <w:r>
        <w:rPr>
          <w:rFonts w:ascii="Book Antiqua" w:hAnsi="Book Antiqua" w:cs="Arial"/>
        </w:rPr>
        <w:t>A</w:t>
      </w:r>
      <w:r w:rsidR="00FC3710">
        <w:rPr>
          <w:rFonts w:ascii="Book Antiqua" w:hAnsi="Book Antiqua" w:cs="Arial"/>
        </w:rPr>
        <w:t xml:space="preserve">n </w:t>
      </w:r>
      <w:r w:rsidR="0052692B">
        <w:rPr>
          <w:rFonts w:ascii="Book Antiqua" w:hAnsi="Book Antiqua" w:cs="Arial"/>
        </w:rPr>
        <w:t>error</w:t>
      </w:r>
      <w:r w:rsidR="00FC3710">
        <w:rPr>
          <w:rFonts w:ascii="Book Antiqua" w:hAnsi="Book Antiqua" w:cs="Arial"/>
        </w:rPr>
        <w:t xml:space="preserve"> of law may be found to have occurred in circumstances where some material evidence, through no fault of the First-tier Tribunal, was not considered</w:t>
      </w:r>
      <w:r>
        <w:rPr>
          <w:rFonts w:ascii="Book Antiqua" w:hAnsi="Book Antiqua" w:cs="Arial"/>
        </w:rPr>
        <w:t xml:space="preserve"> </w:t>
      </w:r>
      <w:r>
        <w:rPr>
          <w:rFonts w:ascii="Book Antiqua" w:hAnsi="Book Antiqua" w:cs="Arial"/>
          <w:b/>
          <w:u w:val="single"/>
        </w:rPr>
        <w:t>(</w:t>
      </w:r>
      <w:r w:rsidRPr="00FC3710">
        <w:rPr>
          <w:rFonts w:ascii="Book Antiqua" w:hAnsi="Book Antiqua" w:cs="Arial"/>
          <w:b/>
          <w:u w:val="single"/>
        </w:rPr>
        <w:t>MM</w:t>
      </w:r>
      <w:r w:rsidRPr="00FC3710">
        <w:rPr>
          <w:rFonts w:ascii="Book Antiqua" w:hAnsi="Book Antiqua" w:cs="Arial"/>
          <w:b/>
        </w:rPr>
        <w:t xml:space="preserve"> (unfairness; E &amp; R) Sudan [2014] UKUT 00105 (IAC)</w:t>
      </w:r>
      <w:r>
        <w:rPr>
          <w:rFonts w:ascii="Book Antiqua" w:hAnsi="Book Antiqua" w:cs="Arial"/>
          <w:b/>
        </w:rPr>
        <w:t>)</w:t>
      </w:r>
      <w:r w:rsidR="00FC3710">
        <w:rPr>
          <w:rFonts w:ascii="Book Antiqua" w:hAnsi="Book Antiqua" w:cs="Arial"/>
        </w:rPr>
        <w:t>.</w:t>
      </w:r>
      <w:r>
        <w:rPr>
          <w:rFonts w:ascii="Book Antiqua" w:hAnsi="Book Antiqua" w:cs="Arial"/>
        </w:rPr>
        <w:t xml:space="preserve">  </w:t>
      </w:r>
      <w:r w:rsidR="00FC3710">
        <w:rPr>
          <w:rFonts w:ascii="Book Antiqua" w:hAnsi="Book Antiqua" w:cs="Arial"/>
        </w:rPr>
        <w:t xml:space="preserve">I need to be satisfied </w:t>
      </w:r>
      <w:r w:rsidR="0052692B">
        <w:rPr>
          <w:rFonts w:ascii="Book Antiqua" w:hAnsi="Book Antiqua" w:cs="Arial"/>
        </w:rPr>
        <w:t>that</w:t>
      </w:r>
      <w:r>
        <w:rPr>
          <w:rFonts w:ascii="Book Antiqua" w:hAnsi="Book Antiqua" w:cs="Arial"/>
        </w:rPr>
        <w:t xml:space="preserve"> there is </w:t>
      </w:r>
      <w:r w:rsidR="00FC3710">
        <w:rPr>
          <w:rFonts w:ascii="Book Antiqua" w:hAnsi="Book Antiqua" w:cs="Arial"/>
        </w:rPr>
        <w:t xml:space="preserve">a risk of serious injustice because of something that had gone wrong at the hearing </w:t>
      </w:r>
      <w:r w:rsidR="00554AF5">
        <w:rPr>
          <w:rFonts w:ascii="Book Antiqua" w:hAnsi="Book Antiqua" w:cs="Arial"/>
        </w:rPr>
        <w:t>or some important evidence that had been overlooked</w:t>
      </w:r>
      <w:r>
        <w:rPr>
          <w:rFonts w:ascii="Book Antiqua" w:hAnsi="Book Antiqua" w:cs="Arial"/>
        </w:rPr>
        <w:t xml:space="preserve"> </w:t>
      </w:r>
      <w:r>
        <w:rPr>
          <w:rFonts w:ascii="Book Antiqua" w:hAnsi="Book Antiqua" w:cs="Arial"/>
          <w:b/>
          <w:u w:val="single"/>
        </w:rPr>
        <w:t>(</w:t>
      </w:r>
      <w:r w:rsidRPr="00FC3710">
        <w:rPr>
          <w:rFonts w:ascii="Book Antiqua" w:hAnsi="Book Antiqua" w:cs="Arial"/>
          <w:b/>
          <w:u w:val="single"/>
        </w:rPr>
        <w:t>E v Secretary of State for the Home Department</w:t>
      </w:r>
      <w:r w:rsidRPr="00FC3710">
        <w:rPr>
          <w:rFonts w:ascii="Book Antiqua" w:hAnsi="Book Antiqua" w:cs="Arial"/>
          <w:b/>
        </w:rPr>
        <w:t xml:space="preserve"> [2014] EWCA </w:t>
      </w:r>
      <w:proofErr w:type="spellStart"/>
      <w:r w:rsidRPr="00FC3710">
        <w:rPr>
          <w:rFonts w:ascii="Book Antiqua" w:hAnsi="Book Antiqua" w:cs="Arial"/>
          <w:b/>
        </w:rPr>
        <w:t>Civ</w:t>
      </w:r>
      <w:proofErr w:type="spellEnd"/>
      <w:r w:rsidRPr="00FC3710">
        <w:rPr>
          <w:rFonts w:ascii="Book Antiqua" w:hAnsi="Book Antiqua" w:cs="Arial"/>
          <w:b/>
        </w:rPr>
        <w:t xml:space="preserve"> 14</w:t>
      </w:r>
      <w:r>
        <w:rPr>
          <w:rFonts w:ascii="Book Antiqua" w:hAnsi="Book Antiqua" w:cs="Arial"/>
          <w:b/>
        </w:rPr>
        <w:t>)</w:t>
      </w:r>
      <w:r>
        <w:rPr>
          <w:rFonts w:ascii="Book Antiqua" w:hAnsi="Book Antiqua" w:cs="Arial"/>
        </w:rPr>
        <w:t>.</w:t>
      </w:r>
      <w:r w:rsidR="00554AF5">
        <w:rPr>
          <w:rFonts w:ascii="Book Antiqua" w:hAnsi="Book Antiqua" w:cs="Arial"/>
        </w:rPr>
        <w:t xml:space="preserve"> </w:t>
      </w:r>
      <w:r w:rsidR="00554AF5" w:rsidRPr="00554AF5">
        <w:rPr>
          <w:rFonts w:ascii="Book Antiqua" w:hAnsi="Book Antiqua" w:cs="Arial"/>
        </w:rPr>
        <w:t>“It is sufficient if an Applicant can establish that there is a real, as opposed to a purely minimal, possibility that the ou</w:t>
      </w:r>
      <w:r>
        <w:rPr>
          <w:rFonts w:ascii="Book Antiqua" w:hAnsi="Book Antiqua" w:cs="Arial"/>
        </w:rPr>
        <w:t>tcome would have been different</w:t>
      </w:r>
      <w:r w:rsidR="00554AF5" w:rsidRPr="00554AF5">
        <w:rPr>
          <w:rFonts w:ascii="Book Antiqua" w:hAnsi="Book Antiqua" w:cs="Arial"/>
        </w:rPr>
        <w:t>”</w:t>
      </w:r>
      <w:r w:rsidRPr="00924334">
        <w:rPr>
          <w:rFonts w:ascii="Book Antiqua" w:hAnsi="Book Antiqua" w:cs="Arial"/>
        </w:rPr>
        <w:t xml:space="preserve"> </w:t>
      </w:r>
      <w:r>
        <w:rPr>
          <w:rFonts w:ascii="Book Antiqua" w:hAnsi="Book Antiqua" w:cs="Arial"/>
        </w:rPr>
        <w:t xml:space="preserve">(per Mr Justice Simon Brown in </w:t>
      </w:r>
      <w:r w:rsidRPr="00554AF5">
        <w:rPr>
          <w:rFonts w:ascii="Book Antiqua" w:hAnsi="Book Antiqua" w:cs="Arial"/>
          <w:b/>
          <w:u w:val="single"/>
        </w:rPr>
        <w:t>MM</w:t>
      </w:r>
      <w:r>
        <w:rPr>
          <w:rFonts w:ascii="Book Antiqua" w:hAnsi="Book Antiqua" w:cs="Arial"/>
          <w:b/>
          <w:u w:val="single"/>
        </w:rPr>
        <w:t>).</w:t>
      </w:r>
      <w:r>
        <w:rPr>
          <w:rFonts w:ascii="Book Antiqua" w:hAnsi="Book Antiqua" w:cs="Arial"/>
        </w:rPr>
        <w:t xml:space="preserve"> That is the thrust of what Miss Solanki is saying has happened here.  </w:t>
      </w:r>
    </w:p>
    <w:p w:rsidR="00FC3710" w:rsidRDefault="00924334" w:rsidP="00737312">
      <w:pPr>
        <w:numPr>
          <w:ilvl w:val="0"/>
          <w:numId w:val="1"/>
        </w:numPr>
        <w:tabs>
          <w:tab w:val="clear" w:pos="567"/>
        </w:tabs>
        <w:spacing w:before="240"/>
        <w:jc w:val="both"/>
        <w:rPr>
          <w:rFonts w:ascii="Book Antiqua" w:hAnsi="Book Antiqua" w:cs="Arial"/>
        </w:rPr>
      </w:pPr>
      <w:proofErr w:type="gramStart"/>
      <w:r>
        <w:rPr>
          <w:rFonts w:ascii="Book Antiqua" w:hAnsi="Book Antiqua" w:cs="Arial"/>
        </w:rPr>
        <w:t>D</w:t>
      </w:r>
      <w:r w:rsidR="0052692B">
        <w:rPr>
          <w:rFonts w:ascii="Book Antiqua" w:hAnsi="Book Antiqua" w:cs="Arial"/>
        </w:rPr>
        <w:t>uring</w:t>
      </w:r>
      <w:r w:rsidR="00554AF5">
        <w:rPr>
          <w:rFonts w:ascii="Book Antiqua" w:hAnsi="Book Antiqua" w:cs="Arial"/>
        </w:rPr>
        <w:t xml:space="preserve"> the course of</w:t>
      </w:r>
      <w:proofErr w:type="gramEnd"/>
      <w:r w:rsidR="00554AF5">
        <w:rPr>
          <w:rFonts w:ascii="Book Antiqua" w:hAnsi="Book Antiqua" w:cs="Arial"/>
        </w:rPr>
        <w:t xml:space="preserve"> </w:t>
      </w:r>
      <w:r>
        <w:rPr>
          <w:rFonts w:ascii="Book Antiqua" w:hAnsi="Book Antiqua" w:cs="Arial"/>
        </w:rPr>
        <w:t>the hearing</w:t>
      </w:r>
      <w:r w:rsidR="00554AF5">
        <w:rPr>
          <w:rFonts w:ascii="Book Antiqua" w:hAnsi="Book Antiqua" w:cs="Arial"/>
        </w:rPr>
        <w:t xml:space="preserve"> </w:t>
      </w:r>
      <w:r>
        <w:rPr>
          <w:rFonts w:ascii="Book Antiqua" w:hAnsi="Book Antiqua" w:cs="Arial"/>
        </w:rPr>
        <w:t>Miss Solanki was</w:t>
      </w:r>
      <w:r w:rsidR="00554AF5">
        <w:rPr>
          <w:rFonts w:ascii="Book Antiqua" w:hAnsi="Book Antiqua" w:cs="Arial"/>
        </w:rPr>
        <w:t xml:space="preserve"> able to contact the </w:t>
      </w:r>
      <w:r w:rsidR="00122CDF">
        <w:rPr>
          <w:rFonts w:ascii="Book Antiqua" w:hAnsi="Book Antiqua" w:cs="Arial"/>
        </w:rPr>
        <w:t>S</w:t>
      </w:r>
      <w:r w:rsidR="0052692B">
        <w:rPr>
          <w:rFonts w:ascii="Book Antiqua" w:hAnsi="Book Antiqua" w:cs="Arial"/>
        </w:rPr>
        <w:t>olicitor</w:t>
      </w:r>
      <w:r w:rsidR="00554AF5">
        <w:rPr>
          <w:rFonts w:ascii="Book Antiqua" w:hAnsi="Book Antiqua" w:cs="Arial"/>
        </w:rPr>
        <w:t xml:space="preserve"> who has current conduct of the case</w:t>
      </w:r>
      <w:r>
        <w:rPr>
          <w:rFonts w:ascii="Book Antiqua" w:hAnsi="Book Antiqua" w:cs="Arial"/>
        </w:rPr>
        <w:t>. Sh</w:t>
      </w:r>
      <w:r w:rsidR="00554AF5">
        <w:rPr>
          <w:rFonts w:ascii="Book Antiqua" w:hAnsi="Book Antiqua" w:cs="Arial"/>
        </w:rPr>
        <w:t xml:space="preserve">e has produced the complaint that had been made directly by the </w:t>
      </w:r>
      <w:r w:rsidR="0052692B">
        <w:rPr>
          <w:rFonts w:ascii="Book Antiqua" w:hAnsi="Book Antiqua" w:cs="Arial"/>
        </w:rPr>
        <w:t>Appellant</w:t>
      </w:r>
      <w:r w:rsidR="00554AF5">
        <w:rPr>
          <w:rFonts w:ascii="Book Antiqua" w:hAnsi="Book Antiqua" w:cs="Arial"/>
        </w:rPr>
        <w:t xml:space="preserve"> to his previous solicitor.  Both of those were dated after Judge Pedro’s decision and make a variety of complaints about the </w:t>
      </w:r>
      <w:r w:rsidR="0052692B">
        <w:rPr>
          <w:rFonts w:ascii="Book Antiqua" w:hAnsi="Book Antiqua" w:cs="Arial"/>
        </w:rPr>
        <w:t>conduct</w:t>
      </w:r>
      <w:r w:rsidR="00554AF5">
        <w:rPr>
          <w:rFonts w:ascii="Book Antiqua" w:hAnsi="Book Antiqua" w:cs="Arial"/>
        </w:rPr>
        <w:t xml:space="preserve"> and handling of his appeal and the preparation of evidence before that.  It is not necessary for me to go through all the detail, but if what is said is true </w:t>
      </w:r>
      <w:r w:rsidR="00554AF5">
        <w:rPr>
          <w:rFonts w:ascii="Book Antiqua" w:hAnsi="Book Antiqua" w:cs="Arial"/>
        </w:rPr>
        <w:lastRenderedPageBreak/>
        <w:t>then it would, to me, clearly indicate that he had not been</w:t>
      </w:r>
      <w:r w:rsidR="00122CDF">
        <w:rPr>
          <w:rFonts w:ascii="Book Antiqua" w:hAnsi="Book Antiqua" w:cs="Arial"/>
        </w:rPr>
        <w:t xml:space="preserve"> well-served by those previous S</w:t>
      </w:r>
      <w:r w:rsidR="00554AF5">
        <w:rPr>
          <w:rFonts w:ascii="Book Antiqua" w:hAnsi="Book Antiqua" w:cs="Arial"/>
        </w:rPr>
        <w:t>olicitors.  I must bear in mind, of course, th</w:t>
      </w:r>
      <w:r w:rsidR="00122CDF">
        <w:rPr>
          <w:rFonts w:ascii="Book Antiqua" w:hAnsi="Book Antiqua" w:cs="Arial"/>
        </w:rPr>
        <w:t>at I have not heard from those S</w:t>
      </w:r>
      <w:r w:rsidR="00554AF5">
        <w:rPr>
          <w:rFonts w:ascii="Book Antiqua" w:hAnsi="Book Antiqua" w:cs="Arial"/>
        </w:rPr>
        <w:t xml:space="preserve">olicitors </w:t>
      </w:r>
      <w:r>
        <w:rPr>
          <w:rFonts w:ascii="Book Antiqua" w:hAnsi="Book Antiqua" w:cs="Arial"/>
        </w:rPr>
        <w:t>with</w:t>
      </w:r>
      <w:r w:rsidR="00554AF5">
        <w:rPr>
          <w:rFonts w:ascii="Book Antiqua" w:hAnsi="Book Antiqua" w:cs="Arial"/>
        </w:rPr>
        <w:t xml:space="preserve"> an explanation for that</w:t>
      </w:r>
      <w:r>
        <w:rPr>
          <w:rFonts w:ascii="Book Antiqua" w:hAnsi="Book Antiqua" w:cs="Arial"/>
        </w:rPr>
        <w:t>,</w:t>
      </w:r>
      <w:r w:rsidR="00554AF5">
        <w:rPr>
          <w:rFonts w:ascii="Book Antiqua" w:hAnsi="Book Antiqua" w:cs="Arial"/>
        </w:rPr>
        <w:t xml:space="preserve"> and therefore my comments are purely </w:t>
      </w:r>
      <w:proofErr w:type="gramStart"/>
      <w:r w:rsidR="00554AF5">
        <w:rPr>
          <w:rFonts w:ascii="Book Antiqua" w:hAnsi="Book Antiqua" w:cs="Arial"/>
        </w:rPr>
        <w:t>on the basis</w:t>
      </w:r>
      <w:r>
        <w:rPr>
          <w:rFonts w:ascii="Book Antiqua" w:hAnsi="Book Antiqua" w:cs="Arial"/>
        </w:rPr>
        <w:t xml:space="preserve"> of</w:t>
      </w:r>
      <w:proofErr w:type="gramEnd"/>
      <w:r>
        <w:rPr>
          <w:rFonts w:ascii="Book Antiqua" w:hAnsi="Book Antiqua" w:cs="Arial"/>
        </w:rPr>
        <w:t xml:space="preserve"> what I have been told by the Appellant</w:t>
      </w:r>
      <w:r w:rsidR="00554AF5">
        <w:rPr>
          <w:rFonts w:ascii="Book Antiqua" w:hAnsi="Book Antiqua" w:cs="Arial"/>
        </w:rPr>
        <w:t xml:space="preserve">.  The question for me is </w:t>
      </w:r>
      <w:proofErr w:type="gramStart"/>
      <w:r w:rsidR="00554AF5">
        <w:rPr>
          <w:rFonts w:ascii="Book Antiqua" w:hAnsi="Book Antiqua" w:cs="Arial"/>
        </w:rPr>
        <w:t>whether or not</w:t>
      </w:r>
      <w:proofErr w:type="gramEnd"/>
      <w:r w:rsidR="00554AF5">
        <w:rPr>
          <w:rFonts w:ascii="Book Antiqua" w:hAnsi="Book Antiqua" w:cs="Arial"/>
        </w:rPr>
        <w:t xml:space="preserve"> there </w:t>
      </w:r>
      <w:r w:rsidR="00122CDF">
        <w:rPr>
          <w:rFonts w:ascii="Book Antiqua" w:hAnsi="Book Antiqua" w:cs="Arial"/>
        </w:rPr>
        <w:t>was a real possibility that, but for any</w:t>
      </w:r>
      <w:r w:rsidR="00300018">
        <w:rPr>
          <w:rFonts w:ascii="Book Antiqua" w:hAnsi="Book Antiqua" w:cs="Arial"/>
        </w:rPr>
        <w:t xml:space="preserve"> procedural unfairness</w:t>
      </w:r>
      <w:r w:rsidR="00122CDF">
        <w:rPr>
          <w:rFonts w:ascii="Book Antiqua" w:hAnsi="Book Antiqua" w:cs="Arial"/>
        </w:rPr>
        <w:t>, there could have been a different decision</w:t>
      </w:r>
      <w:r w:rsidR="00300018">
        <w:rPr>
          <w:rFonts w:ascii="Book Antiqua" w:hAnsi="Book Antiqua" w:cs="Arial"/>
        </w:rPr>
        <w:t>.  Miss So</w:t>
      </w:r>
      <w:r w:rsidR="00554AF5">
        <w:rPr>
          <w:rFonts w:ascii="Book Antiqua" w:hAnsi="Book Antiqua" w:cs="Arial"/>
        </w:rPr>
        <w:t xml:space="preserve">lanki </w:t>
      </w:r>
      <w:r w:rsidR="00122CDF">
        <w:rPr>
          <w:rFonts w:ascii="Book Antiqua" w:hAnsi="Book Antiqua" w:cs="Arial"/>
        </w:rPr>
        <w:t>sai</w:t>
      </w:r>
      <w:r w:rsidR="00300018">
        <w:rPr>
          <w:rFonts w:ascii="Book Antiqua" w:hAnsi="Book Antiqua" w:cs="Arial"/>
        </w:rPr>
        <w:t>d that her ins</w:t>
      </w:r>
      <w:r w:rsidR="00122CDF">
        <w:rPr>
          <w:rFonts w:ascii="Book Antiqua" w:hAnsi="Book Antiqua" w:cs="Arial"/>
        </w:rPr>
        <w:t>tructing S</w:t>
      </w:r>
      <w:r w:rsidR="00300018">
        <w:rPr>
          <w:rFonts w:ascii="Book Antiqua" w:hAnsi="Book Antiqua" w:cs="Arial"/>
        </w:rPr>
        <w:t xml:space="preserve">olicitor </w:t>
      </w:r>
      <w:r w:rsidR="00554AF5">
        <w:rPr>
          <w:rFonts w:ascii="Book Antiqua" w:hAnsi="Book Antiqua" w:cs="Arial"/>
        </w:rPr>
        <w:t xml:space="preserve">has confirmed that only part of the file </w:t>
      </w:r>
      <w:r w:rsidR="00122CDF">
        <w:rPr>
          <w:rFonts w:ascii="Book Antiqua" w:hAnsi="Book Antiqua" w:cs="Arial"/>
        </w:rPr>
        <w:t>was</w:t>
      </w:r>
      <w:r w:rsidR="00554AF5">
        <w:rPr>
          <w:rFonts w:ascii="Book Antiqua" w:hAnsi="Book Antiqua" w:cs="Arial"/>
        </w:rPr>
        <w:t xml:space="preserve"> given to the </w:t>
      </w:r>
      <w:r w:rsidR="0052692B">
        <w:rPr>
          <w:rFonts w:ascii="Book Antiqua" w:hAnsi="Book Antiqua" w:cs="Arial"/>
        </w:rPr>
        <w:t>Appellant</w:t>
      </w:r>
      <w:r w:rsidR="00554AF5">
        <w:rPr>
          <w:rFonts w:ascii="Book Antiqua" w:hAnsi="Book Antiqua" w:cs="Arial"/>
        </w:rPr>
        <w:t xml:space="preserve"> when he terminated his </w:t>
      </w:r>
      <w:r w:rsidR="0052692B">
        <w:rPr>
          <w:rFonts w:ascii="Book Antiqua" w:hAnsi="Book Antiqua" w:cs="Arial"/>
        </w:rPr>
        <w:t>instructions</w:t>
      </w:r>
      <w:r w:rsidR="00554AF5">
        <w:rPr>
          <w:rFonts w:ascii="Book Antiqua" w:hAnsi="Book Antiqua" w:cs="Arial"/>
        </w:rPr>
        <w:t xml:space="preserve"> </w:t>
      </w:r>
      <w:r w:rsidR="00835BAD">
        <w:rPr>
          <w:rFonts w:ascii="Book Antiqua" w:hAnsi="Book Antiqua" w:cs="Arial"/>
        </w:rPr>
        <w:t xml:space="preserve">and that part of the file did not contain </w:t>
      </w:r>
      <w:r w:rsidR="00122CDF">
        <w:rPr>
          <w:rFonts w:ascii="Book Antiqua" w:hAnsi="Book Antiqua" w:cs="Arial"/>
        </w:rPr>
        <w:t xml:space="preserve">the </w:t>
      </w:r>
      <w:r w:rsidR="00835BAD">
        <w:rPr>
          <w:rFonts w:ascii="Book Antiqua" w:hAnsi="Book Antiqua" w:cs="Arial"/>
        </w:rPr>
        <w:t xml:space="preserve">attendance notes </w:t>
      </w:r>
      <w:r w:rsidR="00300018">
        <w:rPr>
          <w:rFonts w:ascii="Book Antiqua" w:hAnsi="Book Antiqua" w:cs="Arial"/>
        </w:rPr>
        <w:t xml:space="preserve">or statement </w:t>
      </w:r>
      <w:r w:rsidR="00835BAD">
        <w:rPr>
          <w:rFonts w:ascii="Book Antiqua" w:hAnsi="Book Antiqua" w:cs="Arial"/>
        </w:rPr>
        <w:t xml:space="preserve">which is precisely what would have been required for him to </w:t>
      </w:r>
      <w:r w:rsidR="0052692B">
        <w:rPr>
          <w:rFonts w:ascii="Book Antiqua" w:hAnsi="Book Antiqua" w:cs="Arial"/>
        </w:rPr>
        <w:t>establish</w:t>
      </w:r>
      <w:r w:rsidR="00835BAD">
        <w:rPr>
          <w:rFonts w:ascii="Book Antiqua" w:hAnsi="Book Antiqua" w:cs="Arial"/>
        </w:rPr>
        <w:t xml:space="preserve"> his case.  </w:t>
      </w:r>
    </w:p>
    <w:p w:rsidR="00835BAD" w:rsidRDefault="00835BAD" w:rsidP="00737312">
      <w:pPr>
        <w:numPr>
          <w:ilvl w:val="0"/>
          <w:numId w:val="1"/>
        </w:numPr>
        <w:tabs>
          <w:tab w:val="clear" w:pos="567"/>
        </w:tabs>
        <w:spacing w:before="240"/>
        <w:jc w:val="both"/>
        <w:rPr>
          <w:rFonts w:ascii="Book Antiqua" w:hAnsi="Book Antiqua" w:cs="Arial"/>
        </w:rPr>
      </w:pPr>
      <w:r>
        <w:rPr>
          <w:rFonts w:ascii="Book Antiqua" w:hAnsi="Book Antiqua" w:cs="Arial"/>
        </w:rPr>
        <w:t xml:space="preserve">I am satisfied that it has been established that it is possible there has been unfairness in the way the </w:t>
      </w:r>
      <w:r w:rsidR="0052692B">
        <w:rPr>
          <w:rFonts w:ascii="Book Antiqua" w:hAnsi="Book Antiqua" w:cs="Arial"/>
        </w:rPr>
        <w:t>Appellant</w:t>
      </w:r>
      <w:r>
        <w:rPr>
          <w:rFonts w:ascii="Book Antiqua" w:hAnsi="Book Antiqua" w:cs="Arial"/>
        </w:rPr>
        <w:t xml:space="preserve"> had his case prepared initially.  He was interviewed and the very first question he </w:t>
      </w:r>
      <w:r w:rsidR="0052692B">
        <w:rPr>
          <w:rFonts w:ascii="Book Antiqua" w:hAnsi="Book Antiqua" w:cs="Arial"/>
        </w:rPr>
        <w:t>was</w:t>
      </w:r>
      <w:r>
        <w:rPr>
          <w:rFonts w:ascii="Book Antiqua" w:hAnsi="Book Antiqua" w:cs="Arial"/>
        </w:rPr>
        <w:t xml:space="preserve"> asked by the </w:t>
      </w:r>
      <w:r w:rsidR="0052692B">
        <w:rPr>
          <w:rFonts w:ascii="Book Antiqua" w:hAnsi="Book Antiqua" w:cs="Arial"/>
        </w:rPr>
        <w:t>Respondent</w:t>
      </w:r>
      <w:r>
        <w:rPr>
          <w:rFonts w:ascii="Book Antiqua" w:hAnsi="Book Antiqua" w:cs="Arial"/>
        </w:rPr>
        <w:t xml:space="preserve"> was “Are there any changes to your screening interview” and his response</w:t>
      </w:r>
      <w:r w:rsidR="00300018">
        <w:rPr>
          <w:rFonts w:ascii="Book Antiqua" w:hAnsi="Book Antiqua" w:cs="Arial"/>
        </w:rPr>
        <w:t xml:space="preserve"> was “No”.  I am told by Miss So</w:t>
      </w:r>
      <w:r>
        <w:rPr>
          <w:rFonts w:ascii="Book Antiqua" w:hAnsi="Book Antiqua" w:cs="Arial"/>
        </w:rPr>
        <w:t xml:space="preserve">lanki that this was because he thought it had already been dealt with.  I am </w:t>
      </w:r>
      <w:r w:rsidR="0052692B">
        <w:rPr>
          <w:rFonts w:ascii="Book Antiqua" w:hAnsi="Book Antiqua" w:cs="Arial"/>
        </w:rPr>
        <w:t>aware</w:t>
      </w:r>
      <w:r>
        <w:rPr>
          <w:rFonts w:ascii="Book Antiqua" w:hAnsi="Book Antiqua" w:cs="Arial"/>
        </w:rPr>
        <w:t xml:space="preserve"> that </w:t>
      </w:r>
      <w:r w:rsidR="0052692B">
        <w:rPr>
          <w:rFonts w:ascii="Book Antiqua" w:hAnsi="Book Antiqua" w:cs="Arial"/>
        </w:rPr>
        <w:t>Appellant</w:t>
      </w:r>
      <w:r>
        <w:rPr>
          <w:rFonts w:ascii="Book Antiqua" w:hAnsi="Book Antiqua" w:cs="Arial"/>
        </w:rPr>
        <w:t xml:space="preserve">s are in an </w:t>
      </w:r>
      <w:r w:rsidR="0052692B">
        <w:rPr>
          <w:rFonts w:ascii="Book Antiqua" w:hAnsi="Book Antiqua" w:cs="Arial"/>
        </w:rPr>
        <w:t>unusually</w:t>
      </w:r>
      <w:r>
        <w:rPr>
          <w:rFonts w:ascii="Book Antiqua" w:hAnsi="Book Antiqua" w:cs="Arial"/>
        </w:rPr>
        <w:t xml:space="preserve"> difficult position in that they cannot b</w:t>
      </w:r>
      <w:r w:rsidR="00300018">
        <w:rPr>
          <w:rFonts w:ascii="Book Antiqua" w:hAnsi="Book Antiqua" w:cs="Arial"/>
        </w:rPr>
        <w:t>e expected to know the law or pr</w:t>
      </w:r>
      <w:r>
        <w:rPr>
          <w:rFonts w:ascii="Book Antiqua" w:hAnsi="Book Antiqua" w:cs="Arial"/>
        </w:rPr>
        <w:t>ocedure</w:t>
      </w:r>
      <w:r w:rsidR="00300018">
        <w:rPr>
          <w:rFonts w:ascii="Book Antiqua" w:hAnsi="Book Antiqua" w:cs="Arial"/>
        </w:rPr>
        <w:t>,</w:t>
      </w:r>
      <w:r>
        <w:rPr>
          <w:rFonts w:ascii="Book Antiqua" w:hAnsi="Book Antiqua" w:cs="Arial"/>
        </w:rPr>
        <w:t xml:space="preserve"> and </w:t>
      </w:r>
      <w:r w:rsidR="00122CDF">
        <w:rPr>
          <w:rFonts w:ascii="Book Antiqua" w:hAnsi="Book Antiqua" w:cs="Arial"/>
        </w:rPr>
        <w:t>are reliant</w:t>
      </w:r>
      <w:r w:rsidR="00300018">
        <w:rPr>
          <w:rFonts w:ascii="Book Antiqua" w:hAnsi="Book Antiqua" w:cs="Arial"/>
        </w:rPr>
        <w:t xml:space="preserve"> on professional support in</w:t>
      </w:r>
      <w:r>
        <w:rPr>
          <w:rFonts w:ascii="Book Antiqua" w:hAnsi="Book Antiqua" w:cs="Arial"/>
        </w:rPr>
        <w:t xml:space="preserve"> </w:t>
      </w:r>
      <w:r w:rsidR="0052692B">
        <w:rPr>
          <w:rFonts w:ascii="Book Antiqua" w:hAnsi="Book Antiqua" w:cs="Arial"/>
        </w:rPr>
        <w:t>ensuring</w:t>
      </w:r>
      <w:r>
        <w:rPr>
          <w:rFonts w:ascii="Book Antiqua" w:hAnsi="Book Antiqua" w:cs="Arial"/>
        </w:rPr>
        <w:t xml:space="preserve"> that their case had been properly prepared.  I do not have the </w:t>
      </w:r>
      <w:r w:rsidR="00300018">
        <w:rPr>
          <w:rFonts w:ascii="Book Antiqua" w:hAnsi="Book Antiqua" w:cs="Arial"/>
        </w:rPr>
        <w:t xml:space="preserve">initial </w:t>
      </w:r>
      <w:r>
        <w:rPr>
          <w:rFonts w:ascii="Book Antiqua" w:hAnsi="Book Antiqua" w:cs="Arial"/>
        </w:rPr>
        <w:t xml:space="preserve">the attendance </w:t>
      </w:r>
      <w:proofErr w:type="gramStart"/>
      <w:r>
        <w:rPr>
          <w:rFonts w:ascii="Book Antiqua" w:hAnsi="Book Antiqua" w:cs="Arial"/>
        </w:rPr>
        <w:t>note</w:t>
      </w:r>
      <w:proofErr w:type="gramEnd"/>
      <w:r w:rsidR="00300018">
        <w:rPr>
          <w:rFonts w:ascii="Book Antiqua" w:hAnsi="Book Antiqua" w:cs="Arial"/>
        </w:rPr>
        <w:t xml:space="preserve"> taken by the initial Solicitor, or the sub</w:t>
      </w:r>
      <w:r>
        <w:rPr>
          <w:rFonts w:ascii="Book Antiqua" w:hAnsi="Book Antiqua" w:cs="Arial"/>
        </w:rPr>
        <w:t>s</w:t>
      </w:r>
      <w:r w:rsidR="00300018">
        <w:rPr>
          <w:rFonts w:ascii="Book Antiqua" w:hAnsi="Book Antiqua" w:cs="Arial"/>
        </w:rPr>
        <w:t xml:space="preserve">equent statement that the Appellant believed had been prepared. </w:t>
      </w:r>
      <w:r w:rsidR="00122CDF">
        <w:rPr>
          <w:rFonts w:ascii="Book Antiqua" w:hAnsi="Book Antiqua" w:cs="Arial"/>
        </w:rPr>
        <w:t>I am s</w:t>
      </w:r>
      <w:r w:rsidR="00300018">
        <w:rPr>
          <w:rFonts w:ascii="Book Antiqua" w:hAnsi="Book Antiqua" w:cs="Arial"/>
        </w:rPr>
        <w:t>a</w:t>
      </w:r>
      <w:r w:rsidR="00122CDF">
        <w:rPr>
          <w:rFonts w:ascii="Book Antiqua" w:hAnsi="Book Antiqua" w:cs="Arial"/>
        </w:rPr>
        <w:t>t</w:t>
      </w:r>
      <w:r w:rsidR="00300018">
        <w:rPr>
          <w:rFonts w:ascii="Book Antiqua" w:hAnsi="Book Antiqua" w:cs="Arial"/>
        </w:rPr>
        <w:t xml:space="preserve">isfied that if the Judge had been made of aware of the issues raised regarding his past representation, </w:t>
      </w:r>
      <w:r w:rsidR="00122CDF">
        <w:rPr>
          <w:rFonts w:ascii="Book Antiqua" w:hAnsi="Book Antiqua" w:cs="Arial"/>
        </w:rPr>
        <w:t xml:space="preserve">there is a real possibility </w:t>
      </w:r>
      <w:r w:rsidR="00300018">
        <w:rPr>
          <w:rFonts w:ascii="Book Antiqua" w:hAnsi="Book Antiqua" w:cs="Arial"/>
        </w:rPr>
        <w:t>he</w:t>
      </w:r>
      <w:r>
        <w:rPr>
          <w:rFonts w:ascii="Book Antiqua" w:hAnsi="Book Antiqua" w:cs="Arial"/>
        </w:rPr>
        <w:t xml:space="preserve"> may have made a different decision in </w:t>
      </w:r>
      <w:r w:rsidR="0052692B">
        <w:rPr>
          <w:rFonts w:ascii="Book Antiqua" w:hAnsi="Book Antiqua" w:cs="Arial"/>
        </w:rPr>
        <w:t>relation</w:t>
      </w:r>
      <w:r>
        <w:rPr>
          <w:rFonts w:ascii="Book Antiqua" w:hAnsi="Book Antiqua" w:cs="Arial"/>
        </w:rPr>
        <w:t xml:space="preserve"> to credibility points that he did</w:t>
      </w:r>
      <w:r w:rsidR="00122CDF">
        <w:rPr>
          <w:rFonts w:ascii="Book Antiqua" w:hAnsi="Book Antiqua" w:cs="Arial"/>
        </w:rPr>
        <w:t>, as that was where he started his consideration of the evidence and it may have clouded his thoughts on the rest of it</w:t>
      </w:r>
      <w:r>
        <w:rPr>
          <w:rFonts w:ascii="Book Antiqua" w:hAnsi="Book Antiqua" w:cs="Arial"/>
        </w:rPr>
        <w:t xml:space="preserve">.  </w:t>
      </w:r>
    </w:p>
    <w:p w:rsidR="00835BAD" w:rsidRPr="00835BAD" w:rsidRDefault="00835BAD" w:rsidP="00835BAD">
      <w:pPr>
        <w:spacing w:before="240"/>
        <w:jc w:val="both"/>
        <w:rPr>
          <w:rFonts w:ascii="Book Antiqua" w:hAnsi="Book Antiqua" w:cs="Arial"/>
          <w:u w:val="single"/>
        </w:rPr>
      </w:pPr>
      <w:r w:rsidRPr="00835BAD">
        <w:rPr>
          <w:rFonts w:ascii="Book Antiqua" w:hAnsi="Book Antiqua" w:cs="Arial"/>
          <w:u w:val="single"/>
        </w:rPr>
        <w:t xml:space="preserve">Decision </w:t>
      </w:r>
    </w:p>
    <w:p w:rsidR="00300018" w:rsidRDefault="00122CDF" w:rsidP="00835BAD">
      <w:pPr>
        <w:spacing w:before="240"/>
        <w:ind w:left="567"/>
        <w:jc w:val="both"/>
        <w:rPr>
          <w:rFonts w:ascii="Book Antiqua" w:hAnsi="Book Antiqua" w:cs="Arial"/>
        </w:rPr>
      </w:pPr>
      <w:r>
        <w:rPr>
          <w:rFonts w:ascii="Book Antiqua" w:hAnsi="Book Antiqua" w:cs="Arial"/>
        </w:rPr>
        <w:t>T</w:t>
      </w:r>
      <w:r w:rsidR="00300018">
        <w:rPr>
          <w:rFonts w:ascii="Book Antiqua" w:hAnsi="Book Antiqua" w:cs="Arial"/>
        </w:rPr>
        <w:t>hrough no fault of the J</w:t>
      </w:r>
      <w:r w:rsidR="00835BAD">
        <w:rPr>
          <w:rFonts w:ascii="Book Antiqua" w:hAnsi="Book Antiqua" w:cs="Arial"/>
        </w:rPr>
        <w:t xml:space="preserve">udge’s making, I am satisfied that it has been </w:t>
      </w:r>
      <w:r w:rsidR="0052692B">
        <w:rPr>
          <w:rFonts w:ascii="Book Antiqua" w:hAnsi="Book Antiqua" w:cs="Arial"/>
        </w:rPr>
        <w:t>established</w:t>
      </w:r>
      <w:r w:rsidR="00835BAD">
        <w:rPr>
          <w:rFonts w:ascii="Book Antiqua" w:hAnsi="Book Antiqua" w:cs="Arial"/>
        </w:rPr>
        <w:t xml:space="preserve"> that th</w:t>
      </w:r>
      <w:r w:rsidR="00300018">
        <w:rPr>
          <w:rFonts w:ascii="Book Antiqua" w:hAnsi="Book Antiqua" w:cs="Arial"/>
        </w:rPr>
        <w:t>ere was a material error of law</w:t>
      </w:r>
      <w:r w:rsidR="00721599">
        <w:rPr>
          <w:rFonts w:ascii="Book Antiqua" w:hAnsi="Book Antiqua" w:cs="Arial"/>
        </w:rPr>
        <w:t xml:space="preserve">.  </w:t>
      </w:r>
    </w:p>
    <w:p w:rsidR="00835BAD" w:rsidRDefault="00300018" w:rsidP="00835BAD">
      <w:pPr>
        <w:spacing w:before="240"/>
        <w:ind w:left="567"/>
        <w:jc w:val="both"/>
        <w:rPr>
          <w:rFonts w:ascii="Book Antiqua" w:hAnsi="Book Antiqua" w:cs="Arial"/>
        </w:rPr>
      </w:pPr>
      <w:bookmarkStart w:id="1" w:name="_GoBack"/>
      <w:bookmarkEnd w:id="1"/>
      <w:r>
        <w:rPr>
          <w:rFonts w:ascii="Book Antiqua" w:hAnsi="Book Antiqua" w:cs="Arial"/>
        </w:rPr>
        <w:t>Both representatives agreed that if I found that to be the case,</w:t>
      </w:r>
      <w:r w:rsidR="00835BAD">
        <w:rPr>
          <w:rFonts w:ascii="Book Antiqua" w:hAnsi="Book Antiqua" w:cs="Arial"/>
        </w:rPr>
        <w:t xml:space="preserve"> the decision should simp</w:t>
      </w:r>
      <w:r w:rsidR="0052692B">
        <w:rPr>
          <w:rFonts w:ascii="Book Antiqua" w:hAnsi="Book Antiqua" w:cs="Arial"/>
        </w:rPr>
        <w:t>l</w:t>
      </w:r>
      <w:r w:rsidR="00835BAD">
        <w:rPr>
          <w:rFonts w:ascii="Book Antiqua" w:hAnsi="Book Antiqua" w:cs="Arial"/>
        </w:rPr>
        <w:t>y be set aside and remitted to the First-tier Tribunal not before Judge Pedro</w:t>
      </w:r>
      <w:r w:rsidR="00122CDF">
        <w:rPr>
          <w:rFonts w:ascii="Book Antiqua" w:hAnsi="Book Antiqua" w:cs="Arial"/>
        </w:rPr>
        <w:t xml:space="preserve"> for a de novo hearing</w:t>
      </w:r>
      <w:r w:rsidR="00835BAD">
        <w:rPr>
          <w:rFonts w:ascii="Book Antiqua" w:hAnsi="Book Antiqua" w:cs="Arial"/>
        </w:rPr>
        <w:t>.</w:t>
      </w:r>
    </w:p>
    <w:p w:rsidR="00737312" w:rsidRPr="002A38E4" w:rsidRDefault="00737312" w:rsidP="00737312">
      <w:pPr>
        <w:jc w:val="both"/>
        <w:rPr>
          <w:rFonts w:ascii="Book Antiqua" w:hAnsi="Book Antiqua" w:cs="Arial"/>
        </w:rPr>
      </w:pPr>
    </w:p>
    <w:p w:rsidR="00737312" w:rsidRPr="002A38E4" w:rsidRDefault="00737312" w:rsidP="00737312">
      <w:pPr>
        <w:jc w:val="both"/>
        <w:rPr>
          <w:rFonts w:ascii="Book Antiqua" w:hAnsi="Book Antiqua" w:cs="Arial"/>
        </w:rPr>
      </w:pPr>
    </w:p>
    <w:p w:rsidR="00737312" w:rsidRPr="002A38E4" w:rsidRDefault="00537BF1" w:rsidP="00737312">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3360" behindDoc="0" locked="0" layoutInCell="1" allowOverlap="1" wp14:anchorId="7DEE7A5C" wp14:editId="59E9F808">
                <wp:simplePos x="0" y="0"/>
                <wp:positionH relativeFrom="column">
                  <wp:posOffset>188595</wp:posOffset>
                </wp:positionH>
                <wp:positionV relativeFrom="paragraph">
                  <wp:posOffset>-310515</wp:posOffset>
                </wp:positionV>
                <wp:extent cx="1388220" cy="985520"/>
                <wp:effectExtent l="57150" t="38100" r="40640" b="43180"/>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1388220" cy="985520"/>
                      </w14:xfrm>
                    </w14:contentPart>
                  </a:graphicData>
                </a:graphic>
              </wp:anchor>
            </w:drawing>
          </mc:Choice>
          <mc:Fallback>
            <w:pict>
              <v:shapetype w14:anchorId="41BAF6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4.15pt;margin-top:-25.15pt;width:110.7pt;height:7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">
                <v:imagedata r:id="rId9" o:title=""/>
              </v:shape>
            </w:pict>
          </mc:Fallback>
        </mc:AlternateContent>
      </w:r>
    </w:p>
    <w:p w:rsidR="00537BF1" w:rsidRDefault="00537BF1" w:rsidP="00737312">
      <w:pPr>
        <w:tabs>
          <w:tab w:val="left" w:pos="567"/>
        </w:tabs>
        <w:jc w:val="both"/>
        <w:rPr>
          <w:rFonts w:ascii="Book Antiqua" w:hAnsi="Book Antiqua" w:cs="Arial"/>
        </w:rPr>
      </w:pPr>
    </w:p>
    <w:p w:rsidR="00537BF1" w:rsidRDefault="00537BF1" w:rsidP="00737312">
      <w:pPr>
        <w:tabs>
          <w:tab w:val="left" w:pos="567"/>
        </w:tabs>
        <w:jc w:val="both"/>
        <w:rPr>
          <w:rFonts w:ascii="Book Antiqua" w:hAnsi="Book Antiqua" w:cs="Arial"/>
        </w:rPr>
      </w:pPr>
    </w:p>
    <w:p w:rsidR="00537BF1" w:rsidRDefault="00537BF1" w:rsidP="00737312">
      <w:pPr>
        <w:tabs>
          <w:tab w:val="left" w:pos="567"/>
        </w:tabs>
        <w:jc w:val="both"/>
        <w:rPr>
          <w:rFonts w:ascii="Book Antiqua" w:hAnsi="Book Antiqua" w:cs="Arial"/>
        </w:rPr>
      </w:pPr>
    </w:p>
    <w:p w:rsidR="00737312" w:rsidRDefault="00737312" w:rsidP="00737312">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w:t>
      </w:r>
    </w:p>
    <w:p w:rsidR="00737312" w:rsidRDefault="00737312" w:rsidP="00737312">
      <w:pPr>
        <w:tabs>
          <w:tab w:val="left" w:pos="567"/>
        </w:tabs>
        <w:jc w:val="both"/>
        <w:rPr>
          <w:rFonts w:ascii="Book Antiqua" w:hAnsi="Book Antiqua" w:cs="Arial"/>
        </w:rPr>
      </w:pPr>
      <w:r>
        <w:rPr>
          <w:rFonts w:ascii="Book Antiqua" w:hAnsi="Book Antiqua" w:cs="Arial"/>
        </w:rPr>
        <w:t>Deputy Upper Tribunal Judge Saffer</w:t>
      </w:r>
    </w:p>
    <w:p w:rsidR="00737312" w:rsidRPr="002A38E4" w:rsidRDefault="00300018" w:rsidP="00F535E5">
      <w:pPr>
        <w:tabs>
          <w:tab w:val="left" w:pos="567"/>
        </w:tabs>
        <w:jc w:val="both"/>
        <w:rPr>
          <w:rFonts w:ascii="Book Antiqua" w:hAnsi="Book Antiqua" w:cs="Arial"/>
        </w:rPr>
      </w:pPr>
      <w:r>
        <w:rPr>
          <w:rFonts w:ascii="Book Antiqua" w:hAnsi="Book Antiqua" w:cs="Arial"/>
        </w:rPr>
        <w:t xml:space="preserve">17 August </w:t>
      </w:r>
      <w:r w:rsidR="00737312">
        <w:rPr>
          <w:rFonts w:ascii="Book Antiqua" w:hAnsi="Book Antiqua" w:cs="Arial"/>
        </w:rPr>
        <w:t>2018</w:t>
      </w:r>
    </w:p>
    <w:sectPr w:rsidR="00737312" w:rsidRPr="002A38E4" w:rsidSect="00B07808">
      <w:headerReference w:type="default" r:id="rId10"/>
      <w:footerReference w:type="default" r:id="rId11"/>
      <w:headerReference w:type="first" r:id="rId12"/>
      <w:footerReference w:type="first" r:id="rId13"/>
      <w:pgSz w:w="11906" w:h="16838"/>
      <w:pgMar w:top="568"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D62" w:rsidRDefault="00B61D62" w:rsidP="00B143DA">
      <w:r>
        <w:separator/>
      </w:r>
    </w:p>
  </w:endnote>
  <w:endnote w:type="continuationSeparator" w:id="0">
    <w:p w:rsidR="00B61D62" w:rsidRDefault="00B61D62" w:rsidP="00B1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471807"/>
      <w:docPartObj>
        <w:docPartGallery w:val="Page Numbers (Bottom of Page)"/>
        <w:docPartUnique/>
      </w:docPartObj>
    </w:sdtPr>
    <w:sdtEndPr>
      <w:rPr>
        <w:noProof/>
      </w:rPr>
    </w:sdtEndPr>
    <w:sdtContent>
      <w:p w:rsidR="00F535E5" w:rsidRDefault="00F535E5">
        <w:pPr>
          <w:pStyle w:val="Footer"/>
          <w:jc w:val="center"/>
        </w:pPr>
        <w:r w:rsidRPr="00892B31">
          <w:rPr>
            <w:rFonts w:ascii="Book Antiqua" w:hAnsi="Book Antiqua"/>
          </w:rPr>
          <w:fldChar w:fldCharType="begin"/>
        </w:r>
        <w:r w:rsidRPr="00892B31">
          <w:rPr>
            <w:rFonts w:ascii="Book Antiqua" w:hAnsi="Book Antiqua"/>
          </w:rPr>
          <w:instrText xml:space="preserve"> PAGE   \* MERGEFORMAT </w:instrText>
        </w:r>
        <w:r w:rsidRPr="00892B31">
          <w:rPr>
            <w:rFonts w:ascii="Book Antiqua" w:hAnsi="Book Antiqua"/>
          </w:rPr>
          <w:fldChar w:fldCharType="separate"/>
        </w:r>
        <w:r w:rsidR="00FC56FA">
          <w:rPr>
            <w:rFonts w:ascii="Book Antiqua" w:hAnsi="Book Antiqua"/>
            <w:noProof/>
          </w:rPr>
          <w:t>3</w:t>
        </w:r>
        <w:r w:rsidRPr="00892B31">
          <w:rPr>
            <w:rFonts w:ascii="Book Antiqua" w:hAnsi="Book Antiqua"/>
            <w:noProof/>
          </w:rPr>
          <w:fldChar w:fldCharType="end"/>
        </w:r>
      </w:p>
    </w:sdtContent>
  </w:sdt>
  <w:p w:rsidR="00F707A6" w:rsidRPr="002A38E4" w:rsidRDefault="00FC56FA" w:rsidP="00593795">
    <w:pPr>
      <w:pStyle w:val="Footer"/>
      <w:jc w:val="center"/>
      <w:rPr>
        <w:rFonts w:ascii="Book Antiqua" w:hAnsi="Book Antiqua"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07A6" w:rsidRPr="002A38E4" w:rsidRDefault="00721599" w:rsidP="000650AC">
    <w:pPr>
      <w:jc w:val="center"/>
      <w:rPr>
        <w:rFonts w:ascii="Book Antiqua" w:hAnsi="Book Antiqua" w:cs="Arial"/>
        <w:b/>
      </w:rPr>
    </w:pPr>
    <w:r w:rsidRPr="002A38E4">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D62" w:rsidRDefault="00B61D62" w:rsidP="00B143DA">
      <w:r>
        <w:separator/>
      </w:r>
    </w:p>
  </w:footnote>
  <w:footnote w:type="continuationSeparator" w:id="0">
    <w:p w:rsidR="00B61D62" w:rsidRDefault="00B61D62" w:rsidP="00B14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5E5" w:rsidRDefault="00892B31" w:rsidP="00F535E5">
    <w:pPr>
      <w:pStyle w:val="Header"/>
      <w:jc w:val="right"/>
      <w:rPr>
        <w:rFonts w:ascii="Book Antiqua" w:hAnsi="Book Antiqua"/>
        <w:sz w:val="16"/>
        <w:szCs w:val="16"/>
      </w:rPr>
    </w:pPr>
    <w:r w:rsidRPr="00892B31">
      <w:rPr>
        <w:rFonts w:ascii="Book Antiqua" w:hAnsi="Book Antiqua"/>
        <w:sz w:val="16"/>
        <w:szCs w:val="16"/>
      </w:rPr>
      <w:t xml:space="preserve">Appeal </w:t>
    </w:r>
    <w:r>
      <w:rPr>
        <w:rFonts w:ascii="Book Antiqua" w:hAnsi="Book Antiqua"/>
        <w:sz w:val="16"/>
        <w:szCs w:val="16"/>
      </w:rPr>
      <w:t>N</w:t>
    </w:r>
    <w:r w:rsidRPr="00892B31">
      <w:rPr>
        <w:rFonts w:ascii="Book Antiqua" w:hAnsi="Book Antiqua"/>
        <w:sz w:val="16"/>
        <w:szCs w:val="16"/>
      </w:rPr>
      <w:t xml:space="preserve">umber: </w:t>
    </w:r>
    <w:r w:rsidR="00F535E5" w:rsidRPr="00892B31">
      <w:rPr>
        <w:rFonts w:ascii="Book Antiqua" w:hAnsi="Book Antiqua"/>
        <w:sz w:val="16"/>
        <w:szCs w:val="16"/>
      </w:rPr>
      <w:t>PA/03540/2018</w:t>
    </w:r>
  </w:p>
  <w:p w:rsidR="00892B31" w:rsidRPr="00892B31" w:rsidRDefault="00892B31" w:rsidP="00F535E5">
    <w:pPr>
      <w:pStyle w:val="Header"/>
      <w:jc w:val="right"/>
      <w:rPr>
        <w:rFonts w:ascii="Book Antiqua" w:hAnsi="Book Antiqu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E4" w:rsidRPr="002A38E4" w:rsidRDefault="00721599">
    <w:pPr>
      <w:pStyle w:val="Header"/>
      <w:rPr>
        <w:rFonts w:ascii="Book Antiqua" w:hAnsi="Book Antiqua"/>
      </w:rPr>
    </w:pPr>
    <w:r w:rsidRPr="002A38E4">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35CAF8A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12"/>
    <w:rsid w:val="00003D6E"/>
    <w:rsid w:val="00054C6D"/>
    <w:rsid w:val="000C09AC"/>
    <w:rsid w:val="00122CDF"/>
    <w:rsid w:val="001B0B2D"/>
    <w:rsid w:val="00291A97"/>
    <w:rsid w:val="00300018"/>
    <w:rsid w:val="003A4D6C"/>
    <w:rsid w:val="00433C51"/>
    <w:rsid w:val="00440DF2"/>
    <w:rsid w:val="00471FD3"/>
    <w:rsid w:val="00490C22"/>
    <w:rsid w:val="004A673C"/>
    <w:rsid w:val="004F4742"/>
    <w:rsid w:val="0052692B"/>
    <w:rsid w:val="00536821"/>
    <w:rsid w:val="00537BF1"/>
    <w:rsid w:val="00554AF5"/>
    <w:rsid w:val="005552CA"/>
    <w:rsid w:val="00571011"/>
    <w:rsid w:val="00595FF1"/>
    <w:rsid w:val="00625269"/>
    <w:rsid w:val="00633D4F"/>
    <w:rsid w:val="00711157"/>
    <w:rsid w:val="00721599"/>
    <w:rsid w:val="00737312"/>
    <w:rsid w:val="0079780E"/>
    <w:rsid w:val="00825831"/>
    <w:rsid w:val="00835BAD"/>
    <w:rsid w:val="00874E1E"/>
    <w:rsid w:val="00892B31"/>
    <w:rsid w:val="00924334"/>
    <w:rsid w:val="009379C7"/>
    <w:rsid w:val="00950A6A"/>
    <w:rsid w:val="00990AF6"/>
    <w:rsid w:val="009A1DDC"/>
    <w:rsid w:val="009E0F7F"/>
    <w:rsid w:val="009E20F6"/>
    <w:rsid w:val="00A57469"/>
    <w:rsid w:val="00AC38EF"/>
    <w:rsid w:val="00AE66A1"/>
    <w:rsid w:val="00B07808"/>
    <w:rsid w:val="00B143DA"/>
    <w:rsid w:val="00B56355"/>
    <w:rsid w:val="00B61D62"/>
    <w:rsid w:val="00BD7E60"/>
    <w:rsid w:val="00BD7FF9"/>
    <w:rsid w:val="00D1096E"/>
    <w:rsid w:val="00D2200E"/>
    <w:rsid w:val="00DB1BB4"/>
    <w:rsid w:val="00DB377A"/>
    <w:rsid w:val="00E03039"/>
    <w:rsid w:val="00F535E5"/>
    <w:rsid w:val="00F85832"/>
    <w:rsid w:val="00FC3710"/>
    <w:rsid w:val="00FC5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01A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312"/>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37312"/>
    <w:pPr>
      <w:tabs>
        <w:tab w:val="center" w:pos="4153"/>
        <w:tab w:val="right" w:pos="8306"/>
      </w:tabs>
    </w:pPr>
  </w:style>
  <w:style w:type="character" w:customStyle="1" w:styleId="HeaderChar">
    <w:name w:val="Header Char"/>
    <w:basedOn w:val="DefaultParagraphFont"/>
    <w:link w:val="Header"/>
    <w:rsid w:val="00737312"/>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737312"/>
    <w:pPr>
      <w:tabs>
        <w:tab w:val="center" w:pos="4153"/>
        <w:tab w:val="right" w:pos="8306"/>
      </w:tabs>
    </w:pPr>
  </w:style>
  <w:style w:type="character" w:customStyle="1" w:styleId="FooterChar">
    <w:name w:val="Footer Char"/>
    <w:basedOn w:val="DefaultParagraphFont"/>
    <w:link w:val="Footer"/>
    <w:uiPriority w:val="99"/>
    <w:rsid w:val="00737312"/>
    <w:rPr>
      <w:rFonts w:ascii="Times New Roman" w:eastAsia="Times New Roman" w:hAnsi="Times New Roman" w:cs="Times New Roman"/>
      <w:sz w:val="24"/>
      <w:szCs w:val="24"/>
      <w:lang w:eastAsia="en-GB"/>
    </w:rPr>
  </w:style>
  <w:style w:type="character" w:styleId="PageNumber">
    <w:name w:val="page number"/>
    <w:basedOn w:val="DefaultParagraphFont"/>
    <w:rsid w:val="00737312"/>
  </w:style>
  <w:style w:type="table" w:styleId="TableGrid">
    <w:name w:val="Table Grid"/>
    <w:basedOn w:val="TableNormal"/>
    <w:rsid w:val="0073731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7T09:04:27.455"/>
    </inkml:context>
    <inkml:brush xml:id="br0">
      <inkml:brushProperty name="width" value="0.05" units="cm"/>
      <inkml:brushProperty name="height" value="0.05" units="cm"/>
    </inkml:brush>
  </inkml:definitions>
  <inkml:trace contextRef="#ctx0" brushRef="#br0">137 61 15887,'-15'-30'5830,"-16"0"-385,16 30-5830,0 0-63,0 45-33,0 0 97,0 31 0,15 30-289,-15 30 257,15 30 384,0 16 128,15 29 64,0 16 96,15 15 129,15-30-1,1 14-32,14-44-128,1-1-31,14-45-225,16-45-32,0-15-33,15-31-127,-1-45 64,1-15 128,-15-46 64,15-14 96,-15-1-32,-1-30 193,-14 0 95,-31 16 128,1-1 33,-31 15-513,-15 16 256,-15 30-256,-31 15 64,16 15-160,-30 30-192,-1 0-64,16 31-161,-1-1 673,16 16-192,0 14 257,15-14-97,15 0-160,15-16-96,0 0-128,15-29 63,16-16-63,-16-15 64,0-15 64,0-16 256,1-14 64,-16 0 193,0-1 223,-15 1-31,15 0-481,-15 30-64,-15-1-96,15 16 96,0 16-32,0 14 128,0 0-384,15 0-224,0 16 223,15-31-159,0 15 64,1-15-33,-1-15 225,-15 0 128,15-15 192,-15-15 385,1 15 0,-16-16 31,0 16 1,-16-15-289,16 15-288,-15 0-352,15 0-193,0 0-320,0 15 321,0 0 160,0 0 127,15 15 257,1 0 65,-1 15 191,0 0 0,0 1 96,15-1-384,-15 0-224,15 0-160,-14-30-129,-1 15 321,0-30 192,-15 15 128,15-30-32,-15 0 193,0-16 31,0 16 64,0-15-223,0 15-354,0-1-255,0 16 64,0 0 223,0 15 33,15 0 96,0 15 0,15 15 288,1-14 33,-1 14 31,0 0-160,16 0-224,14 1-256,-15-1-2851,1-15-1474,-1 0-575,0-15-1,-14-15-128,14 0 1633</inkml:trace>
  <inkml:trace contextRef="#ctx0" brushRef="#br0" timeOffset="515.7454">3055 1664 16976,'30'-61'4997,"0"16"32,-15-16-5798,16-14 192,-31-1 930,0 16 832,-16-16 96,-29 31 0,-31-1-64,-14 31-128,-16 15-480,-15 15-513,0 31-96,15 14-577,15 31-415,16 15 31,29 0 0,31 30-32,30 0 192,16 0 224,29 0 257,1-15 544,29 0-160,1-15-128,-15-16 64,-1-14 0,-14-16-64,-16-14-32,-15-16 545,-30-15 159,-15-15-191,0-15-193,-30-15-2979,15-31-1505,-1-14-416,1-1-65,0 0-512,15 16 64</inkml:trace>
  <inkml:trace contextRef="#ctx0" brushRef="#br0" timeOffset="1333.7594">3191 2374 13837,'15'0'3716,"15"0"-353,-15 0-545,-15 0-1408,0 0-930,0 0-256,-15 0 65,0 0 383,-15 0-63,15 0-65,-16 0-191,1 15-257,15 1-96,0-1 32,0 0-288,15 15-481,15-15-64,0 0 161,0 0 159,15-15 257,1 0 96,-16-15 160,15-15 96,0 15 192,-15-15 65,0 15-129,-15-1-160,16 1-96,-16 15 32,0 0 64,0 0-64,0 0-96,0 15-32,0-15 0,0 31 64,15-31 64,-15 15-64,15 0-128,-15 0 0,15 0-33,0 15 1,0-14-32,15-1 32,-14 0 32,-1-15 96,15 0 64,-15 0 128,15-15-32,-15-16 0,0-14 128,1-15-128,-1-16 32,0-15-96,-15-15 0,0-14-160,15-17 96,-15 32 64,0-16-32,0 45 32,0 0 545,0 31-97,0 45-63,0 15-1,0 46-64,0 29-127,0 16-97,0 15-128,0 15-609,0-15 33,15-15 159,15-15 97,-15-31 32,16-30 127,-1-45-63,15-30 192,-14-46 128,-16-30 64,15 0-95,-15-30 63,-15 30 64,0 15-128,0 1 641,0 44-161,0 46 1,-15 30-65,15 46-32,-15 14-95,15 31-353,-15 0 128,0 30-544,15 0-65,-16-15-31,16 0-2307,-15-30-2306,15-16-288,-15-29 160,15-1-96,-15-30 1185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2018-09-10T12:01:00Z</dcterms:created>
  <dcterms:modified xsi:type="dcterms:W3CDTF">2018-09-10T12:02:00Z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