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D7" w:rsidRPr="007D3ABB" w:rsidRDefault="00CF13C9" w:rsidP="00CB7FD7">
      <w:pPr>
        <w:jc w:val="center"/>
        <w:rPr>
          <w:rFonts w:ascii="Book Antiqua" w:hAnsi="Book Antiqua" w:cs="Arial"/>
          <w:sz w:val="16"/>
          <w:szCs w:val="16"/>
        </w:rPr>
      </w:pPr>
      <w:r w:rsidRPr="007D3ABB">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7D3ABB" w:rsidRDefault="00D94AFC">
      <w:pPr>
        <w:rPr>
          <w:rFonts w:ascii="Book Antiqua" w:hAnsi="Book Antiqua" w:cs="Arial"/>
          <w:sz w:val="16"/>
          <w:szCs w:val="16"/>
        </w:rPr>
      </w:pPr>
    </w:p>
    <w:p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rsidR="007B0824" w:rsidRPr="00E80CD2" w:rsidRDefault="00CB7FD7" w:rsidP="00B626FA">
      <w:pPr>
        <w:tabs>
          <w:tab w:val="right" w:pos="9639"/>
        </w:tabs>
        <w:rPr>
          <w:rFonts w:ascii="Book Antiqua" w:hAnsi="Book Antiqua" w:cs="Arial"/>
          <w:caps/>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E80CD2" w:rsidRPr="00E80CD2">
        <w:rPr>
          <w:rFonts w:ascii="Book Antiqua" w:hAnsi="Book Antiqua" w:cs="Arial"/>
          <w:caps/>
        </w:rPr>
        <w:t>PA/03561/2018</w:t>
      </w:r>
      <w:bookmarkEnd w:id="0"/>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rsidR="00C345E1" w:rsidRPr="00CE6902" w:rsidRDefault="00C345E1" w:rsidP="00C345E1">
      <w:pPr>
        <w:jc w:val="center"/>
        <w:rPr>
          <w:rFonts w:ascii="Book Antiqua" w:hAnsi="Book Antiqua" w:cs="Arial"/>
          <w:b/>
          <w:u w:val="single"/>
        </w:rPr>
      </w:pPr>
    </w:p>
    <w:p w:rsidR="00C345E1" w:rsidRPr="00CE690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83986" w:rsidTr="00683986">
        <w:tc>
          <w:tcPr>
            <w:tcW w:w="6048" w:type="dxa"/>
            <w:shd w:val="clear" w:color="auto" w:fill="auto"/>
          </w:tcPr>
          <w:p w:rsidR="00D22636" w:rsidRPr="00683986" w:rsidRDefault="00D22636" w:rsidP="00683986">
            <w:pPr>
              <w:jc w:val="both"/>
              <w:rPr>
                <w:rFonts w:ascii="Book Antiqua" w:hAnsi="Book Antiqua" w:cs="Arial"/>
                <w:b/>
              </w:rPr>
            </w:pPr>
            <w:r w:rsidRPr="00683986">
              <w:rPr>
                <w:rFonts w:ascii="Book Antiqua" w:hAnsi="Book Antiqua" w:cs="Arial"/>
                <w:b/>
              </w:rPr>
              <w:t xml:space="preserve">Heard at </w:t>
            </w:r>
            <w:r w:rsidR="00133CF6" w:rsidRPr="00683986">
              <w:rPr>
                <w:rFonts w:ascii="Book Antiqua" w:hAnsi="Book Antiqua" w:cs="Arial"/>
                <w:b/>
              </w:rPr>
              <w:t>Field House</w:t>
            </w:r>
          </w:p>
        </w:tc>
        <w:tc>
          <w:tcPr>
            <w:tcW w:w="3960" w:type="dxa"/>
            <w:shd w:val="clear" w:color="auto" w:fill="auto"/>
          </w:tcPr>
          <w:p w:rsidR="00D22636" w:rsidRPr="00683986" w:rsidRDefault="00BF3B8C" w:rsidP="00683986">
            <w:pPr>
              <w:jc w:val="both"/>
              <w:rPr>
                <w:rFonts w:ascii="Book Antiqua" w:hAnsi="Book Antiqua" w:cs="Arial"/>
                <w:b/>
              </w:rPr>
            </w:pPr>
            <w:r w:rsidRPr="00683986">
              <w:rPr>
                <w:rFonts w:ascii="Book Antiqua" w:hAnsi="Book Antiqua" w:cs="Arial"/>
                <w:b/>
              </w:rPr>
              <w:t>Decision &amp; Reasons</w:t>
            </w:r>
            <w:r w:rsidR="00283659" w:rsidRPr="00683986">
              <w:rPr>
                <w:rFonts w:ascii="Book Antiqua" w:hAnsi="Book Antiqua" w:cs="Arial"/>
                <w:b/>
              </w:rPr>
              <w:t xml:space="preserve"> Promulgated</w:t>
            </w:r>
          </w:p>
        </w:tc>
      </w:tr>
      <w:tr w:rsidR="00D22636" w:rsidRPr="00683986" w:rsidTr="00683986">
        <w:tc>
          <w:tcPr>
            <w:tcW w:w="6048" w:type="dxa"/>
            <w:shd w:val="clear" w:color="auto" w:fill="auto"/>
          </w:tcPr>
          <w:p w:rsidR="00D22636" w:rsidRPr="00683986" w:rsidRDefault="00D22636" w:rsidP="00683986">
            <w:pPr>
              <w:jc w:val="both"/>
              <w:rPr>
                <w:rFonts w:ascii="Book Antiqua" w:hAnsi="Book Antiqua" w:cs="Arial"/>
                <w:b/>
              </w:rPr>
            </w:pPr>
            <w:r w:rsidRPr="00683986">
              <w:rPr>
                <w:rFonts w:ascii="Book Antiqua" w:hAnsi="Book Antiqua" w:cs="Arial"/>
                <w:b/>
              </w:rPr>
              <w:t xml:space="preserve">On </w:t>
            </w:r>
            <w:r w:rsidR="00133CF6" w:rsidRPr="00683986">
              <w:rPr>
                <w:rFonts w:ascii="Book Antiqua" w:hAnsi="Book Antiqua" w:cs="Arial"/>
                <w:b/>
              </w:rPr>
              <w:t>28</w:t>
            </w:r>
            <w:r w:rsidR="00133CF6" w:rsidRPr="00683986">
              <w:rPr>
                <w:rFonts w:ascii="Book Antiqua" w:hAnsi="Book Antiqua" w:cs="Arial"/>
                <w:b/>
                <w:vertAlign w:val="superscript"/>
              </w:rPr>
              <w:t>th</w:t>
            </w:r>
            <w:r w:rsidR="00133CF6" w:rsidRPr="00683986">
              <w:rPr>
                <w:rFonts w:ascii="Book Antiqua" w:hAnsi="Book Antiqua" w:cs="Arial"/>
                <w:b/>
              </w:rPr>
              <w:t xml:space="preserve"> June 2018</w:t>
            </w:r>
          </w:p>
        </w:tc>
        <w:tc>
          <w:tcPr>
            <w:tcW w:w="3960" w:type="dxa"/>
            <w:shd w:val="clear" w:color="auto" w:fill="auto"/>
          </w:tcPr>
          <w:p w:rsidR="00D22636" w:rsidRPr="00683986" w:rsidRDefault="007B0303" w:rsidP="00683986">
            <w:pPr>
              <w:jc w:val="both"/>
              <w:rPr>
                <w:rFonts w:ascii="Book Antiqua" w:hAnsi="Book Antiqua" w:cs="Arial"/>
                <w:b/>
              </w:rPr>
            </w:pPr>
            <w:r>
              <w:rPr>
                <w:rFonts w:ascii="Book Antiqua" w:hAnsi="Book Antiqua" w:cs="Arial"/>
                <w:b/>
              </w:rPr>
              <w:t>On 4</w:t>
            </w:r>
            <w:r w:rsidRPr="007B0303">
              <w:rPr>
                <w:rFonts w:ascii="Book Antiqua" w:hAnsi="Book Antiqua" w:cs="Arial"/>
                <w:b/>
                <w:vertAlign w:val="superscript"/>
              </w:rPr>
              <w:t>th</w:t>
            </w:r>
            <w:r>
              <w:rPr>
                <w:rFonts w:ascii="Book Antiqua" w:hAnsi="Book Antiqua" w:cs="Arial"/>
                <w:b/>
              </w:rPr>
              <w:t xml:space="preserve"> July 2018</w:t>
            </w:r>
          </w:p>
        </w:tc>
      </w:tr>
      <w:tr w:rsidR="00D22636" w:rsidRPr="00683986" w:rsidTr="00683986">
        <w:tc>
          <w:tcPr>
            <w:tcW w:w="6048" w:type="dxa"/>
            <w:shd w:val="clear" w:color="auto" w:fill="auto"/>
          </w:tcPr>
          <w:p w:rsidR="00D22636" w:rsidRPr="00683986" w:rsidRDefault="00D22636" w:rsidP="00683986">
            <w:pPr>
              <w:jc w:val="both"/>
              <w:rPr>
                <w:rFonts w:ascii="Book Antiqua" w:hAnsi="Book Antiqua" w:cs="Arial"/>
                <w:b/>
              </w:rPr>
            </w:pPr>
          </w:p>
        </w:tc>
        <w:tc>
          <w:tcPr>
            <w:tcW w:w="3960" w:type="dxa"/>
            <w:shd w:val="clear" w:color="auto" w:fill="auto"/>
          </w:tcPr>
          <w:p w:rsidR="00D22636" w:rsidRPr="00683986" w:rsidRDefault="00D22636" w:rsidP="00683986">
            <w:pPr>
              <w:jc w:val="both"/>
              <w:rPr>
                <w:rFonts w:ascii="Book Antiqua" w:hAnsi="Book Antiqua" w:cs="Arial"/>
                <w:b/>
              </w:rPr>
            </w:pPr>
          </w:p>
        </w:tc>
      </w:tr>
    </w:tbl>
    <w:p w:rsidR="00A15234" w:rsidRPr="00CE6902" w:rsidRDefault="00A15234" w:rsidP="00A15234">
      <w:pPr>
        <w:jc w:val="center"/>
        <w:rPr>
          <w:rFonts w:ascii="Book Antiqua" w:hAnsi="Book Antiqua" w:cs="Arial"/>
        </w:rPr>
      </w:pPr>
    </w:p>
    <w:p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rsidR="00A15234" w:rsidRPr="00CE6902" w:rsidRDefault="00A15234" w:rsidP="00A15234">
      <w:pPr>
        <w:jc w:val="center"/>
        <w:rPr>
          <w:rFonts w:ascii="Book Antiqua" w:hAnsi="Book Antiqua" w:cs="Arial"/>
          <w:b/>
        </w:rPr>
      </w:pPr>
    </w:p>
    <w:p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rsidR="00A845DC" w:rsidRPr="00CE6902" w:rsidRDefault="00A845DC" w:rsidP="00A15234">
      <w:pPr>
        <w:jc w:val="center"/>
        <w:rPr>
          <w:rFonts w:ascii="Book Antiqua" w:hAnsi="Book Antiqua" w:cs="Arial"/>
          <w:b/>
        </w:rPr>
      </w:pPr>
    </w:p>
    <w:p w:rsidR="007D3ABB" w:rsidRDefault="007D3ABB" w:rsidP="00A15234">
      <w:pPr>
        <w:jc w:val="center"/>
        <w:rPr>
          <w:rFonts w:ascii="Book Antiqua" w:hAnsi="Book Antiqua" w:cs="Arial"/>
          <w:b/>
        </w:rPr>
      </w:pPr>
    </w:p>
    <w:p w:rsidR="00A845DC" w:rsidRPr="00CE6902" w:rsidRDefault="00A845DC" w:rsidP="00A15234">
      <w:pPr>
        <w:jc w:val="center"/>
        <w:rPr>
          <w:rFonts w:ascii="Book Antiqua" w:hAnsi="Book Antiqua" w:cs="Arial"/>
          <w:b/>
        </w:rPr>
      </w:pPr>
      <w:r w:rsidRPr="00CE6902">
        <w:rPr>
          <w:rFonts w:ascii="Book Antiqua" w:hAnsi="Book Antiqua" w:cs="Arial"/>
          <w:b/>
        </w:rPr>
        <w:t>Between</w:t>
      </w:r>
    </w:p>
    <w:p w:rsidR="00A845DC" w:rsidRPr="00CE6902" w:rsidRDefault="00A845DC" w:rsidP="00A15234">
      <w:pPr>
        <w:jc w:val="center"/>
        <w:rPr>
          <w:rFonts w:ascii="Book Antiqua" w:hAnsi="Book Antiqua" w:cs="Arial"/>
          <w:b/>
        </w:rPr>
      </w:pPr>
    </w:p>
    <w:p w:rsidR="00742A8D" w:rsidRDefault="00E80CD2" w:rsidP="00742A8D">
      <w:pPr>
        <w:jc w:val="center"/>
        <w:rPr>
          <w:rFonts w:ascii="Book Antiqua" w:hAnsi="Book Antiqua" w:cs="Arial"/>
          <w:b/>
          <w:caps/>
        </w:rPr>
      </w:pPr>
      <w:r>
        <w:rPr>
          <w:rFonts w:ascii="Book Antiqua" w:hAnsi="Book Antiqua" w:cs="Arial"/>
          <w:b/>
          <w:caps/>
        </w:rPr>
        <w:t xml:space="preserve">Taras </w:t>
      </w:r>
      <w:r w:rsidR="007D3ABB">
        <w:rPr>
          <w:rFonts w:ascii="Book Antiqua" w:hAnsi="Book Antiqua" w:cs="Arial"/>
          <w:b/>
          <w:caps/>
        </w:rPr>
        <w:t>[</w:t>
      </w:r>
      <w:r>
        <w:rPr>
          <w:rFonts w:ascii="Book Antiqua" w:hAnsi="Book Antiqua" w:cs="Arial"/>
          <w:b/>
          <w:caps/>
        </w:rPr>
        <w:t>K</w:t>
      </w:r>
      <w:r w:rsidR="007D3ABB">
        <w:rPr>
          <w:rFonts w:ascii="Book Antiqua" w:hAnsi="Book Antiqua" w:cs="Arial"/>
          <w:b/>
          <w:caps/>
        </w:rPr>
        <w:t>]</w:t>
      </w:r>
    </w:p>
    <w:p w:rsidR="00BF3B8C" w:rsidRDefault="00BF3B8C" w:rsidP="00BF3B8C">
      <w:pPr>
        <w:jc w:val="center"/>
        <w:rPr>
          <w:rFonts w:ascii="Book Antiqua" w:hAnsi="Book Antiqua" w:cs="Arial"/>
          <w:b/>
          <w:caps/>
        </w:rPr>
      </w:pPr>
      <w:r w:rsidRPr="00BF3B8C">
        <w:rPr>
          <w:rFonts w:ascii="Book Antiqua" w:hAnsi="Book Antiqua" w:cs="Arial"/>
          <w:b/>
          <w:caps/>
        </w:rPr>
        <w:t>(ANONYMITY DIRECTION</w:t>
      </w:r>
      <w:r w:rsidR="00D336F3">
        <w:rPr>
          <w:rFonts w:ascii="Book Antiqua" w:hAnsi="Book Antiqua" w:cs="Arial"/>
          <w:b/>
          <w:caps/>
        </w:rPr>
        <w:t xml:space="preserve"> NOT MADE</w:t>
      </w:r>
      <w:r w:rsidRPr="00BF3B8C">
        <w:rPr>
          <w:rFonts w:ascii="Book Antiqua" w:hAnsi="Book Antiqua" w:cs="Arial"/>
          <w:b/>
          <w:caps/>
        </w:rPr>
        <w:t>)</w:t>
      </w:r>
    </w:p>
    <w:p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rsidR="00704B61" w:rsidRPr="00CE6902" w:rsidRDefault="00DD5071" w:rsidP="00704B61">
      <w:pPr>
        <w:jc w:val="center"/>
        <w:rPr>
          <w:rFonts w:ascii="Book Antiqua" w:hAnsi="Book Antiqua" w:cs="Arial"/>
          <w:b/>
        </w:rPr>
      </w:pPr>
      <w:r w:rsidRPr="00CE6902">
        <w:rPr>
          <w:rFonts w:ascii="Book Antiqua" w:hAnsi="Book Antiqua" w:cs="Arial"/>
          <w:b/>
        </w:rPr>
        <w:t>and</w:t>
      </w:r>
    </w:p>
    <w:p w:rsidR="00DD5071" w:rsidRPr="00CE6902" w:rsidRDefault="00DD5071" w:rsidP="00704B61">
      <w:pPr>
        <w:jc w:val="center"/>
        <w:rPr>
          <w:rFonts w:ascii="Book Antiqua" w:hAnsi="Book Antiqua" w:cs="Arial"/>
          <w:b/>
        </w:rPr>
      </w:pPr>
    </w:p>
    <w:p w:rsidR="00DD5071" w:rsidRPr="00CE6902" w:rsidRDefault="00DD5071" w:rsidP="00704B61">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rsidR="00DD5071" w:rsidRPr="00CE6902" w:rsidRDefault="00DD5071" w:rsidP="00DD5071">
      <w:pPr>
        <w:rPr>
          <w:rFonts w:ascii="Book Antiqua" w:hAnsi="Book Antiqua" w:cs="Arial"/>
          <w:u w:val="single"/>
        </w:rPr>
      </w:pPr>
    </w:p>
    <w:p w:rsidR="00DA1FD3" w:rsidRDefault="00DA1FD3" w:rsidP="00DD5071">
      <w:pPr>
        <w:rPr>
          <w:rFonts w:ascii="Book Antiqua" w:hAnsi="Book Antiqua" w:cs="Arial"/>
          <w:b/>
          <w:u w:val="single"/>
        </w:rPr>
      </w:pPr>
    </w:p>
    <w:p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133CF6">
        <w:rPr>
          <w:rFonts w:ascii="Book Antiqua" w:hAnsi="Book Antiqua" w:cs="Arial"/>
        </w:rPr>
        <w:t>Mr P Collins</w:t>
      </w:r>
      <w:r w:rsidR="00597011">
        <w:rPr>
          <w:rFonts w:ascii="Book Antiqua" w:hAnsi="Book Antiqua" w:cs="Arial"/>
        </w:rPr>
        <w:t xml:space="preserve"> of </w:t>
      </w:r>
      <w:proofErr w:type="spellStart"/>
      <w:r w:rsidR="00133CF6">
        <w:rPr>
          <w:rFonts w:ascii="Book Antiqua" w:hAnsi="Book Antiqua" w:cs="Arial"/>
        </w:rPr>
        <w:t>Zoi</w:t>
      </w:r>
      <w:proofErr w:type="spellEnd"/>
      <w:r w:rsidR="00133CF6">
        <w:rPr>
          <w:rFonts w:ascii="Book Antiqua" w:hAnsi="Book Antiqua" w:cs="Arial"/>
        </w:rPr>
        <w:t xml:space="preserve"> Bilderberg Law Practice</w:t>
      </w: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133CF6">
        <w:rPr>
          <w:rFonts w:ascii="Book Antiqua" w:hAnsi="Book Antiqua" w:cs="Arial"/>
        </w:rPr>
        <w:t>Ms A Everett, Home Office Presenting Officer</w:t>
      </w:r>
    </w:p>
    <w:p w:rsidR="00DE7DB7" w:rsidRDefault="00DE7DB7" w:rsidP="00402B9E">
      <w:pPr>
        <w:tabs>
          <w:tab w:val="left" w:pos="2520"/>
        </w:tabs>
        <w:jc w:val="center"/>
        <w:rPr>
          <w:rFonts w:ascii="Book Antiqua" w:hAnsi="Book Antiqua" w:cs="Arial"/>
        </w:rPr>
      </w:pPr>
    </w:p>
    <w:p w:rsidR="00DA1FD3" w:rsidRPr="00CE6902" w:rsidRDefault="00DA1FD3" w:rsidP="00402B9E">
      <w:pPr>
        <w:tabs>
          <w:tab w:val="left" w:pos="2520"/>
        </w:tabs>
        <w:jc w:val="center"/>
        <w:rPr>
          <w:rFonts w:ascii="Book Antiqua" w:hAnsi="Book Antiqua" w:cs="Arial"/>
        </w:rPr>
      </w:pPr>
    </w:p>
    <w:p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rsidR="00C665DF" w:rsidRDefault="00DA1FD3" w:rsidP="009F3B57">
      <w:pPr>
        <w:pStyle w:val="p"/>
        <w:spacing w:before="160"/>
      </w:pPr>
      <w:r>
        <w:t>This is the appellant’s appeal against the decision of Judge Rowlands made following a hearing at Harmondsworth on 11</w:t>
      </w:r>
      <w:r w:rsidRPr="00DA1FD3">
        <w:rPr>
          <w:vertAlign w:val="superscript"/>
        </w:rPr>
        <w:t>th</w:t>
      </w:r>
      <w:r>
        <w:t xml:space="preserve"> April 2018.</w:t>
      </w:r>
    </w:p>
    <w:p w:rsidR="00DA1FD3" w:rsidRDefault="00DA1FD3" w:rsidP="009F3B57">
      <w:pPr>
        <w:pStyle w:val="h"/>
        <w:spacing w:before="160"/>
      </w:pPr>
      <w:r>
        <w:t>Background</w:t>
      </w:r>
    </w:p>
    <w:p w:rsidR="00DA1FD3" w:rsidRDefault="00DA1FD3" w:rsidP="009F3B57">
      <w:pPr>
        <w:pStyle w:val="p"/>
        <w:spacing w:before="160"/>
      </w:pPr>
      <w:r>
        <w:t>The appellant is a citizen of the Ukraine born on 5</w:t>
      </w:r>
      <w:r w:rsidRPr="00DA1FD3">
        <w:rPr>
          <w:vertAlign w:val="superscript"/>
        </w:rPr>
        <w:t>th</w:t>
      </w:r>
      <w:r>
        <w:t xml:space="preserve"> March 1993.  He claims to have arrived in the UK in March or April 2013.  He was encountered during an enforcement visit on 9</w:t>
      </w:r>
      <w:r w:rsidRPr="00DA1FD3">
        <w:rPr>
          <w:vertAlign w:val="superscript"/>
        </w:rPr>
        <w:t>th</w:t>
      </w:r>
      <w:r>
        <w:t xml:space="preserve"> January 2018 and admitted that he had entered the UK illegally and had no </w:t>
      </w:r>
      <w:r>
        <w:lastRenderedPageBreak/>
        <w:t>visa.  On the same day he signed a form IS.1</w:t>
      </w:r>
      <w:r w:rsidR="002E260A">
        <w:t>0</w:t>
      </w:r>
      <w:r>
        <w:t>1</w:t>
      </w:r>
      <w:r w:rsidR="002E260A">
        <w:t>PA and agreed to return to the Ukraine voluntarily.  Six days later he claimed asylum.  He was refused on 13</w:t>
      </w:r>
      <w:r w:rsidR="002E260A" w:rsidRPr="002E260A">
        <w:rPr>
          <w:vertAlign w:val="superscript"/>
        </w:rPr>
        <w:t>th</w:t>
      </w:r>
      <w:r w:rsidR="002E260A">
        <w:t xml:space="preserve"> March 2018.</w:t>
      </w:r>
    </w:p>
    <w:p w:rsidR="000A4981" w:rsidRDefault="00D336F3" w:rsidP="009F3B57">
      <w:pPr>
        <w:pStyle w:val="p"/>
        <w:spacing w:before="160"/>
      </w:pPr>
      <w:r>
        <w:t>The appellant said</w:t>
      </w:r>
      <w:r w:rsidR="002E260A">
        <w:t xml:space="preserve"> that he would be at risk on return to the Ukraine because he had not done his military service</w:t>
      </w:r>
      <w:r w:rsidR="005C17DF">
        <w:t xml:space="preserve">.  He had also gone to demonstrations there </w:t>
      </w:r>
      <w:r w:rsidR="000A4981">
        <w:t>a</w:t>
      </w:r>
      <w:r w:rsidR="00EB1C1A">
        <w:t>nd in the UK</w:t>
      </w:r>
      <w:r w:rsidR="000A4981">
        <w:t xml:space="preserve">, </w:t>
      </w:r>
      <w:r w:rsidR="005C17DF">
        <w:t>and had clas</w:t>
      </w:r>
      <w:r w:rsidR="000A4981">
        <w:t>hed with police.  H</w:t>
      </w:r>
      <w:r w:rsidR="005C17DF">
        <w:t xml:space="preserve">e did not understand what he was signing when he said that he would make a voluntary departure.  </w:t>
      </w:r>
    </w:p>
    <w:p w:rsidR="00EB1C1A" w:rsidRDefault="005C17DF" w:rsidP="009F3B57">
      <w:pPr>
        <w:pStyle w:val="p"/>
        <w:spacing w:before="160"/>
      </w:pPr>
      <w:r>
        <w:t>The judge made comprehensive credibility fi</w:t>
      </w:r>
      <w:r w:rsidR="000A4981">
        <w:t>ndings against the appellant.  Sh</w:t>
      </w:r>
      <w:r>
        <w:t xml:space="preserve">e said that he had failed to prove to the required standard that he would be likely to receive punishment for conscientious objection to military service.  His objection to service was not </w:t>
      </w:r>
      <w:r w:rsidR="000A4981">
        <w:t xml:space="preserve">in fact </w:t>
      </w:r>
      <w:r>
        <w:t xml:space="preserve">because of any conscientious objection </w:t>
      </w:r>
      <w:r w:rsidR="00BC7B6F">
        <w:t xml:space="preserve">but because he was unfit to carry it out.  The appellant accepted that he had not joined any political organisation in the Ukraine and had been very vague in his evidence about the clash with police.  In any event, there has been a change of regime in the Ukraine.  </w:t>
      </w:r>
    </w:p>
    <w:p w:rsidR="004B10E1" w:rsidRDefault="00BC7B6F" w:rsidP="009F3B57">
      <w:pPr>
        <w:pStyle w:val="p"/>
        <w:spacing w:before="160"/>
      </w:pPr>
      <w:r>
        <w:t>The judge did not accept that there would be any risk to him on return as a consequence of having taken part in any political activities in the UK because there was no evidence that his attendance at demonstrations here would bring him to the adverse attention of the authorities.  Moreover, his witness had been involved in exactly the same activities as the appellant and had been back to the Ukraine on at least seventeen occasions without difficulty.</w:t>
      </w:r>
    </w:p>
    <w:p w:rsidR="004B10E1" w:rsidRDefault="004B10E1" w:rsidP="009F3B57">
      <w:pPr>
        <w:pStyle w:val="p"/>
        <w:spacing w:before="160"/>
      </w:pPr>
      <w:r>
        <w:t xml:space="preserve">The appellant said that he suffered from scoliosis but the judge said that there was not a shred of medical evidence to confirm it and </w:t>
      </w:r>
      <w:r w:rsidR="000A4981">
        <w:t>s</w:t>
      </w:r>
      <w:r>
        <w:t xml:space="preserve">he had no hesitation in reaching the conclusion that his rights </w:t>
      </w:r>
      <w:r w:rsidR="00E36189">
        <w:t xml:space="preserve">under Article 3 of the ECHR would not be affected by </w:t>
      </w:r>
      <w:r w:rsidR="00870816">
        <w:t>his return to the Ukraine</w:t>
      </w:r>
      <w:r w:rsidR="00E36189">
        <w:t xml:space="preserve">.  </w:t>
      </w:r>
      <w:r w:rsidR="000A4981">
        <w:t>Sh</w:t>
      </w:r>
      <w:r w:rsidR="007968EB">
        <w:t>e</w:t>
      </w:r>
      <w:r w:rsidR="00E36189">
        <w:t xml:space="preserve"> dismissed the appeal on all grounds.</w:t>
      </w:r>
    </w:p>
    <w:p w:rsidR="00E36189" w:rsidRDefault="00E36189" w:rsidP="009F3B57">
      <w:pPr>
        <w:pStyle w:val="h"/>
        <w:spacing w:before="160"/>
      </w:pPr>
      <w:r>
        <w:t>The Grounds of Application</w:t>
      </w:r>
    </w:p>
    <w:p w:rsidR="00E36189" w:rsidRDefault="00E36189" w:rsidP="009F3B57">
      <w:pPr>
        <w:pStyle w:val="p"/>
        <w:spacing w:before="160"/>
      </w:pPr>
      <w:r>
        <w:t>The appellant sought permission to appeal on four grounds, claiming that the judge had erroneously directed himself to consider the wrong legal test</w:t>
      </w:r>
      <w:r w:rsidR="00C057ED">
        <w:t xml:space="preserve"> in assessing the appellant’s clai</w:t>
      </w:r>
      <w:r w:rsidR="00870816">
        <w:t>m to asylum, and she</w:t>
      </w:r>
      <w:r w:rsidR="00C057ED">
        <w:t xml:space="preserve"> had not considered </w:t>
      </w:r>
      <w:r w:rsidR="00870816">
        <w:t>the appellant’s Article 8 claim.</w:t>
      </w:r>
    </w:p>
    <w:p w:rsidR="00C057ED" w:rsidRDefault="00C057ED" w:rsidP="009F3B57">
      <w:pPr>
        <w:pStyle w:val="p"/>
        <w:spacing w:before="160"/>
      </w:pPr>
      <w:r>
        <w:t>Permission to appeal was granted by Judge Parker on 16</w:t>
      </w:r>
      <w:r w:rsidRPr="00C057ED">
        <w:rPr>
          <w:vertAlign w:val="superscript"/>
        </w:rPr>
        <w:t>th</w:t>
      </w:r>
      <w:r>
        <w:t xml:space="preserve"> May 2018.  Judge Parker said that it was arguable that the correct standard of proof had not in fact been applied in the credibility assessment.</w:t>
      </w:r>
    </w:p>
    <w:p w:rsidR="00F15DEE" w:rsidRDefault="00F15DEE" w:rsidP="009F3B57">
      <w:pPr>
        <w:pStyle w:val="h"/>
        <w:spacing w:before="160"/>
      </w:pPr>
      <w:r>
        <w:t>Submissions</w:t>
      </w:r>
    </w:p>
    <w:p w:rsidR="00F15DEE" w:rsidRDefault="00870816" w:rsidP="009F3B57">
      <w:pPr>
        <w:pStyle w:val="p"/>
        <w:spacing w:before="160"/>
      </w:pPr>
      <w:r>
        <w:t>Mr Collins rowed</w:t>
      </w:r>
      <w:r w:rsidR="00F15DEE">
        <w:t xml:space="preserve"> back from his grounds at the hearing, accepting that he could not rely on Ground 2, which criticised the judge’s assessment of the evidence of future harm.  He also accepted that his criticism of the judge’s self-direction as set out in </w:t>
      </w:r>
      <w:r w:rsidR="00134EB8">
        <w:t>Ground 1 was</w:t>
      </w:r>
      <w:r w:rsidR="00F15DEE">
        <w:t xml:space="preserve"> simply semantics</w:t>
      </w:r>
      <w:r w:rsidR="005F414D">
        <w:t xml:space="preserve"> and that Ground 4 w</w:t>
      </w:r>
      <w:r w:rsidR="00EB1C1A">
        <w:t>as weak.  He did, however, argue</w:t>
      </w:r>
      <w:r w:rsidR="00134EB8">
        <w:t xml:space="preserve"> that the judge had not in practice</w:t>
      </w:r>
      <w:r w:rsidR="005F414D">
        <w:t xml:space="preserve"> applied the co</w:t>
      </w:r>
      <w:r w:rsidR="00134EB8">
        <w:t>rrect legal test when making her</w:t>
      </w:r>
      <w:r w:rsidR="005F414D">
        <w:t xml:space="preserve"> credibility assessments.</w:t>
      </w:r>
    </w:p>
    <w:p w:rsidR="00594A98" w:rsidRDefault="005F414D" w:rsidP="009F3B57">
      <w:pPr>
        <w:pStyle w:val="p"/>
        <w:spacing w:before="160"/>
      </w:pPr>
      <w:r>
        <w:t xml:space="preserve">Ms Everett strongly defended the judge’s decision and asked me to find that </w:t>
      </w:r>
      <w:r w:rsidR="00134EB8">
        <w:t>t</w:t>
      </w:r>
      <w:r>
        <w:t xml:space="preserve">he </w:t>
      </w:r>
      <w:r w:rsidR="00134EB8">
        <w:t xml:space="preserve">judge </w:t>
      </w:r>
      <w:r>
        <w:t>had made comprehensive findings against the appellant supported by cogent reasoning</w:t>
      </w:r>
      <w:r w:rsidR="00CD511B">
        <w:t>.</w:t>
      </w:r>
    </w:p>
    <w:p w:rsidR="00CD511B" w:rsidRDefault="00CD511B" w:rsidP="009F3B57">
      <w:pPr>
        <w:spacing w:before="160"/>
        <w:jc w:val="both"/>
        <w:rPr>
          <w:rFonts w:ascii="Book Antiqua" w:hAnsi="Book Antiqua" w:cs="Arial"/>
          <w:b/>
          <w:u w:val="single"/>
        </w:rPr>
      </w:pPr>
      <w:r>
        <w:rPr>
          <w:rFonts w:ascii="Book Antiqua" w:hAnsi="Book Antiqua" w:cs="Arial"/>
          <w:b/>
          <w:u w:val="single"/>
        </w:rPr>
        <w:lastRenderedPageBreak/>
        <w:t>Decision and Reasons</w:t>
      </w:r>
    </w:p>
    <w:p w:rsidR="00CD511B" w:rsidRDefault="00CD511B" w:rsidP="009F3B57">
      <w:pPr>
        <w:pStyle w:val="p"/>
        <w:spacing w:before="160"/>
      </w:pPr>
      <w:r>
        <w:t>There is no merit in these grounds.</w:t>
      </w:r>
    </w:p>
    <w:p w:rsidR="00C642C4" w:rsidRDefault="00CD511B" w:rsidP="009F3B57">
      <w:pPr>
        <w:pStyle w:val="p"/>
        <w:spacing w:before="160"/>
      </w:pPr>
      <w:r>
        <w:t xml:space="preserve">The judge’s self-direction, which </w:t>
      </w:r>
      <w:r w:rsidR="00134EB8">
        <w:t>s</w:t>
      </w:r>
      <w:r>
        <w:t>he set out at pa</w:t>
      </w:r>
      <w:r w:rsidR="00134EB8">
        <w:t>ragraph 18, is unimpeachable.  Sh</w:t>
      </w:r>
      <w:r>
        <w:t>e</w:t>
      </w:r>
      <w:r w:rsidR="00C642C4">
        <w:t xml:space="preserve"> wrote as follows:</w:t>
      </w:r>
    </w:p>
    <w:p w:rsidR="00C472DA" w:rsidRPr="009F3B57" w:rsidRDefault="00C642C4" w:rsidP="009F3B57">
      <w:pPr>
        <w:pStyle w:val="p"/>
        <w:numPr>
          <w:ilvl w:val="0"/>
          <w:numId w:val="0"/>
        </w:numPr>
        <w:spacing w:before="120"/>
        <w:ind w:left="1134" w:right="567"/>
        <w:rPr>
          <w:sz w:val="22"/>
        </w:rPr>
      </w:pPr>
      <w:r w:rsidRPr="009F3B57">
        <w:rPr>
          <w:sz w:val="22"/>
        </w:rPr>
        <w:t>“</w:t>
      </w:r>
      <w:r w:rsidR="009F3B57">
        <w:rPr>
          <w:sz w:val="22"/>
        </w:rPr>
        <w:t xml:space="preserve">… </w:t>
      </w:r>
      <w:r w:rsidR="00CD511B" w:rsidRPr="009F3B57">
        <w:rPr>
          <w:sz w:val="22"/>
        </w:rPr>
        <w:t xml:space="preserve">the onus of showing that he is entitled to asylum lies with the appellant and he has to demonstrate that there is a reasonable likelihood, that is, a serious possibility that should he be returned to his own country, he would be persecuted for one of the reasons set out.  Fear of persecution is in itself of course a serious matter and it therefore requires that the appellant prove his case only to the lighter burden which was set out by the House of Lords in the case of </w:t>
      </w:r>
      <w:proofErr w:type="spellStart"/>
      <w:r w:rsidR="00594A98" w:rsidRPr="009F3B57">
        <w:rPr>
          <w:sz w:val="22"/>
          <w:u w:val="single"/>
        </w:rPr>
        <w:t>Sivakumuran</w:t>
      </w:r>
      <w:proofErr w:type="spellEnd"/>
      <w:r w:rsidR="00594A98" w:rsidRPr="009F3B57">
        <w:rPr>
          <w:sz w:val="22"/>
        </w:rPr>
        <w:t xml:space="preserve"> [1988] </w:t>
      </w:r>
      <w:proofErr w:type="spellStart"/>
      <w:r w:rsidR="00594A98" w:rsidRPr="009F3B57">
        <w:rPr>
          <w:sz w:val="22"/>
        </w:rPr>
        <w:t>Imm</w:t>
      </w:r>
      <w:proofErr w:type="spellEnd"/>
      <w:r w:rsidR="00594A98" w:rsidRPr="009F3B57">
        <w:rPr>
          <w:sz w:val="22"/>
        </w:rPr>
        <w:t xml:space="preserve"> AR 147</w:t>
      </w:r>
      <w:r w:rsidR="006C60F7" w:rsidRPr="009F3B57">
        <w:rPr>
          <w:sz w:val="22"/>
        </w:rPr>
        <w:t xml:space="preserve"> where it was held that </w:t>
      </w:r>
      <w:r w:rsidR="00C472DA" w:rsidRPr="009F3B57">
        <w:rPr>
          <w:sz w:val="22"/>
        </w:rPr>
        <w:t>“</w:t>
      </w:r>
      <w:r w:rsidR="006C60F7" w:rsidRPr="009F3B57">
        <w:rPr>
          <w:sz w:val="22"/>
        </w:rPr>
        <w:t xml:space="preserve">an appellant’s </w:t>
      </w:r>
      <w:r w:rsidR="00C472DA" w:rsidRPr="009F3B57">
        <w:rPr>
          <w:sz w:val="22"/>
        </w:rPr>
        <w:t>fear of persecution should be well-founded means that there has to be demonstrated a reasonable degree of likelihood that he will be persecuted for a Convention reason if returned to his own country”.</w:t>
      </w:r>
    </w:p>
    <w:p w:rsidR="00C472DA" w:rsidRDefault="00C472DA" w:rsidP="009F3B57">
      <w:pPr>
        <w:pStyle w:val="p"/>
        <w:spacing w:before="160"/>
      </w:pPr>
      <w:r>
        <w:t>Mr Collins did not rely on Ground 2.</w:t>
      </w:r>
    </w:p>
    <w:p w:rsidR="00C472DA" w:rsidRDefault="00C472DA" w:rsidP="009F3B57">
      <w:pPr>
        <w:pStyle w:val="p"/>
        <w:spacing w:before="160"/>
      </w:pPr>
      <w:r>
        <w:t xml:space="preserve">So far as Ground 3 is concerned there is no basis for concluding that the judge did not in fact apply the correct standard of proof which </w:t>
      </w:r>
      <w:r w:rsidR="00C642C4">
        <w:t>she set out at the beginning of the</w:t>
      </w:r>
      <w:r>
        <w:t xml:space="preserve"> determination.  Indeed, </w:t>
      </w:r>
      <w:proofErr w:type="gramStart"/>
      <w:r>
        <w:t>throughout</w:t>
      </w:r>
      <w:r w:rsidR="00EB1C1A">
        <w:t>,</w:t>
      </w:r>
      <w:r w:rsidR="00C642C4">
        <w:t xml:space="preserve"> </w:t>
      </w:r>
      <w:r>
        <w:t xml:space="preserve"> </w:t>
      </w:r>
      <w:r w:rsidR="00C642C4">
        <w:t>s</w:t>
      </w:r>
      <w:r>
        <w:t>he</w:t>
      </w:r>
      <w:proofErr w:type="gramEnd"/>
      <w:r>
        <w:t xml:space="preserve"> states that the appellant had failed to prove “to the required standard”</w:t>
      </w:r>
      <w:r w:rsidR="00EB1C1A">
        <w:t>.  T</w:t>
      </w:r>
      <w:r w:rsidR="00F4713F">
        <w:t xml:space="preserve">here is no evidence whatsoever that </w:t>
      </w:r>
      <w:r w:rsidR="00C642C4">
        <w:t>s</w:t>
      </w:r>
      <w:r w:rsidR="00F4713F">
        <w:t xml:space="preserve">he actually applied an incorrect standard.  </w:t>
      </w:r>
      <w:r w:rsidR="00C642C4">
        <w:t>There is nothing perverse in her conclusions.  Sh</w:t>
      </w:r>
      <w:r w:rsidR="00F4713F">
        <w:t xml:space="preserve">e set out clearly why </w:t>
      </w:r>
      <w:r w:rsidR="00C642C4">
        <w:t>s</w:t>
      </w:r>
      <w:r w:rsidR="00F4713F">
        <w:t>he considered that the a</w:t>
      </w:r>
      <w:r w:rsidR="00C642C4">
        <w:t>ppellant had not been a reliable</w:t>
      </w:r>
      <w:r w:rsidR="00F4713F">
        <w:t xml:space="preserve"> witness, conclusion</w:t>
      </w:r>
      <w:r w:rsidR="00C642C4">
        <w:t>s which were plainly open to her</w:t>
      </w:r>
      <w:r w:rsidR="00F4713F">
        <w:t>.</w:t>
      </w:r>
    </w:p>
    <w:p w:rsidR="00F4713F" w:rsidRDefault="00F4713F" w:rsidP="009F3B57">
      <w:pPr>
        <w:pStyle w:val="p"/>
        <w:spacing w:before="160"/>
      </w:pPr>
      <w:r>
        <w:t xml:space="preserve">Finally, so far as Article 8 is concerned, the basis of Ground 4, as Ms Everett pointed out, it is not at all clear that the </w:t>
      </w:r>
      <w:r w:rsidR="000F2CAE">
        <w:t xml:space="preserve">appellant actually relied on Article 8.  He has no family here.  There was no medical evidence before the judge in relation to the scoliosis, which in any event could be treated in the Ukraine. There was no evidence that the appellant was having treatment in the UK.  There is no possible basis upon which </w:t>
      </w:r>
      <w:r w:rsidR="00C642C4">
        <w:t>s</w:t>
      </w:r>
      <w:r w:rsidR="000F2CAE">
        <w:t>he could have concluded that the appellant could have succeeded in relation to Article 8.</w:t>
      </w:r>
    </w:p>
    <w:p w:rsidR="00BF3B8C" w:rsidRPr="00BF3B8C" w:rsidRDefault="00BF3B8C" w:rsidP="009F3B57">
      <w:pPr>
        <w:spacing w:before="160"/>
        <w:jc w:val="both"/>
        <w:rPr>
          <w:rFonts w:ascii="Book Antiqua" w:hAnsi="Book Antiqua" w:cs="Arial"/>
          <w:b/>
          <w:u w:val="single"/>
        </w:rPr>
      </w:pPr>
      <w:r w:rsidRPr="00BF3B8C">
        <w:rPr>
          <w:rFonts w:ascii="Book Antiqua" w:hAnsi="Book Antiqua" w:cs="Arial"/>
          <w:b/>
          <w:u w:val="single"/>
        </w:rPr>
        <w:t>Decision</w:t>
      </w:r>
    </w:p>
    <w:p w:rsidR="00BF3B8C" w:rsidRPr="000F2CAE" w:rsidRDefault="000F2CAE" w:rsidP="009F3B57">
      <w:pPr>
        <w:pStyle w:val="t"/>
        <w:spacing w:before="160"/>
      </w:pPr>
      <w:r>
        <w:t>The origina</w:t>
      </w:r>
      <w:r w:rsidR="00C642C4">
        <w:t>l judge did not err in law.  Her</w:t>
      </w:r>
      <w:r>
        <w:t xml:space="preserve"> decision stands.  The appellant’s appeal is dismissed.</w:t>
      </w:r>
    </w:p>
    <w:p w:rsidR="00BF3B8C" w:rsidRPr="00BF3B8C" w:rsidRDefault="00BF3B8C" w:rsidP="009F3B57">
      <w:pPr>
        <w:pStyle w:val="t"/>
        <w:spacing w:before="160"/>
      </w:pPr>
      <w:r w:rsidRPr="00BF3B8C">
        <w:t>No anonymity direction is made.</w:t>
      </w:r>
    </w:p>
    <w:p w:rsidR="000369F5" w:rsidRDefault="000369F5" w:rsidP="00BF3B8C">
      <w:pPr>
        <w:tabs>
          <w:tab w:val="left" w:pos="2520"/>
        </w:tabs>
        <w:jc w:val="both"/>
        <w:rPr>
          <w:rFonts w:ascii="Book Antiqua" w:hAnsi="Book Antiqua" w:cs="Arial"/>
        </w:rPr>
      </w:pPr>
    </w:p>
    <w:p w:rsidR="009F3B57" w:rsidRPr="00CE6902" w:rsidRDefault="009F3B57" w:rsidP="00BF3B8C">
      <w:pPr>
        <w:tabs>
          <w:tab w:val="left" w:pos="2520"/>
        </w:tabs>
        <w:jc w:val="both"/>
        <w:rPr>
          <w:rFonts w:ascii="Book Antiqua" w:hAnsi="Book Antiqua" w:cs="Arial"/>
        </w:rPr>
      </w:pPr>
    </w:p>
    <w:p w:rsidR="000369F5" w:rsidRPr="00CE6902" w:rsidRDefault="00CF13C9" w:rsidP="00BF3B8C">
      <w:pPr>
        <w:tabs>
          <w:tab w:val="left" w:pos="2520"/>
        </w:tabs>
        <w:jc w:val="both"/>
        <w:rPr>
          <w:rFonts w:ascii="Book Antiqua" w:hAnsi="Book Antiqua" w:cs="Arial"/>
        </w:rPr>
      </w:pPr>
      <w:r w:rsidRPr="00DD4A43">
        <w:rPr>
          <w:noProof/>
          <w:lang w:val="en-US" w:eastAsia="en-US"/>
        </w:rPr>
        <w:drawing>
          <wp:inline distT="0" distB="0" distL="0" distR="0">
            <wp:extent cx="142494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609600"/>
                    </a:xfrm>
                    <a:prstGeom prst="rect">
                      <a:avLst/>
                    </a:prstGeom>
                    <a:noFill/>
                    <a:ln>
                      <a:noFill/>
                    </a:ln>
                  </pic:spPr>
                </pic:pic>
              </a:graphicData>
            </a:graphic>
          </wp:inline>
        </w:drawing>
      </w:r>
    </w:p>
    <w:p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EB1C1A">
        <w:rPr>
          <w:rFonts w:ascii="Book Antiqua" w:hAnsi="Book Antiqua" w:cs="Arial"/>
        </w:rPr>
        <w:t xml:space="preserve"> 3 July 2018</w:t>
      </w:r>
    </w:p>
    <w:p w:rsidR="001F2716" w:rsidRPr="00CE6902" w:rsidRDefault="001F2716" w:rsidP="000369F5">
      <w:pPr>
        <w:tabs>
          <w:tab w:val="left" w:pos="2520"/>
        </w:tabs>
        <w:jc w:val="both"/>
        <w:rPr>
          <w:rFonts w:ascii="Book Antiqua" w:hAnsi="Book Antiqua" w:cs="Arial"/>
        </w:rPr>
      </w:pPr>
    </w:p>
    <w:p w:rsidR="005B7789" w:rsidRDefault="00561B4E" w:rsidP="000369F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p w:rsidR="00CB7FD7" w:rsidRPr="00CE6902" w:rsidRDefault="00CB7FD7" w:rsidP="000369F5">
      <w:pPr>
        <w:tabs>
          <w:tab w:val="left" w:pos="2520"/>
        </w:tabs>
        <w:jc w:val="both"/>
        <w:rPr>
          <w:rFonts w:ascii="Book Antiqua" w:hAnsi="Book Antiqua" w:cs="Arial"/>
        </w:rPr>
      </w:pPr>
    </w:p>
    <w:sectPr w:rsidR="00CB7FD7"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88C" w:rsidRDefault="0027788C">
      <w:r>
        <w:separator/>
      </w:r>
    </w:p>
  </w:endnote>
  <w:endnote w:type="continuationSeparator" w:id="0">
    <w:p w:rsidR="0027788C" w:rsidRDefault="00277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CE6902" w:rsidRDefault="00CB7FD7"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620995">
      <w:rPr>
        <w:rStyle w:val="PageNumber"/>
        <w:rFonts w:ascii="Book Antiqua" w:hAnsi="Book Antiqua" w:cs="Arial"/>
        <w:noProof/>
        <w:sz w:val="16"/>
        <w:szCs w:val="16"/>
      </w:rPr>
      <w:t>3</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88C" w:rsidRDefault="0027788C">
      <w:r>
        <w:separator/>
      </w:r>
    </w:p>
  </w:footnote>
  <w:footnote w:type="continuationSeparator" w:id="0">
    <w:p w:rsidR="0027788C" w:rsidRDefault="00277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E80CD2"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E80CD2" w:rsidRPr="00E80CD2">
      <w:rPr>
        <w:rFonts w:ascii="Book Antiqua" w:hAnsi="Book Antiqua" w:cs="Arial"/>
        <w:sz w:val="16"/>
        <w:szCs w:val="16"/>
      </w:rPr>
      <w:t>PA/03561/2018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ED5691A6"/>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 w:numId="21">
    <w:abstractNumId w:val="3"/>
  </w:num>
  <w:num w:numId="22">
    <w:abstractNumId w:val="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E09"/>
    <w:rsid w:val="00000621"/>
    <w:rsid w:val="000036C2"/>
    <w:rsid w:val="00033D3D"/>
    <w:rsid w:val="000369F5"/>
    <w:rsid w:val="00071A7E"/>
    <w:rsid w:val="000746C0"/>
    <w:rsid w:val="00074D1D"/>
    <w:rsid w:val="00092580"/>
    <w:rsid w:val="000A4981"/>
    <w:rsid w:val="000C5C20"/>
    <w:rsid w:val="000C732B"/>
    <w:rsid w:val="000D210E"/>
    <w:rsid w:val="000D5D94"/>
    <w:rsid w:val="000F2CAE"/>
    <w:rsid w:val="000F2DE9"/>
    <w:rsid w:val="000F38CB"/>
    <w:rsid w:val="00110F6F"/>
    <w:rsid w:val="00114924"/>
    <w:rsid w:val="001165A7"/>
    <w:rsid w:val="00133CF6"/>
    <w:rsid w:val="00134EB8"/>
    <w:rsid w:val="00151BB7"/>
    <w:rsid w:val="00152152"/>
    <w:rsid w:val="00163090"/>
    <w:rsid w:val="001653C0"/>
    <w:rsid w:val="00167D3A"/>
    <w:rsid w:val="001A24E4"/>
    <w:rsid w:val="001E6D96"/>
    <w:rsid w:val="001F2716"/>
    <w:rsid w:val="0020133A"/>
    <w:rsid w:val="00207617"/>
    <w:rsid w:val="00244A9E"/>
    <w:rsid w:val="0027788C"/>
    <w:rsid w:val="00283659"/>
    <w:rsid w:val="00283EB8"/>
    <w:rsid w:val="00297A75"/>
    <w:rsid w:val="002C4E73"/>
    <w:rsid w:val="002D68BF"/>
    <w:rsid w:val="002E260A"/>
    <w:rsid w:val="00316625"/>
    <w:rsid w:val="00336CBF"/>
    <w:rsid w:val="00337A21"/>
    <w:rsid w:val="003546C8"/>
    <w:rsid w:val="003A7CF2"/>
    <w:rsid w:val="003C5CE5"/>
    <w:rsid w:val="003E267B"/>
    <w:rsid w:val="003E7CD1"/>
    <w:rsid w:val="00402B9E"/>
    <w:rsid w:val="004229B4"/>
    <w:rsid w:val="00423932"/>
    <w:rsid w:val="004249CB"/>
    <w:rsid w:val="00436C72"/>
    <w:rsid w:val="0044127D"/>
    <w:rsid w:val="004448DB"/>
    <w:rsid w:val="00446C9A"/>
    <w:rsid w:val="004606D8"/>
    <w:rsid w:val="00477193"/>
    <w:rsid w:val="004A1848"/>
    <w:rsid w:val="004B10E1"/>
    <w:rsid w:val="004C1E34"/>
    <w:rsid w:val="004C7914"/>
    <w:rsid w:val="004F54B7"/>
    <w:rsid w:val="00503969"/>
    <w:rsid w:val="00507FEC"/>
    <w:rsid w:val="00510F0E"/>
    <w:rsid w:val="00522434"/>
    <w:rsid w:val="005479E1"/>
    <w:rsid w:val="005570FD"/>
    <w:rsid w:val="005575EA"/>
    <w:rsid w:val="00561B4E"/>
    <w:rsid w:val="0057790C"/>
    <w:rsid w:val="00593795"/>
    <w:rsid w:val="00594A98"/>
    <w:rsid w:val="00597011"/>
    <w:rsid w:val="005A75FF"/>
    <w:rsid w:val="005B51C3"/>
    <w:rsid w:val="005B7789"/>
    <w:rsid w:val="005C17DF"/>
    <w:rsid w:val="005C1F10"/>
    <w:rsid w:val="005E57FF"/>
    <w:rsid w:val="005F414D"/>
    <w:rsid w:val="00620995"/>
    <w:rsid w:val="0065791C"/>
    <w:rsid w:val="00683986"/>
    <w:rsid w:val="00690B8A"/>
    <w:rsid w:val="006C60F7"/>
    <w:rsid w:val="006D1DFA"/>
    <w:rsid w:val="006D24EE"/>
    <w:rsid w:val="006D506B"/>
    <w:rsid w:val="006E3C90"/>
    <w:rsid w:val="00704B61"/>
    <w:rsid w:val="00717DBE"/>
    <w:rsid w:val="007404B2"/>
    <w:rsid w:val="00742A8D"/>
    <w:rsid w:val="007552A9"/>
    <w:rsid w:val="0076043D"/>
    <w:rsid w:val="00761858"/>
    <w:rsid w:val="00767D59"/>
    <w:rsid w:val="00776E97"/>
    <w:rsid w:val="00780FD7"/>
    <w:rsid w:val="00783B25"/>
    <w:rsid w:val="007912AD"/>
    <w:rsid w:val="007939C0"/>
    <w:rsid w:val="007968EB"/>
    <w:rsid w:val="007B0303"/>
    <w:rsid w:val="007B0824"/>
    <w:rsid w:val="007D3ABB"/>
    <w:rsid w:val="007E67DF"/>
    <w:rsid w:val="00807563"/>
    <w:rsid w:val="008303B8"/>
    <w:rsid w:val="00833DCE"/>
    <w:rsid w:val="00870816"/>
    <w:rsid w:val="00871D34"/>
    <w:rsid w:val="008749A9"/>
    <w:rsid w:val="008A0C3B"/>
    <w:rsid w:val="008B270C"/>
    <w:rsid w:val="008C3D3D"/>
    <w:rsid w:val="008D4131"/>
    <w:rsid w:val="008F1932"/>
    <w:rsid w:val="008F1E09"/>
    <w:rsid w:val="008F294D"/>
    <w:rsid w:val="00903B58"/>
    <w:rsid w:val="00921062"/>
    <w:rsid w:val="00956BFA"/>
    <w:rsid w:val="00966ECF"/>
    <w:rsid w:val="009727A3"/>
    <w:rsid w:val="00987774"/>
    <w:rsid w:val="009A11E8"/>
    <w:rsid w:val="009F3B57"/>
    <w:rsid w:val="009F5220"/>
    <w:rsid w:val="009F7C4D"/>
    <w:rsid w:val="00A04AC3"/>
    <w:rsid w:val="00A15234"/>
    <w:rsid w:val="00A201AB"/>
    <w:rsid w:val="00A31C8B"/>
    <w:rsid w:val="00A341D2"/>
    <w:rsid w:val="00A34C0B"/>
    <w:rsid w:val="00A455FB"/>
    <w:rsid w:val="00A845DC"/>
    <w:rsid w:val="00A957E0"/>
    <w:rsid w:val="00A97AEE"/>
    <w:rsid w:val="00AC5CF6"/>
    <w:rsid w:val="00AF3421"/>
    <w:rsid w:val="00B03FBE"/>
    <w:rsid w:val="00B144FA"/>
    <w:rsid w:val="00B25B10"/>
    <w:rsid w:val="00B30648"/>
    <w:rsid w:val="00B3524D"/>
    <w:rsid w:val="00B40F69"/>
    <w:rsid w:val="00B46616"/>
    <w:rsid w:val="00B61205"/>
    <w:rsid w:val="00B617C4"/>
    <w:rsid w:val="00B626FA"/>
    <w:rsid w:val="00B7040A"/>
    <w:rsid w:val="00BC7B6F"/>
    <w:rsid w:val="00BD4196"/>
    <w:rsid w:val="00BF22CA"/>
    <w:rsid w:val="00BF3B8C"/>
    <w:rsid w:val="00C057ED"/>
    <w:rsid w:val="00C26032"/>
    <w:rsid w:val="00C265B0"/>
    <w:rsid w:val="00C32BB1"/>
    <w:rsid w:val="00C345E1"/>
    <w:rsid w:val="00C472DA"/>
    <w:rsid w:val="00C642C4"/>
    <w:rsid w:val="00C665DF"/>
    <w:rsid w:val="00C73349"/>
    <w:rsid w:val="00C90C15"/>
    <w:rsid w:val="00C94A8F"/>
    <w:rsid w:val="00CB6E35"/>
    <w:rsid w:val="00CB7FD7"/>
    <w:rsid w:val="00CD511B"/>
    <w:rsid w:val="00CE1A46"/>
    <w:rsid w:val="00CE2079"/>
    <w:rsid w:val="00CE6902"/>
    <w:rsid w:val="00CF13C9"/>
    <w:rsid w:val="00CF253F"/>
    <w:rsid w:val="00CF56B4"/>
    <w:rsid w:val="00CF7CD1"/>
    <w:rsid w:val="00D20F09"/>
    <w:rsid w:val="00D22636"/>
    <w:rsid w:val="00D336F3"/>
    <w:rsid w:val="00D40FD9"/>
    <w:rsid w:val="00D53769"/>
    <w:rsid w:val="00D53893"/>
    <w:rsid w:val="00D85C13"/>
    <w:rsid w:val="00D91BE3"/>
    <w:rsid w:val="00D94AFC"/>
    <w:rsid w:val="00DA1FD3"/>
    <w:rsid w:val="00DB70AE"/>
    <w:rsid w:val="00DB7231"/>
    <w:rsid w:val="00DD5071"/>
    <w:rsid w:val="00DD5C39"/>
    <w:rsid w:val="00DE26AF"/>
    <w:rsid w:val="00DE7DB7"/>
    <w:rsid w:val="00E00A0A"/>
    <w:rsid w:val="00E04C9F"/>
    <w:rsid w:val="00E07F57"/>
    <w:rsid w:val="00E33145"/>
    <w:rsid w:val="00E36189"/>
    <w:rsid w:val="00E50BCE"/>
    <w:rsid w:val="00E61292"/>
    <w:rsid w:val="00E76309"/>
    <w:rsid w:val="00E77C4D"/>
    <w:rsid w:val="00E80CD2"/>
    <w:rsid w:val="00E81D01"/>
    <w:rsid w:val="00EB1C1A"/>
    <w:rsid w:val="00EB707E"/>
    <w:rsid w:val="00ED1BAF"/>
    <w:rsid w:val="00ED49AF"/>
    <w:rsid w:val="00EE3E65"/>
    <w:rsid w:val="00EE45D8"/>
    <w:rsid w:val="00EF1230"/>
    <w:rsid w:val="00F004CD"/>
    <w:rsid w:val="00F15DEE"/>
    <w:rsid w:val="00F22EDA"/>
    <w:rsid w:val="00F33E0E"/>
    <w:rsid w:val="00F4713F"/>
    <w:rsid w:val="00FA17F3"/>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254ECF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133CF6"/>
    <w:pPr>
      <w:numPr>
        <w:numId w:val="3"/>
      </w:numPr>
      <w:spacing w:before="240"/>
      <w:jc w:val="both"/>
    </w:pPr>
    <w:rPr>
      <w:rFonts w:ascii="Book Antiqua" w:hAnsi="Book Antiqua" w:cs="Arial"/>
    </w:rPr>
  </w:style>
  <w:style w:type="paragraph" w:customStyle="1" w:styleId="h">
    <w:name w:val="h"/>
    <w:basedOn w:val="Normal"/>
    <w:rsid w:val="00133CF6"/>
    <w:pPr>
      <w:spacing w:before="240"/>
      <w:jc w:val="both"/>
    </w:pPr>
    <w:rPr>
      <w:rFonts w:ascii="Book Antiqua" w:hAnsi="Book Antiqua" w:cs="Arial"/>
      <w:b/>
      <w:u w:val="single"/>
    </w:rPr>
  </w:style>
  <w:style w:type="paragraph" w:customStyle="1" w:styleId="t">
    <w:name w:val="t"/>
    <w:basedOn w:val="Normal"/>
    <w:rsid w:val="000F2CAE"/>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5065</Characters>
  <Application>Microsoft Office Word</Application>
  <DocSecurity>0</DocSecurity>
  <Lines>42</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2018-07-20T10:38:00Z</dcterms:created>
  <dcterms:modified xsi:type="dcterms:W3CDTF">2018-07-20T10:38:00Z</dcterms:modified>
</cp:coreProperties>
</file>