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150" w14:textId="790DDB56" w:rsidR="0050388A" w:rsidRPr="004011E2" w:rsidRDefault="00800279" w:rsidP="0050388A">
      <w:pPr>
        <w:jc w:val="center"/>
        <w:rPr>
          <w:rFonts w:ascii="Book Antiqua" w:hAnsi="Book Antiqua" w:cs="Arial"/>
          <w:caps/>
          <w:color w:val="000000"/>
          <w:sz w:val="16"/>
          <w:szCs w:val="16"/>
        </w:rPr>
      </w:pPr>
      <w:r w:rsidRPr="004011E2">
        <w:rPr>
          <w:noProof/>
          <w:sz w:val="16"/>
          <w:szCs w:val="16"/>
        </w:rPr>
        <w:drawing>
          <wp:inline distT="0" distB="0" distL="0" distR="0" wp14:anchorId="00A712D2" wp14:editId="7833DF6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9C9E208" w14:textId="77777777" w:rsidR="00D94AFC" w:rsidRPr="004011E2" w:rsidRDefault="00D94AFC">
      <w:pPr>
        <w:rPr>
          <w:rFonts w:ascii="Book Antiqua" w:hAnsi="Book Antiqua" w:cs="Arial"/>
          <w:color w:val="000000"/>
          <w:sz w:val="16"/>
          <w:szCs w:val="16"/>
        </w:rPr>
      </w:pPr>
    </w:p>
    <w:p w14:paraId="10F130F0"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0FEF2D79"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F5197">
        <w:rPr>
          <w:rFonts w:ascii="Book Antiqua" w:hAnsi="Book Antiqua" w:cs="Arial"/>
          <w:caps/>
          <w:color w:val="000000"/>
        </w:rPr>
        <w:t>PA/03656/2017</w:t>
      </w:r>
      <w:bookmarkEnd w:id="0"/>
    </w:p>
    <w:p w14:paraId="65B03CF8" w14:textId="77777777" w:rsidR="00C345E1" w:rsidRPr="00AE6DDE" w:rsidRDefault="00C345E1" w:rsidP="00C345E1">
      <w:pPr>
        <w:jc w:val="center"/>
        <w:rPr>
          <w:rFonts w:ascii="Book Antiqua" w:hAnsi="Book Antiqua" w:cs="Arial"/>
          <w:color w:val="000000"/>
        </w:rPr>
      </w:pPr>
    </w:p>
    <w:p w14:paraId="351FD0E8" w14:textId="77777777" w:rsidR="00C345E1" w:rsidRPr="00AE6DDE" w:rsidRDefault="00C345E1" w:rsidP="00C345E1">
      <w:pPr>
        <w:jc w:val="center"/>
        <w:rPr>
          <w:rFonts w:ascii="Book Antiqua" w:hAnsi="Book Antiqua" w:cs="Arial"/>
          <w:color w:val="000000"/>
        </w:rPr>
      </w:pPr>
    </w:p>
    <w:p w14:paraId="209E33D1"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7036A31A" w14:textId="77777777" w:rsidR="00C345E1" w:rsidRPr="00AE6DDE" w:rsidRDefault="00C345E1" w:rsidP="00C345E1">
      <w:pPr>
        <w:jc w:val="center"/>
        <w:rPr>
          <w:rFonts w:ascii="Book Antiqua" w:hAnsi="Book Antiqua" w:cs="Arial"/>
          <w:b/>
          <w:u w:val="single"/>
        </w:rPr>
      </w:pPr>
    </w:p>
    <w:p w14:paraId="7B1C15E7" w14:textId="77777777" w:rsidR="00C345E1" w:rsidRPr="00AE6DDE" w:rsidRDefault="00C345E1" w:rsidP="00C345E1">
      <w:pPr>
        <w:jc w:val="center"/>
        <w:rPr>
          <w:rFonts w:ascii="Book Antiqua" w:hAnsi="Book Antiqua" w:cs="Arial"/>
          <w:b/>
          <w:u w:val="single"/>
        </w:rPr>
      </w:pPr>
    </w:p>
    <w:tbl>
      <w:tblPr>
        <w:tblW w:w="10608" w:type="dxa"/>
        <w:tblLook w:val="01E0" w:firstRow="1" w:lastRow="1" w:firstColumn="1" w:lastColumn="1" w:noHBand="0" w:noVBand="0"/>
      </w:tblPr>
      <w:tblGrid>
        <w:gridCol w:w="6334"/>
        <w:gridCol w:w="4274"/>
      </w:tblGrid>
      <w:tr w:rsidR="00D22636" w:rsidRPr="006E24E9" w14:paraId="5E62926E" w14:textId="77777777" w:rsidTr="00DE2E32">
        <w:trPr>
          <w:trHeight w:val="280"/>
        </w:trPr>
        <w:tc>
          <w:tcPr>
            <w:tcW w:w="6334" w:type="dxa"/>
            <w:shd w:val="clear" w:color="auto" w:fill="auto"/>
          </w:tcPr>
          <w:p w14:paraId="7F8129B0" w14:textId="77777777" w:rsidR="00D22636" w:rsidRPr="006E24E9" w:rsidRDefault="00D22636" w:rsidP="006E24E9">
            <w:pPr>
              <w:jc w:val="both"/>
              <w:rPr>
                <w:rFonts w:ascii="Book Antiqua" w:hAnsi="Book Antiqua" w:cs="Arial"/>
                <w:b/>
              </w:rPr>
            </w:pPr>
            <w:r w:rsidRPr="006E24E9">
              <w:rPr>
                <w:rFonts w:ascii="Book Antiqua" w:hAnsi="Book Antiqua" w:cs="Arial"/>
                <w:b/>
              </w:rPr>
              <w:t xml:space="preserve">Heard at </w:t>
            </w:r>
            <w:r w:rsidR="000F5197" w:rsidRPr="006E24E9">
              <w:rPr>
                <w:rFonts w:ascii="Book Antiqua" w:hAnsi="Book Antiqua" w:cs="Arial"/>
                <w:b/>
              </w:rPr>
              <w:t>Field House</w:t>
            </w:r>
          </w:p>
        </w:tc>
        <w:tc>
          <w:tcPr>
            <w:tcW w:w="4274" w:type="dxa"/>
            <w:shd w:val="clear" w:color="auto" w:fill="auto"/>
          </w:tcPr>
          <w:p w14:paraId="19293F00" w14:textId="77777777" w:rsidR="00D22636" w:rsidRPr="006E24E9" w:rsidRDefault="00847259" w:rsidP="006E24E9">
            <w:pPr>
              <w:jc w:val="both"/>
              <w:rPr>
                <w:rFonts w:ascii="Book Antiqua" w:hAnsi="Book Antiqua" w:cs="Arial"/>
                <w:b/>
                <w:color w:val="000000"/>
              </w:rPr>
            </w:pPr>
            <w:r w:rsidRPr="006E24E9">
              <w:rPr>
                <w:rFonts w:ascii="Book Antiqua" w:hAnsi="Book Antiqua" w:cs="Arial"/>
                <w:b/>
                <w:color w:val="000000"/>
              </w:rPr>
              <w:t>Decision &amp; Reasons</w:t>
            </w:r>
            <w:r w:rsidR="00283659" w:rsidRPr="006E24E9">
              <w:rPr>
                <w:rFonts w:ascii="Book Antiqua" w:hAnsi="Book Antiqua" w:cs="Arial"/>
                <w:b/>
                <w:color w:val="000000"/>
              </w:rPr>
              <w:t xml:space="preserve"> Promulgated</w:t>
            </w:r>
          </w:p>
        </w:tc>
      </w:tr>
      <w:tr w:rsidR="00D22636" w:rsidRPr="006E24E9" w14:paraId="401E9109" w14:textId="77777777" w:rsidTr="00DE2E32">
        <w:trPr>
          <w:trHeight w:val="294"/>
        </w:trPr>
        <w:tc>
          <w:tcPr>
            <w:tcW w:w="6334" w:type="dxa"/>
            <w:shd w:val="clear" w:color="auto" w:fill="auto"/>
          </w:tcPr>
          <w:p w14:paraId="06985EFB" w14:textId="77777777" w:rsidR="00D22636" w:rsidRPr="006E24E9" w:rsidRDefault="00D22636" w:rsidP="006E24E9">
            <w:pPr>
              <w:jc w:val="both"/>
              <w:rPr>
                <w:rFonts w:ascii="Book Antiqua" w:hAnsi="Book Antiqua" w:cs="Arial"/>
                <w:b/>
              </w:rPr>
            </w:pPr>
            <w:r w:rsidRPr="006E24E9">
              <w:rPr>
                <w:rFonts w:ascii="Book Antiqua" w:hAnsi="Book Antiqua" w:cs="Arial"/>
                <w:b/>
              </w:rPr>
              <w:t xml:space="preserve">On </w:t>
            </w:r>
            <w:r w:rsidR="000F5197" w:rsidRPr="006E24E9">
              <w:rPr>
                <w:rFonts w:ascii="Book Antiqua" w:hAnsi="Book Antiqua" w:cs="Arial"/>
                <w:b/>
              </w:rPr>
              <w:t>24 July 2018</w:t>
            </w:r>
          </w:p>
        </w:tc>
        <w:tc>
          <w:tcPr>
            <w:tcW w:w="4274" w:type="dxa"/>
            <w:shd w:val="clear" w:color="auto" w:fill="auto"/>
          </w:tcPr>
          <w:p w14:paraId="1E806E92" w14:textId="77777777" w:rsidR="00D22636" w:rsidRPr="006E24E9" w:rsidRDefault="00DE2E32" w:rsidP="006E24E9">
            <w:pPr>
              <w:jc w:val="both"/>
              <w:rPr>
                <w:rFonts w:ascii="Book Antiqua" w:hAnsi="Book Antiqua" w:cs="Arial"/>
                <w:b/>
              </w:rPr>
            </w:pPr>
            <w:r w:rsidRPr="00DE2E32">
              <w:rPr>
                <w:rFonts w:ascii="Book Antiqua" w:hAnsi="Book Antiqua" w:cs="Arial"/>
                <w:b/>
              </w:rPr>
              <w:t>On 31 July 2018</w:t>
            </w:r>
          </w:p>
        </w:tc>
      </w:tr>
      <w:tr w:rsidR="00D22636" w:rsidRPr="006E24E9" w14:paraId="6CB851D1" w14:textId="77777777" w:rsidTr="00DE2E32">
        <w:trPr>
          <w:trHeight w:val="280"/>
        </w:trPr>
        <w:tc>
          <w:tcPr>
            <w:tcW w:w="6334" w:type="dxa"/>
            <w:shd w:val="clear" w:color="auto" w:fill="auto"/>
          </w:tcPr>
          <w:p w14:paraId="6FAED05F" w14:textId="77777777" w:rsidR="00D22636" w:rsidRPr="006E24E9" w:rsidRDefault="00D22636" w:rsidP="006E24E9">
            <w:pPr>
              <w:jc w:val="both"/>
              <w:rPr>
                <w:rFonts w:ascii="Book Antiqua" w:hAnsi="Book Antiqua" w:cs="Arial"/>
                <w:b/>
              </w:rPr>
            </w:pPr>
          </w:p>
        </w:tc>
        <w:tc>
          <w:tcPr>
            <w:tcW w:w="4274" w:type="dxa"/>
            <w:shd w:val="clear" w:color="auto" w:fill="auto"/>
          </w:tcPr>
          <w:p w14:paraId="207CBF01" w14:textId="77777777" w:rsidR="00D22636" w:rsidRPr="006E24E9" w:rsidRDefault="00D22636" w:rsidP="006E24E9">
            <w:pPr>
              <w:jc w:val="both"/>
              <w:rPr>
                <w:rFonts w:ascii="Book Antiqua" w:hAnsi="Book Antiqua" w:cs="Arial"/>
                <w:b/>
              </w:rPr>
            </w:pPr>
          </w:p>
        </w:tc>
      </w:tr>
    </w:tbl>
    <w:p w14:paraId="7627B190" w14:textId="77777777" w:rsidR="00A15234" w:rsidRPr="00AE6DDE" w:rsidRDefault="00A15234" w:rsidP="0046029C">
      <w:pPr>
        <w:rPr>
          <w:rFonts w:ascii="Book Antiqua" w:hAnsi="Book Antiqua" w:cs="Arial"/>
        </w:rPr>
      </w:pPr>
    </w:p>
    <w:p w14:paraId="6BD3DE37"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A00DC64" w14:textId="77777777" w:rsidR="00A15234" w:rsidRPr="00AE6DDE" w:rsidRDefault="00A15234" w:rsidP="00A15234">
      <w:pPr>
        <w:jc w:val="center"/>
        <w:rPr>
          <w:rFonts w:ascii="Book Antiqua" w:hAnsi="Book Antiqua" w:cs="Arial"/>
          <w:b/>
        </w:rPr>
      </w:pPr>
    </w:p>
    <w:p w14:paraId="4E13BE45" w14:textId="77777777"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JUDGE </w:t>
      </w:r>
      <w:r w:rsidR="00C520FF">
        <w:rPr>
          <w:rFonts w:ascii="Book Antiqua" w:hAnsi="Book Antiqua" w:cs="Arial"/>
          <w:b/>
          <w:color w:val="000000"/>
        </w:rPr>
        <w:t>CHAMBERLAIN</w:t>
      </w:r>
    </w:p>
    <w:p w14:paraId="66774404" w14:textId="7F854727" w:rsidR="00A845DC" w:rsidRDefault="00A845DC" w:rsidP="00A15234">
      <w:pPr>
        <w:jc w:val="center"/>
        <w:rPr>
          <w:rFonts w:ascii="Book Antiqua" w:hAnsi="Book Antiqua" w:cs="Arial"/>
          <w:b/>
        </w:rPr>
      </w:pPr>
    </w:p>
    <w:p w14:paraId="3707ADF0" w14:textId="77777777" w:rsidR="004011E2" w:rsidRPr="00AE6DDE" w:rsidRDefault="004011E2" w:rsidP="00A15234">
      <w:pPr>
        <w:jc w:val="center"/>
        <w:rPr>
          <w:rFonts w:ascii="Book Antiqua" w:hAnsi="Book Antiqua" w:cs="Arial"/>
          <w:b/>
        </w:rPr>
      </w:pPr>
    </w:p>
    <w:p w14:paraId="08793D53"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2E3253E6" w14:textId="77777777" w:rsidR="00A845DC" w:rsidRPr="00AE6DDE" w:rsidRDefault="00A845DC" w:rsidP="00A15234">
      <w:pPr>
        <w:jc w:val="center"/>
        <w:rPr>
          <w:rFonts w:ascii="Book Antiqua" w:hAnsi="Book Antiqua" w:cs="Arial"/>
          <w:b/>
        </w:rPr>
      </w:pPr>
    </w:p>
    <w:p w14:paraId="5BC9619D" w14:textId="77777777" w:rsidR="00A845DC" w:rsidRDefault="005B6538" w:rsidP="00A15234">
      <w:pPr>
        <w:jc w:val="center"/>
        <w:rPr>
          <w:rFonts w:ascii="Book Antiqua" w:hAnsi="Book Antiqua" w:cs="Arial"/>
          <w:b/>
          <w:caps/>
        </w:rPr>
      </w:pPr>
      <w:r>
        <w:rPr>
          <w:rFonts w:ascii="Book Antiqua" w:hAnsi="Book Antiqua" w:cs="Arial"/>
          <w:b/>
          <w:caps/>
        </w:rPr>
        <w:t>PJUR</w:t>
      </w:r>
    </w:p>
    <w:p w14:paraId="57B2B3AD" w14:textId="77777777" w:rsidR="00847259" w:rsidRPr="00AE6DDE" w:rsidRDefault="00847259" w:rsidP="00A15234">
      <w:pPr>
        <w:jc w:val="center"/>
        <w:rPr>
          <w:rFonts w:ascii="Book Antiqua" w:hAnsi="Book Antiqua" w:cs="Arial"/>
          <w:b/>
          <w:caps/>
        </w:rPr>
      </w:pPr>
      <w:r>
        <w:rPr>
          <w:rFonts w:ascii="Book Antiqua" w:hAnsi="Book Antiqua" w:cs="Arial"/>
          <w:b/>
          <w:caps/>
        </w:rPr>
        <w:t xml:space="preserve">(anonymity direction </w:t>
      </w:r>
      <w:r w:rsidR="005B6538">
        <w:rPr>
          <w:rFonts w:ascii="Book Antiqua" w:hAnsi="Book Antiqua" w:cs="Arial"/>
          <w:b/>
          <w:caps/>
        </w:rPr>
        <w:t>made</w:t>
      </w:r>
      <w:r>
        <w:rPr>
          <w:rFonts w:ascii="Book Antiqua" w:hAnsi="Book Antiqua" w:cs="Arial"/>
          <w:b/>
          <w:caps/>
        </w:rPr>
        <w:t>)</w:t>
      </w:r>
    </w:p>
    <w:p w14:paraId="13CB3FEF" w14:textId="77777777" w:rsidR="00704B61" w:rsidRPr="00AE6DDE" w:rsidRDefault="00F46843" w:rsidP="00704B61">
      <w:pPr>
        <w:jc w:val="right"/>
        <w:rPr>
          <w:rFonts w:ascii="Book Antiqua" w:hAnsi="Book Antiqua" w:cs="Arial"/>
          <w:u w:val="single"/>
        </w:rPr>
      </w:pPr>
      <w:r>
        <w:rPr>
          <w:rFonts w:ascii="Book Antiqua" w:hAnsi="Book Antiqua" w:cs="Arial"/>
          <w:u w:val="single"/>
        </w:rPr>
        <w:t>Appellant</w:t>
      </w:r>
    </w:p>
    <w:p w14:paraId="77607BFA"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4B8122F3" w14:textId="77777777" w:rsidR="00DD5071" w:rsidRPr="00AE6DDE" w:rsidRDefault="00DD5071" w:rsidP="00704B61">
      <w:pPr>
        <w:jc w:val="center"/>
        <w:rPr>
          <w:rFonts w:ascii="Book Antiqua" w:hAnsi="Book Antiqua" w:cs="Arial"/>
          <w:b/>
        </w:rPr>
      </w:pPr>
    </w:p>
    <w:p w14:paraId="3426AB4E" w14:textId="77777777" w:rsidR="00DD5071" w:rsidRPr="00AE6DDE" w:rsidRDefault="00DE2E32" w:rsidP="00704B61">
      <w:pPr>
        <w:jc w:val="center"/>
        <w:rPr>
          <w:rFonts w:ascii="Book Antiqua" w:hAnsi="Book Antiqua" w:cs="Arial"/>
          <w:b/>
        </w:rPr>
      </w:pPr>
      <w:r>
        <w:rPr>
          <w:rFonts w:ascii="Book Antiqua" w:hAnsi="Book Antiqua" w:cs="Arial"/>
          <w:b/>
        </w:rPr>
        <w:t>S</w:t>
      </w:r>
      <w:r>
        <w:rPr>
          <w:rFonts w:ascii="Book Antiqua" w:hAnsi="Book Antiqua" w:cs="Arial"/>
          <w:b/>
          <w:caps/>
        </w:rPr>
        <w:t>ecretary of state for the home department</w:t>
      </w:r>
    </w:p>
    <w:p w14:paraId="29ADA530" w14:textId="77777777" w:rsidR="00DD5071" w:rsidRPr="00AE6DDE" w:rsidRDefault="00F46843" w:rsidP="00DD5071">
      <w:pPr>
        <w:jc w:val="right"/>
        <w:rPr>
          <w:rFonts w:ascii="Book Antiqua" w:hAnsi="Book Antiqua" w:cs="Arial"/>
          <w:u w:val="single"/>
        </w:rPr>
      </w:pPr>
      <w:r>
        <w:rPr>
          <w:rFonts w:ascii="Book Antiqua" w:hAnsi="Book Antiqua" w:cs="Arial"/>
          <w:u w:val="single"/>
        </w:rPr>
        <w:t>Respondent</w:t>
      </w:r>
    </w:p>
    <w:p w14:paraId="05A6E5E0" w14:textId="77777777" w:rsidR="00DD5071" w:rsidRPr="00AE6DDE" w:rsidRDefault="00DD5071" w:rsidP="00DD5071">
      <w:pPr>
        <w:rPr>
          <w:rFonts w:ascii="Book Antiqua" w:hAnsi="Book Antiqua" w:cs="Arial"/>
          <w:u w:val="single"/>
        </w:rPr>
      </w:pPr>
    </w:p>
    <w:p w14:paraId="6ECD8821" w14:textId="77777777" w:rsidR="00DD5071" w:rsidRPr="00AE6DDE" w:rsidRDefault="00DD5071" w:rsidP="00DD5071">
      <w:pPr>
        <w:rPr>
          <w:rFonts w:ascii="Book Antiqua" w:hAnsi="Book Antiqua" w:cs="Arial"/>
          <w:u w:val="single"/>
        </w:rPr>
      </w:pPr>
    </w:p>
    <w:p w14:paraId="5DEC5E4F"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03B30A14"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F46843">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5B6538">
        <w:rPr>
          <w:rFonts w:ascii="Book Antiqua" w:hAnsi="Book Antiqua" w:cs="Arial"/>
        </w:rPr>
        <w:t>Mr</w:t>
      </w:r>
      <w:r w:rsidR="00F46843">
        <w:rPr>
          <w:rFonts w:ascii="Book Antiqua" w:hAnsi="Book Antiqua" w:cs="Arial"/>
        </w:rPr>
        <w:t>.</w:t>
      </w:r>
      <w:r w:rsidR="000827D2">
        <w:rPr>
          <w:rFonts w:ascii="Book Antiqua" w:hAnsi="Book Antiqua" w:cs="Arial"/>
        </w:rPr>
        <w:t xml:space="preserve"> A</w:t>
      </w:r>
      <w:r w:rsidR="00F46843">
        <w:rPr>
          <w:rFonts w:ascii="Book Antiqua" w:hAnsi="Book Antiqua" w:cs="Arial"/>
        </w:rPr>
        <w:t>.</w:t>
      </w:r>
      <w:r w:rsidR="005B6538">
        <w:rPr>
          <w:rFonts w:ascii="Book Antiqua" w:hAnsi="Book Antiqua" w:cs="Arial"/>
        </w:rPr>
        <w:t xml:space="preserve"> </w:t>
      </w:r>
      <w:proofErr w:type="spellStart"/>
      <w:r w:rsidR="005B6538">
        <w:rPr>
          <w:rFonts w:ascii="Book Antiqua" w:hAnsi="Book Antiqua" w:cs="Arial"/>
        </w:rPr>
        <w:t>Kaih</w:t>
      </w:r>
      <w:r w:rsidR="000827D2">
        <w:rPr>
          <w:rFonts w:ascii="Book Antiqua" w:hAnsi="Book Antiqua" w:cs="Arial"/>
        </w:rPr>
        <w:t>ira</w:t>
      </w:r>
      <w:proofErr w:type="spellEnd"/>
      <w:r w:rsidR="000827D2">
        <w:rPr>
          <w:rFonts w:ascii="Book Antiqua" w:hAnsi="Book Antiqua" w:cs="Arial"/>
        </w:rPr>
        <w:t>, instructed by</w:t>
      </w:r>
      <w:r w:rsidR="005B6538">
        <w:rPr>
          <w:rFonts w:ascii="Book Antiqua" w:hAnsi="Book Antiqua" w:cs="Arial"/>
        </w:rPr>
        <w:t xml:space="preserve"> Samuel Louis Solicitors</w:t>
      </w:r>
    </w:p>
    <w:p w14:paraId="0696557F"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F46843">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5B6538">
        <w:rPr>
          <w:rFonts w:ascii="Book Antiqua" w:hAnsi="Book Antiqua" w:cs="Arial"/>
        </w:rPr>
        <w:t>Mr</w:t>
      </w:r>
      <w:r w:rsidR="00F46843">
        <w:rPr>
          <w:rFonts w:ascii="Book Antiqua" w:hAnsi="Book Antiqua" w:cs="Arial"/>
        </w:rPr>
        <w:t>.</w:t>
      </w:r>
      <w:r w:rsidR="005B6538">
        <w:rPr>
          <w:rFonts w:ascii="Book Antiqua" w:hAnsi="Book Antiqua" w:cs="Arial"/>
        </w:rPr>
        <w:t xml:space="preserve"> L</w:t>
      </w:r>
      <w:r w:rsidR="00F46843">
        <w:rPr>
          <w:rFonts w:ascii="Book Antiqua" w:hAnsi="Book Antiqua" w:cs="Arial"/>
        </w:rPr>
        <w:t>.</w:t>
      </w:r>
      <w:r w:rsidR="005B6538">
        <w:rPr>
          <w:rFonts w:ascii="Book Antiqua" w:hAnsi="Book Antiqua" w:cs="Arial"/>
        </w:rPr>
        <w:t xml:space="preserve"> </w:t>
      </w:r>
      <w:proofErr w:type="spellStart"/>
      <w:r w:rsidR="005B6538">
        <w:rPr>
          <w:rFonts w:ascii="Book Antiqua" w:hAnsi="Book Antiqua" w:cs="Arial"/>
        </w:rPr>
        <w:t>Tarlow</w:t>
      </w:r>
      <w:proofErr w:type="spellEnd"/>
      <w:r w:rsidR="005B6538">
        <w:rPr>
          <w:rFonts w:ascii="Book Antiqua" w:hAnsi="Book Antiqua" w:cs="Arial"/>
        </w:rPr>
        <w:t xml:space="preserve">, </w:t>
      </w:r>
      <w:bookmarkStart w:id="1" w:name="_Hlk520792763"/>
      <w:r w:rsidR="005B6538">
        <w:rPr>
          <w:rFonts w:ascii="Book Antiqua" w:hAnsi="Book Antiqua" w:cs="Arial"/>
        </w:rPr>
        <w:t>Home Office Presenting Officer</w:t>
      </w:r>
      <w:bookmarkEnd w:id="1"/>
      <w:r w:rsidR="005B6538">
        <w:rPr>
          <w:rFonts w:ascii="Book Antiqua" w:hAnsi="Book Antiqua" w:cs="Arial"/>
        </w:rPr>
        <w:t xml:space="preserve"> </w:t>
      </w:r>
    </w:p>
    <w:p w14:paraId="505A8D67" w14:textId="77777777" w:rsidR="00DE7DB7" w:rsidRPr="00AE6DDE" w:rsidRDefault="00DE7DB7" w:rsidP="00847259">
      <w:pPr>
        <w:jc w:val="center"/>
        <w:rPr>
          <w:rFonts w:ascii="Book Antiqua" w:hAnsi="Book Antiqua" w:cs="Arial"/>
        </w:rPr>
      </w:pPr>
    </w:p>
    <w:p w14:paraId="3CEF7EF6" w14:textId="77777777" w:rsidR="00DE7DB7" w:rsidRPr="00AE6DDE" w:rsidRDefault="00DE7DB7" w:rsidP="00847259">
      <w:pPr>
        <w:jc w:val="center"/>
        <w:rPr>
          <w:rFonts w:ascii="Book Antiqua" w:hAnsi="Book Antiqua" w:cs="Arial"/>
        </w:rPr>
      </w:pPr>
    </w:p>
    <w:p w14:paraId="4AE67557"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06305982" w14:textId="77777777" w:rsidR="00402B9E" w:rsidRPr="00AE6DDE" w:rsidRDefault="00402B9E" w:rsidP="00847259">
      <w:pPr>
        <w:jc w:val="both"/>
        <w:rPr>
          <w:rFonts w:ascii="Book Antiqua" w:hAnsi="Book Antiqua" w:cs="Arial"/>
        </w:rPr>
      </w:pPr>
    </w:p>
    <w:p w14:paraId="07E68DF9" w14:textId="77777777" w:rsidR="00F46843" w:rsidRDefault="005B6538" w:rsidP="00F46843">
      <w:pPr>
        <w:numPr>
          <w:ilvl w:val="0"/>
          <w:numId w:val="1"/>
        </w:numPr>
        <w:jc w:val="both"/>
        <w:rPr>
          <w:rFonts w:ascii="Book Antiqua" w:hAnsi="Book Antiqua" w:cs="Arial"/>
        </w:rPr>
      </w:pPr>
      <w:r>
        <w:rPr>
          <w:rFonts w:ascii="Book Antiqua" w:hAnsi="Book Antiqua" w:cs="Arial"/>
        </w:rPr>
        <w:t xml:space="preserve">This is an appeal by the </w:t>
      </w:r>
      <w:r w:rsidR="00F46843">
        <w:rPr>
          <w:rFonts w:ascii="Book Antiqua" w:hAnsi="Book Antiqua" w:cs="Arial"/>
        </w:rPr>
        <w:t>Appellant</w:t>
      </w:r>
      <w:r>
        <w:rPr>
          <w:rFonts w:ascii="Book Antiqua" w:hAnsi="Book Antiqua" w:cs="Arial"/>
        </w:rPr>
        <w:t xml:space="preserve"> against the decision of First-tier Tribunal Judge Sweet</w:t>
      </w:r>
      <w:r w:rsidR="00F46843">
        <w:rPr>
          <w:rFonts w:ascii="Book Antiqua" w:hAnsi="Book Antiqua" w:cs="Arial"/>
        </w:rPr>
        <w:t>,</w:t>
      </w:r>
      <w:r>
        <w:rPr>
          <w:rFonts w:ascii="Book Antiqua" w:hAnsi="Book Antiqua" w:cs="Arial"/>
        </w:rPr>
        <w:t xml:space="preserve"> promulgated on 2 November 2017</w:t>
      </w:r>
      <w:r w:rsidR="00F46843">
        <w:rPr>
          <w:rFonts w:ascii="Book Antiqua" w:hAnsi="Book Antiqua" w:cs="Arial"/>
        </w:rPr>
        <w:t>,</w:t>
      </w:r>
      <w:r>
        <w:rPr>
          <w:rFonts w:ascii="Book Antiqua" w:hAnsi="Book Antiqua" w:cs="Arial"/>
        </w:rPr>
        <w:t xml:space="preserve"> in which he dismissed the </w:t>
      </w:r>
      <w:r w:rsidR="00F46843">
        <w:rPr>
          <w:rFonts w:ascii="Book Antiqua" w:hAnsi="Book Antiqua" w:cs="Arial"/>
        </w:rPr>
        <w:t>Appellant</w:t>
      </w:r>
      <w:r>
        <w:rPr>
          <w:rFonts w:ascii="Book Antiqua" w:hAnsi="Book Antiqua" w:cs="Arial"/>
        </w:rPr>
        <w:t xml:space="preserve">’s appeal against the </w:t>
      </w:r>
      <w:r w:rsidR="00F46843">
        <w:rPr>
          <w:rFonts w:ascii="Book Antiqua" w:hAnsi="Book Antiqua" w:cs="Arial"/>
        </w:rPr>
        <w:t>Respondent</w:t>
      </w:r>
      <w:r>
        <w:rPr>
          <w:rFonts w:ascii="Book Antiqua" w:hAnsi="Book Antiqua" w:cs="Arial"/>
        </w:rPr>
        <w:t xml:space="preserve">’s decision to refuse to grant asylum.  </w:t>
      </w:r>
    </w:p>
    <w:p w14:paraId="32E13059" w14:textId="77777777" w:rsidR="00F46843" w:rsidRDefault="005B6538" w:rsidP="00F46843">
      <w:pPr>
        <w:numPr>
          <w:ilvl w:val="0"/>
          <w:numId w:val="1"/>
        </w:numPr>
        <w:jc w:val="both"/>
        <w:rPr>
          <w:rFonts w:ascii="Book Antiqua" w:hAnsi="Book Antiqua" w:cs="Arial"/>
        </w:rPr>
      </w:pPr>
      <w:r>
        <w:rPr>
          <w:rFonts w:ascii="Book Antiqua" w:hAnsi="Book Antiqua" w:cs="Arial"/>
        </w:rPr>
        <w:t xml:space="preserve">As this is an asylum appeal I make an anonymity direction.  </w:t>
      </w:r>
    </w:p>
    <w:p w14:paraId="0408843A" w14:textId="77777777" w:rsidR="00F46843" w:rsidRDefault="00F46843" w:rsidP="00F46843">
      <w:pPr>
        <w:ind w:left="570"/>
        <w:jc w:val="both"/>
        <w:rPr>
          <w:rFonts w:ascii="Book Antiqua" w:hAnsi="Book Antiqua" w:cs="Arial"/>
        </w:rPr>
      </w:pPr>
    </w:p>
    <w:p w14:paraId="55C559E5" w14:textId="77777777" w:rsidR="00F46843" w:rsidRDefault="005B6538" w:rsidP="00F46843">
      <w:pPr>
        <w:numPr>
          <w:ilvl w:val="0"/>
          <w:numId w:val="1"/>
        </w:numPr>
        <w:jc w:val="both"/>
        <w:rPr>
          <w:rFonts w:ascii="Book Antiqua" w:hAnsi="Book Antiqua" w:cs="Arial"/>
        </w:rPr>
      </w:pPr>
      <w:r>
        <w:rPr>
          <w:rFonts w:ascii="Book Antiqua" w:hAnsi="Book Antiqua" w:cs="Arial"/>
        </w:rPr>
        <w:t>Permission to appeal was granted as follows:</w:t>
      </w:r>
    </w:p>
    <w:p w14:paraId="6D8DE0D3" w14:textId="77777777" w:rsidR="00F46843" w:rsidRPr="004011E2" w:rsidRDefault="005B6538" w:rsidP="004011E2">
      <w:pPr>
        <w:spacing w:before="120" w:after="120"/>
        <w:ind w:left="1134" w:right="567"/>
        <w:jc w:val="both"/>
        <w:rPr>
          <w:rFonts w:ascii="Book Antiqua" w:hAnsi="Book Antiqua" w:cs="Arial"/>
          <w:sz w:val="22"/>
        </w:rPr>
      </w:pPr>
      <w:r w:rsidRPr="004011E2">
        <w:rPr>
          <w:rFonts w:ascii="Book Antiqua" w:hAnsi="Book Antiqua" w:cs="Arial"/>
          <w:sz w:val="22"/>
        </w:rPr>
        <w:t>“It is however arguable</w:t>
      </w:r>
      <w:r w:rsidR="00F46843" w:rsidRPr="004011E2">
        <w:rPr>
          <w:rFonts w:ascii="Book Antiqua" w:hAnsi="Book Antiqua" w:cs="Arial"/>
          <w:sz w:val="22"/>
        </w:rPr>
        <w:t>,</w:t>
      </w:r>
      <w:r w:rsidRPr="004011E2">
        <w:rPr>
          <w:rFonts w:ascii="Book Antiqua" w:hAnsi="Book Antiqua" w:cs="Arial"/>
          <w:sz w:val="22"/>
        </w:rPr>
        <w:t xml:space="preserve"> on a </w:t>
      </w:r>
      <w:r w:rsidRPr="004011E2">
        <w:rPr>
          <w:rFonts w:ascii="Book Antiqua" w:hAnsi="Book Antiqua" w:cs="Arial"/>
          <w:sz w:val="22"/>
          <w:u w:val="single"/>
        </w:rPr>
        <w:t>Robinson</w:t>
      </w:r>
      <w:r w:rsidRPr="004011E2">
        <w:rPr>
          <w:rFonts w:ascii="Book Antiqua" w:hAnsi="Book Antiqua" w:cs="Arial"/>
          <w:sz w:val="22"/>
        </w:rPr>
        <w:t xml:space="preserve"> obvious basis</w:t>
      </w:r>
      <w:r w:rsidR="00F46843" w:rsidRPr="004011E2">
        <w:rPr>
          <w:rFonts w:ascii="Book Antiqua" w:hAnsi="Book Antiqua" w:cs="Arial"/>
          <w:sz w:val="22"/>
        </w:rPr>
        <w:t>,</w:t>
      </w:r>
      <w:r w:rsidRPr="004011E2">
        <w:rPr>
          <w:rFonts w:ascii="Book Antiqua" w:hAnsi="Book Antiqua" w:cs="Arial"/>
          <w:sz w:val="22"/>
        </w:rPr>
        <w:t xml:space="preserve"> that the decision errs for failure to explain why the extensive medical evidence and the detailed witness statement did not add to the credibility of the claim, and it is arguable that there </w:t>
      </w:r>
      <w:r w:rsidRPr="004011E2">
        <w:rPr>
          <w:rFonts w:ascii="Book Antiqua" w:hAnsi="Book Antiqua" w:cs="Arial"/>
          <w:sz w:val="22"/>
        </w:rPr>
        <w:lastRenderedPageBreak/>
        <w:t>has been a failure to balance these positive aspects going to the credibility of the claim with the negative ones (delay and incomplete initial disclosure at interview) and thus to consider all of the evidence in the round.”</w:t>
      </w:r>
    </w:p>
    <w:p w14:paraId="7BE111C8" w14:textId="77777777" w:rsidR="00F46843" w:rsidRDefault="005B6538" w:rsidP="00F46843">
      <w:pPr>
        <w:numPr>
          <w:ilvl w:val="0"/>
          <w:numId w:val="1"/>
        </w:numPr>
        <w:jc w:val="both"/>
        <w:rPr>
          <w:rFonts w:ascii="Book Antiqua" w:hAnsi="Book Antiqua" w:cs="Arial"/>
        </w:rPr>
      </w:pPr>
      <w:r w:rsidRPr="00F46843">
        <w:rPr>
          <w:rFonts w:ascii="Book Antiqua" w:hAnsi="Book Antiqua" w:cs="Arial"/>
        </w:rPr>
        <w:t>I heard oral submissions f</w:t>
      </w:r>
      <w:r w:rsidR="000827D2" w:rsidRPr="00F46843">
        <w:rPr>
          <w:rFonts w:ascii="Book Antiqua" w:hAnsi="Book Antiqua" w:cs="Arial"/>
        </w:rPr>
        <w:t>ro</w:t>
      </w:r>
      <w:r w:rsidRPr="00F46843">
        <w:rPr>
          <w:rFonts w:ascii="Book Antiqua" w:hAnsi="Book Antiqua" w:cs="Arial"/>
        </w:rPr>
        <w:t xml:space="preserve">m both representatives following which I </w:t>
      </w:r>
      <w:r w:rsidR="00F46843">
        <w:rPr>
          <w:rFonts w:ascii="Book Antiqua" w:hAnsi="Book Antiqua" w:cs="Arial"/>
        </w:rPr>
        <w:t xml:space="preserve">stated </w:t>
      </w:r>
      <w:r w:rsidRPr="00F46843">
        <w:rPr>
          <w:rFonts w:ascii="Book Antiqua" w:hAnsi="Book Antiqua" w:cs="Arial"/>
        </w:rPr>
        <w:t xml:space="preserve">that I found the decision involved the making of a material error of law.  I set the decision aside and remitted it to the First-tier Tribunal.  </w:t>
      </w:r>
    </w:p>
    <w:p w14:paraId="047432C0" w14:textId="77777777" w:rsidR="00F46843" w:rsidRDefault="00F46843" w:rsidP="00F46843">
      <w:pPr>
        <w:ind w:left="570"/>
        <w:jc w:val="both"/>
        <w:rPr>
          <w:rFonts w:ascii="Book Antiqua" w:hAnsi="Book Antiqua" w:cs="Arial"/>
        </w:rPr>
      </w:pPr>
    </w:p>
    <w:p w14:paraId="78CBA46C" w14:textId="77777777" w:rsidR="00F46843" w:rsidRDefault="005B6538" w:rsidP="00F46843">
      <w:pPr>
        <w:jc w:val="both"/>
        <w:rPr>
          <w:rFonts w:ascii="Book Antiqua" w:hAnsi="Book Antiqua" w:cs="Arial"/>
        </w:rPr>
      </w:pPr>
      <w:r w:rsidRPr="00F46843">
        <w:rPr>
          <w:rFonts w:ascii="Book Antiqua" w:hAnsi="Book Antiqua" w:cs="Arial"/>
          <w:b/>
          <w:u w:val="single"/>
        </w:rPr>
        <w:t xml:space="preserve">Error of Law </w:t>
      </w:r>
    </w:p>
    <w:p w14:paraId="376FB7AC" w14:textId="77777777" w:rsidR="00F46843" w:rsidRDefault="00F46843" w:rsidP="00F46843">
      <w:pPr>
        <w:pStyle w:val="ListParagraph"/>
        <w:rPr>
          <w:rFonts w:ascii="Book Antiqua" w:hAnsi="Book Antiqua" w:cs="Arial"/>
        </w:rPr>
      </w:pPr>
    </w:p>
    <w:p w14:paraId="53E625D0" w14:textId="77777777" w:rsidR="00F46843" w:rsidRDefault="005B6538" w:rsidP="00F46843">
      <w:pPr>
        <w:numPr>
          <w:ilvl w:val="0"/>
          <w:numId w:val="1"/>
        </w:numPr>
        <w:jc w:val="both"/>
        <w:rPr>
          <w:rFonts w:ascii="Book Antiqua" w:hAnsi="Book Antiqua" w:cs="Arial"/>
        </w:rPr>
      </w:pPr>
      <w:r w:rsidRPr="00F46843">
        <w:rPr>
          <w:rFonts w:ascii="Book Antiqua" w:hAnsi="Book Antiqua" w:cs="Arial"/>
        </w:rPr>
        <w:t xml:space="preserve">The findings are set out from </w:t>
      </w:r>
      <w:r w:rsidR="00F46843">
        <w:rPr>
          <w:rFonts w:ascii="Book Antiqua" w:hAnsi="Book Antiqua" w:cs="Arial"/>
        </w:rPr>
        <w:t>[</w:t>
      </w:r>
      <w:r w:rsidRPr="00F46843">
        <w:rPr>
          <w:rFonts w:ascii="Book Antiqua" w:hAnsi="Book Antiqua" w:cs="Arial"/>
        </w:rPr>
        <w:t>30</w:t>
      </w:r>
      <w:r w:rsidR="00F46843">
        <w:rPr>
          <w:rFonts w:ascii="Book Antiqua" w:hAnsi="Book Antiqua" w:cs="Arial"/>
        </w:rPr>
        <w:t>]</w:t>
      </w:r>
      <w:r w:rsidRPr="00F46843">
        <w:rPr>
          <w:rFonts w:ascii="Book Antiqua" w:hAnsi="Book Antiqua" w:cs="Arial"/>
        </w:rPr>
        <w:t xml:space="preserve"> to</w:t>
      </w:r>
      <w:r w:rsidR="00F46843">
        <w:rPr>
          <w:rFonts w:ascii="Book Antiqua" w:hAnsi="Book Antiqua" w:cs="Arial"/>
        </w:rPr>
        <w:t xml:space="preserve"> [</w:t>
      </w:r>
      <w:r w:rsidRPr="00F46843">
        <w:rPr>
          <w:rFonts w:ascii="Book Antiqua" w:hAnsi="Book Antiqua" w:cs="Arial"/>
        </w:rPr>
        <w:t>42</w:t>
      </w:r>
      <w:r w:rsidR="00F46843">
        <w:rPr>
          <w:rFonts w:ascii="Book Antiqua" w:hAnsi="Book Antiqua" w:cs="Arial"/>
        </w:rPr>
        <w:t>]</w:t>
      </w:r>
      <w:r w:rsidRPr="00F46843">
        <w:rPr>
          <w:rFonts w:ascii="Book Antiqua" w:hAnsi="Book Antiqua" w:cs="Arial"/>
        </w:rPr>
        <w:t xml:space="preserve">.  </w:t>
      </w:r>
      <w:r w:rsidR="00F46843" w:rsidRPr="00F46843">
        <w:rPr>
          <w:rFonts w:ascii="Book Antiqua" w:hAnsi="Book Antiqua" w:cs="Arial"/>
        </w:rPr>
        <w:t xml:space="preserve">There is a reference to witness evidence </w:t>
      </w:r>
      <w:r w:rsidR="00F46843">
        <w:rPr>
          <w:rFonts w:ascii="Book Antiqua" w:hAnsi="Book Antiqua" w:cs="Arial"/>
        </w:rPr>
        <w:t>at [33]</w:t>
      </w:r>
      <w:r w:rsidR="00F46843" w:rsidRPr="00F46843">
        <w:rPr>
          <w:rFonts w:ascii="Book Antiqua" w:hAnsi="Book Antiqua" w:cs="Arial"/>
        </w:rPr>
        <w:t>.</w:t>
      </w:r>
      <w:r w:rsidR="00F46843">
        <w:rPr>
          <w:rFonts w:ascii="Book Antiqua" w:hAnsi="Book Antiqua" w:cs="Arial"/>
        </w:rPr>
        <w:t xml:space="preserve">  </w:t>
      </w:r>
      <w:r w:rsidRPr="00F46843">
        <w:rPr>
          <w:rFonts w:ascii="Book Antiqua" w:hAnsi="Book Antiqua" w:cs="Arial"/>
        </w:rPr>
        <w:t xml:space="preserve">At </w:t>
      </w:r>
      <w:r w:rsidR="00F46843">
        <w:rPr>
          <w:rFonts w:ascii="Book Antiqua" w:hAnsi="Book Antiqua" w:cs="Arial"/>
        </w:rPr>
        <w:t>[</w:t>
      </w:r>
      <w:r w:rsidRPr="00F46843">
        <w:rPr>
          <w:rFonts w:ascii="Book Antiqua" w:hAnsi="Book Antiqua" w:cs="Arial"/>
        </w:rPr>
        <w:t>34</w:t>
      </w:r>
      <w:r w:rsidR="00F46843">
        <w:rPr>
          <w:rFonts w:ascii="Book Antiqua" w:hAnsi="Book Antiqua" w:cs="Arial"/>
        </w:rPr>
        <w:t>]</w:t>
      </w:r>
      <w:r w:rsidRPr="00F46843">
        <w:rPr>
          <w:rFonts w:ascii="Book Antiqua" w:hAnsi="Book Antiqua" w:cs="Arial"/>
        </w:rPr>
        <w:t xml:space="preserve"> </w:t>
      </w:r>
      <w:r w:rsidR="00F46843">
        <w:rPr>
          <w:rFonts w:ascii="Book Antiqua" w:hAnsi="Book Antiqua" w:cs="Arial"/>
        </w:rPr>
        <w:t xml:space="preserve">to [36] </w:t>
      </w:r>
      <w:r w:rsidRPr="00F46843">
        <w:rPr>
          <w:rFonts w:ascii="Book Antiqua" w:hAnsi="Book Antiqua" w:cs="Arial"/>
        </w:rPr>
        <w:t>there is reference to the medical evidence</w:t>
      </w:r>
      <w:r w:rsidR="00A338DB" w:rsidRPr="00F46843">
        <w:rPr>
          <w:rFonts w:ascii="Book Antiqua" w:hAnsi="Book Antiqua" w:cs="Arial"/>
        </w:rPr>
        <w:t xml:space="preserve">.  </w:t>
      </w:r>
      <w:r w:rsidR="00F46843">
        <w:rPr>
          <w:rFonts w:ascii="Book Antiqua" w:hAnsi="Book Antiqua" w:cs="Arial"/>
        </w:rPr>
        <w:t>At [37] and [38] the Judge states:</w:t>
      </w:r>
    </w:p>
    <w:p w14:paraId="681B30BC" w14:textId="77777777" w:rsidR="00A338DB" w:rsidRPr="004011E2" w:rsidRDefault="00A338DB" w:rsidP="004011E2">
      <w:pPr>
        <w:spacing w:before="120" w:after="120"/>
        <w:ind w:left="1134" w:right="567"/>
        <w:jc w:val="both"/>
        <w:rPr>
          <w:rFonts w:ascii="Book Antiqua" w:hAnsi="Book Antiqua" w:cs="Arial"/>
          <w:sz w:val="22"/>
        </w:rPr>
      </w:pPr>
      <w:r w:rsidRPr="004011E2">
        <w:rPr>
          <w:rFonts w:ascii="Book Antiqua" w:hAnsi="Book Antiqua" w:cs="Arial"/>
          <w:sz w:val="22"/>
        </w:rPr>
        <w:t xml:space="preserve">“The </w:t>
      </w:r>
      <w:r w:rsidR="00F46843" w:rsidRPr="004011E2">
        <w:rPr>
          <w:rFonts w:ascii="Book Antiqua" w:hAnsi="Book Antiqua" w:cs="Arial"/>
          <w:sz w:val="22"/>
        </w:rPr>
        <w:t>appellant</w:t>
      </w:r>
      <w:r w:rsidRPr="004011E2">
        <w:rPr>
          <w:rFonts w:ascii="Book Antiqua" w:hAnsi="Book Antiqua" w:cs="Arial"/>
          <w:sz w:val="22"/>
        </w:rPr>
        <w:t xml:space="preserve"> was somewhat tearful during the giving of some of his cross-examination evidence, but overall I found the </w:t>
      </w:r>
      <w:r w:rsidR="00F46843" w:rsidRPr="004011E2">
        <w:rPr>
          <w:rFonts w:ascii="Book Antiqua" w:hAnsi="Book Antiqua" w:cs="Arial"/>
          <w:sz w:val="22"/>
        </w:rPr>
        <w:t>appellant</w:t>
      </w:r>
      <w:r w:rsidRPr="004011E2">
        <w:rPr>
          <w:rFonts w:ascii="Book Antiqua" w:hAnsi="Book Antiqua" w:cs="Arial"/>
          <w:sz w:val="22"/>
        </w:rPr>
        <w:t xml:space="preserve"> was able to answer the questions put to him.  Applying the lower standard of proof, I have not found him a credible witness.  I do not accept that he was not able to provide full details of the two alleged arrests and mistreatment during his screening or asylum interview.  He confirmed that the evidence he had given at those interviews was truthful and complete.  Nor was I persuaded that he gave limited evidence during the interviews because of advice from his then solicitors.</w:t>
      </w:r>
    </w:p>
    <w:p w14:paraId="3004CA1F" w14:textId="77777777" w:rsidR="005B6538" w:rsidRPr="004011E2" w:rsidRDefault="00A338DB" w:rsidP="004011E2">
      <w:pPr>
        <w:spacing w:before="120" w:after="120"/>
        <w:ind w:left="1134" w:right="567"/>
        <w:jc w:val="both"/>
        <w:rPr>
          <w:rFonts w:ascii="Book Antiqua" w:hAnsi="Book Antiqua" w:cs="Arial"/>
          <w:sz w:val="22"/>
        </w:rPr>
      </w:pPr>
      <w:r w:rsidRPr="004011E2">
        <w:rPr>
          <w:rFonts w:ascii="Book Antiqua" w:hAnsi="Book Antiqua" w:cs="Arial"/>
          <w:sz w:val="22"/>
        </w:rPr>
        <w:t>I was not persuaded that his late application for asylum was ju</w:t>
      </w:r>
      <w:r w:rsidR="00EA0D09" w:rsidRPr="004011E2">
        <w:rPr>
          <w:rFonts w:ascii="Book Antiqua" w:hAnsi="Book Antiqua" w:cs="Arial"/>
          <w:sz w:val="22"/>
        </w:rPr>
        <w:t>stified by the evidence that he had existing leave to stay as the dependant on his wife’s spousal visa until 2015.  If he was really at risk on return</w:t>
      </w:r>
      <w:r w:rsidR="00F46843" w:rsidRPr="004011E2">
        <w:rPr>
          <w:rFonts w:ascii="Book Antiqua" w:hAnsi="Book Antiqua" w:cs="Arial"/>
          <w:sz w:val="22"/>
        </w:rPr>
        <w:t>,</w:t>
      </w:r>
      <w:r w:rsidR="00EA0D09" w:rsidRPr="004011E2">
        <w:rPr>
          <w:rFonts w:ascii="Book Antiqua" w:hAnsi="Book Antiqua" w:cs="Arial"/>
          <w:sz w:val="22"/>
        </w:rPr>
        <w:t xml:space="preserve"> he should have claimed asylum at the earliest possible opportunity (though there is a suggestion that he may have earlier claimed asylum in Canada, albeit without success).  I treat his late application for asylum as affecting his credibility under s.8 of the Asylum and Immigration (Tr</w:t>
      </w:r>
      <w:r w:rsidR="000827D2" w:rsidRPr="004011E2">
        <w:rPr>
          <w:rFonts w:ascii="Book Antiqua" w:hAnsi="Book Antiqua" w:cs="Arial"/>
          <w:sz w:val="22"/>
        </w:rPr>
        <w:t>eatment of Claimants, etc.) Act</w:t>
      </w:r>
      <w:r w:rsidR="00EA0D09" w:rsidRPr="004011E2">
        <w:rPr>
          <w:rFonts w:ascii="Book Antiqua" w:hAnsi="Book Antiqua" w:cs="Arial"/>
          <w:sz w:val="22"/>
        </w:rPr>
        <w:t xml:space="preserve"> 2004.”</w:t>
      </w:r>
      <w:r w:rsidRPr="004011E2">
        <w:rPr>
          <w:rFonts w:ascii="Book Antiqua" w:hAnsi="Book Antiqua" w:cs="Arial"/>
          <w:sz w:val="22"/>
        </w:rPr>
        <w:t xml:space="preserve">   </w:t>
      </w:r>
    </w:p>
    <w:p w14:paraId="78FA18D8" w14:textId="77777777" w:rsidR="00974CA7" w:rsidRDefault="00974CA7" w:rsidP="00974CA7">
      <w:pPr>
        <w:numPr>
          <w:ilvl w:val="0"/>
          <w:numId w:val="1"/>
        </w:numPr>
        <w:jc w:val="both"/>
        <w:rPr>
          <w:rFonts w:ascii="Book Antiqua" w:hAnsi="Book Antiqua" w:cs="Arial"/>
        </w:rPr>
      </w:pPr>
      <w:r>
        <w:rPr>
          <w:rFonts w:ascii="Book Antiqua" w:hAnsi="Book Antiqua" w:cs="Arial"/>
        </w:rPr>
        <w:t xml:space="preserve">At [39] the Judge refers to the lack of evidence </w:t>
      </w:r>
      <w:r w:rsidR="0035266D">
        <w:rPr>
          <w:rFonts w:ascii="Book Antiqua" w:hAnsi="Book Antiqua" w:cs="Arial"/>
        </w:rPr>
        <w:t xml:space="preserve">regarding the Appellant’s claim to have </w:t>
      </w:r>
      <w:r>
        <w:rPr>
          <w:rFonts w:ascii="Book Antiqua" w:hAnsi="Book Antiqua" w:cs="Arial"/>
        </w:rPr>
        <w:t xml:space="preserve">given evidence to the LLRC.  At [40] he finds that </w:t>
      </w:r>
      <w:r w:rsidR="0035266D">
        <w:rPr>
          <w:rFonts w:ascii="Book Antiqua" w:hAnsi="Book Antiqua" w:cs="Arial"/>
        </w:rPr>
        <w:t xml:space="preserve">the Appellant’s </w:t>
      </w:r>
      <w:r>
        <w:rPr>
          <w:rFonts w:ascii="Book Antiqua" w:hAnsi="Book Antiqua" w:cs="Arial"/>
        </w:rPr>
        <w:t>credibility is damaged by the claimed sur place activity. However, t</w:t>
      </w:r>
      <w:r w:rsidR="00F46843" w:rsidRPr="00F46843">
        <w:rPr>
          <w:rFonts w:ascii="Book Antiqua" w:hAnsi="Book Antiqua" w:cs="Arial"/>
        </w:rPr>
        <w:t>here is no consideration at all of the Appellant’s account</w:t>
      </w:r>
      <w:r>
        <w:rPr>
          <w:rFonts w:ascii="Book Antiqua" w:hAnsi="Book Antiqua" w:cs="Arial"/>
        </w:rPr>
        <w:t xml:space="preserve"> of events in Sri Lanka.  The J</w:t>
      </w:r>
      <w:r w:rsidR="00F46843" w:rsidRPr="00974CA7">
        <w:rPr>
          <w:rFonts w:ascii="Book Antiqua" w:hAnsi="Book Antiqua" w:cs="Arial"/>
        </w:rPr>
        <w:t xml:space="preserve">udge has found that the Appellant is not credible but he </w:t>
      </w:r>
      <w:r>
        <w:rPr>
          <w:rFonts w:ascii="Book Antiqua" w:hAnsi="Book Antiqua" w:cs="Arial"/>
        </w:rPr>
        <w:t xml:space="preserve">has </w:t>
      </w:r>
      <w:r w:rsidR="00F46843" w:rsidRPr="00974CA7">
        <w:rPr>
          <w:rFonts w:ascii="Book Antiqua" w:hAnsi="Book Antiqua" w:cs="Arial"/>
        </w:rPr>
        <w:t>not examine</w:t>
      </w:r>
      <w:r>
        <w:rPr>
          <w:rFonts w:ascii="Book Antiqua" w:hAnsi="Book Antiqua" w:cs="Arial"/>
        </w:rPr>
        <w:t>d</w:t>
      </w:r>
      <w:r w:rsidR="00F46843" w:rsidRPr="00974CA7">
        <w:rPr>
          <w:rFonts w:ascii="Book Antiqua" w:hAnsi="Book Antiqua" w:cs="Arial"/>
        </w:rPr>
        <w:t xml:space="preserve"> the Appellant</w:t>
      </w:r>
      <w:r>
        <w:rPr>
          <w:rFonts w:ascii="Book Antiqua" w:hAnsi="Book Antiqua" w:cs="Arial"/>
        </w:rPr>
        <w:t xml:space="preserve">’s account </w:t>
      </w:r>
      <w:r w:rsidRPr="00974CA7">
        <w:rPr>
          <w:rFonts w:ascii="Book Antiqua" w:hAnsi="Book Antiqua" w:cs="Arial"/>
        </w:rPr>
        <w:t>in any detail</w:t>
      </w:r>
      <w:r>
        <w:rPr>
          <w:rFonts w:ascii="Book Antiqua" w:hAnsi="Book Antiqua" w:cs="Arial"/>
        </w:rPr>
        <w:t>.  There is no reference to the detailed witness statement.  The Appellant’s account is dismissed due to his failure to provide details of the arrests and mistreatment at his interviews</w:t>
      </w:r>
      <w:r w:rsidR="00AA6EB8">
        <w:rPr>
          <w:rFonts w:ascii="Book Antiqua" w:hAnsi="Book Antiqua" w:cs="Arial"/>
        </w:rPr>
        <w:t>, and due to his failure to claim asylum earlier, without proper consideration of the evidence of his account.</w:t>
      </w:r>
    </w:p>
    <w:p w14:paraId="2D980357" w14:textId="77777777" w:rsidR="00974CA7" w:rsidRDefault="00974CA7" w:rsidP="00974CA7">
      <w:pPr>
        <w:ind w:left="570"/>
        <w:jc w:val="both"/>
        <w:rPr>
          <w:rFonts w:ascii="Book Antiqua" w:hAnsi="Book Antiqua" w:cs="Arial"/>
        </w:rPr>
      </w:pPr>
    </w:p>
    <w:p w14:paraId="3BC4F799" w14:textId="77777777" w:rsidR="00974CA7" w:rsidRDefault="00974CA7" w:rsidP="00974CA7">
      <w:pPr>
        <w:numPr>
          <w:ilvl w:val="0"/>
          <w:numId w:val="1"/>
        </w:numPr>
        <w:jc w:val="both"/>
        <w:rPr>
          <w:rFonts w:ascii="Book Antiqua" w:hAnsi="Book Antiqua" w:cs="Arial"/>
        </w:rPr>
      </w:pPr>
      <w:r>
        <w:rPr>
          <w:rFonts w:ascii="Book Antiqua" w:hAnsi="Book Antiqua" w:cs="Arial"/>
        </w:rPr>
        <w:t xml:space="preserve">Further when </w:t>
      </w:r>
      <w:r w:rsidR="00EA0D09">
        <w:rPr>
          <w:rFonts w:ascii="Book Antiqua" w:hAnsi="Book Antiqua" w:cs="Arial"/>
        </w:rPr>
        <w:t xml:space="preserve">finding the </w:t>
      </w:r>
      <w:r w:rsidR="00F46843">
        <w:rPr>
          <w:rFonts w:ascii="Book Antiqua" w:hAnsi="Book Antiqua" w:cs="Arial"/>
        </w:rPr>
        <w:t>Appellant</w:t>
      </w:r>
      <w:r w:rsidR="00EA0D09">
        <w:rPr>
          <w:rFonts w:ascii="Book Antiqua" w:hAnsi="Book Antiqua" w:cs="Arial"/>
        </w:rPr>
        <w:t xml:space="preserve"> not to be credible</w:t>
      </w:r>
      <w:r>
        <w:rPr>
          <w:rFonts w:ascii="Book Antiqua" w:hAnsi="Book Antiqua" w:cs="Arial"/>
        </w:rPr>
        <w:t xml:space="preserve">, there is no reference to the </w:t>
      </w:r>
      <w:r w:rsidR="00EA0D09">
        <w:rPr>
          <w:rFonts w:ascii="Book Antiqua" w:hAnsi="Book Antiqua" w:cs="Arial"/>
        </w:rPr>
        <w:t xml:space="preserve">medical evidence.  </w:t>
      </w:r>
      <w:r>
        <w:rPr>
          <w:rFonts w:ascii="Book Antiqua" w:hAnsi="Book Antiqua" w:cs="Arial"/>
        </w:rPr>
        <w:t>Given that the medical evidence indicated that the Appellant was suffering from PTSD</w:t>
      </w:r>
      <w:r w:rsidR="0035266D">
        <w:rPr>
          <w:rFonts w:ascii="Book Antiqua" w:hAnsi="Book Antiqua" w:cs="Arial"/>
        </w:rPr>
        <w:t xml:space="preserve"> and depression</w:t>
      </w:r>
      <w:r>
        <w:rPr>
          <w:rFonts w:ascii="Book Antiqua" w:hAnsi="Book Antiqua" w:cs="Arial"/>
        </w:rPr>
        <w:t>,</w:t>
      </w:r>
      <w:r w:rsidR="00AA6EB8">
        <w:rPr>
          <w:rFonts w:ascii="Book Antiqua" w:hAnsi="Book Antiqua" w:cs="Arial"/>
        </w:rPr>
        <w:t xml:space="preserve"> the Judge should have applied the </w:t>
      </w:r>
      <w:r w:rsidRPr="00974CA7">
        <w:rPr>
          <w:rFonts w:ascii="Book Antiqua" w:hAnsi="Book Antiqua" w:cs="Arial"/>
        </w:rPr>
        <w:t>Joint Presidential Guidance Note No 2 of 2010: Child, vulnerable adult and sensitive appellant guidance</w:t>
      </w:r>
      <w:r>
        <w:rPr>
          <w:rFonts w:ascii="Book Antiqua" w:hAnsi="Book Antiqua" w:cs="Arial"/>
        </w:rPr>
        <w:t>.  There is no indication that the J</w:t>
      </w:r>
      <w:r w:rsidRPr="00974CA7">
        <w:rPr>
          <w:rFonts w:ascii="Book Antiqua" w:hAnsi="Book Antiqua" w:cs="Arial"/>
        </w:rPr>
        <w:t xml:space="preserve">udge was asked to consider this </w:t>
      </w:r>
      <w:r>
        <w:rPr>
          <w:rFonts w:ascii="Book Antiqua" w:hAnsi="Book Antiqua" w:cs="Arial"/>
        </w:rPr>
        <w:t xml:space="preserve">by the Appellant’s representative, </w:t>
      </w:r>
      <w:r w:rsidRPr="00974CA7">
        <w:rPr>
          <w:rFonts w:ascii="Book Antiqua" w:hAnsi="Book Antiqua" w:cs="Arial"/>
        </w:rPr>
        <w:t xml:space="preserve">but it is a judge’s duty to consider the </w:t>
      </w:r>
      <w:r>
        <w:rPr>
          <w:rFonts w:ascii="Book Antiqua" w:hAnsi="Book Antiqua" w:cs="Arial"/>
        </w:rPr>
        <w:t xml:space="preserve">guidance note when an appellant is </w:t>
      </w:r>
      <w:r w:rsidRPr="00974CA7">
        <w:rPr>
          <w:rFonts w:ascii="Book Antiqua" w:hAnsi="Book Antiqua" w:cs="Arial"/>
        </w:rPr>
        <w:t>vulnerable</w:t>
      </w:r>
      <w:r>
        <w:rPr>
          <w:rFonts w:ascii="Book Antiqua" w:hAnsi="Book Antiqua" w:cs="Arial"/>
        </w:rPr>
        <w:t>.  The evidence must be treated in accordance with the guidance.</w:t>
      </w:r>
      <w:r w:rsidRPr="00974CA7">
        <w:rPr>
          <w:rFonts w:ascii="Book Antiqua" w:hAnsi="Book Antiqua" w:cs="Arial"/>
        </w:rPr>
        <w:t xml:space="preserve"> </w:t>
      </w:r>
      <w:r w:rsidR="00AA6EB8">
        <w:rPr>
          <w:rFonts w:ascii="Book Antiqua" w:hAnsi="Book Antiqua" w:cs="Arial"/>
        </w:rPr>
        <w:t xml:space="preserve"> The failure to do so is an error of law.</w:t>
      </w:r>
    </w:p>
    <w:p w14:paraId="0E5B7E01" w14:textId="77777777" w:rsidR="00974CA7" w:rsidRDefault="00974CA7" w:rsidP="00974CA7">
      <w:pPr>
        <w:pStyle w:val="ListParagraph"/>
        <w:rPr>
          <w:rFonts w:ascii="Book Antiqua" w:hAnsi="Book Antiqua" w:cs="Arial"/>
        </w:rPr>
      </w:pPr>
    </w:p>
    <w:p w14:paraId="66FDA289" w14:textId="77777777" w:rsidR="00974CA7" w:rsidRDefault="00974CA7" w:rsidP="00974CA7">
      <w:pPr>
        <w:numPr>
          <w:ilvl w:val="0"/>
          <w:numId w:val="1"/>
        </w:numPr>
        <w:jc w:val="both"/>
        <w:rPr>
          <w:rFonts w:ascii="Book Antiqua" w:hAnsi="Book Antiqua" w:cs="Arial"/>
        </w:rPr>
      </w:pPr>
      <w:r w:rsidRPr="00974CA7">
        <w:rPr>
          <w:rFonts w:ascii="Book Antiqua" w:hAnsi="Book Antiqua" w:cs="Arial"/>
        </w:rPr>
        <w:t xml:space="preserve">I find that the Judge has given inadequate reasons for finding the Appellant not credible.  He has failed to consider the evidence in the round, notably the medical </w:t>
      </w:r>
      <w:r w:rsidRPr="00974CA7">
        <w:rPr>
          <w:rFonts w:ascii="Book Antiqua" w:hAnsi="Book Antiqua" w:cs="Arial"/>
        </w:rPr>
        <w:lastRenderedPageBreak/>
        <w:t xml:space="preserve">evidence and the Appellant’s witness statement.  Inadequate reasons have been given for dismissing the Appellant’s appeal, and </w:t>
      </w:r>
      <w:r w:rsidR="00AA6EB8">
        <w:rPr>
          <w:rFonts w:ascii="Book Antiqua" w:hAnsi="Book Antiqua" w:cs="Arial"/>
        </w:rPr>
        <w:t xml:space="preserve">there has been a failure </w:t>
      </w:r>
      <w:r w:rsidRPr="00974CA7">
        <w:rPr>
          <w:rFonts w:ascii="Book Antiqua" w:hAnsi="Book Antiqua" w:cs="Arial"/>
        </w:rPr>
        <w:t xml:space="preserve">to </w:t>
      </w:r>
      <w:r w:rsidR="0035266D">
        <w:rPr>
          <w:rFonts w:ascii="Book Antiqua" w:hAnsi="Book Antiqua" w:cs="Arial"/>
        </w:rPr>
        <w:t>treat the Appellant’s evidence in accordance with the guidance</w:t>
      </w:r>
      <w:r w:rsidRPr="00974CA7">
        <w:rPr>
          <w:rFonts w:ascii="Book Antiqua" w:hAnsi="Book Antiqua" w:cs="Arial"/>
        </w:rPr>
        <w:t>.</w:t>
      </w:r>
    </w:p>
    <w:p w14:paraId="2B514820" w14:textId="77777777" w:rsidR="00974CA7" w:rsidRDefault="00974CA7" w:rsidP="00974CA7">
      <w:pPr>
        <w:pStyle w:val="ListParagraph"/>
        <w:rPr>
          <w:rFonts w:ascii="Book Antiqua" w:hAnsi="Book Antiqua"/>
        </w:rPr>
      </w:pPr>
    </w:p>
    <w:p w14:paraId="6848ABBF" w14:textId="77777777" w:rsidR="00974CA7" w:rsidRPr="00974CA7" w:rsidRDefault="00974CA7" w:rsidP="00974CA7">
      <w:pPr>
        <w:numPr>
          <w:ilvl w:val="0"/>
          <w:numId w:val="1"/>
        </w:numPr>
        <w:jc w:val="both"/>
        <w:rPr>
          <w:rFonts w:ascii="Book Antiqua" w:hAnsi="Book Antiqua" w:cs="Arial"/>
        </w:rPr>
      </w:pPr>
      <w:r w:rsidRPr="00974CA7">
        <w:rPr>
          <w:rFonts w:ascii="Book Antiqua" w:hAnsi="Book Antiqua"/>
        </w:rPr>
        <w:t xml:space="preserve">I find that the decision involves the making of material errors of law.  I have taken account of the Practice Statement dated 10 February 2010, paragraph 7.2.  This contemplates that an appeal may be remitted to the First-tier Tribunal where the effect of the error has been to deprive a party before the First-tier Tribunal of a fair hearing or other opportunity for the party’s case to be put to and considered by the First-tier Tribunal.  </w:t>
      </w:r>
      <w:r w:rsidRPr="00974CA7">
        <w:rPr>
          <w:rFonts w:ascii="Book Antiqua" w:hAnsi="Book Antiqua" w:cs="Arial"/>
        </w:rPr>
        <w:t xml:space="preserve">Given </w:t>
      </w:r>
      <w:r w:rsidRPr="00974CA7">
        <w:rPr>
          <w:rFonts w:ascii="Book Antiqua" w:hAnsi="Book Antiqua"/>
        </w:rPr>
        <w:t>the nature and extent of the fact-finding necessary to enable this appeal to be remade, having regard to the overriding objective,</w:t>
      </w:r>
      <w:r w:rsidRPr="00974CA7">
        <w:rPr>
          <w:rFonts w:ascii="Book Antiqua" w:hAnsi="Book Antiqua" w:cs="Arial"/>
        </w:rPr>
        <w:t xml:space="preserve"> </w:t>
      </w:r>
      <w:r w:rsidRPr="00974CA7">
        <w:rPr>
          <w:rFonts w:ascii="Book Antiqua" w:hAnsi="Book Antiqua"/>
        </w:rPr>
        <w:t>I find that it is appropriate to remit this case to the First-tier Tribunal.</w:t>
      </w:r>
    </w:p>
    <w:p w14:paraId="46F19A19" w14:textId="77777777" w:rsidR="00974CA7" w:rsidRDefault="00974CA7" w:rsidP="00974CA7">
      <w:pPr>
        <w:pStyle w:val="ListParagraph"/>
        <w:rPr>
          <w:rFonts w:ascii="Book Antiqua" w:hAnsi="Book Antiqua" w:cs="Arial"/>
          <w:b/>
          <w:u w:val="single"/>
        </w:rPr>
      </w:pPr>
    </w:p>
    <w:p w14:paraId="3DB19782" w14:textId="77777777" w:rsidR="00974CA7" w:rsidRDefault="00974CA7" w:rsidP="00974CA7">
      <w:pPr>
        <w:jc w:val="both"/>
        <w:rPr>
          <w:rFonts w:ascii="Book Antiqua" w:hAnsi="Book Antiqua"/>
        </w:rPr>
      </w:pPr>
      <w:r w:rsidRPr="00A87714">
        <w:rPr>
          <w:rFonts w:ascii="Book Antiqua" w:hAnsi="Book Antiqua" w:cs="Arial"/>
          <w:b/>
          <w:u w:val="single"/>
        </w:rPr>
        <w:t>Decision</w:t>
      </w:r>
    </w:p>
    <w:p w14:paraId="610E3BAE" w14:textId="77777777" w:rsidR="00974CA7" w:rsidRDefault="00974CA7" w:rsidP="00974CA7">
      <w:pPr>
        <w:pStyle w:val="ListParagraph"/>
        <w:rPr>
          <w:rFonts w:ascii="Book Antiqua" w:hAnsi="Book Antiqua" w:cs="Arial"/>
        </w:rPr>
      </w:pPr>
    </w:p>
    <w:p w14:paraId="7A1459CD" w14:textId="77777777" w:rsidR="00974CA7" w:rsidRDefault="00974CA7" w:rsidP="00974CA7">
      <w:pPr>
        <w:numPr>
          <w:ilvl w:val="0"/>
          <w:numId w:val="1"/>
        </w:numPr>
        <w:jc w:val="both"/>
        <w:rPr>
          <w:rFonts w:ascii="Book Antiqua" w:hAnsi="Book Antiqua"/>
        </w:rPr>
      </w:pPr>
      <w:r w:rsidRPr="00A87714">
        <w:rPr>
          <w:rFonts w:ascii="Book Antiqua" w:hAnsi="Book Antiqua" w:cs="Arial"/>
        </w:rPr>
        <w:t xml:space="preserve">The decision of the First-tier Tribunal involves the making of a material error of law and I set the decision aside.  </w:t>
      </w:r>
    </w:p>
    <w:p w14:paraId="79C5F445" w14:textId="77777777" w:rsidR="00974CA7" w:rsidRDefault="00974CA7" w:rsidP="00974CA7">
      <w:pPr>
        <w:pStyle w:val="ListParagraph"/>
        <w:rPr>
          <w:rFonts w:ascii="Book Antiqua" w:hAnsi="Book Antiqua" w:cs="Arial"/>
        </w:rPr>
      </w:pPr>
    </w:p>
    <w:p w14:paraId="3A39035D" w14:textId="77777777" w:rsidR="00974CA7" w:rsidRPr="0084409A" w:rsidRDefault="00974CA7" w:rsidP="00974CA7">
      <w:pPr>
        <w:numPr>
          <w:ilvl w:val="0"/>
          <w:numId w:val="1"/>
        </w:numPr>
        <w:jc w:val="both"/>
        <w:rPr>
          <w:rFonts w:ascii="Book Antiqua" w:hAnsi="Book Antiqua"/>
        </w:rPr>
      </w:pPr>
      <w:r w:rsidRPr="00A87714">
        <w:rPr>
          <w:rFonts w:ascii="Book Antiqua" w:hAnsi="Book Antiqua" w:cs="Arial"/>
        </w:rPr>
        <w:t xml:space="preserve">The appeal is remitted to the First-tier Tribunal to be re-heard.  </w:t>
      </w:r>
    </w:p>
    <w:p w14:paraId="3842C9D9" w14:textId="77777777" w:rsidR="00974CA7" w:rsidRDefault="00974CA7" w:rsidP="00974CA7">
      <w:pPr>
        <w:pStyle w:val="ListParagraph"/>
        <w:rPr>
          <w:rFonts w:ascii="Book Antiqua" w:hAnsi="Book Antiqua"/>
        </w:rPr>
      </w:pPr>
    </w:p>
    <w:p w14:paraId="7546531C" w14:textId="77777777" w:rsidR="00974CA7" w:rsidRDefault="00974CA7" w:rsidP="00974CA7">
      <w:pPr>
        <w:numPr>
          <w:ilvl w:val="0"/>
          <w:numId w:val="1"/>
        </w:numPr>
        <w:jc w:val="both"/>
        <w:rPr>
          <w:rFonts w:ascii="Book Antiqua" w:hAnsi="Book Antiqua" w:cs="Arial"/>
        </w:rPr>
      </w:pPr>
      <w:r w:rsidRPr="00530BF5">
        <w:rPr>
          <w:rFonts w:ascii="Book Antiqua" w:hAnsi="Book Antiqua" w:cs="Arial"/>
        </w:rPr>
        <w:t>The appeal is not to be heard by Judge</w:t>
      </w:r>
      <w:r w:rsidRPr="00530BF5">
        <w:rPr>
          <w:rFonts w:ascii="Book Antiqua" w:hAnsi="Book Antiqua"/>
        </w:rPr>
        <w:t xml:space="preserve"> </w:t>
      </w:r>
      <w:r>
        <w:rPr>
          <w:rFonts w:ascii="Book Antiqua" w:hAnsi="Book Antiqua"/>
        </w:rPr>
        <w:t>Sweet.</w:t>
      </w:r>
    </w:p>
    <w:p w14:paraId="25EF4BBD" w14:textId="77777777" w:rsidR="00974CA7" w:rsidRDefault="00974CA7" w:rsidP="00974CA7">
      <w:pPr>
        <w:pStyle w:val="ListParagraph"/>
        <w:rPr>
          <w:rFonts w:ascii="Book Antiqua" w:hAnsi="Book Antiqua" w:cs="Arial"/>
        </w:rPr>
      </w:pPr>
    </w:p>
    <w:p w14:paraId="68396128" w14:textId="77777777" w:rsidR="00974CA7" w:rsidRDefault="00974CA7" w:rsidP="00974CA7">
      <w:pPr>
        <w:keepNext/>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7C513104" w14:textId="77777777" w:rsidR="00974CA7" w:rsidRDefault="00974CA7" w:rsidP="00974CA7">
      <w:pPr>
        <w:keepNext/>
        <w:jc w:val="both"/>
        <w:rPr>
          <w:rFonts w:ascii="Book Antiqua" w:hAnsi="Book Antiqua" w:cs="Arial"/>
        </w:rPr>
      </w:pPr>
    </w:p>
    <w:p w14:paraId="51D25F76" w14:textId="77777777" w:rsidR="00974CA7" w:rsidRPr="00AE6DDE" w:rsidRDefault="00974CA7" w:rsidP="00974CA7">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0EA51932" w14:textId="77777777" w:rsidR="00974CA7" w:rsidRDefault="00974CA7" w:rsidP="00974CA7">
      <w:pPr>
        <w:jc w:val="both"/>
        <w:rPr>
          <w:rFonts w:ascii="Book Antiqua" w:hAnsi="Book Antiqua" w:cs="Arial"/>
        </w:rPr>
      </w:pPr>
    </w:p>
    <w:p w14:paraId="6EC45925" w14:textId="77777777" w:rsidR="00974CA7" w:rsidRDefault="00974CA7" w:rsidP="00974CA7">
      <w:pPr>
        <w:jc w:val="both"/>
        <w:rPr>
          <w:rFonts w:ascii="Book Antiqua" w:hAnsi="Book Antiqua" w:cs="Arial"/>
        </w:rPr>
      </w:pPr>
    </w:p>
    <w:p w14:paraId="7D9CD34E" w14:textId="77777777" w:rsidR="0046029C" w:rsidRDefault="0046029C" w:rsidP="00974CA7">
      <w:pPr>
        <w:jc w:val="both"/>
        <w:rPr>
          <w:rFonts w:ascii="Book Antiqua" w:hAnsi="Book Antiqua" w:cs="Arial"/>
        </w:rPr>
      </w:pPr>
    </w:p>
    <w:p w14:paraId="046342B6" w14:textId="77777777" w:rsidR="0046029C" w:rsidRPr="00AE6DDE" w:rsidRDefault="0046029C" w:rsidP="00974CA7">
      <w:pPr>
        <w:jc w:val="both"/>
        <w:rPr>
          <w:rFonts w:ascii="Book Antiqua" w:hAnsi="Book Antiqua" w:cs="Arial"/>
        </w:rPr>
      </w:pPr>
    </w:p>
    <w:p w14:paraId="6F02FED4" w14:textId="77777777" w:rsidR="00B95326" w:rsidRPr="00AE6DDE" w:rsidRDefault="00974CA7" w:rsidP="0046029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8275"/>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AE6DDE">
        <w:rPr>
          <w:rFonts w:ascii="Book Antiqua" w:hAnsi="Book Antiqua" w:cs="Arial"/>
        </w:rPr>
        <w:tab/>
      </w:r>
      <w:r w:rsidR="0046029C">
        <w:rPr>
          <w:rFonts w:ascii="Book Antiqua" w:hAnsi="Book Antiqua" w:cs="Arial"/>
        </w:rPr>
        <w:t xml:space="preserve">                                            </w:t>
      </w:r>
      <w:r w:rsidR="001F2716" w:rsidRPr="00AE6DDE">
        <w:rPr>
          <w:rFonts w:ascii="Book Antiqua" w:hAnsi="Book Antiqua" w:cs="Arial"/>
        </w:rPr>
        <w:t>Date</w:t>
      </w:r>
      <w:r>
        <w:rPr>
          <w:rFonts w:ascii="Book Antiqua" w:hAnsi="Book Antiqua" w:cs="Arial"/>
        </w:rPr>
        <w:t xml:space="preserve"> 25 July 2018</w:t>
      </w:r>
    </w:p>
    <w:p w14:paraId="60F70C7D" w14:textId="77777777" w:rsidR="00B95326" w:rsidRPr="0046029C" w:rsidRDefault="0046029C" w:rsidP="00402B9E">
      <w:pPr>
        <w:tabs>
          <w:tab w:val="left" w:pos="2520"/>
        </w:tabs>
        <w:ind w:left="540" w:hanging="540"/>
        <w:jc w:val="both"/>
        <w:rPr>
          <w:rFonts w:ascii="Book Antiqua" w:hAnsi="Book Antiqua" w:cs="Arial"/>
        </w:rPr>
      </w:pPr>
      <w:r w:rsidRPr="0046029C">
        <w:rPr>
          <w:rFonts w:ascii="Book Antiqua" w:hAnsi="Book Antiqua" w:cs="Arial"/>
          <w:color w:val="000000"/>
        </w:rPr>
        <w:t xml:space="preserve">Deputy Upper Tribunal Judge Chamberlain </w:t>
      </w:r>
    </w:p>
    <w:sectPr w:rsidR="00B95326" w:rsidRPr="0046029C" w:rsidSect="0046029C">
      <w:headerReference w:type="default" r:id="rId8"/>
      <w:footerReference w:type="default" r:id="rId9"/>
      <w:headerReference w:type="first" r:id="rId10"/>
      <w:footerReference w:type="first" r:id="rId11"/>
      <w:pgSz w:w="11906" w:h="16838"/>
      <w:pgMar w:top="1191" w:right="1134" w:bottom="119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0370" w14:textId="77777777" w:rsidR="006E24E9" w:rsidRDefault="006E24E9">
      <w:r>
        <w:separator/>
      </w:r>
    </w:p>
  </w:endnote>
  <w:endnote w:type="continuationSeparator" w:id="0">
    <w:p w14:paraId="4C2292E6" w14:textId="77777777" w:rsidR="006E24E9" w:rsidRDefault="006E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C6B6E" w14:textId="3E2D8A54" w:rsidR="00FC2820" w:rsidRPr="00AE6DDE" w:rsidRDefault="00FC2820"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547A55">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F7B4F" w14:textId="77777777" w:rsidR="00FC2820" w:rsidRPr="00AE6DDE" w:rsidRDefault="00FC2820"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7DFA" w14:textId="77777777" w:rsidR="006E24E9" w:rsidRDefault="006E24E9">
      <w:r>
        <w:separator/>
      </w:r>
    </w:p>
  </w:footnote>
  <w:footnote w:type="continuationSeparator" w:id="0">
    <w:p w14:paraId="25FD58FA" w14:textId="77777777" w:rsidR="006E24E9" w:rsidRDefault="006E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DC6E" w14:textId="77777777" w:rsidR="00FC2820" w:rsidRPr="00AE6DDE" w:rsidRDefault="00FC2820"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PA/03656/2017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B9D8" w14:textId="77777777" w:rsidR="00FC2820" w:rsidRPr="00AE6DDE" w:rsidRDefault="00FC2820">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FF62402"/>
    <w:multiLevelType w:val="hybridMultilevel"/>
    <w:tmpl w:val="2A0EB786"/>
    <w:lvl w:ilvl="0" w:tplc="E806BB94">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75"/>
    <w:rsid w:val="00000621"/>
    <w:rsid w:val="000036C2"/>
    <w:rsid w:val="00033D3D"/>
    <w:rsid w:val="00036302"/>
    <w:rsid w:val="00062F02"/>
    <w:rsid w:val="00071A7E"/>
    <w:rsid w:val="000746C0"/>
    <w:rsid w:val="00074D1D"/>
    <w:rsid w:val="000827D2"/>
    <w:rsid w:val="00092580"/>
    <w:rsid w:val="00093D4D"/>
    <w:rsid w:val="000B24F7"/>
    <w:rsid w:val="000B3070"/>
    <w:rsid w:val="000C4CC2"/>
    <w:rsid w:val="000D1273"/>
    <w:rsid w:val="000D5D94"/>
    <w:rsid w:val="000F1A0E"/>
    <w:rsid w:val="000F5197"/>
    <w:rsid w:val="0010486F"/>
    <w:rsid w:val="001165A7"/>
    <w:rsid w:val="00142DD1"/>
    <w:rsid w:val="00152F50"/>
    <w:rsid w:val="0015390C"/>
    <w:rsid w:val="00167D3A"/>
    <w:rsid w:val="00173946"/>
    <w:rsid w:val="00173A2D"/>
    <w:rsid w:val="001A3082"/>
    <w:rsid w:val="001B186A"/>
    <w:rsid w:val="001B2F75"/>
    <w:rsid w:val="001C4EBC"/>
    <w:rsid w:val="001F2716"/>
    <w:rsid w:val="00207617"/>
    <w:rsid w:val="00224D49"/>
    <w:rsid w:val="0023134B"/>
    <w:rsid w:val="002376E5"/>
    <w:rsid w:val="00252EB7"/>
    <w:rsid w:val="00253D70"/>
    <w:rsid w:val="00254DBC"/>
    <w:rsid w:val="002827FF"/>
    <w:rsid w:val="00283659"/>
    <w:rsid w:val="002C6BD4"/>
    <w:rsid w:val="002D083B"/>
    <w:rsid w:val="002D68BF"/>
    <w:rsid w:val="002F6B98"/>
    <w:rsid w:val="00305391"/>
    <w:rsid w:val="003223FB"/>
    <w:rsid w:val="00336CBF"/>
    <w:rsid w:val="00343FE3"/>
    <w:rsid w:val="00347A9C"/>
    <w:rsid w:val="0035266D"/>
    <w:rsid w:val="003546C8"/>
    <w:rsid w:val="00383C58"/>
    <w:rsid w:val="003A0375"/>
    <w:rsid w:val="003A7CF2"/>
    <w:rsid w:val="003C5CE5"/>
    <w:rsid w:val="003E267B"/>
    <w:rsid w:val="003E7CD1"/>
    <w:rsid w:val="003F4C61"/>
    <w:rsid w:val="004011E2"/>
    <w:rsid w:val="00402B9E"/>
    <w:rsid w:val="00410277"/>
    <w:rsid w:val="004249CB"/>
    <w:rsid w:val="0044127D"/>
    <w:rsid w:val="004448DB"/>
    <w:rsid w:val="00446C9A"/>
    <w:rsid w:val="00447988"/>
    <w:rsid w:val="00452F2B"/>
    <w:rsid w:val="0046029C"/>
    <w:rsid w:val="00471E3C"/>
    <w:rsid w:val="00477193"/>
    <w:rsid w:val="004A1848"/>
    <w:rsid w:val="004A6F4A"/>
    <w:rsid w:val="004E4717"/>
    <w:rsid w:val="004F672C"/>
    <w:rsid w:val="0050388A"/>
    <w:rsid w:val="00507FEC"/>
    <w:rsid w:val="00510F0E"/>
    <w:rsid w:val="005420FD"/>
    <w:rsid w:val="005473D4"/>
    <w:rsid w:val="005479E1"/>
    <w:rsid w:val="00547A55"/>
    <w:rsid w:val="00553E0A"/>
    <w:rsid w:val="005570FD"/>
    <w:rsid w:val="005575EA"/>
    <w:rsid w:val="0057790C"/>
    <w:rsid w:val="00593795"/>
    <w:rsid w:val="00596130"/>
    <w:rsid w:val="005A75FF"/>
    <w:rsid w:val="005B6538"/>
    <w:rsid w:val="005C2B9C"/>
    <w:rsid w:val="005D10AB"/>
    <w:rsid w:val="005E3B61"/>
    <w:rsid w:val="005E761F"/>
    <w:rsid w:val="00601D8F"/>
    <w:rsid w:val="0062078F"/>
    <w:rsid w:val="00653E97"/>
    <w:rsid w:val="00684A74"/>
    <w:rsid w:val="00690B8A"/>
    <w:rsid w:val="006E24E9"/>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7E7B86"/>
    <w:rsid w:val="00800279"/>
    <w:rsid w:val="00821B72"/>
    <w:rsid w:val="00823EF2"/>
    <w:rsid w:val="00827025"/>
    <w:rsid w:val="008303B8"/>
    <w:rsid w:val="00833DCE"/>
    <w:rsid w:val="00847259"/>
    <w:rsid w:val="008478F6"/>
    <w:rsid w:val="00854534"/>
    <w:rsid w:val="00871D34"/>
    <w:rsid w:val="00874D45"/>
    <w:rsid w:val="008B270C"/>
    <w:rsid w:val="008B5078"/>
    <w:rsid w:val="008C3D3D"/>
    <w:rsid w:val="008D4131"/>
    <w:rsid w:val="008F1932"/>
    <w:rsid w:val="008F5D0E"/>
    <w:rsid w:val="0090666A"/>
    <w:rsid w:val="00921062"/>
    <w:rsid w:val="00942BEE"/>
    <w:rsid w:val="00947565"/>
    <w:rsid w:val="009722BC"/>
    <w:rsid w:val="009727A3"/>
    <w:rsid w:val="00974CA7"/>
    <w:rsid w:val="00982DD1"/>
    <w:rsid w:val="00984E64"/>
    <w:rsid w:val="00987774"/>
    <w:rsid w:val="009A11E8"/>
    <w:rsid w:val="009B443B"/>
    <w:rsid w:val="009D1EA3"/>
    <w:rsid w:val="009F5220"/>
    <w:rsid w:val="009F6BAB"/>
    <w:rsid w:val="00A15234"/>
    <w:rsid w:val="00A201AB"/>
    <w:rsid w:val="00A31C8B"/>
    <w:rsid w:val="00A338DB"/>
    <w:rsid w:val="00A509FA"/>
    <w:rsid w:val="00A57B5D"/>
    <w:rsid w:val="00A8300B"/>
    <w:rsid w:val="00A845DC"/>
    <w:rsid w:val="00A92942"/>
    <w:rsid w:val="00AA6EB8"/>
    <w:rsid w:val="00AD30EF"/>
    <w:rsid w:val="00AD5231"/>
    <w:rsid w:val="00AE6DDE"/>
    <w:rsid w:val="00AE7D4D"/>
    <w:rsid w:val="00AF5BD9"/>
    <w:rsid w:val="00B26AA2"/>
    <w:rsid w:val="00B3524D"/>
    <w:rsid w:val="00B40F69"/>
    <w:rsid w:val="00B46616"/>
    <w:rsid w:val="00B7040A"/>
    <w:rsid w:val="00B83391"/>
    <w:rsid w:val="00B87C01"/>
    <w:rsid w:val="00B95326"/>
    <w:rsid w:val="00BC6BB5"/>
    <w:rsid w:val="00BD4196"/>
    <w:rsid w:val="00BE6840"/>
    <w:rsid w:val="00BF22CA"/>
    <w:rsid w:val="00BF23BB"/>
    <w:rsid w:val="00C26032"/>
    <w:rsid w:val="00C345E1"/>
    <w:rsid w:val="00C43BFD"/>
    <w:rsid w:val="00C520FF"/>
    <w:rsid w:val="00C53074"/>
    <w:rsid w:val="00C612EB"/>
    <w:rsid w:val="00CB6E35"/>
    <w:rsid w:val="00CD3634"/>
    <w:rsid w:val="00CD58CE"/>
    <w:rsid w:val="00CD59AC"/>
    <w:rsid w:val="00CE1A46"/>
    <w:rsid w:val="00D20757"/>
    <w:rsid w:val="00D22636"/>
    <w:rsid w:val="00D36D7D"/>
    <w:rsid w:val="00D40FD9"/>
    <w:rsid w:val="00D45631"/>
    <w:rsid w:val="00D53769"/>
    <w:rsid w:val="00D85C13"/>
    <w:rsid w:val="00D87AF7"/>
    <w:rsid w:val="00D9111A"/>
    <w:rsid w:val="00D91BE3"/>
    <w:rsid w:val="00D94AFC"/>
    <w:rsid w:val="00D97E75"/>
    <w:rsid w:val="00DA615D"/>
    <w:rsid w:val="00DB70AE"/>
    <w:rsid w:val="00DD1BBC"/>
    <w:rsid w:val="00DD5071"/>
    <w:rsid w:val="00DD5C39"/>
    <w:rsid w:val="00DE2E32"/>
    <w:rsid w:val="00DE7DB7"/>
    <w:rsid w:val="00DF09E9"/>
    <w:rsid w:val="00E00973"/>
    <w:rsid w:val="00E00A0A"/>
    <w:rsid w:val="00E066DE"/>
    <w:rsid w:val="00E07F57"/>
    <w:rsid w:val="00E30683"/>
    <w:rsid w:val="00E453D8"/>
    <w:rsid w:val="00E50BCE"/>
    <w:rsid w:val="00E574BF"/>
    <w:rsid w:val="00E61292"/>
    <w:rsid w:val="00E67616"/>
    <w:rsid w:val="00E77C4D"/>
    <w:rsid w:val="00E81D01"/>
    <w:rsid w:val="00E845A5"/>
    <w:rsid w:val="00EA0D09"/>
    <w:rsid w:val="00EC3840"/>
    <w:rsid w:val="00EE45D8"/>
    <w:rsid w:val="00F22EDA"/>
    <w:rsid w:val="00F4618C"/>
    <w:rsid w:val="00F46843"/>
    <w:rsid w:val="00F74FA7"/>
    <w:rsid w:val="00FB6DB1"/>
    <w:rsid w:val="00FC244D"/>
    <w:rsid w:val="00FC2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8F5C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4684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5134</Characters>
  <Application>Microsoft Office Word</Application>
  <DocSecurity>0</DocSecurity>
  <Lines>42</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2018-08-15T15:19:00Z</dcterms:created>
  <dcterms:modified xsi:type="dcterms:W3CDTF">2018-08-15T15:19:00Z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