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545CD7" w:rsidRDefault="00857A1E" w:rsidP="00C321B5">
      <w:pPr>
        <w:jc w:val="center"/>
        <w:rPr>
          <w:rFonts w:ascii="Book Antiqua" w:hAnsi="Book Antiqua" w:cs="Arial"/>
          <w:sz w:val="16"/>
          <w:szCs w:val="16"/>
        </w:rPr>
      </w:pPr>
      <w:r w:rsidRPr="00545CD7">
        <w:rPr>
          <w:noProof/>
          <w:sz w:val="16"/>
          <w:szCs w:val="16"/>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545CD7"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BB6B7F">
        <w:rPr>
          <w:rFonts w:ascii="Book Antiqua" w:hAnsi="Book Antiqua" w:cs="Arial"/>
          <w:caps/>
        </w:rPr>
        <w:t>PA/03740/2017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EE6E4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BB6B7F">
              <w:rPr>
                <w:rFonts w:ascii="Book Antiqua" w:hAnsi="Book Antiqua" w:cs="Arial"/>
                <w:b/>
              </w:rPr>
              <w:t>Field House</w:t>
            </w:r>
          </w:p>
        </w:tc>
        <w:tc>
          <w:tcPr>
            <w:tcW w:w="3960" w:type="dxa"/>
          </w:tcPr>
          <w:p w:rsidR="00D22636" w:rsidRPr="00F5664C" w:rsidRDefault="00EE6E4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EE6E4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BB6B7F">
              <w:rPr>
                <w:rFonts w:ascii="Book Antiqua" w:hAnsi="Book Antiqua" w:cs="Arial"/>
                <w:b/>
              </w:rPr>
              <w:t>19</w:t>
            </w:r>
            <w:r w:rsidR="00BB6B7F" w:rsidRPr="00BB6B7F">
              <w:rPr>
                <w:rFonts w:ascii="Book Antiqua" w:hAnsi="Book Antiqua" w:cs="Arial"/>
                <w:b/>
                <w:vertAlign w:val="superscript"/>
              </w:rPr>
              <w:t>th</w:t>
            </w:r>
            <w:r w:rsidR="00BB6B7F">
              <w:rPr>
                <w:rFonts w:ascii="Book Antiqua" w:hAnsi="Book Antiqua" w:cs="Arial"/>
                <w:b/>
              </w:rPr>
              <w:t xml:space="preserve"> April 2018</w:t>
            </w:r>
          </w:p>
        </w:tc>
        <w:tc>
          <w:tcPr>
            <w:tcW w:w="3960" w:type="dxa"/>
          </w:tcPr>
          <w:p w:rsidR="00D22636" w:rsidRPr="00F5664C" w:rsidRDefault="008342C7" w:rsidP="004A1848">
            <w:pPr>
              <w:jc w:val="both"/>
              <w:rPr>
                <w:rFonts w:ascii="Book Antiqua" w:hAnsi="Book Antiqua" w:cs="Arial"/>
                <w:b/>
              </w:rPr>
            </w:pPr>
            <w:r>
              <w:rPr>
                <w:rFonts w:ascii="Book Antiqua" w:hAnsi="Book Antiqua" w:cs="Arial"/>
                <w:b/>
              </w:rPr>
              <w:t>On 18</w:t>
            </w:r>
            <w:r w:rsidRPr="008342C7">
              <w:rPr>
                <w:rFonts w:ascii="Book Antiqua" w:hAnsi="Book Antiqua" w:cs="Arial"/>
                <w:b/>
                <w:vertAlign w:val="superscript"/>
              </w:rPr>
              <w:t>th</w:t>
            </w:r>
            <w:r>
              <w:rPr>
                <w:rFonts w:ascii="Book Antiqua" w:hAnsi="Book Antiqua" w:cs="Arial"/>
                <w:b/>
              </w:rPr>
              <w:t xml:space="preserve"> May 2018</w:t>
            </w:r>
          </w:p>
        </w:tc>
      </w:tr>
      <w:tr w:rsidR="00D22636" w:rsidRPr="00F5664C" w:rsidTr="00EE6E4D">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5D12DB" w:rsidP="00BB6B7F">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rsidR="00B16F58" w:rsidRDefault="00B16F58" w:rsidP="00A15234">
      <w:pPr>
        <w:jc w:val="center"/>
        <w:rPr>
          <w:rFonts w:ascii="Book Antiqua" w:hAnsi="Book Antiqua" w:cs="Arial"/>
          <w:b/>
        </w:rPr>
      </w:pPr>
    </w:p>
    <w:p w:rsidR="00545CD7" w:rsidRPr="00F5664C" w:rsidRDefault="00545CD7"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75593" w:rsidP="00742A8D">
      <w:pPr>
        <w:jc w:val="center"/>
        <w:rPr>
          <w:rFonts w:ascii="Book Antiqua" w:hAnsi="Book Antiqua" w:cs="Arial"/>
          <w:b/>
          <w:caps/>
        </w:rPr>
      </w:pPr>
      <w:r>
        <w:rPr>
          <w:rFonts w:ascii="Book Antiqua" w:hAnsi="Book Antiqua" w:cs="Arial"/>
          <w:b/>
          <w:caps/>
        </w:rPr>
        <w:t>s h</w:t>
      </w:r>
    </w:p>
    <w:p w:rsidR="00EE6E4D" w:rsidRPr="00545CD7" w:rsidRDefault="00EE6E4D" w:rsidP="00EE6E4D">
      <w:pPr>
        <w:jc w:val="center"/>
        <w:rPr>
          <w:rFonts w:ascii="Book Antiqua" w:hAnsi="Book Antiqua" w:cs="Arial"/>
          <w:b/>
          <w:caps/>
          <w:sz w:val="22"/>
          <w:szCs w:val="22"/>
        </w:rPr>
      </w:pPr>
      <w:r w:rsidRPr="00545CD7">
        <w:rPr>
          <w:rFonts w:ascii="Book Antiqua" w:hAnsi="Book Antiqua" w:cs="Arial"/>
          <w:b/>
          <w:caps/>
          <w:sz w:val="22"/>
          <w:szCs w:val="22"/>
        </w:rPr>
        <w:t xml:space="preserve">(ANONYMITY DIRECTION </w:t>
      </w:r>
      <w:r w:rsidR="00BB6B7F" w:rsidRPr="00545CD7">
        <w:rPr>
          <w:rFonts w:ascii="Book Antiqua" w:hAnsi="Book Antiqua" w:cs="Arial"/>
          <w:b/>
          <w:caps/>
          <w:sz w:val="22"/>
          <w:szCs w:val="22"/>
        </w:rPr>
        <w:t>made</w:t>
      </w:r>
      <w:r w:rsidRPr="00545CD7">
        <w:rPr>
          <w:rFonts w:ascii="Book Antiqua" w:hAnsi="Book Antiqua" w:cs="Arial"/>
          <w:b/>
          <w:caps/>
          <w:sz w:val="22"/>
          <w:szCs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BB6B7F" w:rsidRDefault="00DD5071" w:rsidP="00BB6B7F">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B6B7F">
        <w:rPr>
          <w:rFonts w:ascii="Book Antiqua" w:hAnsi="Book Antiqua" w:cs="Arial"/>
        </w:rPr>
        <w:t>Ms Loughran of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B6B7F">
        <w:rPr>
          <w:rFonts w:ascii="Book Antiqua" w:hAnsi="Book Antiqua" w:cs="Arial"/>
        </w:rPr>
        <w:t xml:space="preserve">Mr Melvin,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B6B7F" w:rsidRPr="00BB6B7F" w:rsidRDefault="00BB6B7F" w:rsidP="00545CD7">
      <w:pPr>
        <w:tabs>
          <w:tab w:val="left" w:pos="2520"/>
        </w:tabs>
        <w:spacing w:before="160"/>
        <w:jc w:val="both"/>
        <w:rPr>
          <w:rFonts w:ascii="Book Antiqua" w:hAnsi="Book Antiqua" w:cs="Arial"/>
          <w:b/>
          <w:u w:val="single"/>
        </w:rPr>
      </w:pPr>
      <w:r>
        <w:rPr>
          <w:rFonts w:ascii="Book Antiqua" w:hAnsi="Book Antiqua" w:cs="Arial"/>
          <w:b/>
          <w:u w:val="single"/>
        </w:rPr>
        <w:t>Introduction</w:t>
      </w:r>
    </w:p>
    <w:p w:rsidR="00BB6B7F" w:rsidRDefault="00BB6B7F" w:rsidP="00545CD7">
      <w:pPr>
        <w:numPr>
          <w:ilvl w:val="0"/>
          <w:numId w:val="3"/>
        </w:numPr>
        <w:spacing w:before="160"/>
        <w:jc w:val="both"/>
        <w:rPr>
          <w:rFonts w:ascii="Book Antiqua" w:hAnsi="Book Antiqua" w:cs="Arial"/>
        </w:rPr>
      </w:pPr>
      <w:r>
        <w:rPr>
          <w:rFonts w:ascii="Book Antiqua" w:hAnsi="Book Antiqua" w:cs="Arial"/>
        </w:rPr>
        <w:t>The Appellant born on 31</w:t>
      </w:r>
      <w:r w:rsidRPr="00BB6B7F">
        <w:rPr>
          <w:rFonts w:ascii="Book Antiqua" w:hAnsi="Book Antiqua" w:cs="Arial"/>
          <w:vertAlign w:val="superscript"/>
        </w:rPr>
        <w:t>st</w:t>
      </w:r>
      <w:r>
        <w:rPr>
          <w:rFonts w:ascii="Book Antiqua" w:hAnsi="Book Antiqua" w:cs="Arial"/>
        </w:rPr>
        <w:t xml:space="preserve"> December 1982 is a citizen of Somalia.  The Appellant was represented by Ms Loughran of Counsel and the Respondent was represented by Mr Melvin, a Presenting Officer.  </w:t>
      </w:r>
    </w:p>
    <w:p w:rsidR="00BB6B7F" w:rsidRDefault="00BB6B7F" w:rsidP="00545CD7">
      <w:pPr>
        <w:numPr>
          <w:ilvl w:val="0"/>
          <w:numId w:val="3"/>
        </w:numPr>
        <w:spacing w:before="160"/>
        <w:jc w:val="both"/>
        <w:rPr>
          <w:rFonts w:ascii="Book Antiqua" w:hAnsi="Book Antiqua" w:cs="Arial"/>
        </w:rPr>
      </w:pPr>
      <w:r>
        <w:rPr>
          <w:rFonts w:ascii="Book Antiqua" w:hAnsi="Book Antiqua" w:cs="Arial"/>
        </w:rPr>
        <w:t>The Appellant had first come to the United Kingdom to attend a conference as a member of the Somali government in August 2011 and returned to Somalia on 5</w:t>
      </w:r>
      <w:r w:rsidRPr="00BB6B7F">
        <w:rPr>
          <w:rFonts w:ascii="Book Antiqua" w:hAnsi="Book Antiqua" w:cs="Arial"/>
          <w:vertAlign w:val="superscript"/>
        </w:rPr>
        <w:t>th</w:t>
      </w:r>
      <w:r>
        <w:rPr>
          <w:rFonts w:ascii="Book Antiqua" w:hAnsi="Book Antiqua" w:cs="Arial"/>
        </w:rPr>
        <w:t xml:space="preserve"> September 2011.  She returned to the UK on 11</w:t>
      </w:r>
      <w:r w:rsidRPr="00BB6B7F">
        <w:rPr>
          <w:rFonts w:ascii="Book Antiqua" w:hAnsi="Book Antiqua" w:cs="Arial"/>
          <w:vertAlign w:val="superscript"/>
        </w:rPr>
        <w:t>th</w:t>
      </w:r>
      <w:r>
        <w:rPr>
          <w:rFonts w:ascii="Book Antiqua" w:hAnsi="Book Antiqua" w:cs="Arial"/>
        </w:rPr>
        <w:t xml:space="preserve"> February 2012 on that same visa and </w:t>
      </w:r>
      <w:r>
        <w:rPr>
          <w:rFonts w:ascii="Book Antiqua" w:hAnsi="Book Antiqua" w:cs="Arial"/>
        </w:rPr>
        <w:lastRenderedPageBreak/>
        <w:t>claimed asylum.  Her application had been refused on 9</w:t>
      </w:r>
      <w:r w:rsidRPr="00BB6B7F">
        <w:rPr>
          <w:rFonts w:ascii="Book Antiqua" w:hAnsi="Book Antiqua" w:cs="Arial"/>
          <w:vertAlign w:val="superscript"/>
        </w:rPr>
        <w:t>th</w:t>
      </w:r>
      <w:r>
        <w:rPr>
          <w:rFonts w:ascii="Book Antiqua" w:hAnsi="Book Antiqua" w:cs="Arial"/>
        </w:rPr>
        <w:t xml:space="preserve"> November 2012.  Her appeal was dismissed on 21</w:t>
      </w:r>
      <w:r w:rsidRPr="00BB6B7F">
        <w:rPr>
          <w:rFonts w:ascii="Book Antiqua" w:hAnsi="Book Antiqua" w:cs="Arial"/>
          <w:vertAlign w:val="superscript"/>
        </w:rPr>
        <w:t>st</w:t>
      </w:r>
      <w:r>
        <w:rPr>
          <w:rFonts w:ascii="Book Antiqua" w:hAnsi="Book Antiqua" w:cs="Arial"/>
        </w:rPr>
        <w:t xml:space="preserve"> December 2012.  Although granted leave to appeal to the Upper Tribunal her appeal was dismissed on 2</w:t>
      </w:r>
      <w:r w:rsidRPr="00BB6B7F">
        <w:rPr>
          <w:rFonts w:ascii="Book Antiqua" w:hAnsi="Book Antiqua" w:cs="Arial"/>
          <w:vertAlign w:val="superscript"/>
        </w:rPr>
        <w:t>nd</w:t>
      </w:r>
      <w:r>
        <w:rPr>
          <w:rFonts w:ascii="Book Antiqua" w:hAnsi="Book Antiqua" w:cs="Arial"/>
        </w:rPr>
        <w:t xml:space="preserve"> April 2013.  She made further submissions on 11</w:t>
      </w:r>
      <w:r w:rsidRPr="00BB6B7F">
        <w:rPr>
          <w:rFonts w:ascii="Book Antiqua" w:hAnsi="Book Antiqua" w:cs="Arial"/>
          <w:vertAlign w:val="superscript"/>
        </w:rPr>
        <w:t>th</w:t>
      </w:r>
      <w:r>
        <w:rPr>
          <w:rFonts w:ascii="Book Antiqua" w:hAnsi="Book Antiqua" w:cs="Arial"/>
        </w:rPr>
        <w:t xml:space="preserve"> September 2013 which were rejected by the Respondent on 22</w:t>
      </w:r>
      <w:r w:rsidRPr="00BB6B7F">
        <w:rPr>
          <w:rFonts w:ascii="Book Antiqua" w:hAnsi="Book Antiqua" w:cs="Arial"/>
          <w:vertAlign w:val="superscript"/>
        </w:rPr>
        <w:t>nd</w:t>
      </w:r>
      <w:r>
        <w:rPr>
          <w:rFonts w:ascii="Book Antiqua" w:hAnsi="Book Antiqua" w:cs="Arial"/>
        </w:rPr>
        <w:t xml:space="preserve"> March 2017.  It was that refusal that she had appealed. </w:t>
      </w:r>
    </w:p>
    <w:p w:rsidR="00BB6B7F" w:rsidRDefault="00BB6B7F" w:rsidP="00545CD7">
      <w:pPr>
        <w:numPr>
          <w:ilvl w:val="0"/>
          <w:numId w:val="3"/>
        </w:numPr>
        <w:spacing w:before="160"/>
        <w:jc w:val="both"/>
        <w:rPr>
          <w:rFonts w:ascii="Book Antiqua" w:hAnsi="Book Antiqua" w:cs="Arial"/>
        </w:rPr>
      </w:pPr>
      <w:r>
        <w:rPr>
          <w:rFonts w:ascii="Book Antiqua" w:hAnsi="Book Antiqua" w:cs="Arial"/>
        </w:rPr>
        <w:t xml:space="preserve">Her appeal was heard by First-tier Tribunal </w:t>
      </w:r>
      <w:r w:rsidR="00404AC7">
        <w:rPr>
          <w:rFonts w:ascii="Book Antiqua" w:hAnsi="Book Antiqua" w:cs="Arial"/>
        </w:rPr>
        <w:t xml:space="preserve">Judge </w:t>
      </w:r>
      <w:r>
        <w:rPr>
          <w:rFonts w:ascii="Book Antiqua" w:hAnsi="Book Antiqua" w:cs="Arial"/>
        </w:rPr>
        <w:t>Shaw sitting at Taylor House on 9</w:t>
      </w:r>
      <w:r w:rsidRPr="00BB6B7F">
        <w:rPr>
          <w:rFonts w:ascii="Book Antiqua" w:hAnsi="Book Antiqua" w:cs="Arial"/>
          <w:vertAlign w:val="superscript"/>
        </w:rPr>
        <w:t>th</w:t>
      </w:r>
      <w:r>
        <w:rPr>
          <w:rFonts w:ascii="Book Antiqua" w:hAnsi="Book Antiqua" w:cs="Arial"/>
        </w:rPr>
        <w:t xml:space="preserve"> October 2017.  He granted her appeal.</w:t>
      </w:r>
    </w:p>
    <w:p w:rsidR="00BB6B7F" w:rsidRDefault="00BB6B7F" w:rsidP="00545CD7">
      <w:pPr>
        <w:numPr>
          <w:ilvl w:val="0"/>
          <w:numId w:val="3"/>
        </w:numPr>
        <w:spacing w:before="160"/>
        <w:jc w:val="both"/>
        <w:rPr>
          <w:rFonts w:ascii="Book Antiqua" w:hAnsi="Book Antiqua" w:cs="Arial"/>
        </w:rPr>
      </w:pPr>
      <w:r>
        <w:rPr>
          <w:rFonts w:ascii="Book Antiqua" w:hAnsi="Book Antiqua" w:cs="Arial"/>
        </w:rPr>
        <w:t>The Respondent made application for permission to appeal on 25</w:t>
      </w:r>
      <w:r w:rsidRPr="00BB6B7F">
        <w:rPr>
          <w:rFonts w:ascii="Book Antiqua" w:hAnsi="Book Antiqua" w:cs="Arial"/>
          <w:vertAlign w:val="superscript"/>
        </w:rPr>
        <w:t>th</w:t>
      </w:r>
      <w:r>
        <w:rPr>
          <w:rFonts w:ascii="Book Antiqua" w:hAnsi="Book Antiqua" w:cs="Arial"/>
        </w:rPr>
        <w:t xml:space="preserve"> January 2018.  That application for permission to appeal was refused by Judge of the First-tier Tribunal </w:t>
      </w:r>
      <w:proofErr w:type="spellStart"/>
      <w:r>
        <w:rPr>
          <w:rFonts w:ascii="Book Antiqua" w:hAnsi="Book Antiqua" w:cs="Arial"/>
        </w:rPr>
        <w:t>Landes</w:t>
      </w:r>
      <w:proofErr w:type="spellEnd"/>
      <w:r>
        <w:rPr>
          <w:rFonts w:ascii="Book Antiqua" w:hAnsi="Book Antiqua" w:cs="Arial"/>
        </w:rPr>
        <w:t xml:space="preserve"> on 22</w:t>
      </w:r>
      <w:r w:rsidRPr="00BB6B7F">
        <w:rPr>
          <w:rFonts w:ascii="Book Antiqua" w:hAnsi="Book Antiqua" w:cs="Arial"/>
          <w:vertAlign w:val="superscript"/>
        </w:rPr>
        <w:t>nd</w:t>
      </w:r>
      <w:r>
        <w:rPr>
          <w:rFonts w:ascii="Book Antiqua" w:hAnsi="Book Antiqua" w:cs="Arial"/>
        </w:rPr>
        <w:t xml:space="preserve"> February 2018.  </w:t>
      </w:r>
    </w:p>
    <w:p w:rsidR="00BB6B7F" w:rsidRDefault="00BB6B7F" w:rsidP="00545CD7">
      <w:pPr>
        <w:numPr>
          <w:ilvl w:val="0"/>
          <w:numId w:val="3"/>
        </w:numPr>
        <w:spacing w:before="160"/>
        <w:jc w:val="both"/>
        <w:rPr>
          <w:rFonts w:ascii="Book Antiqua" w:hAnsi="Book Antiqua" w:cs="Arial"/>
        </w:rPr>
      </w:pPr>
      <w:r>
        <w:rPr>
          <w:rFonts w:ascii="Book Antiqua" w:hAnsi="Book Antiqua" w:cs="Arial"/>
        </w:rPr>
        <w:t>The Appellant also made application for permission to appeal on 7</w:t>
      </w:r>
      <w:r w:rsidRPr="00BB6B7F">
        <w:rPr>
          <w:rFonts w:ascii="Book Antiqua" w:hAnsi="Book Antiqua" w:cs="Arial"/>
          <w:vertAlign w:val="superscript"/>
        </w:rPr>
        <w:t>th</w:t>
      </w:r>
      <w:r>
        <w:rPr>
          <w:rFonts w:ascii="Book Antiqua" w:hAnsi="Book Antiqua" w:cs="Arial"/>
        </w:rPr>
        <w:t xml:space="preserve"> February 2018.  That application was also heard by Judge of the First-tier Tribunal </w:t>
      </w:r>
      <w:proofErr w:type="spellStart"/>
      <w:r>
        <w:rPr>
          <w:rFonts w:ascii="Book Antiqua" w:hAnsi="Book Antiqua" w:cs="Arial"/>
        </w:rPr>
        <w:t>Landes</w:t>
      </w:r>
      <w:proofErr w:type="spellEnd"/>
      <w:r>
        <w:rPr>
          <w:rFonts w:ascii="Book Antiqua" w:hAnsi="Book Antiqua" w:cs="Arial"/>
        </w:rPr>
        <w:t xml:space="preserve"> who granted permission on 22</w:t>
      </w:r>
      <w:r w:rsidRPr="00BB6B7F">
        <w:rPr>
          <w:rFonts w:ascii="Book Antiqua" w:hAnsi="Book Antiqua" w:cs="Arial"/>
          <w:vertAlign w:val="superscript"/>
        </w:rPr>
        <w:t>nd</w:t>
      </w:r>
      <w:r>
        <w:rPr>
          <w:rFonts w:ascii="Book Antiqua" w:hAnsi="Book Antiqua" w:cs="Arial"/>
        </w:rPr>
        <w:t xml:space="preserve"> February 2018 on the basis that it was arguable that the judge had misdirected himself as to the effect of </w:t>
      </w:r>
      <w:proofErr w:type="spellStart"/>
      <w:r w:rsidRPr="00BB6B7F">
        <w:rPr>
          <w:rFonts w:ascii="Book Antiqua" w:hAnsi="Book Antiqua" w:cs="Arial"/>
          <w:b/>
          <w:u w:val="single"/>
        </w:rPr>
        <w:t>Devaseelan</w:t>
      </w:r>
      <w:proofErr w:type="spellEnd"/>
      <w:r>
        <w:rPr>
          <w:rFonts w:ascii="Book Antiqua" w:hAnsi="Book Antiqua" w:cs="Arial"/>
        </w:rPr>
        <w:t xml:space="preserve"> and although commentary was made about other Grounds of Appeal in summary it was said that the comments raised did not restrict the grounds which may be argued.  Directions were issued for the Upper Tribunal to firstly consider if an error of law had been made by the First-tier Tribunal and the matter came before me in accordance with those directions.</w:t>
      </w:r>
    </w:p>
    <w:p w:rsidR="00BB6B7F" w:rsidRPr="00BB6B7F" w:rsidRDefault="00BB6B7F" w:rsidP="00545CD7">
      <w:pPr>
        <w:spacing w:before="160"/>
        <w:jc w:val="both"/>
        <w:rPr>
          <w:rFonts w:ascii="Book Antiqua" w:hAnsi="Book Antiqua" w:cs="Arial"/>
          <w:b/>
          <w:u w:val="single"/>
        </w:rPr>
      </w:pPr>
      <w:r>
        <w:rPr>
          <w:rFonts w:ascii="Book Antiqua" w:hAnsi="Book Antiqua" w:cs="Arial"/>
          <w:b/>
          <w:u w:val="single"/>
        </w:rPr>
        <w:t xml:space="preserve">Submissions on Behalf of the Appellant </w:t>
      </w:r>
    </w:p>
    <w:p w:rsidR="00BB6B7F" w:rsidRDefault="00D16344" w:rsidP="00545CD7">
      <w:pPr>
        <w:numPr>
          <w:ilvl w:val="0"/>
          <w:numId w:val="3"/>
        </w:numPr>
        <w:spacing w:before="160"/>
        <w:jc w:val="both"/>
        <w:rPr>
          <w:rFonts w:ascii="Book Antiqua" w:hAnsi="Book Antiqua" w:cs="Arial"/>
        </w:rPr>
      </w:pPr>
      <w:r>
        <w:rPr>
          <w:rFonts w:ascii="Book Antiqua" w:hAnsi="Book Antiqua" w:cs="Arial"/>
        </w:rPr>
        <w:t>Ms Loughran submitted that the Respondent’s application for permission to appeal under Article 8 had been refused and that application had not been renewed and in any event the Appellant had been granted status under Article 8 by the Home Office.</w:t>
      </w:r>
    </w:p>
    <w:p w:rsidR="00FF0A8B" w:rsidRDefault="00FF0A8B" w:rsidP="00545CD7">
      <w:pPr>
        <w:numPr>
          <w:ilvl w:val="0"/>
          <w:numId w:val="3"/>
        </w:numPr>
        <w:spacing w:before="160"/>
        <w:jc w:val="both"/>
        <w:rPr>
          <w:rFonts w:ascii="Book Antiqua" w:hAnsi="Book Antiqua" w:cs="Arial"/>
        </w:rPr>
      </w:pPr>
      <w:r>
        <w:rPr>
          <w:rFonts w:ascii="Book Antiqua" w:hAnsi="Book Antiqua" w:cs="Arial"/>
        </w:rPr>
        <w:t xml:space="preserve">In terms of the Appellant’s claim for protection it was accepted that </w:t>
      </w:r>
      <w:proofErr w:type="spellStart"/>
      <w:r w:rsidRPr="00FF0A8B">
        <w:rPr>
          <w:rFonts w:ascii="Book Antiqua" w:hAnsi="Book Antiqua" w:cs="Arial"/>
          <w:b/>
          <w:u w:val="single"/>
        </w:rPr>
        <w:t>Devaseelan</w:t>
      </w:r>
      <w:proofErr w:type="spellEnd"/>
      <w:r>
        <w:rPr>
          <w:rFonts w:ascii="Book Antiqua" w:hAnsi="Book Antiqua" w:cs="Arial"/>
        </w:rPr>
        <w:t xml:space="preserve"> applied but it was said that at the original hearing the Appellant had been unrepresented and that there was extra evidence available that was not before the First-tier Tribunal.  It was submitted that the judge had not dealt with </w:t>
      </w:r>
      <w:proofErr w:type="spellStart"/>
      <w:r w:rsidRPr="00FF0A8B">
        <w:rPr>
          <w:rFonts w:ascii="Book Antiqua" w:hAnsi="Book Antiqua" w:cs="Arial"/>
          <w:b/>
          <w:u w:val="single"/>
        </w:rPr>
        <w:t>Devaseelan</w:t>
      </w:r>
      <w:proofErr w:type="spellEnd"/>
      <w:r>
        <w:rPr>
          <w:rFonts w:ascii="Book Antiqua" w:hAnsi="Book Antiqua" w:cs="Arial"/>
        </w:rPr>
        <w:t xml:space="preserve"> properly.  It was said there was no argument in terms of this being an Article 3 health case.</w:t>
      </w:r>
    </w:p>
    <w:p w:rsidR="00A2564C" w:rsidRPr="00A2564C" w:rsidRDefault="00A2564C" w:rsidP="00545CD7">
      <w:pPr>
        <w:spacing w:before="160"/>
        <w:jc w:val="both"/>
        <w:rPr>
          <w:rFonts w:ascii="Book Antiqua" w:hAnsi="Book Antiqua" w:cs="Arial"/>
          <w:b/>
          <w:u w:val="single"/>
        </w:rPr>
      </w:pPr>
      <w:r>
        <w:rPr>
          <w:rFonts w:ascii="Book Antiqua" w:hAnsi="Book Antiqua" w:cs="Arial"/>
          <w:b/>
          <w:u w:val="single"/>
        </w:rPr>
        <w:t xml:space="preserve">Submissions on Behalf of the Respondent </w:t>
      </w:r>
    </w:p>
    <w:p w:rsidR="00A2564C" w:rsidRDefault="00A2564C" w:rsidP="00545CD7">
      <w:pPr>
        <w:numPr>
          <w:ilvl w:val="0"/>
          <w:numId w:val="3"/>
        </w:numPr>
        <w:spacing w:before="160"/>
        <w:jc w:val="both"/>
        <w:rPr>
          <w:rFonts w:ascii="Book Antiqua" w:hAnsi="Book Antiqua" w:cs="Arial"/>
        </w:rPr>
      </w:pPr>
      <w:r>
        <w:rPr>
          <w:rFonts w:ascii="Book Antiqua" w:hAnsi="Book Antiqua" w:cs="Arial"/>
        </w:rPr>
        <w:t xml:space="preserve">Mr Melvin submitted that the judge had not erred in law in terms of those matters raised by the Appellant. </w:t>
      </w:r>
    </w:p>
    <w:p w:rsidR="00A2564C" w:rsidRDefault="00A2564C" w:rsidP="00545CD7">
      <w:pPr>
        <w:numPr>
          <w:ilvl w:val="0"/>
          <w:numId w:val="3"/>
        </w:numPr>
        <w:spacing w:before="160"/>
        <w:jc w:val="both"/>
        <w:rPr>
          <w:rFonts w:ascii="Book Antiqua" w:hAnsi="Book Antiqua" w:cs="Arial"/>
        </w:rPr>
      </w:pPr>
      <w:r>
        <w:rPr>
          <w:rFonts w:ascii="Book Antiqua" w:hAnsi="Book Antiqua" w:cs="Arial"/>
        </w:rPr>
        <w:t>At the conclusion of the hearing I reserved my decision to consider the evidence and submissions raised and I now provide that decision with my reasons.</w:t>
      </w:r>
    </w:p>
    <w:p w:rsidR="00A2564C" w:rsidRPr="00A2564C" w:rsidRDefault="00A2564C" w:rsidP="00545CD7">
      <w:pPr>
        <w:keepNext/>
        <w:spacing w:before="160"/>
        <w:jc w:val="both"/>
        <w:rPr>
          <w:rFonts w:ascii="Book Antiqua" w:hAnsi="Book Antiqua" w:cs="Arial"/>
          <w:b/>
          <w:u w:val="single"/>
        </w:rPr>
      </w:pPr>
      <w:r>
        <w:rPr>
          <w:rFonts w:ascii="Book Antiqua" w:hAnsi="Book Antiqua" w:cs="Arial"/>
          <w:b/>
          <w:u w:val="single"/>
        </w:rPr>
        <w:t>Decision and Reasons</w:t>
      </w:r>
    </w:p>
    <w:p w:rsidR="00D55A7D" w:rsidRDefault="00A2564C" w:rsidP="00545CD7">
      <w:pPr>
        <w:numPr>
          <w:ilvl w:val="0"/>
          <w:numId w:val="3"/>
        </w:numPr>
        <w:spacing w:before="160"/>
        <w:jc w:val="both"/>
        <w:rPr>
          <w:rFonts w:ascii="Book Antiqua" w:hAnsi="Book Antiqua" w:cs="Arial"/>
        </w:rPr>
      </w:pPr>
      <w:r>
        <w:rPr>
          <w:rFonts w:ascii="Book Antiqua" w:hAnsi="Book Antiqua" w:cs="Arial"/>
        </w:rPr>
        <w:t>This case has a protracted history which in itself is not unusual.  The Appellant had initially come to the UK on a valid visit visa as a member of the Somalia government to attend a conference in August 2011.  She returned to Somalia in September 2011.  She then returned to the UK on the same visa, which presumably was issued and valid for six months from her first date of entry, on 11</w:t>
      </w:r>
      <w:r w:rsidRPr="00A2564C">
        <w:rPr>
          <w:rFonts w:ascii="Book Antiqua" w:hAnsi="Book Antiqua" w:cs="Arial"/>
          <w:vertAlign w:val="superscript"/>
        </w:rPr>
        <w:t>th</w:t>
      </w:r>
      <w:r>
        <w:rPr>
          <w:rFonts w:ascii="Book Antiqua" w:hAnsi="Book Antiqua" w:cs="Arial"/>
        </w:rPr>
        <w:t xml:space="preserve"> February 2012 and claimed asylum.  That application was refused on 9</w:t>
      </w:r>
      <w:r w:rsidRPr="00A2564C">
        <w:rPr>
          <w:rFonts w:ascii="Book Antiqua" w:hAnsi="Book Antiqua" w:cs="Arial"/>
          <w:vertAlign w:val="superscript"/>
        </w:rPr>
        <w:t>th</w:t>
      </w:r>
      <w:r>
        <w:rPr>
          <w:rFonts w:ascii="Book Antiqua" w:hAnsi="Book Antiqua" w:cs="Arial"/>
        </w:rPr>
        <w:t xml:space="preserve"> November 2012 and thereafter she entered the </w:t>
      </w:r>
      <w:r>
        <w:rPr>
          <w:rFonts w:ascii="Book Antiqua" w:hAnsi="Book Antiqua" w:cs="Arial"/>
        </w:rPr>
        <w:lastRenderedPageBreak/>
        <w:t>appeal system as she has been firmly embedded for nearly six years.  Her first application for asylum was dismissed on appeal and she appears to have been appeal rights exhausted in April 2013.  She then made further submissions from the UK in September 2013.  The Home Office took no less than three and a half years to reject that application in March 2017 which produced her second appeal heard b</w:t>
      </w:r>
      <w:r w:rsidR="002E525E">
        <w:rPr>
          <w:rFonts w:ascii="Book Antiqua" w:hAnsi="Book Antiqua" w:cs="Arial"/>
        </w:rPr>
        <w:t>y First-tier Tribunal Judge Shore</w:t>
      </w:r>
      <w:r>
        <w:rPr>
          <w:rFonts w:ascii="Book Antiqua" w:hAnsi="Book Antiqua" w:cs="Arial"/>
        </w:rPr>
        <w:t xml:space="preserve"> in October 2017.</w:t>
      </w:r>
    </w:p>
    <w:p w:rsidR="00417B57" w:rsidRDefault="00417B57" w:rsidP="00545CD7">
      <w:pPr>
        <w:numPr>
          <w:ilvl w:val="0"/>
          <w:numId w:val="3"/>
        </w:numPr>
        <w:spacing w:before="160"/>
        <w:jc w:val="both"/>
        <w:rPr>
          <w:rFonts w:ascii="Book Antiqua" w:hAnsi="Book Antiqua" w:cs="Arial"/>
        </w:rPr>
      </w:pPr>
      <w:r>
        <w:rPr>
          <w:rFonts w:ascii="Book Antiqua" w:hAnsi="Book Antiqua" w:cs="Arial"/>
        </w:rPr>
        <w:t xml:space="preserve">The judge had in his </w:t>
      </w:r>
      <w:r w:rsidR="008C7233">
        <w:rPr>
          <w:rFonts w:ascii="Book Antiqua" w:hAnsi="Book Antiqua" w:cs="Arial"/>
        </w:rPr>
        <w:t xml:space="preserve">Notice </w:t>
      </w:r>
      <w:r>
        <w:rPr>
          <w:rFonts w:ascii="Book Antiqua" w:hAnsi="Book Antiqua" w:cs="Arial"/>
        </w:rPr>
        <w:t xml:space="preserve">of </w:t>
      </w:r>
      <w:r w:rsidR="008C7233">
        <w:rPr>
          <w:rFonts w:ascii="Book Antiqua" w:hAnsi="Book Antiqua" w:cs="Arial"/>
        </w:rPr>
        <w:t xml:space="preserve">Decision </w:t>
      </w:r>
      <w:r>
        <w:rPr>
          <w:rFonts w:ascii="Book Antiqua" w:hAnsi="Book Antiqua" w:cs="Arial"/>
        </w:rPr>
        <w:t xml:space="preserve">granted her appeal.  In reaching that decision the judge had arrived at various conclusions.  At paragraph 95 he had found that “on balance I do not find the Appellant’s claim for asylum should succeed”.  In like manner he dismissed her claim under Article 2 and Article 3 of the ECHR (paragraphs 95 to 96).  He also found that she did not have a real subjective fear of persecution on return because of the findings of fact that he had made (paragraph 97).  </w:t>
      </w:r>
    </w:p>
    <w:p w:rsidR="00417B57" w:rsidRPr="008C7233" w:rsidRDefault="00417B57" w:rsidP="00545CD7">
      <w:pPr>
        <w:numPr>
          <w:ilvl w:val="0"/>
          <w:numId w:val="3"/>
        </w:numPr>
        <w:spacing w:before="160"/>
        <w:jc w:val="both"/>
        <w:rPr>
          <w:rFonts w:ascii="Book Antiqua" w:hAnsi="Book Antiqua" w:cs="Arial"/>
        </w:rPr>
      </w:pPr>
      <w:r>
        <w:rPr>
          <w:rFonts w:ascii="Book Antiqua" w:hAnsi="Book Antiqua" w:cs="Arial"/>
        </w:rPr>
        <w:t xml:space="preserve">At paragraph 98 he </w:t>
      </w:r>
      <w:proofErr w:type="gramStart"/>
      <w:r>
        <w:rPr>
          <w:rFonts w:ascii="Book Antiqua" w:hAnsi="Book Antiqua" w:cs="Arial"/>
        </w:rPr>
        <w:t>said</w:t>
      </w:r>
      <w:proofErr w:type="gramEnd"/>
      <w:r>
        <w:rPr>
          <w:rFonts w:ascii="Book Antiqua" w:hAnsi="Book Antiqua" w:cs="Arial"/>
        </w:rPr>
        <w:t xml:space="preserve"> </w:t>
      </w:r>
      <w:r w:rsidRPr="008C7233">
        <w:rPr>
          <w:rFonts w:ascii="Book Antiqua" w:hAnsi="Book Antiqua" w:cs="Arial"/>
        </w:rPr>
        <w:t xml:space="preserve">“outside the Rules I find that the Appellant has shown that there are exceptional circumstances that warrant the grant of leave to remain for the same factual reasons as I have granted the Article 8 case within the Rules”.  </w:t>
      </w:r>
    </w:p>
    <w:p w:rsidR="00417B57" w:rsidRDefault="00417B57" w:rsidP="00545CD7">
      <w:pPr>
        <w:numPr>
          <w:ilvl w:val="0"/>
          <w:numId w:val="3"/>
        </w:numPr>
        <w:spacing w:before="160"/>
        <w:jc w:val="both"/>
        <w:rPr>
          <w:rFonts w:ascii="Book Antiqua" w:hAnsi="Book Antiqua" w:cs="Arial"/>
        </w:rPr>
      </w:pPr>
      <w:r>
        <w:rPr>
          <w:rFonts w:ascii="Book Antiqua" w:hAnsi="Book Antiqua" w:cs="Arial"/>
        </w:rPr>
        <w:t>The explanation for that decision in paragraph 98</w:t>
      </w:r>
      <w:r w:rsidR="00A009B5">
        <w:rPr>
          <w:rFonts w:ascii="Book Antiqua" w:hAnsi="Book Antiqua" w:cs="Arial"/>
        </w:rPr>
        <w:t xml:space="preserve"> seems to be found at paragraphs 99 to 101.  In those paragraphs the judge said: </w:t>
      </w:r>
    </w:p>
    <w:p w:rsidR="00A009B5" w:rsidRPr="00545CD7" w:rsidRDefault="00A009B5" w:rsidP="00545CD7">
      <w:pPr>
        <w:spacing w:before="120"/>
        <w:ind w:left="1701" w:right="567" w:hanging="567"/>
        <w:jc w:val="both"/>
        <w:rPr>
          <w:rFonts w:ascii="Book Antiqua" w:hAnsi="Book Antiqua" w:cs="Arial"/>
          <w:sz w:val="22"/>
          <w:szCs w:val="22"/>
        </w:rPr>
      </w:pPr>
      <w:r w:rsidRPr="00545CD7">
        <w:rPr>
          <w:rFonts w:ascii="Book Antiqua" w:hAnsi="Book Antiqua" w:cs="Arial"/>
          <w:sz w:val="22"/>
          <w:szCs w:val="22"/>
        </w:rPr>
        <w:t>98.</w:t>
      </w:r>
      <w:r w:rsidRPr="00545CD7">
        <w:rPr>
          <w:rFonts w:ascii="Book Antiqua" w:hAnsi="Book Antiqua" w:cs="Arial"/>
          <w:sz w:val="22"/>
          <w:szCs w:val="22"/>
        </w:rPr>
        <w:tab/>
      </w:r>
      <w:r w:rsidR="008C7233" w:rsidRPr="00545CD7">
        <w:rPr>
          <w:rFonts w:ascii="Book Antiqua" w:hAnsi="Book Antiqua" w:cs="Arial"/>
          <w:sz w:val="22"/>
          <w:szCs w:val="22"/>
        </w:rPr>
        <w:t>“</w:t>
      </w:r>
      <w:r w:rsidRPr="00545CD7">
        <w:rPr>
          <w:rFonts w:ascii="Book Antiqua" w:hAnsi="Book Antiqua" w:cs="Arial"/>
          <w:sz w:val="22"/>
          <w:szCs w:val="22"/>
        </w:rPr>
        <w:t xml:space="preserve">In coming to my </w:t>
      </w:r>
      <w:proofErr w:type="gramStart"/>
      <w:r w:rsidRPr="00545CD7">
        <w:rPr>
          <w:rFonts w:ascii="Book Antiqua" w:hAnsi="Book Antiqua" w:cs="Arial"/>
          <w:sz w:val="22"/>
          <w:szCs w:val="22"/>
        </w:rPr>
        <w:t>decision</w:t>
      </w:r>
      <w:proofErr w:type="gramEnd"/>
      <w:r w:rsidRPr="00545CD7">
        <w:rPr>
          <w:rFonts w:ascii="Book Antiqua" w:hAnsi="Book Antiqua" w:cs="Arial"/>
          <w:sz w:val="22"/>
          <w:szCs w:val="22"/>
        </w:rPr>
        <w:t xml:space="preserve"> I have taken into consideration the guidance in the Supreme Court decision in </w:t>
      </w:r>
      <w:proofErr w:type="spellStart"/>
      <w:r w:rsidRPr="00545CD7">
        <w:rPr>
          <w:rFonts w:ascii="Book Antiqua" w:hAnsi="Book Antiqua" w:cs="Arial"/>
          <w:b/>
          <w:sz w:val="22"/>
          <w:szCs w:val="22"/>
          <w:u w:val="single"/>
        </w:rPr>
        <w:t>Agyarko</w:t>
      </w:r>
      <w:proofErr w:type="spellEnd"/>
      <w:r w:rsidRPr="00545CD7">
        <w:rPr>
          <w:rFonts w:ascii="Book Antiqua" w:hAnsi="Book Antiqua" w:cs="Arial"/>
          <w:sz w:val="22"/>
          <w:szCs w:val="22"/>
        </w:rPr>
        <w:t xml:space="preserve"> </w:t>
      </w:r>
      <w:r w:rsidRPr="00545CD7">
        <w:rPr>
          <w:rFonts w:ascii="Book Antiqua" w:hAnsi="Book Antiqua" w:cs="Arial"/>
          <w:b/>
          <w:sz w:val="22"/>
          <w:szCs w:val="22"/>
        </w:rPr>
        <w:t>[2017] UKSC 11</w:t>
      </w:r>
      <w:r w:rsidRPr="00545CD7">
        <w:rPr>
          <w:rFonts w:ascii="Book Antiqua" w:hAnsi="Book Antiqua" w:cs="Arial"/>
          <w:sz w:val="22"/>
          <w:szCs w:val="22"/>
        </w:rPr>
        <w:t xml:space="preserve"> on the application of Article 8.  I have also considered the Supreme Court decision in </w:t>
      </w:r>
      <w:r w:rsidRPr="00545CD7">
        <w:rPr>
          <w:rFonts w:ascii="Book Antiqua" w:hAnsi="Book Antiqua" w:cs="Arial"/>
          <w:b/>
          <w:sz w:val="22"/>
          <w:szCs w:val="22"/>
          <w:u w:val="single"/>
        </w:rPr>
        <w:t>MM</w:t>
      </w:r>
      <w:r w:rsidRPr="00545CD7">
        <w:rPr>
          <w:rFonts w:ascii="Book Antiqua" w:hAnsi="Book Antiqua" w:cs="Arial"/>
          <w:sz w:val="22"/>
          <w:szCs w:val="22"/>
        </w:rPr>
        <w:t xml:space="preserve"> </w:t>
      </w:r>
      <w:r w:rsidRPr="00545CD7">
        <w:rPr>
          <w:rFonts w:ascii="Book Antiqua" w:hAnsi="Book Antiqua" w:cs="Arial"/>
          <w:b/>
          <w:sz w:val="22"/>
          <w:szCs w:val="22"/>
        </w:rPr>
        <w:t>[2017] UKSC 10</w:t>
      </w:r>
      <w:r w:rsidRPr="00545CD7">
        <w:rPr>
          <w:rFonts w:ascii="Book Antiqua" w:hAnsi="Book Antiqua" w:cs="Arial"/>
          <w:sz w:val="22"/>
          <w:szCs w:val="22"/>
        </w:rPr>
        <w:t>.  I appreciate I have to consider Article 8 outside of the Rules and allow the appeal if there are exceptional circumstances.  It is necessary for me to conduct a proportionality exercise before coming to a conclusion.”</w:t>
      </w:r>
    </w:p>
    <w:p w:rsidR="00A009B5" w:rsidRPr="00545CD7" w:rsidRDefault="00A009B5" w:rsidP="00545CD7">
      <w:pPr>
        <w:spacing w:before="120"/>
        <w:ind w:left="1701" w:right="567" w:hanging="567"/>
        <w:jc w:val="both"/>
        <w:rPr>
          <w:rFonts w:ascii="Book Antiqua" w:hAnsi="Book Antiqua" w:cs="Arial"/>
          <w:sz w:val="22"/>
          <w:szCs w:val="22"/>
        </w:rPr>
      </w:pPr>
      <w:r w:rsidRPr="00545CD7">
        <w:rPr>
          <w:rFonts w:ascii="Book Antiqua" w:hAnsi="Book Antiqua" w:cs="Arial"/>
          <w:sz w:val="22"/>
          <w:szCs w:val="22"/>
        </w:rPr>
        <w:t>100.</w:t>
      </w:r>
      <w:r w:rsidRPr="00545CD7">
        <w:rPr>
          <w:rFonts w:ascii="Book Antiqua" w:hAnsi="Book Antiqua" w:cs="Arial"/>
          <w:sz w:val="22"/>
          <w:szCs w:val="22"/>
        </w:rPr>
        <w:tab/>
      </w:r>
      <w:r w:rsidR="008C7233" w:rsidRPr="00545CD7">
        <w:rPr>
          <w:rFonts w:ascii="Book Antiqua" w:hAnsi="Book Antiqua" w:cs="Arial"/>
          <w:sz w:val="22"/>
          <w:szCs w:val="22"/>
        </w:rPr>
        <w:t>“</w:t>
      </w:r>
      <w:r w:rsidRPr="00545CD7">
        <w:rPr>
          <w:rFonts w:ascii="Book Antiqua" w:hAnsi="Book Antiqua" w:cs="Arial"/>
          <w:sz w:val="22"/>
          <w:szCs w:val="22"/>
        </w:rPr>
        <w:t xml:space="preserve">I have taken into account the </w:t>
      </w:r>
      <w:proofErr w:type="gramStart"/>
      <w:r w:rsidRPr="00545CD7">
        <w:rPr>
          <w:rFonts w:ascii="Book Antiqua" w:hAnsi="Book Antiqua" w:cs="Arial"/>
          <w:sz w:val="22"/>
          <w:szCs w:val="22"/>
        </w:rPr>
        <w:t>five stage</w:t>
      </w:r>
      <w:proofErr w:type="gramEnd"/>
      <w:r w:rsidRPr="00545CD7">
        <w:rPr>
          <w:rFonts w:ascii="Book Antiqua" w:hAnsi="Book Antiqua" w:cs="Arial"/>
          <w:sz w:val="22"/>
          <w:szCs w:val="22"/>
        </w:rPr>
        <w:t xml:space="preserve"> process in </w:t>
      </w:r>
      <w:proofErr w:type="spellStart"/>
      <w:r w:rsidRPr="00545CD7">
        <w:rPr>
          <w:rFonts w:ascii="Book Antiqua" w:hAnsi="Book Antiqua" w:cs="Arial"/>
          <w:b/>
          <w:sz w:val="22"/>
          <w:szCs w:val="22"/>
          <w:u w:val="single"/>
        </w:rPr>
        <w:t>Razgar</w:t>
      </w:r>
      <w:proofErr w:type="spellEnd"/>
      <w:r w:rsidRPr="00545CD7">
        <w:rPr>
          <w:rFonts w:ascii="Book Antiqua" w:hAnsi="Book Antiqua" w:cs="Arial"/>
          <w:sz w:val="22"/>
          <w:szCs w:val="22"/>
        </w:rPr>
        <w:t xml:space="preserve"> </w:t>
      </w:r>
      <w:r w:rsidRPr="00545CD7">
        <w:rPr>
          <w:rFonts w:ascii="Book Antiqua" w:hAnsi="Book Antiqua" w:cs="Arial"/>
          <w:b/>
          <w:sz w:val="22"/>
          <w:szCs w:val="22"/>
        </w:rPr>
        <w:t>[2004] UKHL 27</w:t>
      </w:r>
      <w:r w:rsidRPr="00545CD7">
        <w:rPr>
          <w:rFonts w:ascii="Book Antiqua" w:hAnsi="Book Antiqua" w:cs="Arial"/>
          <w:sz w:val="22"/>
          <w:szCs w:val="22"/>
        </w:rPr>
        <w:t xml:space="preserve"> and also </w:t>
      </w:r>
      <w:r w:rsidRPr="00545CD7">
        <w:rPr>
          <w:rFonts w:ascii="Book Antiqua" w:hAnsi="Book Antiqua" w:cs="Arial"/>
          <w:b/>
          <w:sz w:val="22"/>
          <w:szCs w:val="22"/>
          <w:u w:val="single"/>
        </w:rPr>
        <w:t>Huang</w:t>
      </w:r>
      <w:r w:rsidRPr="00545CD7">
        <w:rPr>
          <w:rFonts w:ascii="Book Antiqua" w:hAnsi="Book Antiqua" w:cs="Arial"/>
          <w:sz w:val="22"/>
          <w:szCs w:val="22"/>
        </w:rPr>
        <w:t xml:space="preserve"> </w:t>
      </w:r>
      <w:r w:rsidRPr="00545CD7">
        <w:rPr>
          <w:rFonts w:ascii="Book Antiqua" w:hAnsi="Book Antiqua" w:cs="Arial"/>
          <w:b/>
          <w:sz w:val="22"/>
          <w:szCs w:val="22"/>
        </w:rPr>
        <w:t>[2007] UKHL 11</w:t>
      </w:r>
      <w:r w:rsidRPr="00545CD7">
        <w:rPr>
          <w:rFonts w:ascii="Book Antiqua" w:hAnsi="Book Antiqua" w:cs="Arial"/>
          <w:sz w:val="22"/>
          <w:szCs w:val="22"/>
        </w:rPr>
        <w:t xml:space="preserve"> in considering whether the Respondent’s decision is proportionate.  I have also had regard to Sections 117A to 117D of the 2002 Act.  I note and accept the need for the maintenance of an effective system of immigration control is in the public interest.”</w:t>
      </w:r>
    </w:p>
    <w:p w:rsidR="00A009B5" w:rsidRPr="00545CD7" w:rsidRDefault="00A009B5" w:rsidP="00545CD7">
      <w:pPr>
        <w:spacing w:before="120"/>
        <w:ind w:left="1701" w:right="567" w:hanging="567"/>
        <w:jc w:val="both"/>
        <w:rPr>
          <w:rFonts w:ascii="Book Antiqua" w:hAnsi="Book Antiqua" w:cs="Arial"/>
          <w:sz w:val="22"/>
          <w:szCs w:val="22"/>
        </w:rPr>
      </w:pPr>
      <w:r w:rsidRPr="00545CD7">
        <w:rPr>
          <w:rFonts w:ascii="Book Antiqua" w:hAnsi="Book Antiqua" w:cs="Arial"/>
          <w:sz w:val="22"/>
          <w:szCs w:val="22"/>
        </w:rPr>
        <w:t>101.</w:t>
      </w:r>
      <w:r w:rsidRPr="00545CD7">
        <w:rPr>
          <w:rFonts w:ascii="Book Antiqua" w:hAnsi="Book Antiqua" w:cs="Arial"/>
          <w:sz w:val="22"/>
          <w:szCs w:val="22"/>
        </w:rPr>
        <w:tab/>
      </w:r>
      <w:r w:rsidR="008C7233" w:rsidRPr="00545CD7">
        <w:rPr>
          <w:rFonts w:ascii="Book Antiqua" w:hAnsi="Book Antiqua" w:cs="Arial"/>
          <w:sz w:val="22"/>
          <w:szCs w:val="22"/>
        </w:rPr>
        <w:t>“</w:t>
      </w:r>
      <w:r w:rsidRPr="00545CD7">
        <w:rPr>
          <w:rFonts w:ascii="Book Antiqua" w:hAnsi="Book Antiqua" w:cs="Arial"/>
          <w:sz w:val="22"/>
          <w:szCs w:val="22"/>
        </w:rPr>
        <w:t xml:space="preserve">I find that to refuse the Appellant’s asylum and humanitarian protection would amount to an interference by the Respondent with the exercise of her right to respect for a private life of sufficient gravity to engage the operation of Article 8.  Such interference is not in accordance with the law for the reasons given above.  Such interference may be necessary in a democratic society in the interests of the reasons identified by Lord Bingham in </w:t>
      </w:r>
      <w:proofErr w:type="spellStart"/>
      <w:r w:rsidRPr="00545CD7">
        <w:rPr>
          <w:rFonts w:ascii="Book Antiqua" w:hAnsi="Book Antiqua" w:cs="Arial"/>
          <w:b/>
          <w:sz w:val="22"/>
          <w:szCs w:val="22"/>
          <w:u w:val="single"/>
        </w:rPr>
        <w:t>Razgar</w:t>
      </w:r>
      <w:proofErr w:type="spellEnd"/>
      <w:r w:rsidRPr="00545CD7">
        <w:rPr>
          <w:rFonts w:ascii="Book Antiqua" w:hAnsi="Book Antiqua" w:cs="Arial"/>
          <w:sz w:val="22"/>
          <w:szCs w:val="22"/>
        </w:rPr>
        <w:t>.  Such interference in this case is not proportionate to the public end that the Respondent was seeking to achieve.  The balance that I undertook were the public interest in removal and the credibility of the Appellant which I have given substantial weight and the effect on the Appellant of the decision to refuse asylum and humanitarian protection.”</w:t>
      </w:r>
    </w:p>
    <w:p w:rsidR="00A009B5" w:rsidRDefault="00951B15" w:rsidP="00545CD7">
      <w:pPr>
        <w:numPr>
          <w:ilvl w:val="0"/>
          <w:numId w:val="3"/>
        </w:numPr>
        <w:spacing w:before="160"/>
        <w:jc w:val="both"/>
        <w:rPr>
          <w:rFonts w:ascii="Book Antiqua" w:hAnsi="Book Antiqua" w:cs="Arial"/>
        </w:rPr>
      </w:pPr>
      <w:r>
        <w:rPr>
          <w:rFonts w:ascii="Book Antiqua" w:hAnsi="Book Antiqua" w:cs="Arial"/>
        </w:rPr>
        <w:t xml:space="preserve">It would seem therefore that the “grant” of the appeal was based on the disproportionate removal of the Appellant under Article 8 of the ECHR outside of the Immigration Rules for the reasons (wrong in law) outlined above in paragraph 101.  </w:t>
      </w:r>
    </w:p>
    <w:p w:rsidR="00951B15" w:rsidRDefault="008C7233" w:rsidP="00545CD7">
      <w:pPr>
        <w:numPr>
          <w:ilvl w:val="0"/>
          <w:numId w:val="3"/>
        </w:numPr>
        <w:spacing w:before="160"/>
        <w:jc w:val="both"/>
        <w:rPr>
          <w:rFonts w:ascii="Book Antiqua" w:hAnsi="Book Antiqua" w:cs="Arial"/>
        </w:rPr>
      </w:pPr>
      <w:r>
        <w:rPr>
          <w:rFonts w:ascii="Book Antiqua" w:hAnsi="Book Antiqua" w:cs="Arial"/>
        </w:rPr>
        <w:t>As is usual in cases when</w:t>
      </w:r>
      <w:r w:rsidR="00951B15">
        <w:rPr>
          <w:rFonts w:ascii="Book Antiqua" w:hAnsi="Book Antiqua" w:cs="Arial"/>
        </w:rPr>
        <w:t xml:space="preserve"> an appeal is allowed under Article 8 outside of the Rules the Respondent appeal</w:t>
      </w:r>
      <w:r w:rsidR="00F009C8">
        <w:rPr>
          <w:rFonts w:ascii="Book Antiqua" w:hAnsi="Book Antiqua" w:cs="Arial"/>
        </w:rPr>
        <w:t xml:space="preserve">s.  Essentially the Respondent’s Grounds of Appeal were that the </w:t>
      </w:r>
      <w:r w:rsidR="00F009C8">
        <w:rPr>
          <w:rFonts w:ascii="Book Antiqua" w:hAnsi="Book Antiqua" w:cs="Arial"/>
        </w:rPr>
        <w:lastRenderedPageBreak/>
        <w:t>judge had materially erred in law by allowing the appeal outside of the Rules under Article 8 where the Appellant did not meet the Rules of a private life under paragraph 276ADE(vi).  It was also said the judge had not properly considered factors under Section 117B of the 2002 Act in assessing proportionality.  There was no reference by the Respondent within the Grounds of Appeal to the judge’s findings and commentary at paragraphs 98 to 101 as outlined above which should perhaps have been at the forefront of the mind of the Respondent when considering an application for permission to appeal.</w:t>
      </w:r>
    </w:p>
    <w:p w:rsidR="00BB50F0" w:rsidRDefault="00BB50F0" w:rsidP="00545CD7">
      <w:pPr>
        <w:numPr>
          <w:ilvl w:val="0"/>
          <w:numId w:val="3"/>
        </w:numPr>
        <w:spacing w:before="160"/>
        <w:jc w:val="both"/>
        <w:rPr>
          <w:rFonts w:ascii="Book Antiqua" w:hAnsi="Book Antiqua" w:cs="Arial"/>
        </w:rPr>
      </w:pPr>
      <w:r>
        <w:rPr>
          <w:rFonts w:ascii="Book Antiqua" w:hAnsi="Book Antiqua" w:cs="Arial"/>
        </w:rPr>
        <w:t xml:space="preserve">That application was refused by First-tier Tribunal Judge </w:t>
      </w:r>
      <w:proofErr w:type="spellStart"/>
      <w:r>
        <w:rPr>
          <w:rFonts w:ascii="Book Antiqua" w:hAnsi="Book Antiqua" w:cs="Arial"/>
        </w:rPr>
        <w:t>Landes</w:t>
      </w:r>
      <w:proofErr w:type="spellEnd"/>
      <w:r>
        <w:rPr>
          <w:rFonts w:ascii="Book Antiqua" w:hAnsi="Book Antiqua" w:cs="Arial"/>
        </w:rPr>
        <w:t>.  Essentially that judge found that the judge’s conclusion that the Appellant fell within paragraph 276ADE did not reveal an error of law.  She noted the judge’s findings on the Appellant’s condition of PTSD and lack of treatment in Somalia.  She said that it was right the judge did not address the Section 117 factors particularly fully because the Appellant met paragraph 276ADE of the Rules.</w:t>
      </w:r>
    </w:p>
    <w:p w:rsidR="00BB50F0" w:rsidRDefault="00BB50F0" w:rsidP="00545CD7">
      <w:pPr>
        <w:numPr>
          <w:ilvl w:val="0"/>
          <w:numId w:val="3"/>
        </w:numPr>
        <w:spacing w:before="160"/>
        <w:jc w:val="both"/>
        <w:rPr>
          <w:rFonts w:ascii="Book Antiqua" w:hAnsi="Book Antiqua" w:cs="Arial"/>
        </w:rPr>
      </w:pPr>
      <w:r>
        <w:rPr>
          <w:rFonts w:ascii="Book Antiqua" w:hAnsi="Book Antiqua" w:cs="Arial"/>
        </w:rPr>
        <w:t xml:space="preserve">In this case there were a number of </w:t>
      </w:r>
      <w:r w:rsidR="00EC690C">
        <w:rPr>
          <w:rFonts w:ascii="Book Antiqua" w:hAnsi="Book Antiqua" w:cs="Arial"/>
        </w:rPr>
        <w:t xml:space="preserve">legal concerns that needed to be addressed once findings on fact were established.  </w:t>
      </w:r>
      <w:proofErr w:type="gramStart"/>
      <w:r w:rsidR="00EC690C">
        <w:rPr>
          <w:rFonts w:ascii="Book Antiqua" w:hAnsi="Book Antiqua" w:cs="Arial"/>
        </w:rPr>
        <w:t>Firstly</w:t>
      </w:r>
      <w:proofErr w:type="gramEnd"/>
      <w:r w:rsidR="00EC690C">
        <w:rPr>
          <w:rFonts w:ascii="Book Antiqua" w:hAnsi="Book Antiqua" w:cs="Arial"/>
        </w:rPr>
        <w:t xml:space="preserve"> the judge needed to decide whether there was a risk on return for a Convention reason.  If </w:t>
      </w:r>
      <w:proofErr w:type="gramStart"/>
      <w:r w:rsidR="00EC690C">
        <w:rPr>
          <w:rFonts w:ascii="Book Antiqua" w:hAnsi="Book Antiqua" w:cs="Arial"/>
        </w:rPr>
        <w:t>not</w:t>
      </w:r>
      <w:proofErr w:type="gramEnd"/>
      <w:r w:rsidR="00EC690C">
        <w:rPr>
          <w:rFonts w:ascii="Book Antiqua" w:hAnsi="Book Antiqua" w:cs="Arial"/>
        </w:rPr>
        <w:t xml:space="preserve"> he then needed to consider whether there was a requirement for humanitarian protection as an alternative.  </w:t>
      </w:r>
      <w:proofErr w:type="gramStart"/>
      <w:r w:rsidR="00EC690C">
        <w:rPr>
          <w:rFonts w:ascii="Book Antiqua" w:hAnsi="Book Antiqua" w:cs="Arial"/>
        </w:rPr>
        <w:t>Next</w:t>
      </w:r>
      <w:proofErr w:type="gramEnd"/>
      <w:r w:rsidR="00EC690C">
        <w:rPr>
          <w:rFonts w:ascii="Book Antiqua" w:hAnsi="Book Antiqua" w:cs="Arial"/>
        </w:rPr>
        <w:t xml:space="preserve"> he needed to decide notwithstanding his decision under the Geneva Convention whether there was a risk, applying the appropriate standard, to a breach of the Appellant’s protected rights under Article 2/Article 3 of the ECHR.  </w:t>
      </w:r>
      <w:proofErr w:type="gramStart"/>
      <w:r w:rsidR="00EC690C">
        <w:rPr>
          <w:rFonts w:ascii="Book Antiqua" w:hAnsi="Book Antiqua" w:cs="Arial"/>
        </w:rPr>
        <w:t>Finally</w:t>
      </w:r>
      <w:proofErr w:type="gramEnd"/>
      <w:r w:rsidR="00EC690C">
        <w:rPr>
          <w:rFonts w:ascii="Book Antiqua" w:hAnsi="Book Antiqua" w:cs="Arial"/>
        </w:rPr>
        <w:t xml:space="preserve"> if he had concluded none of the above applied he needed to look at whether the Appellant met any of the requirements of the relevant Immigration Rules.  If </w:t>
      </w:r>
      <w:proofErr w:type="gramStart"/>
      <w:r w:rsidR="00EC690C">
        <w:rPr>
          <w:rFonts w:ascii="Book Antiqua" w:hAnsi="Book Antiqua" w:cs="Arial"/>
        </w:rPr>
        <w:t>not</w:t>
      </w:r>
      <w:proofErr w:type="gramEnd"/>
      <w:r w:rsidR="00EC690C">
        <w:rPr>
          <w:rFonts w:ascii="Book Antiqua" w:hAnsi="Book Antiqua" w:cs="Arial"/>
        </w:rPr>
        <w:t xml:space="preserve"> then finally he needed to make an assessment, outside of the Rules, as to whether Article 8 applied and apply the relevant case law in that respect.  If he was conducting an examination outside of the Rules under Article 8 he was then bound to consider Section 117 of the 2002 Act.  </w:t>
      </w:r>
    </w:p>
    <w:p w:rsidR="00FC0117" w:rsidRDefault="00FC0117" w:rsidP="00545CD7">
      <w:pPr>
        <w:numPr>
          <w:ilvl w:val="0"/>
          <w:numId w:val="3"/>
        </w:numPr>
        <w:spacing w:before="160"/>
        <w:jc w:val="both"/>
        <w:rPr>
          <w:rFonts w:ascii="Book Antiqua" w:hAnsi="Book Antiqua" w:cs="Arial"/>
        </w:rPr>
      </w:pPr>
      <w:r>
        <w:rPr>
          <w:rFonts w:ascii="Book Antiqua" w:hAnsi="Book Antiqua" w:cs="Arial"/>
        </w:rPr>
        <w:t>The refusal of the Respondent’s application for permission to appeal was based on the assertion that the judge had found the Appellant came within paragraph 276ADE of the Immigration Rules and therefore he did not need to fully consider Section 117 of the 2002 Act because he was not looking at the Appellant’s case under Article 8 outside of the Rules.</w:t>
      </w:r>
    </w:p>
    <w:p w:rsidR="00FC0117" w:rsidRDefault="00FC0117" w:rsidP="00545CD7">
      <w:pPr>
        <w:numPr>
          <w:ilvl w:val="0"/>
          <w:numId w:val="3"/>
        </w:numPr>
        <w:spacing w:before="160"/>
        <w:jc w:val="both"/>
        <w:rPr>
          <w:rFonts w:ascii="Book Antiqua" w:hAnsi="Book Antiqua" w:cs="Arial"/>
        </w:rPr>
      </w:pPr>
      <w:r>
        <w:rPr>
          <w:rFonts w:ascii="Book Antiqua" w:hAnsi="Book Antiqua" w:cs="Arial"/>
        </w:rPr>
        <w:t>The question is whether in reality the First-tier Tribunal Judge had looked at and allowed the Appellant’s case under paragraph 276ADE of the Rules.</w:t>
      </w:r>
    </w:p>
    <w:p w:rsidR="00FC0117" w:rsidRDefault="00FC0117" w:rsidP="00545CD7">
      <w:pPr>
        <w:numPr>
          <w:ilvl w:val="0"/>
          <w:numId w:val="3"/>
        </w:numPr>
        <w:spacing w:before="160"/>
        <w:jc w:val="both"/>
        <w:rPr>
          <w:rFonts w:ascii="Book Antiqua" w:hAnsi="Book Antiqua" w:cs="Arial"/>
        </w:rPr>
      </w:pPr>
      <w:r>
        <w:rPr>
          <w:rFonts w:ascii="Book Antiqua" w:hAnsi="Book Antiqua" w:cs="Arial"/>
        </w:rPr>
        <w:t xml:space="preserve">At paragraph 40 and summarising the Respondent’s reasons for refusal the judge had said “the Respondent had considered the Appellant’s claim under Article 8 within the Rules”.  She could only meet the factual nexus of paragraph 276ADE(1)(vi) but the Respondent determined that there were not very significant obstacles to her integration into Somalia because she had lived in that country nearly all her life, has family there, speaks the language and is familiar with </w:t>
      </w:r>
      <w:r w:rsidR="008F3412">
        <w:rPr>
          <w:rFonts w:ascii="Book Antiqua" w:hAnsi="Book Antiqua" w:cs="Arial"/>
        </w:rPr>
        <w:t xml:space="preserve">Somali </w:t>
      </w:r>
      <w:r>
        <w:rPr>
          <w:rFonts w:ascii="Book Antiqua" w:hAnsi="Book Antiqua" w:cs="Arial"/>
        </w:rPr>
        <w:t>culture and customs”.</w:t>
      </w:r>
    </w:p>
    <w:p w:rsidR="008F3412" w:rsidRDefault="008F3412" w:rsidP="00545CD7">
      <w:pPr>
        <w:numPr>
          <w:ilvl w:val="0"/>
          <w:numId w:val="3"/>
        </w:numPr>
        <w:spacing w:before="160"/>
        <w:jc w:val="both"/>
        <w:rPr>
          <w:rFonts w:ascii="Book Antiqua" w:hAnsi="Book Antiqua" w:cs="Arial"/>
        </w:rPr>
      </w:pPr>
      <w:r>
        <w:rPr>
          <w:rFonts w:ascii="Book Antiqua" w:hAnsi="Book Antiqua" w:cs="Arial"/>
        </w:rPr>
        <w:t xml:space="preserve">In his summary of submissions, the judge did not include any submissions on behalf of the Appellant that she did indeed fall within paragraph 276ADE(1)(vi).  That is not to say submissions were not made on behalf of the Appellant to suggest that she came </w:t>
      </w:r>
      <w:r>
        <w:rPr>
          <w:rFonts w:ascii="Book Antiqua" w:hAnsi="Book Antiqua" w:cs="Arial"/>
        </w:rPr>
        <w:lastRenderedPageBreak/>
        <w:t xml:space="preserve">within the Immigration Rules but nothing appears within the judge’s decision to say that such submissions were made.  </w:t>
      </w:r>
    </w:p>
    <w:p w:rsidR="008F3412" w:rsidRDefault="008F3412" w:rsidP="00545CD7">
      <w:pPr>
        <w:numPr>
          <w:ilvl w:val="0"/>
          <w:numId w:val="3"/>
        </w:numPr>
        <w:spacing w:before="160"/>
        <w:jc w:val="both"/>
        <w:rPr>
          <w:rFonts w:ascii="Book Antiqua" w:hAnsi="Book Antiqua" w:cs="Arial"/>
        </w:rPr>
      </w:pPr>
      <w:r>
        <w:rPr>
          <w:rFonts w:ascii="Book Antiqua" w:hAnsi="Book Antiqua" w:cs="Arial"/>
        </w:rPr>
        <w:t>The judge’s findings appear at paragraphs 83 to 102.  When looking at those findings the judge properly considered the asylum claim, Article 15(c) humanitarian protection, and Articles 2 and 3</w:t>
      </w:r>
      <w:r w:rsidR="00390BED">
        <w:rPr>
          <w:rFonts w:ascii="Book Antiqua" w:hAnsi="Book Antiqua" w:cs="Arial"/>
        </w:rPr>
        <w:t xml:space="preserve"> of the ECHR.  There is no reference to the judge in his process of proceeding through the legal hoops stopping and considering whether the Appellant came within the terms of the Immigration Rules in particular paragraph 276ADE(1)(vi).  It is possible to make some inference from paragraph 94.  The judge had accepted medical evidence that the Appellant suffered from depression and PTSD.  He found that the Appellant’s depression was treatable in Somalia.  </w:t>
      </w:r>
      <w:proofErr w:type="gramStart"/>
      <w:r w:rsidR="00390BED">
        <w:rPr>
          <w:rFonts w:ascii="Book Antiqua" w:hAnsi="Book Antiqua" w:cs="Arial"/>
        </w:rPr>
        <w:t>However</w:t>
      </w:r>
      <w:proofErr w:type="gramEnd"/>
      <w:r w:rsidR="00390BED">
        <w:rPr>
          <w:rFonts w:ascii="Book Antiqua" w:hAnsi="Book Antiqua" w:cs="Arial"/>
        </w:rPr>
        <w:t xml:space="preserve"> he found little evidence that PTSD could be treated in Somalia and therefore “the seriousness of the condition presents very significant obstacles to the Appellant being able to integrate into Somalia if she was returned”.  It could be inferred therefore that in that sentence the judge had considered paragraph 276ADE(1)(vi) although he made no reference to an examination within those Rules.  </w:t>
      </w:r>
      <w:proofErr w:type="gramStart"/>
      <w:r w:rsidR="00390BED">
        <w:rPr>
          <w:rFonts w:ascii="Book Antiqua" w:hAnsi="Book Antiqua" w:cs="Arial"/>
        </w:rPr>
        <w:t>Furthermore</w:t>
      </w:r>
      <w:proofErr w:type="gramEnd"/>
      <w:r w:rsidR="00390BED">
        <w:rPr>
          <w:rFonts w:ascii="Book Antiqua" w:hAnsi="Book Antiqua" w:cs="Arial"/>
        </w:rPr>
        <w:t xml:space="preserve"> he did not discuss those matters raised by the Respondent to indicate why there would be little difficulty in her reintegrating into Somalia.</w:t>
      </w:r>
      <w:r w:rsidR="00236B68">
        <w:rPr>
          <w:rFonts w:ascii="Book Antiqua" w:hAnsi="Book Antiqua" w:cs="Arial"/>
        </w:rPr>
        <w:t xml:space="preserve">  </w:t>
      </w:r>
      <w:proofErr w:type="gramStart"/>
      <w:r w:rsidR="00236B68">
        <w:rPr>
          <w:rFonts w:ascii="Book Antiqua" w:hAnsi="Book Antiqua" w:cs="Arial"/>
        </w:rPr>
        <w:t>Furthermore</w:t>
      </w:r>
      <w:proofErr w:type="gramEnd"/>
      <w:r w:rsidR="00236B68">
        <w:rPr>
          <w:rFonts w:ascii="Book Antiqua" w:hAnsi="Book Antiqua" w:cs="Arial"/>
        </w:rPr>
        <w:t xml:space="preserve"> if that sentence did disclose he was looking at paragraph 276ADE(1)(vi) and had found in the Appellant’s favour it is questionable why he would need to look at Article 8 outside of the Rules which he clearly did.  </w:t>
      </w:r>
    </w:p>
    <w:p w:rsidR="00236B68" w:rsidRPr="008D473A" w:rsidRDefault="00236B68" w:rsidP="00545CD7">
      <w:pPr>
        <w:numPr>
          <w:ilvl w:val="0"/>
          <w:numId w:val="3"/>
        </w:numPr>
        <w:spacing w:before="160"/>
        <w:jc w:val="both"/>
        <w:rPr>
          <w:rFonts w:ascii="Book Antiqua" w:hAnsi="Book Antiqua" w:cs="Arial"/>
        </w:rPr>
      </w:pPr>
      <w:r>
        <w:rPr>
          <w:rFonts w:ascii="Book Antiqua" w:hAnsi="Book Antiqua" w:cs="Arial"/>
        </w:rPr>
        <w:t xml:space="preserve">At paragraph 98 having dismissed her claim under the Geneva Convention, Article 2/Article 3 it was under Article 8 outside of the Rules that he found the Appellant had shown “exceptional circumstances that warrant the grant of leave to remain, for the same factual reasons as I have granted the Article 8 case within the Rules”.  On that basis the exceptional circumstances outside of the Rules being the same as those within the Rules must be a reference to the lack of treatment for PTSD in Somalia.  </w:t>
      </w:r>
      <w:proofErr w:type="gramStart"/>
      <w:r>
        <w:rPr>
          <w:rFonts w:ascii="Book Antiqua" w:hAnsi="Book Antiqua" w:cs="Arial"/>
        </w:rPr>
        <w:t>However</w:t>
      </w:r>
      <w:proofErr w:type="gramEnd"/>
      <w:r>
        <w:rPr>
          <w:rFonts w:ascii="Book Antiqua" w:hAnsi="Book Antiqua" w:cs="Arial"/>
        </w:rPr>
        <w:t xml:space="preserve"> his explanation for granting leave to remain under Article 8 outside of the Rules is found at paragraph 101 which is referred to above.  On the face of it that paragraph has nothing to do with a lack of treatment for PTSD but rather as the judge </w:t>
      </w:r>
      <w:proofErr w:type="gramStart"/>
      <w:r>
        <w:rPr>
          <w:rFonts w:ascii="Book Antiqua" w:hAnsi="Book Antiqua" w:cs="Arial"/>
        </w:rPr>
        <w:t>said</w:t>
      </w:r>
      <w:proofErr w:type="gramEnd"/>
      <w:r>
        <w:rPr>
          <w:rFonts w:ascii="Book Antiqua" w:hAnsi="Book Antiqua" w:cs="Arial"/>
        </w:rPr>
        <w:t xml:space="preserve"> </w:t>
      </w:r>
      <w:r w:rsidRPr="008D473A">
        <w:rPr>
          <w:rFonts w:ascii="Book Antiqua" w:hAnsi="Book Antiqua" w:cs="Arial"/>
        </w:rPr>
        <w:t xml:space="preserve">“I find that to refuse the Appellant asylum and humanitarian protection would amount to an interference by the Respondent with the exercise of her right to respect </w:t>
      </w:r>
      <w:r w:rsidR="008D473A" w:rsidRPr="008D473A">
        <w:rPr>
          <w:rFonts w:ascii="Book Antiqua" w:hAnsi="Book Antiqua" w:cs="Arial"/>
        </w:rPr>
        <w:t>for a</w:t>
      </w:r>
      <w:r w:rsidRPr="008D473A">
        <w:rPr>
          <w:rFonts w:ascii="Book Antiqua" w:hAnsi="Book Antiqua" w:cs="Arial"/>
        </w:rPr>
        <w:t xml:space="preserve"> private life of </w:t>
      </w:r>
      <w:r w:rsidR="00755F1E" w:rsidRPr="008D473A">
        <w:rPr>
          <w:rFonts w:ascii="Book Antiqua" w:hAnsi="Book Antiqua" w:cs="Arial"/>
        </w:rPr>
        <w:t>sufficient gravity to engage the operation of Article 8”</w:t>
      </w:r>
      <w:r w:rsidR="008D473A">
        <w:rPr>
          <w:rFonts w:ascii="Book Antiqua" w:hAnsi="Book Antiqua" w:cs="Arial"/>
        </w:rPr>
        <w:t xml:space="preserve">.  </w:t>
      </w:r>
      <w:r w:rsidR="00755F1E" w:rsidRPr="008D473A">
        <w:rPr>
          <w:rFonts w:ascii="Book Antiqua" w:hAnsi="Book Antiqua" w:cs="Arial"/>
        </w:rPr>
        <w:t xml:space="preserve">That does not on the face of it disclose the exceptional circumstances in mind as being a lack of treatment for PTSD in Somalia, and secondly is clearly unsustainable in law.   </w:t>
      </w:r>
    </w:p>
    <w:p w:rsidR="00A2564C" w:rsidRDefault="00755F1E" w:rsidP="00545CD7">
      <w:pPr>
        <w:numPr>
          <w:ilvl w:val="0"/>
          <w:numId w:val="3"/>
        </w:numPr>
        <w:spacing w:before="16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the Respondent for reasons unknown did not in their initial application for permission to appeal referred to those final paragraphs of the judge’s decision and having had their application refused for reasons given above did not seek to renew their application.  Moreover, presumably on the strength of First-tier Tribunal Judge </w:t>
      </w:r>
      <w:proofErr w:type="spellStart"/>
      <w:r>
        <w:rPr>
          <w:rFonts w:ascii="Book Antiqua" w:hAnsi="Book Antiqua" w:cs="Arial"/>
        </w:rPr>
        <w:t>Landes</w:t>
      </w:r>
      <w:proofErr w:type="spellEnd"/>
      <w:r>
        <w:rPr>
          <w:rFonts w:ascii="Book Antiqua" w:hAnsi="Book Antiqua" w:cs="Arial"/>
        </w:rPr>
        <w:t>’ decision to refuse their application they granted the Appellant discretionary leave to remain outside of the Rules under Article 8 for a period of time.  It is correct therefore that there is no appeal outstanding from the Respondent and the Appellant now has discretionary leave to remain.</w:t>
      </w:r>
    </w:p>
    <w:p w:rsidR="00310964" w:rsidRDefault="00310964" w:rsidP="00545CD7">
      <w:pPr>
        <w:numPr>
          <w:ilvl w:val="0"/>
          <w:numId w:val="3"/>
        </w:numPr>
        <w:spacing w:before="160"/>
        <w:jc w:val="both"/>
        <w:rPr>
          <w:rFonts w:ascii="Book Antiqua" w:hAnsi="Book Antiqua" w:cs="Arial"/>
        </w:rPr>
      </w:pPr>
      <w:r>
        <w:rPr>
          <w:rFonts w:ascii="Book Antiqua" w:hAnsi="Book Antiqua" w:cs="Arial"/>
        </w:rPr>
        <w:t xml:space="preserve">The remaining issue is the granting, by the same judge, of the Appellant’s application for leave to appeal on the basis that the judge arguably erred in his self-direction of </w:t>
      </w:r>
      <w:proofErr w:type="spellStart"/>
      <w:r w:rsidRPr="00310964">
        <w:rPr>
          <w:rFonts w:ascii="Book Antiqua" w:hAnsi="Book Antiqua" w:cs="Arial"/>
          <w:b/>
          <w:u w:val="single"/>
        </w:rPr>
        <w:lastRenderedPageBreak/>
        <w:t>Devaseelan</w:t>
      </w:r>
      <w:proofErr w:type="spellEnd"/>
      <w:r>
        <w:rPr>
          <w:rFonts w:ascii="Book Antiqua" w:hAnsi="Book Antiqua" w:cs="Arial"/>
        </w:rPr>
        <w:t xml:space="preserve"> and in any </w:t>
      </w:r>
      <w:proofErr w:type="gramStart"/>
      <w:r>
        <w:rPr>
          <w:rFonts w:ascii="Book Antiqua" w:hAnsi="Book Antiqua" w:cs="Arial"/>
        </w:rPr>
        <w:t>event</w:t>
      </w:r>
      <w:proofErr w:type="gramEnd"/>
      <w:r>
        <w:rPr>
          <w:rFonts w:ascii="Book Antiqua" w:hAnsi="Book Antiqua" w:cs="Arial"/>
        </w:rPr>
        <w:t xml:space="preserve"> there may have been good reasons for the Appellant’s failure to produce evidence at the earlier appeal hearing. </w:t>
      </w:r>
    </w:p>
    <w:p w:rsidR="00470FDB" w:rsidRDefault="00470FDB" w:rsidP="00545CD7">
      <w:pPr>
        <w:numPr>
          <w:ilvl w:val="0"/>
          <w:numId w:val="3"/>
        </w:numPr>
        <w:spacing w:before="160"/>
        <w:jc w:val="both"/>
        <w:rPr>
          <w:rFonts w:ascii="Book Antiqua" w:hAnsi="Book Antiqua" w:cs="Arial"/>
        </w:rPr>
      </w:pPr>
      <w:r>
        <w:rPr>
          <w:rFonts w:ascii="Book Antiqua" w:hAnsi="Book Antiqua" w:cs="Arial"/>
        </w:rPr>
        <w:t xml:space="preserve">The judge had noted at paragraph 10 that a significant part of the appeal related to a previous determination and he had been asked to follow the </w:t>
      </w:r>
      <w:proofErr w:type="spellStart"/>
      <w:r w:rsidRPr="00470FDB">
        <w:rPr>
          <w:rFonts w:ascii="Book Antiqua" w:hAnsi="Book Antiqua" w:cs="Arial"/>
          <w:b/>
          <w:u w:val="single"/>
        </w:rPr>
        <w:t>Devaseelan</w:t>
      </w:r>
      <w:proofErr w:type="spellEnd"/>
      <w:r>
        <w:rPr>
          <w:rFonts w:ascii="Book Antiqua" w:hAnsi="Book Antiqua" w:cs="Arial"/>
        </w:rPr>
        <w:t xml:space="preserve"> guidelines in relation to findings of fact/credibility contained within paragraphs 37 to 42 of the earlier appeal decision.  He also noted the Appellant’s case that she had not bee</w:t>
      </w:r>
      <w:r w:rsidR="004463D2">
        <w:rPr>
          <w:rFonts w:ascii="Book Antiqua" w:hAnsi="Book Antiqua" w:cs="Arial"/>
        </w:rPr>
        <w:t xml:space="preserve">n able to adduce </w:t>
      </w:r>
      <w:r>
        <w:rPr>
          <w:rFonts w:ascii="Book Antiqua" w:hAnsi="Book Antiqua" w:cs="Arial"/>
        </w:rPr>
        <w:t>some evidence before the earlier hearing because</w:t>
      </w:r>
    </w:p>
    <w:p w:rsidR="00470FDB" w:rsidRDefault="00470FDB" w:rsidP="00545CD7">
      <w:pPr>
        <w:numPr>
          <w:ilvl w:val="1"/>
          <w:numId w:val="3"/>
        </w:numPr>
        <w:spacing w:before="120"/>
        <w:jc w:val="both"/>
        <w:rPr>
          <w:rFonts w:ascii="Book Antiqua" w:hAnsi="Book Antiqua" w:cs="Arial"/>
        </w:rPr>
      </w:pPr>
      <w:r>
        <w:rPr>
          <w:rFonts w:ascii="Book Antiqua" w:hAnsi="Book Antiqua" w:cs="Arial"/>
        </w:rPr>
        <w:t>“she was unrepresented;</w:t>
      </w:r>
    </w:p>
    <w:p w:rsidR="00470FDB" w:rsidRDefault="00470FDB" w:rsidP="00545CD7">
      <w:pPr>
        <w:numPr>
          <w:ilvl w:val="1"/>
          <w:numId w:val="3"/>
        </w:numPr>
        <w:spacing w:before="120"/>
        <w:jc w:val="both"/>
        <w:rPr>
          <w:rFonts w:ascii="Book Antiqua" w:hAnsi="Book Antiqua" w:cs="Arial"/>
        </w:rPr>
      </w:pPr>
      <w:r>
        <w:rPr>
          <w:rFonts w:ascii="Book Antiqua" w:hAnsi="Book Antiqua" w:cs="Arial"/>
        </w:rPr>
        <w:t>she was not in receipt of funding;</w:t>
      </w:r>
    </w:p>
    <w:p w:rsidR="00470FDB" w:rsidRDefault="00470FDB" w:rsidP="00545CD7">
      <w:pPr>
        <w:numPr>
          <w:ilvl w:val="1"/>
          <w:numId w:val="3"/>
        </w:numPr>
        <w:spacing w:before="120"/>
        <w:jc w:val="both"/>
        <w:rPr>
          <w:rFonts w:ascii="Book Antiqua" w:hAnsi="Book Antiqua" w:cs="Arial"/>
        </w:rPr>
      </w:pPr>
      <w:r>
        <w:rPr>
          <w:rFonts w:ascii="Book Antiqua" w:hAnsi="Book Antiqua" w:cs="Arial"/>
        </w:rPr>
        <w:t>the previous judge hearing her appeal had refused an adjournment to obtain witness evidence.”</w:t>
      </w:r>
    </w:p>
    <w:p w:rsidR="00755F1E" w:rsidRDefault="002E525E" w:rsidP="00545CD7">
      <w:pPr>
        <w:numPr>
          <w:ilvl w:val="0"/>
          <w:numId w:val="3"/>
        </w:numPr>
        <w:spacing w:before="160"/>
        <w:jc w:val="both"/>
        <w:rPr>
          <w:rFonts w:ascii="Book Antiqua" w:hAnsi="Book Antiqua" w:cs="Arial"/>
        </w:rPr>
      </w:pPr>
      <w:r>
        <w:rPr>
          <w:rFonts w:ascii="Book Antiqua" w:hAnsi="Book Antiqua" w:cs="Arial"/>
        </w:rPr>
        <w:t>First-tier Tribunal Judge Shore</w:t>
      </w:r>
      <w:r w:rsidR="00470FDB">
        <w:rPr>
          <w:rFonts w:ascii="Book Antiqua" w:hAnsi="Book Antiqua" w:cs="Arial"/>
        </w:rPr>
        <w:t xml:space="preserve"> noted in his decision that he was in possession of the Appellant’s full bundle which ran to “several hundred pages”.</w:t>
      </w:r>
    </w:p>
    <w:p w:rsidR="00470FDB" w:rsidRDefault="00470FDB" w:rsidP="00545CD7">
      <w:pPr>
        <w:numPr>
          <w:ilvl w:val="0"/>
          <w:numId w:val="3"/>
        </w:numPr>
        <w:spacing w:before="160"/>
        <w:jc w:val="both"/>
        <w:rPr>
          <w:rFonts w:ascii="Book Antiqua" w:hAnsi="Book Antiqua" w:cs="Arial"/>
        </w:rPr>
      </w:pPr>
      <w:r>
        <w:rPr>
          <w:rFonts w:ascii="Book Antiqua" w:hAnsi="Book Antiqua" w:cs="Arial"/>
        </w:rPr>
        <w:t xml:space="preserve">At paragraph 67 he noted that the judge at the previous hearing had determined the Appellant was not at risk and made negative credibility findings.  He referred to that as being the starting point, correctly.  He heard submissions as to why evidence now before him was not before the earlier judge, essentially for the reasons given above.  He was clearly aware of that evidence providing a summary of it at paragraph 69 to 70.  It is clear extensive submissions were made on this issue before </w:t>
      </w:r>
      <w:r w:rsidR="00EE3442">
        <w:rPr>
          <w:rFonts w:ascii="Book Antiqua" w:hAnsi="Book Antiqua" w:cs="Arial"/>
        </w:rPr>
        <w:t xml:space="preserve">the First-tier Judge and carefully considered by him.  </w:t>
      </w:r>
    </w:p>
    <w:p w:rsidR="00EE3442" w:rsidRDefault="00EE3442" w:rsidP="00545CD7">
      <w:pPr>
        <w:numPr>
          <w:ilvl w:val="0"/>
          <w:numId w:val="3"/>
        </w:numPr>
        <w:spacing w:before="160"/>
        <w:jc w:val="both"/>
        <w:rPr>
          <w:rFonts w:ascii="Book Antiqua" w:hAnsi="Book Antiqua" w:cs="Arial"/>
        </w:rPr>
      </w:pPr>
      <w:r>
        <w:rPr>
          <w:rFonts w:ascii="Book Antiqua" w:hAnsi="Book Antiqua" w:cs="Arial"/>
        </w:rPr>
        <w:t>At paragraph 85 the judge had noted that the original First-tier Tribunal hearing had also been considered by the Upper Tribunal and noted the decisions of both hearings stood as an assessment of the claim that the Appellant was then making.  He noted properly that the decisions were not binding upon him but nor was he hearing an appeal against them, which did appear to be wholly or partly the approach being taken by the Appellant’s representative.</w:t>
      </w:r>
      <w:r w:rsidR="00D459D3">
        <w:rPr>
          <w:rFonts w:ascii="Book Antiqua" w:hAnsi="Book Antiqua" w:cs="Arial"/>
        </w:rPr>
        <w:t xml:space="preserve">  He noted that the issue before him were </w:t>
      </w:r>
      <w:r w:rsidR="00C53463">
        <w:rPr>
          <w:rFonts w:ascii="Book Antiqua" w:hAnsi="Book Antiqua" w:cs="Arial"/>
        </w:rPr>
        <w:t xml:space="preserve">not </w:t>
      </w:r>
      <w:r w:rsidR="00D459D3">
        <w:rPr>
          <w:rFonts w:ascii="Book Antiqua" w:hAnsi="Book Antiqua" w:cs="Arial"/>
        </w:rPr>
        <w:t xml:space="preserve">the same as the issues before the previous hearings.  It is clear he did not feel bound by or constrained by those previous decisions but rather had to consider the evidence before him (if nothing else, that is clear from his findings in relation to PTSD and allowing the Appellant’s appeal under Article 8).  </w:t>
      </w:r>
    </w:p>
    <w:p w:rsidR="0029419F" w:rsidRDefault="0029419F" w:rsidP="00545CD7">
      <w:pPr>
        <w:numPr>
          <w:ilvl w:val="0"/>
          <w:numId w:val="3"/>
        </w:numPr>
        <w:spacing w:before="16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he properly separated facts that have occurred since the previous hearing (such as medical evidence) and facts that were available but not drawn to the attention of the previous judge.  He properly noted he needed to deal cautiously or with the “greatest circumspection” of such matters.  He fairly noted that that note of caution could be overturned by good reason for the failure (paragraph 87).  He then analysed what was submitted to be the good reasons why the evidence had not been produced at the earlier hearing although it was clearly available.  He provided clear reasons at paragraphs 90 to 91 why he did not accept the submissions made on the Appellant’s behalf.  He was entitled to reach that conclusion and entitled to reach the decisions that he did in respect of those matters.  It is also clear that he had considered both the expert report and country material available to him before reaching his findings.  He </w:t>
      </w:r>
      <w:r>
        <w:rPr>
          <w:rFonts w:ascii="Book Antiqua" w:hAnsi="Book Antiqua" w:cs="Arial"/>
        </w:rPr>
        <w:lastRenderedPageBreak/>
        <w:t xml:space="preserve">had also taken into account the Appellant’s “vulnerable witness status” and made proper observations in that respect at paragraph 93.  </w:t>
      </w:r>
    </w:p>
    <w:p w:rsidR="0029419F" w:rsidRDefault="0029419F" w:rsidP="00545CD7">
      <w:pPr>
        <w:numPr>
          <w:ilvl w:val="0"/>
          <w:numId w:val="3"/>
        </w:numPr>
        <w:spacing w:before="160"/>
        <w:jc w:val="both"/>
        <w:rPr>
          <w:rFonts w:ascii="Book Antiqua" w:hAnsi="Book Antiqua" w:cs="Arial"/>
        </w:rPr>
      </w:pPr>
      <w:r>
        <w:rPr>
          <w:rFonts w:ascii="Book Antiqua" w:hAnsi="Book Antiqua" w:cs="Arial"/>
        </w:rPr>
        <w:t xml:space="preserve">There was no error of law in the manner in which he considered evidence or the principles in </w:t>
      </w:r>
      <w:proofErr w:type="spellStart"/>
      <w:r w:rsidRPr="0029419F">
        <w:rPr>
          <w:rFonts w:ascii="Book Antiqua" w:hAnsi="Book Antiqua" w:cs="Arial"/>
          <w:b/>
          <w:u w:val="single"/>
        </w:rPr>
        <w:t>Devaseelan</w:t>
      </w:r>
      <w:proofErr w:type="spellEnd"/>
      <w:r>
        <w:rPr>
          <w:rFonts w:ascii="Book Antiqua" w:hAnsi="Book Antiqua" w:cs="Arial"/>
        </w:rPr>
        <w:t xml:space="preserve">.  To some extent he may have been fortified by the fact that the original judge’s decision was appealed by the Appellant at that time and that appeal may well have contained reference to the judge’s failure to adjourn etc. but nevertheless the Upper Tribunal had dismissed her appeal and upheld that earlier decision.  </w:t>
      </w:r>
    </w:p>
    <w:p w:rsidR="00A96ADA" w:rsidRDefault="002E525E" w:rsidP="00545CD7">
      <w:pPr>
        <w:numPr>
          <w:ilvl w:val="0"/>
          <w:numId w:val="3"/>
        </w:numPr>
        <w:spacing w:before="160"/>
        <w:jc w:val="both"/>
        <w:rPr>
          <w:rFonts w:ascii="Book Antiqua" w:hAnsi="Book Antiqua" w:cs="Arial"/>
        </w:rPr>
      </w:pPr>
      <w:r>
        <w:rPr>
          <w:rFonts w:ascii="Book Antiqua" w:hAnsi="Book Antiqua" w:cs="Arial"/>
        </w:rPr>
        <w:t>First-tier Tribunal Judge Shore</w:t>
      </w:r>
      <w:r w:rsidR="00A96ADA">
        <w:rPr>
          <w:rFonts w:ascii="Book Antiqua" w:hAnsi="Book Antiqua" w:cs="Arial"/>
        </w:rPr>
        <w:t xml:space="preserve"> had obviously considered with care all of the evidence before him, not just that available at the original hearing and had properly segregated what was genuinely fresh evidence that had not been available before the original appeal.  </w:t>
      </w:r>
      <w:proofErr w:type="gramStart"/>
      <w:r w:rsidR="00A96ADA">
        <w:rPr>
          <w:rFonts w:ascii="Book Antiqua" w:hAnsi="Book Antiqua" w:cs="Arial"/>
        </w:rPr>
        <w:t>Indeed</w:t>
      </w:r>
      <w:proofErr w:type="gramEnd"/>
      <w:r w:rsidR="00A96ADA">
        <w:rPr>
          <w:rFonts w:ascii="Book Antiqua" w:hAnsi="Book Antiqua" w:cs="Arial"/>
        </w:rPr>
        <w:t xml:space="preserve"> it is clear that it is part of that evidence namely the medical evidence that formed the basis of him granting appeal in respect of the Appellant’s condition of PTSD although not her condition of depression.  </w:t>
      </w:r>
    </w:p>
    <w:p w:rsidR="00470FDB" w:rsidRPr="00EF1F3C" w:rsidRDefault="00EF1F3C" w:rsidP="00545CD7">
      <w:pPr>
        <w:numPr>
          <w:ilvl w:val="0"/>
          <w:numId w:val="3"/>
        </w:numPr>
        <w:spacing w:before="160"/>
        <w:jc w:val="both"/>
        <w:rPr>
          <w:rFonts w:ascii="Book Antiqua" w:hAnsi="Book Antiqua" w:cs="Arial"/>
        </w:rPr>
      </w:pPr>
      <w:r>
        <w:rPr>
          <w:rFonts w:ascii="Book Antiqua" w:hAnsi="Book Antiqua" w:cs="Arial"/>
        </w:rPr>
        <w:t xml:space="preserve">There is no basis therefore for suggesting that he had made an error of law in his interpretation of </w:t>
      </w:r>
      <w:proofErr w:type="spellStart"/>
      <w:r w:rsidRPr="00EF1F3C">
        <w:rPr>
          <w:rFonts w:ascii="Book Antiqua" w:hAnsi="Book Antiqua" w:cs="Arial"/>
          <w:b/>
          <w:u w:val="single"/>
        </w:rPr>
        <w:t>Devaseelan</w:t>
      </w:r>
      <w:proofErr w:type="spellEnd"/>
      <w:r>
        <w:rPr>
          <w:rFonts w:ascii="Book Antiqua" w:hAnsi="Book Antiqua" w:cs="Arial"/>
        </w:rPr>
        <w:t xml:space="preserve"> or indeed his examination of the evidence generally.  There is nothing to suggest that he made any error of law that was contrary to the interests of the Appellant as asserted or at all.  </w:t>
      </w:r>
      <w:proofErr w:type="gramStart"/>
      <w:r>
        <w:rPr>
          <w:rFonts w:ascii="Book Antiqua" w:hAnsi="Book Antiqua" w:cs="Arial"/>
        </w:rPr>
        <w:t>Accordingly</w:t>
      </w:r>
      <w:proofErr w:type="gramEnd"/>
      <w:r>
        <w:rPr>
          <w:rFonts w:ascii="Book Antiqua" w:hAnsi="Book Antiqua" w:cs="Arial"/>
        </w:rPr>
        <w:t xml:space="preserve"> in respect of the only extant permission to appeal that was granted there was no material error of law made by the judge.</w:t>
      </w:r>
    </w:p>
    <w:p w:rsidR="00EE6E4D" w:rsidRPr="00601FC1" w:rsidRDefault="00EE6E4D" w:rsidP="00545CD7">
      <w:pPr>
        <w:keepNext/>
        <w:spacing w:before="160"/>
        <w:jc w:val="both"/>
        <w:rPr>
          <w:rFonts w:ascii="Book Antiqua" w:hAnsi="Book Antiqua" w:cs="Arial"/>
          <w:b/>
          <w:u w:val="single"/>
        </w:rPr>
      </w:pPr>
      <w:r w:rsidRPr="00EE6E4D">
        <w:rPr>
          <w:rFonts w:ascii="Book Antiqua" w:hAnsi="Book Antiqua" w:cs="Arial"/>
          <w:b/>
          <w:u w:val="single"/>
        </w:rPr>
        <w:t>Notice of Decision</w:t>
      </w:r>
    </w:p>
    <w:p w:rsidR="00EE6E4D" w:rsidRPr="00EE6E4D" w:rsidRDefault="00EE6E4D" w:rsidP="00545CD7">
      <w:pPr>
        <w:numPr>
          <w:ilvl w:val="0"/>
          <w:numId w:val="3"/>
        </w:numPr>
        <w:spacing w:before="160"/>
        <w:jc w:val="both"/>
        <w:rPr>
          <w:rFonts w:ascii="Book Antiqua" w:hAnsi="Book Antiqua" w:cs="Arial"/>
        </w:rPr>
      </w:pPr>
      <w:r w:rsidRPr="00EE6E4D">
        <w:rPr>
          <w:rFonts w:ascii="Book Antiqua" w:hAnsi="Book Antiqua" w:cs="Arial"/>
        </w:rPr>
        <w:t>The</w:t>
      </w:r>
      <w:r w:rsidR="00EF1F3C">
        <w:rPr>
          <w:rFonts w:ascii="Book Antiqua" w:hAnsi="Book Antiqua" w:cs="Arial"/>
        </w:rPr>
        <w:t>re was no material error of law made by the judge and I therefore uphold the decision of the First-tier Tribunal</w:t>
      </w:r>
      <w:r w:rsidR="00601FC1">
        <w:rPr>
          <w:rFonts w:ascii="Book Antiqua" w:hAnsi="Book Antiqua" w:cs="Arial"/>
        </w:rPr>
        <w:t>.</w:t>
      </w:r>
    </w:p>
    <w:p w:rsidR="00EE6E4D" w:rsidRPr="00EE6E4D" w:rsidRDefault="00EE6E4D" w:rsidP="00545CD7">
      <w:pPr>
        <w:keepNext/>
        <w:spacing w:before="160"/>
        <w:jc w:val="both"/>
        <w:rPr>
          <w:rFonts w:ascii="Book Antiqua" w:hAnsi="Book Antiqua" w:cs="Arial"/>
        </w:rPr>
      </w:pPr>
      <w:r w:rsidRPr="00EE6E4D">
        <w:rPr>
          <w:rFonts w:ascii="Book Antiqua" w:hAnsi="Book Antiqua" w:cs="Arial"/>
          <w:b/>
          <w:u w:val="single"/>
        </w:rPr>
        <w:t>Direction Regarding Anonymity – Rule 14 of the Tribunal Procedure (Upper Tribunal) Rules 2008</w:t>
      </w:r>
    </w:p>
    <w:p w:rsidR="00EE6E4D" w:rsidRPr="00687601" w:rsidRDefault="00EE6E4D" w:rsidP="00545CD7">
      <w:pPr>
        <w:spacing w:before="160"/>
        <w:jc w:val="both"/>
        <w:rPr>
          <w:rFonts w:ascii="Book Antiqua" w:hAnsi="Book Antiqua" w:cs="Arial"/>
        </w:rPr>
      </w:pPr>
      <w:r w:rsidRPr="00EE6E4D">
        <w:rPr>
          <w:rFonts w:ascii="Book Antiqua" w:hAnsi="Book Antiqua" w:cs="Arial"/>
        </w:rPr>
        <w:t xml:space="preserve">Unless and </w:t>
      </w:r>
      <w:r w:rsidRPr="00EE6E4D">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p>
    <w:p w:rsidR="001F2716" w:rsidRPr="00F5664C" w:rsidRDefault="00EC18A5"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4624" behindDoc="0" locked="0" layoutInCell="1" allowOverlap="1">
                <wp:simplePos x="0" y="0"/>
                <wp:positionH relativeFrom="column">
                  <wp:posOffset>5093874</wp:posOffset>
                </wp:positionH>
                <wp:positionV relativeFrom="paragraph">
                  <wp:posOffset>-42545</wp:posOffset>
                </wp:positionV>
                <wp:extent cx="213696" cy="404064"/>
                <wp:effectExtent l="38100" t="19050" r="53340" b="53340"/>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213696" cy="404064"/>
                      </w14:xfrm>
                    </w14:contentPart>
                  </a:graphicData>
                </a:graphic>
              </wp:anchor>
            </w:drawing>
          </mc:Choice>
          <mc:Fallback>
            <w:pict>
              <v:shapetype w14:anchorId="727DF0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400.55pt;margin-top:-3.9pt;width:18pt;height:32.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">
                <v:imagedata r:id="rId10" o:title=""/>
              </v:shape>
            </w:pict>
          </mc:Fallback>
        </mc:AlternateContent>
      </w:r>
      <w:r>
        <w:rPr>
          <w:rFonts w:ascii="Book Antiqua" w:hAnsi="Book Antiqua" w:cs="Arial"/>
          <w:noProof/>
        </w:rPr>
        <mc:AlternateContent>
          <mc:Choice Requires="wpi">
            <w:drawing>
              <wp:anchor distT="0" distB="0" distL="114300" distR="114300" simplePos="0" relativeHeight="251670528" behindDoc="0" locked="0" layoutInCell="1" allowOverlap="1">
                <wp:simplePos x="0" y="0"/>
                <wp:positionH relativeFrom="column">
                  <wp:posOffset>4567986</wp:posOffset>
                </wp:positionH>
                <wp:positionV relativeFrom="paragraph">
                  <wp:posOffset>56239</wp:posOffset>
                </wp:positionV>
                <wp:extent cx="99360" cy="91872"/>
                <wp:effectExtent l="38100" t="38100" r="53340" b="4191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99360" cy="91872"/>
                      </w14:xfrm>
                    </w14:contentPart>
                  </a:graphicData>
                </a:graphic>
              </wp:anchor>
            </w:drawing>
          </mc:Choice>
          <mc:Fallback>
            <w:pict>
              <v:shape w14:anchorId="132993FE" id="Ink 13" o:spid="_x0000_s1026" type="#_x0000_t75" style="position:absolute;margin-left:359.15pt;margin-top:3.9pt;width:8.95pt;height: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">
                <v:imagedata r:id="rId12"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rsidR="001F2716" w:rsidRPr="00F5664C" w:rsidRDefault="00EC18A5"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3600" behindDoc="0" locked="0" layoutInCell="1" allowOverlap="1">
                <wp:simplePos x="0" y="0"/>
                <wp:positionH relativeFrom="column">
                  <wp:posOffset>4979538</wp:posOffset>
                </wp:positionH>
                <wp:positionV relativeFrom="paragraph">
                  <wp:posOffset>-49530</wp:posOffset>
                </wp:positionV>
                <wp:extent cx="15552" cy="320256"/>
                <wp:effectExtent l="38100" t="38100" r="41910" b="4191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15552" cy="320256"/>
                      </w14:xfrm>
                    </w14:contentPart>
                  </a:graphicData>
                </a:graphic>
              </wp:anchor>
            </w:drawing>
          </mc:Choice>
          <mc:Fallback>
            <w:pict>
              <v:shape w14:anchorId="5F7CFEC1" id="Ink 16" o:spid="_x0000_s1026" type="#_x0000_t75" style="position:absolute;margin-left:391.5pt;margin-top:-4.45pt;width:2.35pt;height:2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">
                <v:imagedata r:id="rId14" o:title=""/>
              </v:shape>
            </w:pict>
          </mc:Fallback>
        </mc:AlternateContent>
      </w:r>
      <w:r>
        <w:rPr>
          <w:rFonts w:ascii="Book Antiqua" w:hAnsi="Book Antiqua" w:cs="Arial"/>
          <w:noProof/>
        </w:rPr>
        <mc:AlternateContent>
          <mc:Choice Requires="wpi">
            <w:drawing>
              <wp:anchor distT="0" distB="0" distL="114300" distR="114300" simplePos="0" relativeHeight="251672576" behindDoc="0" locked="0" layoutInCell="1" allowOverlap="1">
                <wp:simplePos x="0" y="0"/>
                <wp:positionH relativeFrom="column">
                  <wp:posOffset>4834674</wp:posOffset>
                </wp:positionH>
                <wp:positionV relativeFrom="paragraph">
                  <wp:posOffset>-171642</wp:posOffset>
                </wp:positionV>
                <wp:extent cx="46080" cy="693792"/>
                <wp:effectExtent l="38100" t="38100" r="49530" b="4953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46080" cy="693792"/>
                      </w14:xfrm>
                    </w14:contentPart>
                  </a:graphicData>
                </a:graphic>
              </wp:anchor>
            </w:drawing>
          </mc:Choice>
          <mc:Fallback>
            <w:pict>
              <v:shape w14:anchorId="193371F7" id="Ink 15" o:spid="_x0000_s1026" type="#_x0000_t75" style="position:absolute;margin-left:380.15pt;margin-top:-14.05pt;width:4.8pt;height:55.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">
                <v:imagedata r:id="rId16" o:title=""/>
              </v:shape>
            </w:pict>
          </mc:Fallback>
        </mc:AlternateContent>
      </w:r>
      <w:r>
        <w:rPr>
          <w:rFonts w:ascii="Book Antiqua" w:hAnsi="Book Antiqua" w:cs="Arial"/>
          <w:noProof/>
        </w:rPr>
        <mc:AlternateContent>
          <mc:Choice Requires="wpi">
            <w:drawing>
              <wp:anchor distT="0" distB="0" distL="114300" distR="114300" simplePos="0" relativeHeight="251671552" behindDoc="0" locked="0" layoutInCell="1" allowOverlap="1">
                <wp:simplePos x="0" y="0"/>
                <wp:positionH relativeFrom="column">
                  <wp:posOffset>4598514</wp:posOffset>
                </wp:positionH>
                <wp:positionV relativeFrom="paragraph">
                  <wp:posOffset>-4026</wp:posOffset>
                </wp:positionV>
                <wp:extent cx="114624" cy="190656"/>
                <wp:effectExtent l="38100" t="19050" r="19050" b="3810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114624" cy="190656"/>
                      </w14:xfrm>
                    </w14:contentPart>
                  </a:graphicData>
                </a:graphic>
              </wp:anchor>
            </w:drawing>
          </mc:Choice>
          <mc:Fallback>
            <w:pict>
              <v:shape w14:anchorId="0710E7DA" id="Ink 14" o:spid="_x0000_s1026" type="#_x0000_t75" style="position:absolute;margin-left:361.55pt;margin-top:-.85pt;width:10.2pt;height:16.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">
                <v:imagedata r:id="rId18" o:title=""/>
              </v:shape>
            </w:pict>
          </mc:Fallback>
        </mc:AlternateContent>
      </w:r>
      <w:r>
        <w:rPr>
          <w:rFonts w:ascii="Book Antiqua" w:hAnsi="Book Antiqua" w:cs="Arial"/>
          <w:noProof/>
        </w:rPr>
        <mc:AlternateContent>
          <mc:Choice Requires="wpi">
            <w:drawing>
              <wp:anchor distT="0" distB="0" distL="114300" distR="114300" simplePos="0" relativeHeight="251669504" behindDoc="0" locked="0" layoutInCell="1" allowOverlap="1">
                <wp:simplePos x="0" y="0"/>
                <wp:positionH relativeFrom="column">
                  <wp:posOffset>4133850</wp:posOffset>
                </wp:positionH>
                <wp:positionV relativeFrom="paragraph">
                  <wp:posOffset>-171450</wp:posOffset>
                </wp:positionV>
                <wp:extent cx="403860" cy="525960"/>
                <wp:effectExtent l="38100" t="38100" r="53340" b="4572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403860" cy="525960"/>
                      </w14:xfrm>
                    </w14:contentPart>
                  </a:graphicData>
                </a:graphic>
              </wp:anchor>
            </w:drawing>
          </mc:Choice>
          <mc:Fallback>
            <w:pict>
              <v:shape w14:anchorId="0A9E9280" id="Ink 12" o:spid="_x0000_s1026" type="#_x0000_t75" style="position:absolute;margin-left:324.95pt;margin-top:-14.05pt;width:32.9pt;height: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">
                <v:imagedata r:id="rId20" o:title=""/>
              </v:shape>
            </w:pict>
          </mc:Fallback>
        </mc:AlternateContent>
      </w:r>
      <w:r>
        <w:rPr>
          <w:rFonts w:ascii="Book Antiqua" w:hAnsi="Book Antiqua" w:cs="Arial"/>
          <w:noProof/>
        </w:rPr>
        <mc:AlternateContent>
          <mc:Choice Requires="wpi">
            <w:drawing>
              <wp:anchor distT="0" distB="0" distL="114300" distR="114300" simplePos="0" relativeHeight="251665408" behindDoc="0" locked="0" layoutInCell="1" allowOverlap="1">
                <wp:simplePos x="0" y="0"/>
                <wp:positionH relativeFrom="column">
                  <wp:posOffset>1009650</wp:posOffset>
                </wp:positionH>
                <wp:positionV relativeFrom="paragraph">
                  <wp:posOffset>-270510</wp:posOffset>
                </wp:positionV>
                <wp:extent cx="1524180" cy="914400"/>
                <wp:effectExtent l="38100" t="38100" r="38100" b="38100"/>
                <wp:wrapNone/>
                <wp:docPr id="8"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524180" cy="914400"/>
                      </w14:xfrm>
                    </w14:contentPart>
                  </a:graphicData>
                </a:graphic>
              </wp:anchor>
            </w:drawing>
          </mc:Choice>
          <mc:Fallback>
            <w:pict>
              <v:shape w14:anchorId="65A67422" id="Ink 8" o:spid="_x0000_s1026" type="#_x0000_t75" style="position:absolute;margin-left:78.95pt;margin-top:-21.85pt;width:121.1pt;height:73.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">
                <v:imagedata r:id="rId22" o:title=""/>
              </v:shape>
            </w:pict>
          </mc:Fallback>
        </mc:AlternateContent>
      </w:r>
    </w:p>
    <w:p w:rsidR="001F2716" w:rsidRPr="00F5664C" w:rsidRDefault="001F2716" w:rsidP="000369F5">
      <w:pPr>
        <w:tabs>
          <w:tab w:val="left" w:pos="2520"/>
        </w:tabs>
        <w:jc w:val="both"/>
        <w:rPr>
          <w:rFonts w:ascii="Book Antiqua" w:hAnsi="Book Antiqua" w:cs="Arial"/>
        </w:rPr>
      </w:pPr>
    </w:p>
    <w:p w:rsidR="00C321B5" w:rsidRDefault="001E67E6" w:rsidP="000369F5">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p w:rsidR="00545CD7" w:rsidRDefault="00545CD7">
      <w:pPr>
        <w:rPr>
          <w:rFonts w:ascii="Book Antiqua" w:hAnsi="Book Antiqua" w:cs="Arial"/>
        </w:rPr>
      </w:pPr>
      <w:r>
        <w:rPr>
          <w:rFonts w:ascii="Book Antiqua" w:hAnsi="Book Antiqua" w:cs="Arial"/>
        </w:rPr>
        <w:br w:type="page"/>
      </w:r>
    </w:p>
    <w:p w:rsidR="00545CD7" w:rsidRDefault="00545CD7" w:rsidP="000369F5">
      <w:pPr>
        <w:tabs>
          <w:tab w:val="left" w:pos="2520"/>
        </w:tabs>
        <w:jc w:val="both"/>
        <w:rPr>
          <w:rFonts w:ascii="Book Antiqua" w:hAnsi="Book Antiqua" w:cs="Arial"/>
        </w:rPr>
      </w:pPr>
    </w:p>
    <w:p w:rsidR="00EE6E4D" w:rsidRPr="00EE6E4D" w:rsidRDefault="00EE6E4D" w:rsidP="00EE6E4D">
      <w:pPr>
        <w:jc w:val="both"/>
        <w:rPr>
          <w:rFonts w:ascii="Book Antiqua" w:hAnsi="Book Antiqua" w:cs="Arial"/>
          <w:b/>
          <w:u w:val="single"/>
        </w:rPr>
      </w:pPr>
      <w:r w:rsidRPr="00EE6E4D">
        <w:rPr>
          <w:rFonts w:ascii="Book Antiqua" w:hAnsi="Book Antiqua" w:cs="Arial"/>
          <w:b/>
          <w:u w:val="single"/>
        </w:rPr>
        <w:t>TO THE RESPONDENT</w:t>
      </w:r>
    </w:p>
    <w:p w:rsidR="00EE6E4D" w:rsidRPr="00EE6E4D" w:rsidRDefault="00EE6E4D" w:rsidP="00EE6E4D">
      <w:pPr>
        <w:ind w:left="567" w:hanging="567"/>
        <w:jc w:val="both"/>
        <w:rPr>
          <w:rFonts w:ascii="Book Antiqua" w:hAnsi="Book Antiqua" w:cs="Arial"/>
        </w:rPr>
      </w:pPr>
      <w:r w:rsidRPr="00EE6E4D">
        <w:rPr>
          <w:rFonts w:ascii="Book Antiqua" w:hAnsi="Book Antiqua" w:cs="Arial"/>
          <w:b/>
          <w:u w:val="single"/>
        </w:rPr>
        <w:t>FEE AWARD</w:t>
      </w:r>
    </w:p>
    <w:p w:rsidR="00EE6E4D" w:rsidRPr="00EE6E4D" w:rsidRDefault="00EE6E4D" w:rsidP="00EE6E4D">
      <w:pPr>
        <w:ind w:left="567" w:hanging="567"/>
        <w:jc w:val="both"/>
        <w:rPr>
          <w:rFonts w:ascii="Book Antiqua" w:hAnsi="Book Antiqua" w:cs="Arial"/>
        </w:rPr>
      </w:pPr>
    </w:p>
    <w:p w:rsidR="00EE6E4D" w:rsidRDefault="00EE6E4D" w:rsidP="00EE6E4D">
      <w:pPr>
        <w:jc w:val="both"/>
        <w:rPr>
          <w:rFonts w:ascii="Book Antiqua" w:hAnsi="Book Antiqua" w:cs="Arial"/>
        </w:rPr>
      </w:pPr>
      <w:r w:rsidRPr="00EE6E4D">
        <w:rPr>
          <w:rFonts w:ascii="Book Antiqua" w:hAnsi="Book Antiqua" w:cs="Arial"/>
        </w:rPr>
        <w:t>I have dismissed the appeal and therefore there can be no fee award.</w:t>
      </w:r>
    </w:p>
    <w:p w:rsid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p>
    <w:p w:rsidR="00EE6E4D" w:rsidRDefault="00EC18A5"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93056" behindDoc="0" locked="0" layoutInCell="1" allowOverlap="1">
                <wp:simplePos x="0" y="0"/>
                <wp:positionH relativeFrom="column">
                  <wp:posOffset>4156710</wp:posOffset>
                </wp:positionH>
                <wp:positionV relativeFrom="paragraph">
                  <wp:posOffset>-454660</wp:posOffset>
                </wp:positionV>
                <wp:extent cx="1219200" cy="1074420"/>
                <wp:effectExtent l="38100" t="38100" r="38100" b="49530"/>
                <wp:wrapNone/>
                <wp:docPr id="35" name="Ink 35"/>
                <wp:cNvGraphicFramePr/>
                <a:graphic xmlns:a="http://schemas.openxmlformats.org/drawingml/2006/main">
                  <a:graphicData uri="http://schemas.microsoft.com/office/word/2010/wordprocessingInk">
                    <w14:contentPart bwMode="auto" r:id="rId23">
                      <w14:nvContentPartPr>
                        <w14:cNvContentPartPr/>
                      </w14:nvContentPartPr>
                      <w14:xfrm>
                        <a:off x="0" y="0"/>
                        <a:ext cx="1219200" cy="1074420"/>
                      </w14:xfrm>
                    </w14:contentPart>
                  </a:graphicData>
                </a:graphic>
              </wp:anchor>
            </w:drawing>
          </mc:Choice>
          <mc:Fallback>
            <w:pict>
              <v:shape w14:anchorId="48885D2B" id="Ink 35" o:spid="_x0000_s1026" type="#_x0000_t75" style="position:absolute;margin-left:326.75pt;margin-top:-36.35pt;width:97.1pt;height:85.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">
                <v:imagedata r:id="rId24" o:title=""/>
              </v:shape>
            </w:pict>
          </mc:Fallback>
        </mc:AlternateContent>
      </w:r>
      <w:r>
        <w:rPr>
          <w:rFonts w:ascii="Book Antiqua" w:hAnsi="Book Antiqua" w:cs="Arial"/>
          <w:noProof/>
        </w:rPr>
        <mc:AlternateContent>
          <mc:Choice Requires="wpi">
            <w:drawing>
              <wp:anchor distT="0" distB="0" distL="114300" distR="114300" simplePos="0" relativeHeight="251679744" behindDoc="0" locked="0" layoutInCell="1" allowOverlap="1">
                <wp:simplePos x="0" y="0"/>
                <wp:positionH relativeFrom="column">
                  <wp:posOffset>2106738</wp:posOffset>
                </wp:positionH>
                <wp:positionV relativeFrom="paragraph">
                  <wp:posOffset>-5152</wp:posOffset>
                </wp:positionV>
                <wp:extent cx="495648" cy="289728"/>
                <wp:effectExtent l="38100" t="38100" r="38100" b="53340"/>
                <wp:wrapNone/>
                <wp:docPr id="22"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495648" cy="289728"/>
                      </w14:xfrm>
                    </w14:contentPart>
                  </a:graphicData>
                </a:graphic>
              </wp:anchor>
            </w:drawing>
          </mc:Choice>
          <mc:Fallback>
            <w:pict>
              <v:shape w14:anchorId="1162558E" id="Ink 22" o:spid="_x0000_s1026" type="#_x0000_t75" style="position:absolute;margin-left:165.35pt;margin-top:-.95pt;width:40.2pt;height:2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">
                <v:imagedata r:id="rId26" o:title=""/>
              </v:shape>
            </w:pict>
          </mc:Fallback>
        </mc:AlternateContent>
      </w:r>
    </w:p>
    <w:p w:rsidR="00EE6E4D" w:rsidRPr="00F5664C" w:rsidRDefault="00EC18A5" w:rsidP="00EE6E4D">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80768" behindDoc="0" locked="0" layoutInCell="1" allowOverlap="1">
                <wp:simplePos x="0" y="0"/>
                <wp:positionH relativeFrom="column">
                  <wp:posOffset>2746962</wp:posOffset>
                </wp:positionH>
                <wp:positionV relativeFrom="paragraph">
                  <wp:posOffset>19026</wp:posOffset>
                </wp:positionV>
                <wp:extent cx="7776" cy="251712"/>
                <wp:effectExtent l="38100" t="38100" r="49530" b="53340"/>
                <wp:wrapNone/>
                <wp:docPr id="23" name="Ink 23"/>
                <wp:cNvGraphicFramePr/>
                <a:graphic xmlns:a="http://schemas.openxmlformats.org/drawingml/2006/main">
                  <a:graphicData uri="http://schemas.microsoft.com/office/word/2010/wordprocessingInk">
                    <w14:contentPart bwMode="auto" r:id="rId27">
                      <w14:nvContentPartPr>
                        <w14:cNvContentPartPr/>
                      </w14:nvContentPartPr>
                      <w14:xfrm>
                        <a:off x="0" y="0"/>
                        <a:ext cx="7776" cy="251712"/>
                      </w14:xfrm>
                    </w14:contentPart>
                  </a:graphicData>
                </a:graphic>
              </wp:anchor>
            </w:drawing>
          </mc:Choice>
          <mc:Fallback>
            <w:pict>
              <v:shape w14:anchorId="2451C637" id="Ink 23" o:spid="_x0000_s1026" type="#_x0000_t75" style="position:absolute;margin-left:215.7pt;margin-top:.95pt;width:1.75pt;height:20.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">
                <v:imagedata r:id="rId28" o:title=""/>
              </v:shape>
            </w:pict>
          </mc:Fallback>
        </mc:AlternateContent>
      </w:r>
      <w:r>
        <w:rPr>
          <w:rFonts w:ascii="Book Antiqua" w:hAnsi="Book Antiqua" w:cs="Arial"/>
          <w:noProof/>
        </w:rPr>
        <mc:AlternateContent>
          <mc:Choice Requires="wpi">
            <w:drawing>
              <wp:anchor distT="0" distB="0" distL="114300" distR="114300" simplePos="0" relativeHeight="251678720" behindDoc="0" locked="0" layoutInCell="1" allowOverlap="1">
                <wp:simplePos x="0" y="0"/>
                <wp:positionH relativeFrom="column">
                  <wp:posOffset>1878330</wp:posOffset>
                </wp:positionH>
                <wp:positionV relativeFrom="paragraph">
                  <wp:posOffset>-293370</wp:posOffset>
                </wp:positionV>
                <wp:extent cx="251460" cy="822960"/>
                <wp:effectExtent l="38100" t="38100" r="53340" b="53340"/>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251460" cy="822960"/>
                      </w14:xfrm>
                    </w14:contentPart>
                  </a:graphicData>
                </a:graphic>
              </wp:anchor>
            </w:drawing>
          </mc:Choice>
          <mc:Fallback>
            <w:pict>
              <v:shape w14:anchorId="46E02AFA" id="Ink 21" o:spid="_x0000_s1026" type="#_x0000_t75" style="position:absolute;margin-left:147.35pt;margin-top:-23.65pt;width:20.9pt;height:65.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">
                <v:imagedata r:id="rId30" o:title=""/>
              </v:shape>
            </w:pict>
          </mc:Fallback>
        </mc:AlternateContent>
      </w:r>
      <w:r>
        <w:rPr>
          <w:rFonts w:ascii="Book Antiqua" w:hAnsi="Book Antiqua" w:cs="Arial"/>
          <w:noProof/>
        </w:rPr>
        <mc:AlternateContent>
          <mc:Choice Requires="wpi">
            <w:drawing>
              <wp:anchor distT="0" distB="0" distL="114300" distR="114300" simplePos="0" relativeHeight="251675648" behindDoc="0" locked="0" layoutInCell="1" allowOverlap="1">
                <wp:simplePos x="0" y="0"/>
                <wp:positionH relativeFrom="column">
                  <wp:posOffset>1230354</wp:posOffset>
                </wp:positionH>
                <wp:positionV relativeFrom="paragraph">
                  <wp:posOffset>-133614</wp:posOffset>
                </wp:positionV>
                <wp:extent cx="510912" cy="320256"/>
                <wp:effectExtent l="38100" t="38100" r="41910" b="41910"/>
                <wp:wrapNone/>
                <wp:docPr id="18" name="Ink 18"/>
                <wp:cNvGraphicFramePr/>
                <a:graphic xmlns:a="http://schemas.openxmlformats.org/drawingml/2006/main">
                  <a:graphicData uri="http://schemas.microsoft.com/office/word/2010/wordprocessingInk">
                    <w14:contentPart bwMode="auto" r:id="rId31">
                      <w14:nvContentPartPr>
                        <w14:cNvContentPartPr/>
                      </w14:nvContentPartPr>
                      <w14:xfrm>
                        <a:off x="0" y="0"/>
                        <a:ext cx="510912" cy="320256"/>
                      </w14:xfrm>
                    </w14:contentPart>
                  </a:graphicData>
                </a:graphic>
              </wp:anchor>
            </w:drawing>
          </mc:Choice>
          <mc:Fallback>
            <w:pict>
              <v:shape w14:anchorId="161DE129" id="Ink 18" o:spid="_x0000_s1026" type="#_x0000_t75" style="position:absolute;margin-left:96.35pt;margin-top:-11.05pt;width:41.4pt;height:26.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">
                <v:imagedata r:id="rId32" o:title=""/>
              </v:shape>
            </w:pict>
          </mc:Fallback>
        </mc:AlternateContent>
      </w:r>
      <w:r w:rsidR="00EE6E4D" w:rsidRPr="00F5664C">
        <w:rPr>
          <w:rFonts w:ascii="Book Antiqua" w:hAnsi="Book Antiqua" w:cs="Arial"/>
        </w:rPr>
        <w:t>Signed</w:t>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t>Date</w:t>
      </w:r>
    </w:p>
    <w:p w:rsidR="00EE6E4D" w:rsidRPr="00F5664C" w:rsidRDefault="00EE6E4D" w:rsidP="00EE6E4D">
      <w:pPr>
        <w:tabs>
          <w:tab w:val="left" w:pos="2520"/>
        </w:tabs>
        <w:jc w:val="both"/>
        <w:rPr>
          <w:rFonts w:ascii="Book Antiqua" w:hAnsi="Book Antiqua" w:cs="Arial"/>
        </w:rPr>
      </w:pPr>
    </w:p>
    <w:p w:rsidR="00EE6E4D" w:rsidRPr="00F5664C" w:rsidRDefault="00EE6E4D" w:rsidP="00EE6E4D">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 xml:space="preserve">Judge </w:t>
      </w:r>
      <w:r>
        <w:rPr>
          <w:rFonts w:ascii="Book Antiqua" w:hAnsi="Book Antiqua" w:cs="Arial"/>
        </w:rPr>
        <w:t>Lever</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33"/>
      <w:footerReference w:type="default" r:id="rId34"/>
      <w:headerReference w:type="first" r:id="rId35"/>
      <w:footerReference w:type="first" r:id="rId36"/>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2AC" w:rsidRDefault="00E822AC">
      <w:r>
        <w:separator/>
      </w:r>
    </w:p>
  </w:endnote>
  <w:endnote w:type="continuationSeparator" w:id="0">
    <w:p w:rsidR="00E822AC" w:rsidRDefault="00E82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D0FF3">
      <w:rPr>
        <w:rStyle w:val="PageNumber"/>
        <w:rFonts w:ascii="Book Antiqua" w:hAnsi="Book Antiqua" w:cs="Arial"/>
        <w:noProof/>
        <w:sz w:val="16"/>
        <w:szCs w:val="16"/>
      </w:rPr>
      <w:t>8</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2AC" w:rsidRDefault="00E822AC">
      <w:r>
        <w:separator/>
      </w:r>
    </w:p>
  </w:footnote>
  <w:footnote w:type="continuationSeparator" w:id="0">
    <w:p w:rsidR="00E822AC" w:rsidRDefault="00E82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BB6B7F">
      <w:rPr>
        <w:rFonts w:ascii="Book Antiqua" w:hAnsi="Book Antiqua" w:cs="Arial"/>
        <w:sz w:val="16"/>
        <w:szCs w:val="16"/>
      </w:rPr>
      <w:t>PA/03740/2017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1E"/>
    <w:rsid w:val="00000621"/>
    <w:rsid w:val="00001B5B"/>
    <w:rsid w:val="000036C2"/>
    <w:rsid w:val="00033D3D"/>
    <w:rsid w:val="000369F5"/>
    <w:rsid w:val="00071A7E"/>
    <w:rsid w:val="000746C0"/>
    <w:rsid w:val="00074D1D"/>
    <w:rsid w:val="00092580"/>
    <w:rsid w:val="000D5D94"/>
    <w:rsid w:val="000D7ACA"/>
    <w:rsid w:val="001165A7"/>
    <w:rsid w:val="00151BB7"/>
    <w:rsid w:val="00167D3A"/>
    <w:rsid w:val="001A1E2C"/>
    <w:rsid w:val="001E67E6"/>
    <w:rsid w:val="001F2716"/>
    <w:rsid w:val="0020133A"/>
    <w:rsid w:val="00207617"/>
    <w:rsid w:val="00226461"/>
    <w:rsid w:val="00236B68"/>
    <w:rsid w:val="00267ED6"/>
    <w:rsid w:val="00283659"/>
    <w:rsid w:val="0029419F"/>
    <w:rsid w:val="002C4E73"/>
    <w:rsid w:val="002D68BF"/>
    <w:rsid w:val="002E525E"/>
    <w:rsid w:val="00310964"/>
    <w:rsid w:val="003347A3"/>
    <w:rsid w:val="00336CBF"/>
    <w:rsid w:val="003546C8"/>
    <w:rsid w:val="00365070"/>
    <w:rsid w:val="00375593"/>
    <w:rsid w:val="00390BED"/>
    <w:rsid w:val="003A7CF2"/>
    <w:rsid w:val="003B1484"/>
    <w:rsid w:val="003C5CE5"/>
    <w:rsid w:val="003D173E"/>
    <w:rsid w:val="003E1B56"/>
    <w:rsid w:val="003E267B"/>
    <w:rsid w:val="003E7CD1"/>
    <w:rsid w:val="0040268F"/>
    <w:rsid w:val="00402B9E"/>
    <w:rsid w:val="00404AC7"/>
    <w:rsid w:val="00417B57"/>
    <w:rsid w:val="00423932"/>
    <w:rsid w:val="004249CB"/>
    <w:rsid w:val="0044127D"/>
    <w:rsid w:val="004448DB"/>
    <w:rsid w:val="004463D2"/>
    <w:rsid w:val="00446C9A"/>
    <w:rsid w:val="00470FDB"/>
    <w:rsid w:val="00477193"/>
    <w:rsid w:val="004A1848"/>
    <w:rsid w:val="004C71BF"/>
    <w:rsid w:val="004D0FF3"/>
    <w:rsid w:val="004E6470"/>
    <w:rsid w:val="0050340B"/>
    <w:rsid w:val="00507FEC"/>
    <w:rsid w:val="00510F0E"/>
    <w:rsid w:val="00531D02"/>
    <w:rsid w:val="005362C9"/>
    <w:rsid w:val="00545CD7"/>
    <w:rsid w:val="005479E1"/>
    <w:rsid w:val="005570FD"/>
    <w:rsid w:val="005575EA"/>
    <w:rsid w:val="0057790C"/>
    <w:rsid w:val="00587E79"/>
    <w:rsid w:val="00593795"/>
    <w:rsid w:val="005A75FF"/>
    <w:rsid w:val="005B7789"/>
    <w:rsid w:val="005D12DB"/>
    <w:rsid w:val="00601FC1"/>
    <w:rsid w:val="0065791C"/>
    <w:rsid w:val="00660367"/>
    <w:rsid w:val="006865E8"/>
    <w:rsid w:val="00690B8A"/>
    <w:rsid w:val="006D1DFA"/>
    <w:rsid w:val="006D506B"/>
    <w:rsid w:val="006E3C90"/>
    <w:rsid w:val="006F42F7"/>
    <w:rsid w:val="00702F42"/>
    <w:rsid w:val="00704B61"/>
    <w:rsid w:val="00742A8D"/>
    <w:rsid w:val="007552A9"/>
    <w:rsid w:val="00755F1E"/>
    <w:rsid w:val="00761858"/>
    <w:rsid w:val="00767D59"/>
    <w:rsid w:val="00776E97"/>
    <w:rsid w:val="00780FD7"/>
    <w:rsid w:val="007912AD"/>
    <w:rsid w:val="007A1F28"/>
    <w:rsid w:val="007B0824"/>
    <w:rsid w:val="007F6046"/>
    <w:rsid w:val="008303B8"/>
    <w:rsid w:val="00833DCE"/>
    <w:rsid w:val="008342C7"/>
    <w:rsid w:val="00842418"/>
    <w:rsid w:val="00857A1E"/>
    <w:rsid w:val="00871D34"/>
    <w:rsid w:val="008B270C"/>
    <w:rsid w:val="008C3D3D"/>
    <w:rsid w:val="008C7233"/>
    <w:rsid w:val="008D4131"/>
    <w:rsid w:val="008D473A"/>
    <w:rsid w:val="008E2E20"/>
    <w:rsid w:val="008F1932"/>
    <w:rsid w:val="008F294D"/>
    <w:rsid w:val="008F3412"/>
    <w:rsid w:val="00921062"/>
    <w:rsid w:val="0093083E"/>
    <w:rsid w:val="00951B15"/>
    <w:rsid w:val="00966ECF"/>
    <w:rsid w:val="009727A3"/>
    <w:rsid w:val="0098632F"/>
    <w:rsid w:val="00987774"/>
    <w:rsid w:val="009A11E8"/>
    <w:rsid w:val="009E2191"/>
    <w:rsid w:val="009E4E62"/>
    <w:rsid w:val="009F5220"/>
    <w:rsid w:val="009F7C4D"/>
    <w:rsid w:val="00A009B5"/>
    <w:rsid w:val="00A1026B"/>
    <w:rsid w:val="00A15234"/>
    <w:rsid w:val="00A201AB"/>
    <w:rsid w:val="00A2564C"/>
    <w:rsid w:val="00A26816"/>
    <w:rsid w:val="00A31C8B"/>
    <w:rsid w:val="00A845DC"/>
    <w:rsid w:val="00A96ADA"/>
    <w:rsid w:val="00A97AEE"/>
    <w:rsid w:val="00AC2736"/>
    <w:rsid w:val="00AC5CF6"/>
    <w:rsid w:val="00B144FA"/>
    <w:rsid w:val="00B16F58"/>
    <w:rsid w:val="00B30648"/>
    <w:rsid w:val="00B3524D"/>
    <w:rsid w:val="00B40F69"/>
    <w:rsid w:val="00B46616"/>
    <w:rsid w:val="00B5208B"/>
    <w:rsid w:val="00B544EE"/>
    <w:rsid w:val="00B610E3"/>
    <w:rsid w:val="00B61205"/>
    <w:rsid w:val="00B617C4"/>
    <w:rsid w:val="00B626FA"/>
    <w:rsid w:val="00B7040A"/>
    <w:rsid w:val="00B70ED5"/>
    <w:rsid w:val="00B77597"/>
    <w:rsid w:val="00B96FA0"/>
    <w:rsid w:val="00BB50F0"/>
    <w:rsid w:val="00BB6B7F"/>
    <w:rsid w:val="00BC44FD"/>
    <w:rsid w:val="00BD4196"/>
    <w:rsid w:val="00BF22CA"/>
    <w:rsid w:val="00BF60EE"/>
    <w:rsid w:val="00C2529A"/>
    <w:rsid w:val="00C26032"/>
    <w:rsid w:val="00C265B0"/>
    <w:rsid w:val="00C321B5"/>
    <w:rsid w:val="00C345E1"/>
    <w:rsid w:val="00C44CE3"/>
    <w:rsid w:val="00C5113A"/>
    <w:rsid w:val="00C53463"/>
    <w:rsid w:val="00C977BA"/>
    <w:rsid w:val="00CB6E35"/>
    <w:rsid w:val="00CC0A45"/>
    <w:rsid w:val="00CE1A46"/>
    <w:rsid w:val="00CF253F"/>
    <w:rsid w:val="00CF56B4"/>
    <w:rsid w:val="00D10412"/>
    <w:rsid w:val="00D16344"/>
    <w:rsid w:val="00D20F09"/>
    <w:rsid w:val="00D22636"/>
    <w:rsid w:val="00D40FD9"/>
    <w:rsid w:val="00D459D3"/>
    <w:rsid w:val="00D53769"/>
    <w:rsid w:val="00D55A7D"/>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822AC"/>
    <w:rsid w:val="00EA1AD4"/>
    <w:rsid w:val="00EC18A5"/>
    <w:rsid w:val="00EC690C"/>
    <w:rsid w:val="00ED1A1A"/>
    <w:rsid w:val="00EE3442"/>
    <w:rsid w:val="00EE45D8"/>
    <w:rsid w:val="00EE6E4D"/>
    <w:rsid w:val="00EF1F3C"/>
    <w:rsid w:val="00F004CD"/>
    <w:rsid w:val="00F009C8"/>
    <w:rsid w:val="00F22EDA"/>
    <w:rsid w:val="00F3224D"/>
    <w:rsid w:val="00F33E0E"/>
    <w:rsid w:val="00F353DF"/>
    <w:rsid w:val="00F5664C"/>
    <w:rsid w:val="00FB7E80"/>
    <w:rsid w:val="00FC0117"/>
    <w:rsid w:val="00FF0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BBB3F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7.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09.329"/>
    </inkml:context>
    <inkml:brush xml:id="br0">
      <inkml:brushProperty name="width" value="0.04" units="cm"/>
      <inkml:brushProperty name="height" value="0.04" units="cm"/>
    </inkml:brush>
  </inkml:definitions>
  <inkml:trace contextRef="#ctx0" brushRef="#br0">6435 656 17745,'0'0'3427,"0"0"32,0 0-3491,0 0-1633,22 21 255,-2-21 33,-20 21 672,0 1 1122,22-2-1,-1 2-31,0 20-129,-21 1-224,21-1-192,21 0-417,-21 22-224,1-22-63,-22 21 191,21-20 481,-21-1 480,-21-21 545,21 0 448,-22 0 385,1-21 512,1 0 128,20-21 192,-22-21-480,22 0-737,0-22-544,22 0-737,-2-20 0,1 0 0,22-23 0,-1 23 0,0 0-160,1 20-1410,-1 0-1216,0 1-1154,1 21-1153,-1-22-704,-21 22-1,0-1-63,0-20 4099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12.896"/>
    </inkml:context>
    <inkml:brush xml:id="br0">
      <inkml:brushProperty name="width" value="0.04" units="cm"/>
      <inkml:brushProperty name="height" value="0.04" units="cm"/>
    </inkml:brush>
  </inkml:definitions>
  <inkml:trace contextRef="#ctx0" brushRef="#br0">4825 2530 14510,'-20'127'2882,"20"21"-2433,0-21-3364,0-21-2978,0-1-1,0-20 2755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10.979"/>
    </inkml:context>
    <inkml:brush xml:id="br0">
      <inkml:brushProperty name="width" value="0.04" units="cm"/>
      <inkml:brushProperty name="height" value="0.04" units="cm"/>
    </inkml:brush>
  </inkml:definitions>
  <inkml:trace contextRef="#ctx0" brushRef="#br0">0 783 21236,'0'53'5862,"0"-53"-3716,0 0-7720,0 27-832,26-27-160,1-27 256,-1 1 1922</inkml:trace>
  <inkml:trace contextRef="#ctx0" brushRef="#br0" timeOffset="350">423 0 17553,'21'42'3811,"-21"43"-2273,0 0-6311,-21 20-320,0 43 1090,-21 22 1440,-1-22 994,-21 21 1056,1 1 2339,0-22 1601,21 0 833,0-21 32,20 0-672,22-22-1026,22-20-1024,41-1-2788,21 1-2241,22 0-1506,21-21-640,0-1-192,20-21 864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10.796"/>
    </inkml:context>
    <inkml:brush xml:id="br0">
      <inkml:brushProperty name="width" value="0.04" units="cm"/>
      <inkml:brushProperty name="height" value="0.04" units="cm"/>
    </inkml:brush>
  </inkml:definitions>
  <inkml:trace contextRef="#ctx0" brushRef="#br0">5128 2425 12075,'-22'21'6054,"22"-21"-449,-21 0-2434,21 0-1633,0 0-321,0 0-672,0 0-481,0 0-64,0 0 64,0 0 0,0 0 32,0 0 0,0 0-32,0 0-32,0 0-128,0 0-128,0 42-161,0-20-63,0 20 64,21 0-65,-21 42 33,22-20-1,-22 21 129,21-1 64,-21 1 256,21 0 32,-21-43 0,0 0 96,0 1 64,0-23-31,0-20 63,-21 0 0,21 0 64,-21 0 1,-22 0-97,22 0-96,-21-20-96,0 20 32,-22 0-32,1 0-96,-1 20 0,1 2 0,-22-22 64,22 21 128,-22 0-32,0-21 0,22 21 32,-21-21 129,-1 0 191,0 0 225,22 0-65,0 0 1,-1 0-417,1-21-192,41 21 0,-20 0 0,42-21 0,0 21 0,-21-21-641,21 21-1409,21 0-1825,0 0-1538,0-22-385,22 22-95,20-20-33,1-2 2755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08.079"/>
    </inkml:context>
    <inkml:brush xml:id="br0">
      <inkml:brushProperty name="width" value="0.04" units="cm"/>
      <inkml:brushProperty name="height" value="0.04" units="cm"/>
    </inkml:brush>
  </inkml:definitions>
  <inkml:trace contextRef="#ctx0" brushRef="#br0">6071 450 19442,'0'-21'3684,"42"21"-1826,0-20-4517,0-2 289,0 1 320,0 0 192,-20-22 993,20 23 577,-42-2 64,0 1-513,0 0-704,0 0-513,-42 21-416,20 0-225,-20 21-191,0 0 287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08.896"/>
    </inkml:context>
    <inkml:brush xml:id="br0">
      <inkml:brushProperty name="width" value="0.04" units="cm"/>
      <inkml:brushProperty name="height" value="0.04" units="cm"/>
    </inkml:brush>
  </inkml:definitions>
  <inkml:trace contextRef="#ctx0" brushRef="#br0">6356 254 11115,'21'63'4708,"-21"22"-64,0 21-3330,20 0-1507,-20-1 290,0 22-97,0-42-33,0 0 322,0-22 864,0-21 128,0-21-544,0-21-2435,0-21-1537,0-21-256,0 0-161,0-1-512,0-20-864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08.596"/>
    </inkml:context>
    <inkml:brush xml:id="br0">
      <inkml:brushProperty name="width" value="0.04" units="cm"/>
      <inkml:brushProperty name="height" value="0.04" units="cm"/>
    </inkml:brush>
  </inkml:definitions>
  <inkml:trace contextRef="#ctx0" brushRef="#br0">6256 171 11050,'21'21'4805,"-21"0"-737,21 22-2082,0 41-257,-21 1-95,0 42-193,0 21 161,0 42-289,0-20-320,-21 42-416,21-44-353,0 2-32,0-22 64,0-21 0,21-42-800,-21-22-1666,21-21-1282,0-21-1216,0-21-673,-21-21-288,0 0-193,0-21 1602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08.328"/>
    </inkml:context>
    <inkml:brush xml:id="br0">
      <inkml:brushProperty name="width" value="0.04" units="cm"/>
      <inkml:brushProperty name="height" value="0.04" units="cm"/>
    </inkml:brush>
  </inkml:definitions>
  <inkml:trace contextRef="#ctx0" brushRef="#br0">6092 287 4773,'21'21'1793,"21"-21"-95,1 21-161,-1 0-320,1 1-288,-1-2-224,1 23-32,-2-1-33,-41 1 97,0-1-32,0 0-161,-21 1-448,-21-2-672,-1 1-674,23-20-543,-23-1-577,1 0-257,-1 0-416,22-21-384,0 0 2466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06.879"/>
    </inkml:context>
    <inkml:brush xml:id="br0">
      <inkml:brushProperty name="width" value="0.04" units="cm"/>
      <inkml:brushProperty name="height" value="0.04" units="cm"/>
    </inkml:brush>
  </inkml:definitions>
  <inkml:trace contextRef="#ctx0" brushRef="#br0">0 169 16784,'0'0'4420,"0"0"64,0 0-736,0 0-1410,0 0-2242,0 0-128,0 22-64,0-2-160,0 2 64,20 20-129,-20 21 65,0 0-96,0 22 160,21-21-673,-21-1-737,0-21-672,0-21-769,0 21-961,0-42-608,0 0-96,0-21-225,0 0 801</inkml:trace>
  <inkml:trace contextRef="#ctx0" brushRef="#br0" timeOffset="616">316 106 13068,'0'0'3460,"43"0"-706,-22 21-3619,0-21-1345,0 0 1698,0 0 2370,1-21 288,-2 21 64,23-21 96,-43 21-160,21-22-1313,-21 2-1186,0 20-1536,0 0-1250,0-22-128,-21 22-65,0 0-255,-21 0 64,20 0 1184,-20 22 738,21-2 544,0 2 512,0 20 97,-1 0 128,22 0 256,-20-20 32,20 20 192,0-21 288,20 1 449,-20-1 544,0-21 353,22 20 320,-22-20-96,21 0 64,-21 0-192,21 0-193,0 0-447,0 22-450,22-22-479,-23 21-257,2 0-192,-1 22-65,-21-23-31,0 23 0,0-1 32,-21 21-97,-1-20-351,-20-1-449,21 1-449,-21-22-544,0 22-384,20-23-256,2 1-225,-1-21 64,21 0 1826</inkml:trace>
  <inkml:trace contextRef="#ctx0" brushRef="#br0" timeOffset="940">868 21 3491,'21'0'3620,"-21"0"-609,21-21-1218,-21 21-287,0 21 63,22 0 65,-22 22-65,20-2-191,-20 44-1,0 0-96,22 42-224,-22 0-352,21 21-321,-21 1-544,21-1-481,-21-21-159,21 0-129,-21-42 128,21-22-448,0-21-1218,-21-21-1472,21-21-482,0-42 193,-21-1-96,0-41 3908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03.179"/>
    </inkml:context>
    <inkml:brush xml:id="br0">
      <inkml:brushProperty name="width" value="0.04" units="cm"/>
      <inkml:brushProperty name="height" value="0.04" units="cm"/>
    </inkml:brush>
  </inkml:definitions>
  <inkml:trace contextRef="#ctx0" brushRef="#br0">1650 190 448,'22'-22'2146,"-1"22"-1505,-21-20-513,21-2 545,0 1 736,-21 0 545,0 21 544,0-21 161,0 21-1,0-21-31,0 21-257,0 0-480,0 0-481,0 0-192,0 0 1,0 0-65,0 0 32,0 0-32,0 0 0,0 0-64,0 0-192,0 0-705,0 0-192,0 0 0,0 0 0,0 0 0,0 0 0,0 0 0,0 0 0,0 0 0,0 0 0,-21 0 0,21 0-128,-21 21-32,21-21-64,-21 21 31,-1 21 65,2 0 128,-1 22 96,-1 21 32,1 21 97,21-1-33,-21 1 0,21 21-192,0-21 0,0 0 0,21-21 0,-21-22 0,0 0 0,0-21-192,-21 1-64,21-22 31,-21 0 1,-1 1 32,2-22 96,-2 21 32,1-21 96,-21 0-32,-1 0 32,1 0-64,-21 0 32,-1 21-32,1-21 0,-22 0 0,0 0-32,-21 0 32,1 0-32,-2 0 64,2 0-32,-1 0 0,1 0 0,20 0 32,0 0 0,43 0 160,-1-21 0,1 21-32,21 0-32,21 0-64,0-21-384,0 21-1762,0-22-1378,21 1-1536,0 0-482,22 0-287,-22-1 64,21 2 1985</inkml:trace>
  <inkml:trace contextRef="#ctx0" brushRef="#br0" timeOffset="300">1989 846 15182,'0'63'1666,"0"-21"-609,-20 1-6438,20-1-128,0 0 416</inkml:trace>
  <inkml:trace contextRef="#ctx0" brushRef="#br0" timeOffset="635">2582 0 20692,'21'21'3523,"1"0"-1986,-1 43-4323,-21-22 319,0 21 834,0 1 864,-21 21 801,-22-1 1377,1 1 705,0 20 385,-1 2-33,-21 20-64,23-1-672,19 44-1025,2-22-1570,-2 21-416,44 0-577,-2 0-576,2-21-321,19 1-672,23-23-897,-1-19-513,1-23 353,20-20 224,-20-22 3331</inkml:trace>
  <inkml:trace contextRef="#ctx0" brushRef="#br0" timeOffset="2417">2773 826 6887,'21'21'3971,"-21"1"-191,0 19-2467,0-19-897,0-1-191,0 0 191,0 0 449,0-21 384,21 0 32,-21 0 33,21-21 31,-21 0 0,22 0-128,-22-21-416,21 21-641,-21-22-448,0 22 128,0 0 544,0-21 161,0 20-33,-21 1 33,21 0 159,0 21 161,-22 0 32,22 0-128,0 0-641,0 42-160,0 0 64,0 1-96,0 21 96,22-1-160,-22 0 32,21 1 31,21-21 162,-21-2 31,21-19 32,-20-44 32,20 1-64,1-21 160,-23-21-63,23 20-33,-22-21-192,0 1 0,-21 21-32,21-1 0,-21 1-96,0 21 0,0 21-1,0 0 33,0 21 32,0 21-64,0 22 0,22-21 0,-22 20 160,20 0 32,2 1 0,-1-21-32,-21-2 96,21-19 32,0-22 33,1 0 31,-1-22-64,-21 1-32,20 1-128,-20-23 0,0 1 0,22-1 0,-22-21 0,0 23 0,21-2 0,-21-21 0,0 44 0,21-23 0,-21 22 0,0 0 0,0 21 0,0 0-96,0 0-64,0 0 0,0 0 31,0 0 65,0 0 0,0 0 64,0 0 64,0 0 0,0 0 1,0 0-1,0 0 0,0 0-32,0 0-64,0 0-32,0 0-32,0 0-33,0 0 1,0 0 32,0 0-32,0 21 0,0-21 32,0 0 32,0 21 32,0-21 0,0 0 32,21 21 0,-21-21-32,0 0 0,0 0 32,0 0 0,0 0 32,0 0 32,0 0 32,0 0 0,0 0 0,22 0 32,-22 0-64,0 0 32,0 0-32,0 0-96,21 22 0,-21-22 0,21 0 0,-21 0 32,0 0 32,0 0-32,0 0 32,0 0 32,21 0 32,-21 0-31,22 0-33,-22 0 0,21 0-32,-21 0 0,21 0-64,-21 0-65,0 0 1,0 0 0,0 0 32,0 0-32,0 0 64,0 0-32,0 0 32,0 0 64,0 0 0,0 0 64,0 0 0,0 0 0,0 0 0,0 0 32,0 0 0,0 0-32,0 0 0,0 0-64,0 0 0,0 0-32,0 0 32,0 0-32,0 0 0,0 0 32,0 0 32,21 0 32,-21 0 0,21-22-320,-21 22-224,21-21 63,0 0 65,-21 0 128,22-1 288,-22 1-64,21 1 32,-21 20 256,0-22 128,0 22-63,0 0-97,0 0-96,-21 22-352,21 19 32,-22 2 0,1 21 0,21-1-1602,-21 1-961,21-1-608,0-21-673,21 1-256,0-43-32,22 0 224,-1-22 353,0-20 2049,1-1 1282,20 2 1377,-21-2 1633,1 22 1602,-1 21 64,-20 21-192,-1 63-160,0 23-833,0 19-3235,-21 23-1954,0-1-1345,0 0-1090,0 0 353,0-63 225,21-21 287,0-23 1250,0-62 2402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13.712"/>
    </inkml:context>
    <inkml:brush xml:id="br0">
      <inkml:brushProperty name="width" value="0.04" units="cm"/>
      <inkml:brushProperty name="height" value="0.04" units="cm"/>
    </inkml:brush>
  </inkml:definitions>
  <inkml:trace contextRef="#ctx0" brushRef="#br0">0 1398 17585,'21'22'5253,"-21"-2"-385,0 2-3234,21-1-3716,-21 43 128,0-1 192,0 22 641,0 20 737,0 0 1056,0 2 450,0-2 223,0 1-192,0-42-1505,0-1-994,21-21-1408,-21-42-1570,21-21-801,0 0-673,-21-22 1,0 23 4964</inkml:trace>
  <inkml:trace contextRef="#ctx0" brushRef="#br0" timeOffset="401">403 1503 18065,'0'0'5766,"-22"21"-994,22-21-3170,22-21-3012,-2 0 353,2-21 513,20 21 127,-21-21 225,-1-1 320,2 1-576,-1 0-1090,0-1-1120,-21 23-1250,0-2-800,0 22-33,-21 0-95,-22 22 960</inkml:trace>
  <inkml:trace contextRef="#ctx0" brushRef="#br0" timeOffset="667">360 1631 8040,'0'42'3523,"21"-21"64,-21-21-448,21 21-576,0-21-481,21 0-353,-20 21-223,20-21-33,0 21-288,0 1-928,22 20-1250,-43 1-449,21-2-31,-21 23 320,-21-22 64,0 1-417,-21-1-448,1 0-224,-23-21 545,1-21 95,0 0-383,-1-21-514,1 0-383,21-22 287,-21 23 321,42-23 224,-22-21 1762</inkml:trace>
  <inkml:trace contextRef="#ctx0" brushRef="#br0" timeOffset="934">974 974 13645,'22'-21'4164,"-22"42"-288,20 21-481,-20 22-641,21 20-1152,0 43-1666,-21 0-192,21 43 127,1 20 65,-2 1-32,2-1 0,-1 0-32,0-20 160,-21-22 96,21-21-32,-21-42-2274,0-22-1890,21-21-960,-21-42-578,21-42-63,-21-21-96</inkml:trace>
  <inkml:trace contextRef="#ctx0" brushRef="#br0" timeOffset="1200">1249 1439 18898,'42'-21'5125,"-21"0"-2947,21 0-3171,1-21-2274,-1 21 320,-21-21 833,22 20 737,-23 2-225,1-2 481,-21 22 865,0 0-289,-21 22-640,-21-22-705,21 42-768,-21 0-193,0 0 353,20 0 1601</inkml:trace>
  <inkml:trace contextRef="#ctx0" brushRef="#br0" timeOffset="1484">1418 1673 11275,'42'0'4035,"1"22"-767,-22-22-1571,21 20-1312,-21 23-1442,0-1-993,0 0-769,-21 21 0,0 1-63,0-21 575,-21 20 802,0-21 64,0-21-161,-21 0 1,21-21 1024,-1-21 577</inkml:trace>
  <inkml:trace contextRef="#ctx0" brushRef="#br0" timeOffset="1717">1630 910 10762,'42'-21'5285,"-20"0"192,-1 42-1729,21 21-833,0 22-1090,1 42-1472,-23 21-321,23 21-64,-1 21-160,0 22 224,-20-1 0,-1-21-96,0 22-33,-21-43 194,21-21-194,0-22-1120,-21-20-2434,22-43-1474,-2-21-705,2-21-63,-1-21-97,0 0 3620</inkml:trace>
  <inkml:trace contextRef="#ctx0" brushRef="#br0" timeOffset="1951">2392 1228 15567,'21'63'5765,"0"22"-31,0 20-3268,0 2-2850,-21-2-930,21 0-928,1-20-769,-22 21-160,0-42 0,20-1-480,-20-42-641,0-21 96,0 0 96,-20-21 4100,40-22 0</inkml:trace>
  <inkml:trace contextRef="#ctx0" brushRef="#br0" timeOffset="2267">2625 1143 21588,'21'0'6022,"-21"20"-865,21 23-5157,0-22-1409,1 43-1506,20 0 769,-21 41 32,21 1-160,-21 21 512,21-22 1506,-20 23 416,-1-1 1217,-21-43 385,0 0 416,0-20-384,0-43 224,0-21-577,0-63-1441,0-22 64,21-20 32,-21-44 0,21-20-448,1 0 352,-1-22 320,0 1 0,21 21 1,0 0-65,1 42-128,-1 0-64,-21 21-2402,22 0-2531,-2 22-704,2-23-320,-22 23-97,0-22-32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07:45:12.679"/>
    </inkml:context>
    <inkml:brush xml:id="br0">
      <inkml:brushProperty name="width" value="0.04" units="cm"/>
      <inkml:brushProperty name="height" value="0.04" units="cm"/>
    </inkml:brush>
  </inkml:definitions>
  <inkml:trace contextRef="#ctx0" brushRef="#br0">4362 2826 2274,'42'21'3011,"-21"-42"-1794,1 21-1409,-1-22-128,-1 2 224,2-1 320,-1-1 480,-21 2 321,0-23 257,0 22 287,0 0-192,21-1-448,-21 22-576,0 0-481,0 0-385,-21 0 65,0 22 896,21-1 1025,-22 0 289,2 22 256,20-23 288,-21 23-64,21-23-64,0 44-256,0-21-865,21-1-1057,-1 21-32,23-21 96,-1 1-32,1-1-32,-1 0 0,21-42-32,-20 0 0,-1-42-64,0 20 96,-20-41-128,-1 0 96,0-1 96,-21 1-32,0-1 32,0 1-64,0 21 96,0 0-160,0 21 192,0 21-160,0-22-32,0 22 0,0 43-32,21-22 32,-21 22-64,22-1 128,-1-1-96,-1 2 256,2-1-32,-1 0 96,0-20-128,0-1 32,1 0 1,-1 0-97,0-21-96,0 21-65,1-21 1,-2-21 0,1 21 32,1-21 32,-1 0 0,0 0 160,-21-21 32,21 20 64,-21-20 129,0-1-65,0 23 256,0-23-31,0 1-1,0 21-191,-21 0-97,21 0-192,0 21-96,0 0-161,0 0-159,0 0-32,0 0-33,0 0 97,0 0 128,0 0 95,0 0 33,0 0 32,0 0 64,0 0 0,0 0-32,0 0 32,0 0-32,0 0 32,0 0 32,0 0 0,0 0 32,0 0 64,21 0-32,-21 0 0,0 0 32,0 0 32,0 0 65,0 21-65,0-21-32,0 0-32,0 0 0,0 0 32,0 0-32,0 0-96,0 0-32,0 21-32,0-21-32,22 0 0,-2 0-1,2 0-31,20-21 0,-21 21 0,1 0 64,19-21 32,-19-1 0,-1 2 64,0-2 96,0 1 96,1 0 128,-22-21 225,0 0-161,0 20 257,0 2 160,-22-2-673,1 22-160,21 22-192,-21-2-193,0 44-95,21-1-1,0 22-192,0 0-159,0 20-161,21-42-1346,0 22-768,0-43-800,22 0-738,-22-42-383,22-42-418,-2 0 4037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F9D63-2B0D-4572-A0E2-14DEB3A3A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3294</Words>
  <Characters>16258</Characters>
  <Application>Microsoft Office Word</Application>
  <DocSecurity>0</DocSecurity>
  <Lines>135</Lines>
  <Paragraphs>39</Paragraphs>
  <ScaleCrop>false</ScaleCrop>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2018-06-08T14:15:00Z</dcterms:created>
  <dcterms:modified xsi:type="dcterms:W3CDTF">2018-06-08T14:15:00Z</dcterms:modified>
</cp:coreProperties>
</file>