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9FAB0" w14:textId="77777777" w:rsidR="00A76F5E" w:rsidRPr="007E1D12" w:rsidRDefault="0027325B" w:rsidP="00A76F5E">
      <w:pPr>
        <w:jc w:val="center"/>
        <w:rPr>
          <w:rFonts w:ascii="Book Antiqua" w:hAnsi="Book Antiqua" w:cs="Arial"/>
          <w:sz w:val="16"/>
          <w:szCs w:val="16"/>
        </w:rPr>
      </w:pPr>
      <w:r>
        <w:rPr>
          <w:noProof/>
        </w:rPr>
        <w:drawing>
          <wp:inline distT="0" distB="0" distL="0" distR="0" wp14:anchorId="1182785E" wp14:editId="55506751">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31533741" w14:textId="77777777" w:rsidR="00D94AFC" w:rsidRPr="007E1D12" w:rsidRDefault="00D94AFC">
      <w:pPr>
        <w:rPr>
          <w:rFonts w:ascii="Book Antiqua" w:hAnsi="Book Antiqua" w:cs="Arial"/>
        </w:rPr>
      </w:pPr>
    </w:p>
    <w:p w14:paraId="607B862A"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7DD6D305"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27325B">
        <w:rPr>
          <w:rFonts w:ascii="Book Antiqua" w:hAnsi="Book Antiqua" w:cs="Arial"/>
          <w:caps/>
        </w:rPr>
        <w:t>PA/03786/2017</w:t>
      </w:r>
      <w:bookmarkEnd w:id="0"/>
    </w:p>
    <w:p w14:paraId="356A57E2" w14:textId="77777777" w:rsidR="00C345E1" w:rsidRPr="007E1D12" w:rsidRDefault="00C345E1" w:rsidP="00C345E1">
      <w:pPr>
        <w:jc w:val="center"/>
        <w:rPr>
          <w:rFonts w:ascii="Book Antiqua" w:hAnsi="Book Antiqua" w:cs="Arial"/>
        </w:rPr>
      </w:pPr>
    </w:p>
    <w:p w14:paraId="4BBA56B0" w14:textId="77777777" w:rsidR="00C345E1" w:rsidRPr="007E1D12" w:rsidRDefault="00C345E1" w:rsidP="00C345E1">
      <w:pPr>
        <w:jc w:val="center"/>
        <w:rPr>
          <w:rFonts w:ascii="Book Antiqua" w:hAnsi="Book Antiqua" w:cs="Arial"/>
        </w:rPr>
      </w:pPr>
    </w:p>
    <w:p w14:paraId="469C72C2"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7AEB47A0" w14:textId="77777777" w:rsidR="00C345E1" w:rsidRPr="007E1D12" w:rsidRDefault="00C345E1" w:rsidP="00C345E1">
      <w:pPr>
        <w:jc w:val="center"/>
        <w:rPr>
          <w:rFonts w:ascii="Book Antiqua" w:hAnsi="Book Antiqua" w:cs="Arial"/>
          <w:b/>
          <w:u w:val="single"/>
        </w:rPr>
      </w:pPr>
    </w:p>
    <w:p w14:paraId="2F27CC72"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2"/>
        <w:gridCol w:w="666"/>
        <w:gridCol w:w="3960"/>
      </w:tblGrid>
      <w:tr w:rsidR="00D22636" w:rsidRPr="00255D84" w14:paraId="7E384D48" w14:textId="77777777" w:rsidTr="00233E5F">
        <w:tc>
          <w:tcPr>
            <w:tcW w:w="5382" w:type="dxa"/>
            <w:shd w:val="clear" w:color="auto" w:fill="auto"/>
          </w:tcPr>
          <w:p w14:paraId="24DB0D0E"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A0700C">
              <w:rPr>
                <w:rFonts w:ascii="Book Antiqua" w:hAnsi="Book Antiqua" w:cs="Arial"/>
                <w:b/>
              </w:rPr>
              <w:t xml:space="preserve">Field House </w:t>
            </w:r>
          </w:p>
        </w:tc>
        <w:tc>
          <w:tcPr>
            <w:tcW w:w="4626" w:type="dxa"/>
            <w:gridSpan w:val="2"/>
            <w:shd w:val="clear" w:color="auto" w:fill="auto"/>
          </w:tcPr>
          <w:p w14:paraId="02908B2F"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4CA2BA1A" w14:textId="77777777" w:rsidTr="00233E5F">
        <w:tc>
          <w:tcPr>
            <w:tcW w:w="5382" w:type="dxa"/>
            <w:shd w:val="clear" w:color="auto" w:fill="auto"/>
          </w:tcPr>
          <w:p w14:paraId="50F9C0BD"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A0700C">
              <w:rPr>
                <w:rFonts w:ascii="Book Antiqua" w:hAnsi="Book Antiqua" w:cs="Arial"/>
                <w:b/>
              </w:rPr>
              <w:t>21</w:t>
            </w:r>
            <w:r w:rsidR="00A0700C" w:rsidRPr="00A0700C">
              <w:rPr>
                <w:rFonts w:ascii="Book Antiqua" w:hAnsi="Book Antiqua" w:cs="Arial"/>
                <w:b/>
                <w:vertAlign w:val="superscript"/>
              </w:rPr>
              <w:t>st</w:t>
            </w:r>
            <w:r w:rsidR="00A0700C">
              <w:rPr>
                <w:rFonts w:ascii="Book Antiqua" w:hAnsi="Book Antiqua" w:cs="Arial"/>
                <w:b/>
              </w:rPr>
              <w:t xml:space="preserve"> May 2018</w:t>
            </w:r>
          </w:p>
        </w:tc>
        <w:tc>
          <w:tcPr>
            <w:tcW w:w="4626" w:type="dxa"/>
            <w:gridSpan w:val="2"/>
            <w:shd w:val="clear" w:color="auto" w:fill="auto"/>
          </w:tcPr>
          <w:p w14:paraId="1863EDB3" w14:textId="77D19D02" w:rsidR="00D22636" w:rsidRPr="00255D84" w:rsidRDefault="00233E5F" w:rsidP="00255D84">
            <w:pPr>
              <w:jc w:val="both"/>
              <w:rPr>
                <w:rFonts w:ascii="Book Antiqua" w:hAnsi="Book Antiqua" w:cs="Arial"/>
                <w:b/>
              </w:rPr>
            </w:pPr>
            <w:r>
              <w:rPr>
                <w:rFonts w:ascii="Book Antiqua" w:hAnsi="Book Antiqua" w:cs="Arial"/>
                <w:b/>
              </w:rPr>
              <w:t>On 19</w:t>
            </w:r>
            <w:r w:rsidRPr="00233E5F">
              <w:rPr>
                <w:rFonts w:ascii="Book Antiqua" w:hAnsi="Book Antiqua" w:cs="Arial"/>
                <w:b/>
                <w:vertAlign w:val="superscript"/>
              </w:rPr>
              <w:t>th</w:t>
            </w:r>
            <w:r>
              <w:rPr>
                <w:rFonts w:ascii="Book Antiqua" w:hAnsi="Book Antiqua" w:cs="Arial"/>
                <w:b/>
              </w:rPr>
              <w:t xml:space="preserve"> June 2018 </w:t>
            </w:r>
          </w:p>
        </w:tc>
      </w:tr>
      <w:tr w:rsidR="00D22636" w:rsidRPr="00255D84" w14:paraId="781D5919" w14:textId="77777777" w:rsidTr="00233E5F">
        <w:tc>
          <w:tcPr>
            <w:tcW w:w="6048" w:type="dxa"/>
            <w:gridSpan w:val="2"/>
            <w:shd w:val="clear" w:color="auto" w:fill="auto"/>
          </w:tcPr>
          <w:p w14:paraId="19CA5BA1" w14:textId="77777777" w:rsidR="00D22636" w:rsidRPr="00255D84" w:rsidRDefault="00D22636" w:rsidP="00255D84">
            <w:pPr>
              <w:jc w:val="both"/>
              <w:rPr>
                <w:rFonts w:ascii="Book Antiqua" w:hAnsi="Book Antiqua" w:cs="Arial"/>
                <w:b/>
              </w:rPr>
            </w:pPr>
          </w:p>
        </w:tc>
        <w:tc>
          <w:tcPr>
            <w:tcW w:w="3960" w:type="dxa"/>
            <w:shd w:val="clear" w:color="auto" w:fill="auto"/>
          </w:tcPr>
          <w:p w14:paraId="0329DD59" w14:textId="52F81A5D" w:rsidR="00D22636" w:rsidRPr="00255D84" w:rsidRDefault="00D22636" w:rsidP="00255D84">
            <w:pPr>
              <w:jc w:val="both"/>
              <w:rPr>
                <w:rFonts w:ascii="Book Antiqua" w:hAnsi="Book Antiqua" w:cs="Arial"/>
                <w:b/>
              </w:rPr>
            </w:pPr>
          </w:p>
        </w:tc>
      </w:tr>
    </w:tbl>
    <w:p w14:paraId="18F01603" w14:textId="77777777" w:rsidR="00A15234" w:rsidRPr="007E1D12" w:rsidRDefault="00A15234" w:rsidP="00A15234">
      <w:pPr>
        <w:jc w:val="center"/>
        <w:rPr>
          <w:rFonts w:ascii="Book Antiqua" w:hAnsi="Book Antiqua" w:cs="Arial"/>
        </w:rPr>
      </w:pPr>
    </w:p>
    <w:p w14:paraId="4D893A4B"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248E3AD8" w14:textId="77777777" w:rsidR="00A15234" w:rsidRPr="007E1D12" w:rsidRDefault="00A15234" w:rsidP="00A15234">
      <w:pPr>
        <w:jc w:val="center"/>
        <w:rPr>
          <w:rFonts w:ascii="Book Antiqua" w:hAnsi="Book Antiqua" w:cs="Arial"/>
          <w:b/>
        </w:rPr>
      </w:pPr>
    </w:p>
    <w:p w14:paraId="7F744403"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2A62153C" w14:textId="77777777" w:rsidR="004C4547" w:rsidRPr="007E1D12" w:rsidRDefault="004C4547" w:rsidP="00A15234">
      <w:pPr>
        <w:jc w:val="center"/>
        <w:rPr>
          <w:rFonts w:ascii="Book Antiqua" w:hAnsi="Book Antiqua" w:cs="Arial"/>
          <w:b/>
          <w:caps/>
        </w:rPr>
      </w:pPr>
    </w:p>
    <w:p w14:paraId="0FD5793D" w14:textId="77777777" w:rsidR="00A845DC" w:rsidRPr="007E1D12" w:rsidRDefault="00A845DC" w:rsidP="00A15234">
      <w:pPr>
        <w:jc w:val="center"/>
        <w:rPr>
          <w:rFonts w:ascii="Book Antiqua" w:hAnsi="Book Antiqua" w:cs="Arial"/>
          <w:b/>
        </w:rPr>
      </w:pPr>
    </w:p>
    <w:p w14:paraId="0B98D5DB"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0150EAFC" w14:textId="77777777" w:rsidR="00A845DC" w:rsidRPr="007E1D12" w:rsidRDefault="00A845DC" w:rsidP="00A15234">
      <w:pPr>
        <w:jc w:val="center"/>
        <w:rPr>
          <w:rFonts w:ascii="Book Antiqua" w:hAnsi="Book Antiqua" w:cs="Arial"/>
          <w:b/>
        </w:rPr>
      </w:pPr>
    </w:p>
    <w:p w14:paraId="18537069" w14:textId="77777777" w:rsidR="00742A8D" w:rsidRDefault="0027325B" w:rsidP="00742A8D">
      <w:pPr>
        <w:jc w:val="center"/>
        <w:rPr>
          <w:rFonts w:ascii="Book Antiqua" w:hAnsi="Book Antiqua" w:cs="Arial"/>
          <w:b/>
          <w:caps/>
        </w:rPr>
      </w:pPr>
      <w:r>
        <w:rPr>
          <w:rFonts w:ascii="Book Antiqua" w:hAnsi="Book Antiqua" w:cs="Arial"/>
          <w:b/>
          <w:caps/>
        </w:rPr>
        <w:t xml:space="preserve">DASHTI </w:t>
      </w:r>
      <w:r w:rsidR="00FC3E84">
        <w:rPr>
          <w:rFonts w:ascii="Book Antiqua" w:hAnsi="Book Antiqua" w:cs="Arial"/>
          <w:b/>
          <w:caps/>
        </w:rPr>
        <w:t xml:space="preserve">RASHID </w:t>
      </w:r>
      <w:r>
        <w:rPr>
          <w:rFonts w:ascii="Book Antiqua" w:hAnsi="Book Antiqua" w:cs="Arial"/>
          <w:b/>
          <w:caps/>
        </w:rPr>
        <w:t>HAMAD</w:t>
      </w:r>
    </w:p>
    <w:p w14:paraId="540C1BB9"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A0700C">
        <w:rPr>
          <w:rFonts w:ascii="Book Antiqua" w:hAnsi="Book Antiqua" w:cs="Arial"/>
          <w:b/>
          <w:caps/>
        </w:rPr>
        <w:t>NOT MADE</w:t>
      </w:r>
      <w:r w:rsidRPr="00052B36">
        <w:rPr>
          <w:rFonts w:ascii="Book Antiqua" w:hAnsi="Book Antiqua" w:cs="Arial"/>
          <w:b/>
          <w:caps/>
        </w:rPr>
        <w:t>)</w:t>
      </w:r>
    </w:p>
    <w:p w14:paraId="6F907AA8"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14BE7D83" w14:textId="77777777" w:rsidR="006D1DFA" w:rsidRPr="007E1D12" w:rsidRDefault="006D1DFA" w:rsidP="00704B61">
      <w:pPr>
        <w:jc w:val="center"/>
        <w:rPr>
          <w:rFonts w:ascii="Book Antiqua" w:hAnsi="Book Antiqua" w:cs="Arial"/>
          <w:b/>
        </w:rPr>
      </w:pPr>
    </w:p>
    <w:p w14:paraId="6AE1D571"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74C63B7F" w14:textId="77777777" w:rsidR="00DD5071" w:rsidRPr="007E1D12" w:rsidRDefault="00DD5071" w:rsidP="00704B61">
      <w:pPr>
        <w:jc w:val="center"/>
        <w:rPr>
          <w:rFonts w:ascii="Book Antiqua" w:hAnsi="Book Antiqua" w:cs="Arial"/>
          <w:b/>
        </w:rPr>
      </w:pPr>
    </w:p>
    <w:p w14:paraId="73E56341"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1"/>
    </w:p>
    <w:p w14:paraId="421DB903"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094F806F" w14:textId="77777777" w:rsidR="00DD5071" w:rsidRPr="007E1D12" w:rsidRDefault="00DD5071" w:rsidP="00DD5071">
      <w:pPr>
        <w:rPr>
          <w:rFonts w:ascii="Book Antiqua" w:hAnsi="Book Antiqua" w:cs="Arial"/>
          <w:u w:val="single"/>
        </w:rPr>
      </w:pPr>
    </w:p>
    <w:p w14:paraId="49FEDBB8" w14:textId="77777777" w:rsidR="00DD5071" w:rsidRPr="007E1D12" w:rsidRDefault="00DD5071" w:rsidP="00DD5071">
      <w:pPr>
        <w:rPr>
          <w:rFonts w:ascii="Book Antiqua" w:hAnsi="Book Antiqua" w:cs="Arial"/>
          <w:u w:val="single"/>
        </w:rPr>
      </w:pPr>
    </w:p>
    <w:p w14:paraId="514000ED"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1F707132" w14:textId="77777777" w:rsidR="00DE7DB7" w:rsidRPr="007E1D12" w:rsidRDefault="00DE7DB7" w:rsidP="00DD5071">
      <w:pPr>
        <w:rPr>
          <w:rFonts w:ascii="Book Antiqua" w:hAnsi="Book Antiqua" w:cs="Arial"/>
        </w:rPr>
      </w:pPr>
    </w:p>
    <w:p w14:paraId="37B350A0"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A0700C">
        <w:rPr>
          <w:rFonts w:ascii="Book Antiqua" w:hAnsi="Book Antiqua" w:cs="Arial"/>
        </w:rPr>
        <w:t xml:space="preserve">Mr A Gilbert, Counsel instructed by JD Spicer Zeb Solicitors </w:t>
      </w:r>
    </w:p>
    <w:p w14:paraId="7528CC35"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A0700C">
        <w:rPr>
          <w:rFonts w:ascii="Book Antiqua" w:hAnsi="Book Antiqua" w:cs="Arial"/>
        </w:rPr>
        <w:t xml:space="preserve">Mr E Tufan, Home Office Presenting Officer </w:t>
      </w:r>
    </w:p>
    <w:p w14:paraId="392F1566" w14:textId="77777777" w:rsidR="00DE7DB7" w:rsidRPr="007E1D12" w:rsidRDefault="00DE7DB7" w:rsidP="00402B9E">
      <w:pPr>
        <w:tabs>
          <w:tab w:val="left" w:pos="2520"/>
        </w:tabs>
        <w:jc w:val="center"/>
        <w:rPr>
          <w:rFonts w:ascii="Book Antiqua" w:hAnsi="Book Antiqua" w:cs="Arial"/>
        </w:rPr>
      </w:pPr>
    </w:p>
    <w:p w14:paraId="5E54C58A" w14:textId="77777777" w:rsidR="00DE7DB7" w:rsidRPr="007E1D12" w:rsidRDefault="00DE7DB7" w:rsidP="00402B9E">
      <w:pPr>
        <w:tabs>
          <w:tab w:val="left" w:pos="2520"/>
        </w:tabs>
        <w:jc w:val="center"/>
        <w:rPr>
          <w:rFonts w:ascii="Book Antiqua" w:hAnsi="Book Antiqua" w:cs="Arial"/>
        </w:rPr>
      </w:pPr>
    </w:p>
    <w:p w14:paraId="752B3704"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15EA8646" w14:textId="77777777" w:rsidR="00A0700C" w:rsidRDefault="00A0700C" w:rsidP="00402B9E">
      <w:pPr>
        <w:tabs>
          <w:tab w:val="left" w:pos="2520"/>
        </w:tabs>
        <w:jc w:val="both"/>
        <w:rPr>
          <w:rFonts w:ascii="Book Antiqua" w:hAnsi="Book Antiqua" w:cs="Arial"/>
          <w:b/>
          <w:u w:val="single"/>
        </w:rPr>
      </w:pPr>
    </w:p>
    <w:p w14:paraId="612DDB9B" w14:textId="77777777" w:rsidR="00B626FA" w:rsidRPr="00A0700C" w:rsidRDefault="00A0700C"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374EC1A5" w14:textId="77777777" w:rsidR="00742A8D" w:rsidRDefault="00A0700C" w:rsidP="006E3C90">
      <w:pPr>
        <w:numPr>
          <w:ilvl w:val="0"/>
          <w:numId w:val="3"/>
        </w:numPr>
        <w:spacing w:before="240"/>
        <w:jc w:val="both"/>
        <w:rPr>
          <w:rFonts w:ascii="Book Antiqua" w:hAnsi="Book Antiqua" w:cs="Arial"/>
        </w:rPr>
      </w:pPr>
      <w:r>
        <w:rPr>
          <w:rFonts w:ascii="Book Antiqua" w:hAnsi="Book Antiqua" w:cs="Arial"/>
        </w:rPr>
        <w:t>The Appellant is a male citizen of Iraq born on 29</w:t>
      </w:r>
      <w:r w:rsidRPr="00A0700C">
        <w:rPr>
          <w:rFonts w:ascii="Book Antiqua" w:hAnsi="Book Antiqua" w:cs="Arial"/>
          <w:vertAlign w:val="superscript"/>
        </w:rPr>
        <w:t>th</w:t>
      </w:r>
      <w:r>
        <w:rPr>
          <w:rFonts w:ascii="Book Antiqua" w:hAnsi="Book Antiqua" w:cs="Arial"/>
        </w:rPr>
        <w:t xml:space="preserve"> December 1994.  He entered the UK illegally on 3</w:t>
      </w:r>
      <w:r w:rsidRPr="00A0700C">
        <w:rPr>
          <w:rFonts w:ascii="Book Antiqua" w:hAnsi="Book Antiqua" w:cs="Arial"/>
          <w:vertAlign w:val="superscript"/>
        </w:rPr>
        <w:t>rd</w:t>
      </w:r>
      <w:r>
        <w:rPr>
          <w:rFonts w:ascii="Book Antiqua" w:hAnsi="Book Antiqua" w:cs="Arial"/>
        </w:rPr>
        <w:t xml:space="preserve"> October 2016 and applied for asylum two days later.  That application was refused on 5</w:t>
      </w:r>
      <w:r w:rsidRPr="00A0700C">
        <w:rPr>
          <w:rFonts w:ascii="Book Antiqua" w:hAnsi="Book Antiqua" w:cs="Arial"/>
          <w:vertAlign w:val="superscript"/>
        </w:rPr>
        <w:t>th</w:t>
      </w:r>
      <w:r>
        <w:rPr>
          <w:rFonts w:ascii="Book Antiqua" w:hAnsi="Book Antiqua" w:cs="Arial"/>
        </w:rPr>
        <w:t xml:space="preserve"> April 2017 for the reasons given in an Asylum Decision </w:t>
      </w:r>
      <w:r>
        <w:rPr>
          <w:rFonts w:ascii="Book Antiqua" w:hAnsi="Book Antiqua" w:cs="Arial"/>
        </w:rPr>
        <w:lastRenderedPageBreak/>
        <w:t>of that date.  The Appellant appealed and his appeal was heard by Judge of the First-tier Tribunal Lawrence sitting at Hatton Cross on 18</w:t>
      </w:r>
      <w:r w:rsidRPr="00A0700C">
        <w:rPr>
          <w:rFonts w:ascii="Book Antiqua" w:hAnsi="Book Antiqua" w:cs="Arial"/>
          <w:vertAlign w:val="superscript"/>
        </w:rPr>
        <w:t>th</w:t>
      </w:r>
      <w:r>
        <w:rPr>
          <w:rFonts w:ascii="Book Antiqua" w:hAnsi="Book Antiqua" w:cs="Arial"/>
        </w:rPr>
        <w:t xml:space="preserve"> May 2017.  He decided to dismiss the appeal for the reasons given in his Decision dated 12</w:t>
      </w:r>
      <w:r w:rsidRPr="00A0700C">
        <w:rPr>
          <w:rFonts w:ascii="Book Antiqua" w:hAnsi="Book Antiqua" w:cs="Arial"/>
          <w:vertAlign w:val="superscript"/>
        </w:rPr>
        <w:t>th</w:t>
      </w:r>
      <w:r>
        <w:rPr>
          <w:rFonts w:ascii="Book Antiqua" w:hAnsi="Book Antiqua" w:cs="Arial"/>
        </w:rPr>
        <w:t xml:space="preserve"> June 2017.  The Appellant sought leave to appeal that decision and on 19</w:t>
      </w:r>
      <w:r w:rsidRPr="00A0700C">
        <w:rPr>
          <w:rFonts w:ascii="Book Antiqua" w:hAnsi="Book Antiqua" w:cs="Arial"/>
          <w:vertAlign w:val="superscript"/>
        </w:rPr>
        <w:t>th</w:t>
      </w:r>
      <w:r>
        <w:rPr>
          <w:rFonts w:ascii="Book Antiqua" w:hAnsi="Book Antiqua" w:cs="Arial"/>
        </w:rPr>
        <w:t xml:space="preserve"> March 2018 such permission was granted.</w:t>
      </w:r>
    </w:p>
    <w:p w14:paraId="6367A5D7" w14:textId="77777777" w:rsidR="00A0700C" w:rsidRPr="00A0700C" w:rsidRDefault="00A0700C" w:rsidP="00A0700C">
      <w:pPr>
        <w:spacing w:before="240"/>
        <w:jc w:val="both"/>
        <w:rPr>
          <w:rFonts w:ascii="Book Antiqua" w:hAnsi="Book Antiqua" w:cs="Arial"/>
          <w:b/>
          <w:u w:val="single"/>
        </w:rPr>
      </w:pPr>
      <w:r>
        <w:rPr>
          <w:rFonts w:ascii="Book Antiqua" w:hAnsi="Book Antiqua" w:cs="Arial"/>
          <w:b/>
          <w:u w:val="single"/>
        </w:rPr>
        <w:t xml:space="preserve">Error of Law </w:t>
      </w:r>
    </w:p>
    <w:p w14:paraId="1A520D36" w14:textId="77777777" w:rsidR="00A0700C" w:rsidRDefault="00A0700C" w:rsidP="006E3C90">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an error on a point of law so that it should be set aside. </w:t>
      </w:r>
    </w:p>
    <w:p w14:paraId="58D19DDE" w14:textId="77777777" w:rsidR="0016284D" w:rsidRDefault="00A0700C" w:rsidP="006E3C90">
      <w:pPr>
        <w:numPr>
          <w:ilvl w:val="0"/>
          <w:numId w:val="3"/>
        </w:numPr>
        <w:spacing w:before="240"/>
        <w:jc w:val="both"/>
        <w:rPr>
          <w:rFonts w:ascii="Book Antiqua" w:hAnsi="Book Antiqua" w:cs="Arial"/>
        </w:rPr>
      </w:pPr>
      <w:r>
        <w:rPr>
          <w:rFonts w:ascii="Book Antiqua" w:hAnsi="Book Antiqua" w:cs="Arial"/>
        </w:rPr>
        <w:t>The Judge dismissed the appeal because as he stated at paragraph 13 of the Decision he found the Appellant's claim that it was impossible for him to return to Iraq safely as a fabrication to prevent his removal.  However, the Judge found that the Appellant was an ethnic Kurd from a place called Basiqa</w:t>
      </w:r>
      <w:r w:rsidR="0016284D">
        <w:rPr>
          <w:rFonts w:ascii="Book Antiqua" w:hAnsi="Book Antiqua" w:cs="Arial"/>
        </w:rPr>
        <w:t xml:space="preserve">, but that he would be returned to Baghdad.  The Judge was satisfied that it would be reasonable to return the Appellant to Baghdad following the decision in </w:t>
      </w:r>
      <w:r w:rsidR="0016284D" w:rsidRPr="00861208">
        <w:rPr>
          <w:rFonts w:ascii="Book Antiqua" w:hAnsi="Book Antiqua" w:cs="Arial"/>
          <w:b/>
          <w:u w:val="single"/>
        </w:rPr>
        <w:t>AA</w:t>
      </w:r>
      <w:r w:rsidR="0016284D" w:rsidRPr="00861208">
        <w:rPr>
          <w:rFonts w:ascii="Book Antiqua" w:hAnsi="Book Antiqua" w:cs="Arial"/>
          <w:b/>
        </w:rPr>
        <w:t xml:space="preserve"> (Article 15(c)) Iraq CG [2015] UKUT 00544 (IAC)</w:t>
      </w:r>
      <w:r w:rsidR="0016284D">
        <w:rPr>
          <w:rFonts w:ascii="Book Antiqua" w:hAnsi="Book Antiqua" w:cs="Arial"/>
        </w:rPr>
        <w:t xml:space="preserve">.  The Judge found that the Appellant could obtain a CSID enabling him to return to Baghdad.  The Judge also found that in any event it would be safe for the Appellant to return to Basiqa following the decisions in </w:t>
      </w:r>
      <w:r w:rsidR="0016284D" w:rsidRPr="00861208">
        <w:rPr>
          <w:rFonts w:ascii="Book Antiqua" w:hAnsi="Book Antiqua" w:cs="Arial"/>
          <w:b/>
          <w:u w:val="single"/>
        </w:rPr>
        <w:t>AA</w:t>
      </w:r>
      <w:r w:rsidR="0016284D">
        <w:rPr>
          <w:rFonts w:ascii="Book Antiqua" w:hAnsi="Book Antiqua" w:cs="Arial"/>
        </w:rPr>
        <w:t xml:space="preserve"> and also </w:t>
      </w:r>
      <w:r w:rsidR="0016284D" w:rsidRPr="00861208">
        <w:rPr>
          <w:rFonts w:ascii="Book Antiqua" w:hAnsi="Book Antiqua" w:cs="Arial"/>
          <w:b/>
          <w:u w:val="single"/>
        </w:rPr>
        <w:t>BA</w:t>
      </w:r>
      <w:r w:rsidR="0016284D" w:rsidRPr="00861208">
        <w:rPr>
          <w:rFonts w:ascii="Book Antiqua" w:hAnsi="Book Antiqua" w:cs="Arial"/>
          <w:b/>
        </w:rPr>
        <w:t xml:space="preserve"> (</w:t>
      </w:r>
      <w:r w:rsidR="00D74BCA" w:rsidRPr="00861208">
        <w:rPr>
          <w:rFonts w:ascii="Book Antiqua" w:hAnsi="Book Antiqua" w:cs="Arial"/>
          <w:b/>
        </w:rPr>
        <w:t xml:space="preserve">Returns </w:t>
      </w:r>
      <w:r w:rsidR="0016284D" w:rsidRPr="00861208">
        <w:rPr>
          <w:rFonts w:ascii="Book Antiqua" w:hAnsi="Book Antiqua" w:cs="Arial"/>
          <w:b/>
        </w:rPr>
        <w:t>to Baghdad) Iraq C</w:t>
      </w:r>
      <w:r w:rsidR="00861208">
        <w:rPr>
          <w:rFonts w:ascii="Book Antiqua" w:hAnsi="Book Antiqua" w:cs="Arial"/>
          <w:b/>
        </w:rPr>
        <w:t>G</w:t>
      </w:r>
      <w:r w:rsidR="0016284D" w:rsidRPr="00861208">
        <w:rPr>
          <w:rFonts w:ascii="Book Antiqua" w:hAnsi="Book Antiqua" w:cs="Arial"/>
          <w:b/>
        </w:rPr>
        <w:t xml:space="preserve"> [2017] UKUT 18 (IAC)</w:t>
      </w:r>
      <w:r w:rsidR="0016284D">
        <w:rPr>
          <w:rFonts w:ascii="Book Antiqua" w:hAnsi="Book Antiqua" w:cs="Arial"/>
        </w:rPr>
        <w:t xml:space="preserve">.  </w:t>
      </w:r>
    </w:p>
    <w:p w14:paraId="7CA231E6" w14:textId="77777777" w:rsidR="00A0700C" w:rsidRDefault="0016284D" w:rsidP="006E3C90">
      <w:pPr>
        <w:numPr>
          <w:ilvl w:val="0"/>
          <w:numId w:val="3"/>
        </w:numPr>
        <w:spacing w:before="240"/>
        <w:jc w:val="both"/>
        <w:rPr>
          <w:rFonts w:ascii="Book Antiqua" w:hAnsi="Book Antiqua" w:cs="Arial"/>
        </w:rPr>
      </w:pPr>
      <w:r>
        <w:rPr>
          <w:rFonts w:ascii="Book Antiqua" w:hAnsi="Book Antiqua" w:cs="Arial"/>
        </w:rPr>
        <w:t xml:space="preserve">At the hearing before me, Mr Gilbert argued that the Judge had erred in law in coming to these conclusions.  He argued that the Judge had wrongly based his decision on the assumption that the Appellant would be returned to Baghdad.  However, the Appellant was from a Kurdish region in the district of Mosul and therefore a return to Baghdad would be contrary to Home Office policy.  Mosul was now in an area of conflict and according to the latest Home Office Policy Guidance, the Appellant would not be returned there as it was not safe to do so.  As there was no Home Office policy to return Kurds to Baghdad, the Appellant could not be returned to a safe area.  In any event, the Appellant could not obtain a CSID in order to return to Baghdad.   </w:t>
      </w:r>
    </w:p>
    <w:p w14:paraId="7561461A" w14:textId="77777777" w:rsidR="0016284D" w:rsidRDefault="00861208" w:rsidP="006E3C90">
      <w:pPr>
        <w:numPr>
          <w:ilvl w:val="0"/>
          <w:numId w:val="3"/>
        </w:numPr>
        <w:spacing w:before="240"/>
        <w:jc w:val="both"/>
        <w:rPr>
          <w:rFonts w:ascii="Book Antiqua" w:hAnsi="Book Antiqua" w:cs="Arial"/>
        </w:rPr>
      </w:pPr>
      <w:r>
        <w:rPr>
          <w:rFonts w:ascii="Book Antiqua" w:hAnsi="Book Antiqua" w:cs="Arial"/>
        </w:rPr>
        <w:t xml:space="preserve">In response, Mr Tufan acknowledged that the Judge had made a number of mistakes of fact, but in his </w:t>
      </w:r>
      <w:proofErr w:type="gramStart"/>
      <w:r>
        <w:rPr>
          <w:rFonts w:ascii="Book Antiqua" w:hAnsi="Book Antiqua" w:cs="Arial"/>
        </w:rPr>
        <w:t>submission</w:t>
      </w:r>
      <w:proofErr w:type="gramEnd"/>
      <w:r>
        <w:rPr>
          <w:rFonts w:ascii="Book Antiqua" w:hAnsi="Book Antiqua" w:cs="Arial"/>
        </w:rPr>
        <w:t xml:space="preserve"> there was no material error of law in his Decision.  Although the Appellant was an ethnic Kurd, Basiqa had been occupied by Kurdish forces in 2014, but had been re</w:t>
      </w:r>
      <w:r w:rsidR="00B962B5">
        <w:rPr>
          <w:rFonts w:ascii="Book Antiqua" w:hAnsi="Book Antiqua" w:cs="Arial"/>
        </w:rPr>
        <w:t>-</w:t>
      </w:r>
      <w:r>
        <w:rPr>
          <w:rFonts w:ascii="Book Antiqua" w:hAnsi="Book Antiqua" w:cs="Arial"/>
        </w:rPr>
        <w:t xml:space="preserve">taken by Kurdish forces in October 2017 and was therefore now part of Iraq proper.  Therefore, in accordance with Home Office policy the Appellant would be returned to Baghdad.  Following the decision in </w:t>
      </w:r>
      <w:r w:rsidRPr="00861208">
        <w:rPr>
          <w:rFonts w:ascii="Book Antiqua" w:hAnsi="Book Antiqua" w:cs="Arial"/>
          <w:b/>
          <w:u w:val="single"/>
        </w:rPr>
        <w:t>AA</w:t>
      </w:r>
      <w:r>
        <w:rPr>
          <w:rFonts w:ascii="Book Antiqua" w:hAnsi="Book Antiqua" w:cs="Arial"/>
        </w:rPr>
        <w:t xml:space="preserve"> as modified by the decision in </w:t>
      </w:r>
      <w:r w:rsidRPr="00861208">
        <w:rPr>
          <w:rFonts w:ascii="Book Antiqua" w:hAnsi="Book Antiqua" w:cs="Arial"/>
          <w:b/>
          <w:u w:val="single"/>
        </w:rPr>
        <w:t>Amin, R (on the application of) v SSHD</w:t>
      </w:r>
      <w:r w:rsidRPr="00861208">
        <w:rPr>
          <w:rFonts w:ascii="Book Antiqua" w:hAnsi="Book Antiqua" w:cs="Arial"/>
          <w:b/>
        </w:rPr>
        <w:t xml:space="preserve"> [2017] EWHC 2417 (Admin)</w:t>
      </w:r>
      <w:r>
        <w:rPr>
          <w:rFonts w:ascii="Book Antiqua" w:hAnsi="Book Antiqua" w:cs="Arial"/>
        </w:rPr>
        <w:t xml:space="preserve"> it was safe and not unreasonable for a Kurd to return to Baghdad.  As further decided in </w:t>
      </w:r>
      <w:r w:rsidRPr="00861208">
        <w:rPr>
          <w:rFonts w:ascii="Book Antiqua" w:hAnsi="Book Antiqua" w:cs="Arial"/>
          <w:b/>
          <w:u w:val="single"/>
        </w:rPr>
        <w:t>Amin</w:t>
      </w:r>
      <w:r>
        <w:rPr>
          <w:rFonts w:ascii="Book Antiqua" w:hAnsi="Book Antiqua" w:cs="Arial"/>
        </w:rPr>
        <w:t xml:space="preserve">, the Appellant would be able to obtain a CSID.  </w:t>
      </w:r>
    </w:p>
    <w:p w14:paraId="2FCB55E6" w14:textId="77777777" w:rsidR="00861208" w:rsidRDefault="007D7348" w:rsidP="006E3C90">
      <w:pPr>
        <w:numPr>
          <w:ilvl w:val="0"/>
          <w:numId w:val="3"/>
        </w:numPr>
        <w:spacing w:before="240"/>
        <w:jc w:val="both"/>
        <w:rPr>
          <w:rFonts w:ascii="Book Antiqua" w:hAnsi="Book Antiqua" w:cs="Arial"/>
        </w:rPr>
      </w:pPr>
      <w:r>
        <w:rPr>
          <w:rFonts w:ascii="Book Antiqua" w:hAnsi="Book Antiqua" w:cs="Arial"/>
        </w:rPr>
        <w:t xml:space="preserve">In response, Mr Gilbert referred to his Skeleton Argument and submitted that the ability to obtain a CSID or otherwise has been resolved in the decision in </w:t>
      </w:r>
      <w:r w:rsidRPr="00FC3E84">
        <w:rPr>
          <w:rFonts w:ascii="Book Antiqua" w:hAnsi="Book Antiqua" w:cs="Arial"/>
          <w:b/>
          <w:u w:val="single"/>
        </w:rPr>
        <w:t>AA (Iraq) v SSHD</w:t>
      </w:r>
      <w:r w:rsidRPr="00FC3E84">
        <w:rPr>
          <w:rFonts w:ascii="Book Antiqua" w:hAnsi="Book Antiqua" w:cs="Arial"/>
          <w:b/>
        </w:rPr>
        <w:t xml:space="preserve"> [2017] EWCA Civ 944</w:t>
      </w:r>
      <w:r>
        <w:rPr>
          <w:rFonts w:ascii="Book Antiqua" w:hAnsi="Book Antiqua" w:cs="Arial"/>
        </w:rPr>
        <w:t xml:space="preserve">.  </w:t>
      </w:r>
    </w:p>
    <w:p w14:paraId="26AB152C" w14:textId="77777777" w:rsidR="00FC3E84" w:rsidRDefault="007D7348" w:rsidP="006E3C90">
      <w:pPr>
        <w:numPr>
          <w:ilvl w:val="0"/>
          <w:numId w:val="3"/>
        </w:numPr>
        <w:spacing w:before="240"/>
        <w:jc w:val="both"/>
        <w:rPr>
          <w:rFonts w:ascii="Book Antiqua" w:hAnsi="Book Antiqua" w:cs="Arial"/>
        </w:rPr>
      </w:pPr>
      <w:r>
        <w:rPr>
          <w:rFonts w:ascii="Book Antiqua" w:hAnsi="Book Antiqua" w:cs="Arial"/>
        </w:rPr>
        <w:t xml:space="preserve">I find no material error of law in the decision of the Judge which I therefore do not set aside.  There are a number of unfortunate factual mistakes in the Decision, but there </w:t>
      </w:r>
      <w:r>
        <w:rPr>
          <w:rFonts w:ascii="Book Antiqua" w:hAnsi="Book Antiqua" w:cs="Arial"/>
        </w:rPr>
        <w:lastRenderedPageBreak/>
        <w:t xml:space="preserve">are no factual errors amounting to an error of law in the basic facts of this case which are that the Appellant is an ethnic Kurd from a place called Basiqa in the district of Mosul.  Whether or not it is safe to return the Appellant there is not material because the Judge made a clear finding that it would not be unreasonable by way of being unduly harsh for the Appellant to return to Baghdad.  As Mr Tufan explained, it is not and never has been the policy of the Home Office not to return ethnic Kurds to Baghdad.  The issue of the Appellant's ability to obtain a CSID enabling him to return to Baghdad was decided by the Judge without error of law.  He found incredible the evidence of the Appellant that he could not obtain a CSID in accordance with the Country Guidance case of </w:t>
      </w:r>
      <w:r w:rsidRPr="00FC3E84">
        <w:rPr>
          <w:rFonts w:ascii="Book Antiqua" w:hAnsi="Book Antiqua" w:cs="Arial"/>
          <w:b/>
          <w:u w:val="single"/>
        </w:rPr>
        <w:t>AA</w:t>
      </w:r>
      <w:r>
        <w:rPr>
          <w:rFonts w:ascii="Book Antiqua" w:hAnsi="Book Antiqua" w:cs="Arial"/>
        </w:rPr>
        <w:t>, and that finding of credibility has not been challenged in this appeal.</w:t>
      </w:r>
    </w:p>
    <w:p w14:paraId="0C5810CE" w14:textId="77777777" w:rsidR="007D7348" w:rsidRPr="007E1D12" w:rsidRDefault="00FC3E84" w:rsidP="006E3C90">
      <w:pPr>
        <w:numPr>
          <w:ilvl w:val="0"/>
          <w:numId w:val="3"/>
        </w:numPr>
        <w:spacing w:before="240"/>
        <w:jc w:val="both"/>
        <w:rPr>
          <w:rFonts w:ascii="Book Antiqua" w:hAnsi="Book Antiqua" w:cs="Arial"/>
        </w:rPr>
      </w:pPr>
      <w:r>
        <w:rPr>
          <w:rFonts w:ascii="Book Antiqua" w:hAnsi="Book Antiqua" w:cs="Arial"/>
        </w:rPr>
        <w:t xml:space="preserve">For these reasons I find that despite the errors made by the Judge, those errors do not amount to a material error of law requiring the decision of the First-tier Tribunal to be set aside.  </w:t>
      </w:r>
      <w:r w:rsidR="007D7348">
        <w:rPr>
          <w:rFonts w:ascii="Book Antiqua" w:hAnsi="Book Antiqua" w:cs="Arial"/>
        </w:rPr>
        <w:t xml:space="preserve"> </w:t>
      </w:r>
    </w:p>
    <w:p w14:paraId="29895DD1" w14:textId="77777777" w:rsidR="00E76309" w:rsidRPr="007E1D12" w:rsidRDefault="00E76309" w:rsidP="000369F5">
      <w:pPr>
        <w:tabs>
          <w:tab w:val="left" w:pos="2520"/>
        </w:tabs>
        <w:jc w:val="both"/>
        <w:rPr>
          <w:rFonts w:ascii="Book Antiqua" w:hAnsi="Book Antiqua" w:cs="Arial"/>
        </w:rPr>
      </w:pPr>
    </w:p>
    <w:p w14:paraId="15E0F07F"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Notice of Decision</w:t>
      </w:r>
    </w:p>
    <w:p w14:paraId="7176FC3E" w14:textId="77777777" w:rsidR="00052B36" w:rsidRPr="00052B36" w:rsidRDefault="00052B36" w:rsidP="00052B36">
      <w:pPr>
        <w:jc w:val="both"/>
        <w:rPr>
          <w:rFonts w:ascii="Book Antiqua" w:hAnsi="Book Antiqua" w:cs="Arial"/>
        </w:rPr>
      </w:pPr>
    </w:p>
    <w:p w14:paraId="7CB7DAFE" w14:textId="77777777" w:rsidR="00FC3E84" w:rsidRDefault="00052B36" w:rsidP="00052B36">
      <w:pPr>
        <w:jc w:val="both"/>
        <w:rPr>
          <w:rFonts w:ascii="Book Antiqua" w:hAnsi="Book Antiqua" w:cs="Arial"/>
        </w:rPr>
      </w:pPr>
      <w:r w:rsidRPr="00052B36">
        <w:rPr>
          <w:rFonts w:ascii="Book Antiqua" w:hAnsi="Book Antiqua" w:cs="Arial"/>
        </w:rPr>
        <w:t xml:space="preserve">The </w:t>
      </w:r>
      <w:r w:rsidR="00FC3E84">
        <w:rPr>
          <w:rFonts w:ascii="Book Antiqua" w:hAnsi="Book Antiqua" w:cs="Arial"/>
        </w:rPr>
        <w:t>making of the decision of the First-tier Tribunal did not involve the making of a material error on a point of law.</w:t>
      </w:r>
    </w:p>
    <w:p w14:paraId="345947DF" w14:textId="77777777" w:rsidR="00FC3E84" w:rsidRDefault="00FC3E84" w:rsidP="00052B36">
      <w:pPr>
        <w:jc w:val="both"/>
        <w:rPr>
          <w:rFonts w:ascii="Book Antiqua" w:hAnsi="Book Antiqua" w:cs="Arial"/>
        </w:rPr>
      </w:pPr>
    </w:p>
    <w:p w14:paraId="60270AC1" w14:textId="77777777" w:rsidR="00FC3E84" w:rsidRDefault="00FC3E84" w:rsidP="00052B36">
      <w:pPr>
        <w:jc w:val="both"/>
        <w:rPr>
          <w:rFonts w:ascii="Book Antiqua" w:hAnsi="Book Antiqua" w:cs="Arial"/>
        </w:rPr>
      </w:pPr>
      <w:r>
        <w:rPr>
          <w:rFonts w:ascii="Book Antiqua" w:hAnsi="Book Antiqua" w:cs="Arial"/>
        </w:rPr>
        <w:t xml:space="preserve">I do not set aside that decision.  </w:t>
      </w:r>
    </w:p>
    <w:p w14:paraId="54D478A9" w14:textId="77777777" w:rsidR="00FC3E84" w:rsidRDefault="00FC3E84" w:rsidP="00052B36">
      <w:pPr>
        <w:jc w:val="both"/>
        <w:rPr>
          <w:rFonts w:ascii="Book Antiqua" w:hAnsi="Book Antiqua" w:cs="Arial"/>
        </w:rPr>
      </w:pPr>
    </w:p>
    <w:p w14:paraId="7625D078" w14:textId="77777777" w:rsidR="00FC3E84" w:rsidRDefault="00FC3E84" w:rsidP="00052B36">
      <w:pPr>
        <w:jc w:val="both"/>
        <w:rPr>
          <w:rFonts w:ascii="Book Antiqua" w:hAnsi="Book Antiqua" w:cs="Arial"/>
        </w:rPr>
      </w:pPr>
      <w:r>
        <w:rPr>
          <w:rFonts w:ascii="Book Antiqua" w:hAnsi="Book Antiqua" w:cs="Arial"/>
        </w:rPr>
        <w:t xml:space="preserve">The appeal to the Upper Tribunal is dismissed.  </w:t>
      </w:r>
    </w:p>
    <w:p w14:paraId="23BB8D12" w14:textId="77777777" w:rsidR="00FC3E84" w:rsidRDefault="00FC3E84" w:rsidP="00052B36">
      <w:pPr>
        <w:jc w:val="both"/>
        <w:rPr>
          <w:rFonts w:ascii="Book Antiqua" w:hAnsi="Book Antiqua" w:cs="Arial"/>
        </w:rPr>
      </w:pPr>
    </w:p>
    <w:p w14:paraId="6D1FC095" w14:textId="77777777" w:rsidR="00FC3E84" w:rsidRPr="00FC3E84" w:rsidRDefault="00FC3E84" w:rsidP="00052B36">
      <w:pPr>
        <w:jc w:val="both"/>
        <w:rPr>
          <w:rFonts w:ascii="Book Antiqua" w:hAnsi="Book Antiqua" w:cs="Arial"/>
          <w:b/>
          <w:u w:val="single"/>
        </w:rPr>
      </w:pPr>
      <w:r w:rsidRPr="00FC3E84">
        <w:rPr>
          <w:rFonts w:ascii="Book Antiqua" w:hAnsi="Book Antiqua" w:cs="Arial"/>
          <w:b/>
          <w:u w:val="single"/>
        </w:rPr>
        <w:t>Anonymity</w:t>
      </w:r>
    </w:p>
    <w:p w14:paraId="762BF42F" w14:textId="77777777" w:rsidR="00FC3E84" w:rsidRDefault="00FC3E84" w:rsidP="00052B36">
      <w:pPr>
        <w:jc w:val="both"/>
        <w:rPr>
          <w:rFonts w:ascii="Book Antiqua" w:hAnsi="Book Antiqua" w:cs="Arial"/>
        </w:rPr>
      </w:pPr>
    </w:p>
    <w:p w14:paraId="0F43AA2F" w14:textId="77777777" w:rsidR="00052B36" w:rsidRPr="00052B36" w:rsidRDefault="00FC3E84" w:rsidP="00052B36">
      <w:pPr>
        <w:jc w:val="both"/>
        <w:rPr>
          <w:rFonts w:ascii="Book Antiqua" w:hAnsi="Book Antiqua" w:cs="Arial"/>
        </w:rPr>
      </w:pPr>
      <w:r>
        <w:rPr>
          <w:rFonts w:ascii="Book Antiqua" w:hAnsi="Book Antiqua" w:cs="Arial"/>
        </w:rPr>
        <w:t xml:space="preserve">The First-tier Tribunal did not make an order for anonymity.  I was not asked to do so and indeed find no reason to do so.  </w:t>
      </w:r>
    </w:p>
    <w:p w14:paraId="31E49156" w14:textId="77777777" w:rsidR="00052B36" w:rsidRPr="00052B36" w:rsidRDefault="00052B36" w:rsidP="00052B36">
      <w:pPr>
        <w:jc w:val="both"/>
        <w:rPr>
          <w:rFonts w:ascii="Book Antiqua" w:hAnsi="Book Antiqua" w:cs="Arial"/>
        </w:rPr>
      </w:pPr>
    </w:p>
    <w:p w14:paraId="629F0E95" w14:textId="77777777" w:rsidR="00052B36" w:rsidRPr="007E1D12" w:rsidRDefault="00052B36" w:rsidP="000369F5">
      <w:pPr>
        <w:tabs>
          <w:tab w:val="left" w:pos="2520"/>
        </w:tabs>
        <w:jc w:val="both"/>
        <w:rPr>
          <w:rFonts w:ascii="Book Antiqua" w:hAnsi="Book Antiqua" w:cs="Arial"/>
        </w:rPr>
      </w:pPr>
    </w:p>
    <w:p w14:paraId="7E918ABE" w14:textId="66F86D2A"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233E5F">
        <w:rPr>
          <w:rFonts w:ascii="Book Antiqua" w:hAnsi="Book Antiqua" w:cs="Arial"/>
        </w:rPr>
        <w:t xml:space="preserve"> </w:t>
      </w:r>
      <w:r w:rsidR="00233E5F" w:rsidRPr="00233E5F">
        <w:rPr>
          <w:rFonts w:ascii="Book Antiqua" w:hAnsi="Book Antiqua" w:cs="Arial"/>
        </w:rPr>
        <w:t>15 June 2018</w:t>
      </w:r>
    </w:p>
    <w:p w14:paraId="3084A7D1" w14:textId="77777777" w:rsidR="001F2716" w:rsidRPr="007E1D12" w:rsidRDefault="001F2716" w:rsidP="000369F5">
      <w:pPr>
        <w:tabs>
          <w:tab w:val="left" w:pos="2520"/>
        </w:tabs>
        <w:jc w:val="both"/>
        <w:rPr>
          <w:rFonts w:ascii="Book Antiqua" w:hAnsi="Book Antiqua" w:cs="Arial"/>
        </w:rPr>
      </w:pPr>
    </w:p>
    <w:p w14:paraId="6C26BC17" w14:textId="77777777" w:rsidR="00A76F5E" w:rsidRPr="007E1D12"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14:paraId="250A9CEB" w14:textId="77777777" w:rsidR="005B7789" w:rsidRDefault="005B7789" w:rsidP="000369F5">
      <w:pPr>
        <w:tabs>
          <w:tab w:val="left" w:pos="2520"/>
        </w:tabs>
        <w:jc w:val="both"/>
        <w:rPr>
          <w:rFonts w:ascii="Book Antiqua" w:hAnsi="Book Antiqua" w:cs="Arial"/>
        </w:rPr>
      </w:pPr>
    </w:p>
    <w:p w14:paraId="4BD3D522" w14:textId="0288DAF3" w:rsidR="00233E5F" w:rsidRDefault="00233E5F" w:rsidP="000369F5">
      <w:pPr>
        <w:tabs>
          <w:tab w:val="left" w:pos="2520"/>
        </w:tabs>
        <w:jc w:val="both"/>
        <w:rPr>
          <w:rFonts w:ascii="Book Antiqua" w:hAnsi="Book Antiqua" w:cs="Arial"/>
        </w:rPr>
      </w:pPr>
    </w:p>
    <w:p w14:paraId="5A0BDFFA" w14:textId="77777777" w:rsidR="00233E5F" w:rsidRPr="00233E5F" w:rsidRDefault="00233E5F" w:rsidP="00233E5F">
      <w:pPr>
        <w:rPr>
          <w:rFonts w:ascii="Book Antiqua" w:hAnsi="Book Antiqua" w:cs="Arial"/>
        </w:rPr>
      </w:pPr>
    </w:p>
    <w:p w14:paraId="4CFA43CA" w14:textId="77777777" w:rsidR="00233E5F" w:rsidRPr="00233E5F" w:rsidRDefault="00233E5F" w:rsidP="00233E5F">
      <w:pPr>
        <w:rPr>
          <w:rFonts w:ascii="Book Antiqua" w:hAnsi="Book Antiqua" w:cs="Arial"/>
        </w:rPr>
      </w:pPr>
    </w:p>
    <w:p w14:paraId="11F5F2E2" w14:textId="77777777" w:rsidR="00233E5F" w:rsidRPr="00233E5F" w:rsidRDefault="00233E5F" w:rsidP="00233E5F">
      <w:pPr>
        <w:rPr>
          <w:rFonts w:ascii="Book Antiqua" w:hAnsi="Book Antiqua" w:cs="Arial"/>
        </w:rPr>
      </w:pPr>
    </w:p>
    <w:p w14:paraId="74559001" w14:textId="4B55DFA9" w:rsidR="005B7789" w:rsidRPr="007E1D12" w:rsidRDefault="00233E5F" w:rsidP="00233E5F">
      <w:pPr>
        <w:tabs>
          <w:tab w:val="left" w:pos="760"/>
        </w:tabs>
        <w:rPr>
          <w:rFonts w:ascii="Book Antiqua" w:hAnsi="Book Antiqua" w:cs="Arial"/>
        </w:rPr>
      </w:pPr>
      <w:r>
        <w:rPr>
          <w:rFonts w:ascii="Book Antiqua" w:hAnsi="Book Antiqua" w:cs="Arial"/>
        </w:rPr>
        <w:tab/>
      </w:r>
    </w:p>
    <w:sectPr w:rsidR="005B7789" w:rsidRPr="007E1D1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7BBCA" w14:textId="77777777" w:rsidR="0027325B" w:rsidRDefault="0027325B">
      <w:r>
        <w:separator/>
      </w:r>
    </w:p>
  </w:endnote>
  <w:endnote w:type="continuationSeparator" w:id="0">
    <w:p w14:paraId="2F4DE996" w14:textId="77777777" w:rsidR="0027325B" w:rsidRDefault="0027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C169" w14:textId="21275903"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360AE0">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ED8BA"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DBE90" w14:textId="77777777" w:rsidR="0027325B" w:rsidRDefault="0027325B">
      <w:r>
        <w:separator/>
      </w:r>
    </w:p>
  </w:footnote>
  <w:footnote w:type="continuationSeparator" w:id="0">
    <w:p w14:paraId="4AFD1E98" w14:textId="77777777" w:rsidR="0027325B" w:rsidRDefault="0027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65881"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27325B">
      <w:rPr>
        <w:rFonts w:ascii="Book Antiqua" w:hAnsi="Book Antiqua" w:cs="Arial"/>
        <w:sz w:val="16"/>
        <w:szCs w:val="16"/>
      </w:rPr>
      <w:t xml:space="preserve"> PA/03786/2017</w:t>
    </w:r>
    <w:r w:rsidRPr="007E1D12">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ADDED"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5B"/>
    <w:rsid w:val="00000621"/>
    <w:rsid w:val="000036C2"/>
    <w:rsid w:val="00033D3D"/>
    <w:rsid w:val="000369F5"/>
    <w:rsid w:val="00052B36"/>
    <w:rsid w:val="00071A7E"/>
    <w:rsid w:val="000746C0"/>
    <w:rsid w:val="00074D1D"/>
    <w:rsid w:val="00092580"/>
    <w:rsid w:val="000D5D94"/>
    <w:rsid w:val="000E0C56"/>
    <w:rsid w:val="000E31C0"/>
    <w:rsid w:val="001165A7"/>
    <w:rsid w:val="00151BB7"/>
    <w:rsid w:val="0016284D"/>
    <w:rsid w:val="00167D3A"/>
    <w:rsid w:val="00192A7B"/>
    <w:rsid w:val="001A2E46"/>
    <w:rsid w:val="001F2716"/>
    <w:rsid w:val="0020133A"/>
    <w:rsid w:val="00207617"/>
    <w:rsid w:val="002266A3"/>
    <w:rsid w:val="00233E5F"/>
    <w:rsid w:val="00255D84"/>
    <w:rsid w:val="0027325B"/>
    <w:rsid w:val="00273B9F"/>
    <w:rsid w:val="00283659"/>
    <w:rsid w:val="002C4E73"/>
    <w:rsid w:val="002D68BF"/>
    <w:rsid w:val="00332142"/>
    <w:rsid w:val="00336CBF"/>
    <w:rsid w:val="003546C8"/>
    <w:rsid w:val="00360AE0"/>
    <w:rsid w:val="00393FAB"/>
    <w:rsid w:val="003A28CA"/>
    <w:rsid w:val="003A7CF2"/>
    <w:rsid w:val="003B6AB7"/>
    <w:rsid w:val="003C5CE5"/>
    <w:rsid w:val="003E267B"/>
    <w:rsid w:val="003E7CD1"/>
    <w:rsid w:val="003F182A"/>
    <w:rsid w:val="00402B9E"/>
    <w:rsid w:val="004138A5"/>
    <w:rsid w:val="004145B9"/>
    <w:rsid w:val="00423932"/>
    <w:rsid w:val="004249CB"/>
    <w:rsid w:val="0044127D"/>
    <w:rsid w:val="00443E16"/>
    <w:rsid w:val="004448DB"/>
    <w:rsid w:val="00446C9A"/>
    <w:rsid w:val="00452DBC"/>
    <w:rsid w:val="004634FC"/>
    <w:rsid w:val="00477193"/>
    <w:rsid w:val="004A1848"/>
    <w:rsid w:val="004C1998"/>
    <w:rsid w:val="004C4547"/>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47483"/>
    <w:rsid w:val="0065791C"/>
    <w:rsid w:val="00690B8A"/>
    <w:rsid w:val="006A2F25"/>
    <w:rsid w:val="006A408D"/>
    <w:rsid w:val="006C444E"/>
    <w:rsid w:val="006C4A96"/>
    <w:rsid w:val="006D1DFA"/>
    <w:rsid w:val="006D506B"/>
    <w:rsid w:val="006E3C90"/>
    <w:rsid w:val="007018B8"/>
    <w:rsid w:val="00704B61"/>
    <w:rsid w:val="007142D9"/>
    <w:rsid w:val="0071728A"/>
    <w:rsid w:val="00742A8D"/>
    <w:rsid w:val="007552A9"/>
    <w:rsid w:val="00761858"/>
    <w:rsid w:val="00767D59"/>
    <w:rsid w:val="00776E97"/>
    <w:rsid w:val="00780FD7"/>
    <w:rsid w:val="00785124"/>
    <w:rsid w:val="007912AD"/>
    <w:rsid w:val="007B0824"/>
    <w:rsid w:val="007D7348"/>
    <w:rsid w:val="007E1D12"/>
    <w:rsid w:val="007E381E"/>
    <w:rsid w:val="008303B8"/>
    <w:rsid w:val="00833DCE"/>
    <w:rsid w:val="00861208"/>
    <w:rsid w:val="00871D34"/>
    <w:rsid w:val="008B270C"/>
    <w:rsid w:val="008C3982"/>
    <w:rsid w:val="008C3D3D"/>
    <w:rsid w:val="008D4131"/>
    <w:rsid w:val="008D7AE7"/>
    <w:rsid w:val="008E73C7"/>
    <w:rsid w:val="008F1932"/>
    <w:rsid w:val="008F294D"/>
    <w:rsid w:val="00921062"/>
    <w:rsid w:val="009349CF"/>
    <w:rsid w:val="00966ECF"/>
    <w:rsid w:val="009727A3"/>
    <w:rsid w:val="00987774"/>
    <w:rsid w:val="009A11E8"/>
    <w:rsid w:val="009F5220"/>
    <w:rsid w:val="009F7C4D"/>
    <w:rsid w:val="009F7ED4"/>
    <w:rsid w:val="00A0700C"/>
    <w:rsid w:val="00A13EBB"/>
    <w:rsid w:val="00A15234"/>
    <w:rsid w:val="00A201AB"/>
    <w:rsid w:val="00A31C8B"/>
    <w:rsid w:val="00A76F5E"/>
    <w:rsid w:val="00A845DC"/>
    <w:rsid w:val="00A97AEE"/>
    <w:rsid w:val="00AC5CF6"/>
    <w:rsid w:val="00B0066E"/>
    <w:rsid w:val="00B144FA"/>
    <w:rsid w:val="00B30648"/>
    <w:rsid w:val="00B3524D"/>
    <w:rsid w:val="00B40F69"/>
    <w:rsid w:val="00B42DAD"/>
    <w:rsid w:val="00B46616"/>
    <w:rsid w:val="00B61205"/>
    <w:rsid w:val="00B617C4"/>
    <w:rsid w:val="00B626FA"/>
    <w:rsid w:val="00B628C5"/>
    <w:rsid w:val="00B7040A"/>
    <w:rsid w:val="00B962B5"/>
    <w:rsid w:val="00BD4196"/>
    <w:rsid w:val="00BF22CA"/>
    <w:rsid w:val="00C26032"/>
    <w:rsid w:val="00C265B0"/>
    <w:rsid w:val="00C345E1"/>
    <w:rsid w:val="00CA1AC7"/>
    <w:rsid w:val="00CB6E35"/>
    <w:rsid w:val="00CE1A46"/>
    <w:rsid w:val="00CF253F"/>
    <w:rsid w:val="00CF56B4"/>
    <w:rsid w:val="00CF686F"/>
    <w:rsid w:val="00D20F09"/>
    <w:rsid w:val="00D22636"/>
    <w:rsid w:val="00D40FD9"/>
    <w:rsid w:val="00D53769"/>
    <w:rsid w:val="00D74BCA"/>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71B7A"/>
    <w:rsid w:val="00FB7E80"/>
    <w:rsid w:val="00FC3E84"/>
    <w:rsid w:val="00FF3C0D"/>
    <w:rsid w:val="00FF5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1A6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5C79-649B-491F-A9C2-C6FE6C0D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2018-07-13T10:54:00Z</dcterms:created>
  <dcterms:modified xsi:type="dcterms:W3CDTF">2018-07-13T10:54:00Z</dcterms:modified>
</cp:coreProperties>
</file>