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6F54C5" w:rsidP="008A6059">
      <w:pPr>
        <w:jc w:val="center"/>
        <w:rPr>
          <w:rFonts w:ascii="Book Antiqua" w:hAnsi="Book Antiqua" w:cs="Arial"/>
          <w:caps/>
          <w:color w:val="000000"/>
          <w:sz w:val="16"/>
          <w:szCs w:val="16"/>
        </w:rPr>
      </w:pPr>
      <w:r>
        <w:rPr>
          <w:noProof/>
          <w:lang w:val="en-US" w:eastAsia="en-US"/>
        </w:rPr>
        <w:drawing>
          <wp:inline distT="0" distB="0" distL="0" distR="0">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rsidR="00D94AFC" w:rsidRPr="009B7433"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836181">
        <w:rPr>
          <w:rFonts w:ascii="Book Antiqua" w:hAnsi="Book Antiqua" w:cs="Arial"/>
          <w:caps/>
          <w:color w:val="000000"/>
        </w:rPr>
        <w:t>PA/03789/2017</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836181">
              <w:rPr>
                <w:rFonts w:ascii="Book Antiqua" w:hAnsi="Book Antiqua" w:cs="Arial"/>
                <w:b/>
              </w:rPr>
              <w:t>Field House</w:t>
            </w:r>
          </w:p>
        </w:tc>
        <w:tc>
          <w:tcPr>
            <w:tcW w:w="3960" w:type="dxa"/>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836181">
              <w:rPr>
                <w:rFonts w:ascii="Book Antiqua" w:hAnsi="Book Antiqua" w:cs="Arial"/>
                <w:b/>
              </w:rPr>
              <w:t>29 June 2018</w:t>
            </w:r>
          </w:p>
        </w:tc>
        <w:tc>
          <w:tcPr>
            <w:tcW w:w="3960" w:type="dxa"/>
          </w:tcPr>
          <w:p w:rsidR="00D22636" w:rsidRPr="009B7433" w:rsidRDefault="00594381" w:rsidP="004A1848">
            <w:pPr>
              <w:jc w:val="both"/>
              <w:rPr>
                <w:rFonts w:ascii="Book Antiqua" w:hAnsi="Book Antiqua" w:cs="Arial"/>
                <w:b/>
              </w:rPr>
            </w:pPr>
            <w:r>
              <w:rPr>
                <w:rFonts w:ascii="Book Antiqua" w:hAnsi="Book Antiqua" w:cs="Arial"/>
                <w:b/>
              </w:rPr>
              <w:t>On 6 July 2018</w:t>
            </w:r>
          </w:p>
        </w:tc>
      </w:tr>
      <w:tr w:rsidR="00D22636" w:rsidRPr="009B7433">
        <w:tc>
          <w:tcPr>
            <w:tcW w:w="6048" w:type="dxa"/>
          </w:tcPr>
          <w:p w:rsidR="00D22636" w:rsidRPr="009B7433" w:rsidRDefault="00D22636" w:rsidP="004A1848">
            <w:pPr>
              <w:jc w:val="both"/>
              <w:rPr>
                <w:rFonts w:ascii="Book Antiqua" w:hAnsi="Book Antiqua" w:cs="Arial"/>
                <w:b/>
              </w:rPr>
            </w:pPr>
          </w:p>
        </w:tc>
        <w:tc>
          <w:tcPr>
            <w:tcW w:w="3960"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1B186A" w:rsidRPr="009B7433" w:rsidRDefault="00C23DFC" w:rsidP="00836181">
      <w:pPr>
        <w:jc w:val="center"/>
        <w:rPr>
          <w:rFonts w:ascii="Book Antiqua" w:hAnsi="Book Antiqua" w:cs="Arial"/>
          <w:b/>
          <w:color w:val="000000"/>
        </w:rPr>
      </w:pPr>
      <w:r>
        <w:rPr>
          <w:rFonts w:ascii="Book Antiqua" w:hAnsi="Book Antiqua" w:cs="Arial"/>
          <w:b/>
          <w:color w:val="000000"/>
        </w:rPr>
        <w:t>DE</w:t>
      </w:r>
      <w:r w:rsidR="003B3C76">
        <w:rPr>
          <w:rFonts w:ascii="Book Antiqua" w:hAnsi="Book Antiqua" w:cs="Arial"/>
          <w:b/>
          <w:color w:val="000000"/>
        </w:rPr>
        <w:t>PUTY UPPER TRIBUNAL JUDGE CHAPMAN</w:t>
      </w:r>
    </w:p>
    <w:p w:rsidR="00D20757" w:rsidRPr="009B7433" w:rsidRDefault="00D20757" w:rsidP="00A15234">
      <w:pPr>
        <w:jc w:val="center"/>
        <w:rPr>
          <w:rFonts w:ascii="Book Antiqua" w:hAnsi="Book Antiqua" w:cs="Arial"/>
          <w:b/>
        </w:rPr>
      </w:pPr>
    </w:p>
    <w:p w:rsidR="00D836EF" w:rsidRDefault="00D836EF"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1D43A2" w:rsidP="00A15234">
      <w:pPr>
        <w:jc w:val="center"/>
        <w:rPr>
          <w:rFonts w:ascii="Book Antiqua" w:hAnsi="Book Antiqua" w:cs="Arial"/>
          <w:b/>
          <w:caps/>
        </w:rPr>
      </w:pPr>
      <w:bookmarkStart w:id="1" w:name="_Hlk518458400"/>
      <w:r>
        <w:rPr>
          <w:rFonts w:ascii="Book Antiqua" w:hAnsi="Book Antiqua" w:cs="Arial"/>
          <w:b/>
          <w:caps/>
        </w:rPr>
        <w:t>mr m s</w:t>
      </w:r>
    </w:p>
    <w:p w:rsidR="00836181" w:rsidRPr="00836181" w:rsidRDefault="00D949B7" w:rsidP="00836181">
      <w:pPr>
        <w:jc w:val="center"/>
        <w:rPr>
          <w:rFonts w:ascii="Book Antiqua" w:hAnsi="Book Antiqua" w:cs="Arial"/>
          <w:b/>
          <w:caps/>
        </w:rPr>
      </w:pPr>
      <w:r w:rsidRPr="00D949B7">
        <w:rPr>
          <w:rFonts w:ascii="Book Antiqua" w:hAnsi="Book Antiqua" w:cs="Arial"/>
          <w:b/>
          <w:caps/>
        </w:rPr>
        <w:t xml:space="preserve">(ANONYMITY DIRECTION </w:t>
      </w:r>
      <w:r w:rsidR="00117CC0">
        <w:rPr>
          <w:rFonts w:ascii="Book Antiqua" w:hAnsi="Book Antiqua" w:cs="Arial"/>
          <w:b/>
          <w:caps/>
        </w:rPr>
        <w:t>MADE</w:t>
      </w:r>
      <w:r w:rsidRPr="00D949B7">
        <w:rPr>
          <w:rFonts w:ascii="Book Antiqua" w:hAnsi="Book Antiqua" w:cs="Arial"/>
          <w:b/>
          <w:caps/>
        </w:rPr>
        <w:t>)</w:t>
      </w:r>
      <w:bookmarkEnd w:id="1"/>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bookmarkStart w:id="2" w:name="_Hlk518458411"/>
    <w:p w:rsidR="00DD5071" w:rsidRPr="009B7433" w:rsidRDefault="00831DD7"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3" w:name="Text7"/>
      <w:r w:rsidR="00DD5071"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00DD5071"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3"/>
    </w:p>
    <w:bookmarkEnd w:id="2"/>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996EC9">
        <w:rPr>
          <w:rFonts w:ascii="Book Antiqua" w:hAnsi="Book Antiqua" w:cs="Arial"/>
        </w:rPr>
        <w:t xml:space="preserve">Mr S Knight, Counsel instructed by Malik &amp; Malik solicitors </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836181">
        <w:rPr>
          <w:rFonts w:ascii="Book Antiqua" w:hAnsi="Book Antiqua" w:cs="Arial"/>
        </w:rPr>
        <w:t xml:space="preserve">Mr Nigel Bramble, Home Office Presenting Officer </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836181" w:rsidRDefault="00836181"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w:t>
      </w:r>
      <w:r w:rsidR="00117CC0">
        <w:rPr>
          <w:rFonts w:ascii="Book Antiqua" w:hAnsi="Book Antiqua" w:cs="Arial"/>
        </w:rPr>
        <w:t>Appellant</w:t>
      </w:r>
      <w:r>
        <w:rPr>
          <w:rFonts w:ascii="Book Antiqua" w:hAnsi="Book Antiqua" w:cs="Arial"/>
        </w:rPr>
        <w:t xml:space="preserve"> is a national of Afghanistan born on 2 March 1988.  He arrived in the United Kingdom with a valid student visa on 27 January 2010.  On 3 January 2013 </w:t>
      </w:r>
      <w:r w:rsidR="00117CC0">
        <w:rPr>
          <w:rFonts w:ascii="Book Antiqua" w:hAnsi="Book Antiqua" w:cs="Arial"/>
        </w:rPr>
        <w:t>he was</w:t>
      </w:r>
      <w:r>
        <w:rPr>
          <w:rFonts w:ascii="Book Antiqua" w:hAnsi="Book Antiqua" w:cs="Arial"/>
        </w:rPr>
        <w:t xml:space="preserve"> </w:t>
      </w:r>
      <w:r w:rsidR="00117CC0">
        <w:rPr>
          <w:rFonts w:ascii="Book Antiqua" w:hAnsi="Book Antiqua" w:cs="Arial"/>
        </w:rPr>
        <w:t>en</w:t>
      </w:r>
      <w:r>
        <w:rPr>
          <w:rFonts w:ascii="Book Antiqua" w:hAnsi="Book Antiqua" w:cs="Arial"/>
        </w:rPr>
        <w:t xml:space="preserve">countered attempting to leave the UK using forged Italian documents and was sentenced to six months in prison.  He claimed asylum on 5 February 2013.  </w:t>
      </w:r>
    </w:p>
    <w:p w:rsidR="00836181" w:rsidRDefault="00836181" w:rsidP="00EA79AF">
      <w:pPr>
        <w:numPr>
          <w:ilvl w:val="0"/>
          <w:numId w:val="1"/>
        </w:numPr>
        <w:tabs>
          <w:tab w:val="clear" w:pos="567"/>
        </w:tabs>
        <w:spacing w:before="240"/>
        <w:jc w:val="both"/>
        <w:rPr>
          <w:rFonts w:ascii="Book Antiqua" w:hAnsi="Book Antiqua" w:cs="Arial"/>
        </w:rPr>
      </w:pPr>
      <w:r>
        <w:rPr>
          <w:rFonts w:ascii="Book Antiqua" w:hAnsi="Book Antiqua" w:cs="Arial"/>
        </w:rPr>
        <w:t>The basis of his claim is that in 2008 he had begun work as an interpreter for an American company</w:t>
      </w:r>
      <w:r w:rsidR="00996EC9">
        <w:rPr>
          <w:rFonts w:ascii="Book Antiqua" w:hAnsi="Book Antiqua" w:cs="Arial"/>
        </w:rPr>
        <w:t>,</w:t>
      </w:r>
      <w:r>
        <w:rPr>
          <w:rFonts w:ascii="Book Antiqua" w:hAnsi="Book Antiqua" w:cs="Arial"/>
        </w:rPr>
        <w:t xml:space="preserve"> the Afghan Welfare Organisation</w:t>
      </w:r>
      <w:r w:rsidR="00996EC9">
        <w:rPr>
          <w:rFonts w:ascii="Book Antiqua" w:hAnsi="Book Antiqua" w:cs="Arial"/>
        </w:rPr>
        <w:t>,</w:t>
      </w:r>
      <w:r>
        <w:rPr>
          <w:rFonts w:ascii="Book Antiqua" w:hAnsi="Book Antiqua" w:cs="Arial"/>
        </w:rPr>
        <w:t xml:space="preserve"> who assisted women who had been victims of torture.  Shortly after he started work he said that he received a letter </w:t>
      </w:r>
      <w:r>
        <w:rPr>
          <w:rFonts w:ascii="Book Antiqua" w:hAnsi="Book Antiqua" w:cs="Arial"/>
        </w:rPr>
        <w:lastRenderedPageBreak/>
        <w:t>from the Taliban telling him to stop working for the company and then approximately a year later he received a second letter threatening him.  The Appellant then sh</w:t>
      </w:r>
      <w:r w:rsidR="00996EC9">
        <w:rPr>
          <w:rFonts w:ascii="Book Antiqua" w:hAnsi="Book Antiqua" w:cs="Arial"/>
        </w:rPr>
        <w:t xml:space="preserve">ortly thereafter quit his job. </w:t>
      </w:r>
      <w:r>
        <w:rPr>
          <w:rFonts w:ascii="Book Antiqua" w:hAnsi="Book Antiqua" w:cs="Arial"/>
        </w:rPr>
        <w:t>One month after that he was kidnapped by four men in a bazaar by the Taliban.  He was detained, ill-treated and injured by being stabbed in the arm and wrist and hit in the back with a screwdriver whilst escaping from detention following twelve to thirteen days.</w:t>
      </w:r>
      <w:r w:rsidR="00B94D7F">
        <w:rPr>
          <w:rFonts w:ascii="Book Antiqua" w:hAnsi="Book Antiqua" w:cs="Arial"/>
        </w:rPr>
        <w:t xml:space="preserve">  He returned home whereupon his mother and stepfather arranged for him to flee to Pakistan</w:t>
      </w:r>
      <w:r w:rsidR="007C3B51">
        <w:rPr>
          <w:rFonts w:ascii="Book Antiqua" w:hAnsi="Book Antiqua" w:cs="Arial"/>
        </w:rPr>
        <w:t xml:space="preserve"> and thereon to the United Kingdom.</w:t>
      </w:r>
    </w:p>
    <w:p w:rsidR="007C3B51" w:rsidRDefault="007C3B51" w:rsidP="00EA79AF">
      <w:pPr>
        <w:numPr>
          <w:ilvl w:val="0"/>
          <w:numId w:val="1"/>
        </w:numPr>
        <w:tabs>
          <w:tab w:val="clear" w:pos="567"/>
        </w:tabs>
        <w:spacing w:before="240"/>
        <w:jc w:val="both"/>
        <w:rPr>
          <w:rFonts w:ascii="Book Antiqua" w:hAnsi="Book Antiqua" w:cs="Arial"/>
        </w:rPr>
      </w:pPr>
      <w:r>
        <w:rPr>
          <w:rFonts w:ascii="Book Antiqua" w:hAnsi="Book Antiqua" w:cs="Arial"/>
        </w:rPr>
        <w:t>The Appellant’s application for asylum was refused in a decision dated 12 April 2017.  He appealed against that decision and his appeal came before Judge of the First-tier Tribunal Rahman for hearing on 10 July 2017</w:t>
      </w:r>
      <w:r w:rsidR="001B7F85">
        <w:rPr>
          <w:rFonts w:ascii="Book Antiqua" w:hAnsi="Book Antiqua" w:cs="Arial"/>
        </w:rPr>
        <w:t>.  In a decision and reasons promulgated on 10 August 2017 the judge dismissed the appeal having rejected the credibility of the Appellant’s account and finding he would not be at risk of persecution if returned to Afghanistan.</w:t>
      </w:r>
    </w:p>
    <w:p w:rsidR="00996EC9" w:rsidRDefault="00996EC9" w:rsidP="00996EC9">
      <w:pPr>
        <w:numPr>
          <w:ilvl w:val="0"/>
          <w:numId w:val="1"/>
        </w:numPr>
        <w:tabs>
          <w:tab w:val="clear" w:pos="567"/>
        </w:tabs>
        <w:spacing w:before="240"/>
        <w:jc w:val="both"/>
        <w:rPr>
          <w:rFonts w:ascii="Book Antiqua" w:hAnsi="Book Antiqua" w:cs="Arial"/>
        </w:rPr>
      </w:pPr>
      <w:r>
        <w:rPr>
          <w:rFonts w:ascii="Book Antiqua" w:hAnsi="Book Antiqua" w:cs="Arial"/>
        </w:rPr>
        <w:t>P</w:t>
      </w:r>
      <w:r w:rsidR="000C4B37">
        <w:rPr>
          <w:rFonts w:ascii="Book Antiqua" w:hAnsi="Book Antiqua" w:cs="Arial"/>
        </w:rPr>
        <w:t xml:space="preserve">ermission to appeal </w:t>
      </w:r>
      <w:r>
        <w:rPr>
          <w:rFonts w:ascii="Book Antiqua" w:hAnsi="Book Antiqua" w:cs="Arial"/>
        </w:rPr>
        <w:t xml:space="preserve">to the Upper Tribunal </w:t>
      </w:r>
      <w:r w:rsidR="000C4B37">
        <w:rPr>
          <w:rFonts w:ascii="Book Antiqua" w:hAnsi="Book Antiqua" w:cs="Arial"/>
        </w:rPr>
        <w:t>i</w:t>
      </w:r>
      <w:r>
        <w:rPr>
          <w:rFonts w:ascii="Book Antiqua" w:hAnsi="Book Antiqua" w:cs="Arial"/>
        </w:rPr>
        <w:t>s sought on the following bases</w:t>
      </w:r>
    </w:p>
    <w:p w:rsidR="000C4B37" w:rsidRDefault="00996EC9" w:rsidP="00D836EF">
      <w:pPr>
        <w:spacing w:before="240"/>
        <w:ind w:left="567" w:hanging="567"/>
        <w:jc w:val="both"/>
        <w:rPr>
          <w:rFonts w:ascii="Book Antiqua" w:hAnsi="Book Antiqua" w:cs="Arial"/>
        </w:rPr>
      </w:pPr>
      <w:r>
        <w:rPr>
          <w:rFonts w:ascii="Book Antiqua" w:hAnsi="Book Antiqua" w:cs="Arial"/>
        </w:rPr>
        <w:t>4.1.</w:t>
      </w:r>
      <w:r>
        <w:rPr>
          <w:rFonts w:ascii="Book Antiqua" w:hAnsi="Book Antiqua" w:cs="Arial"/>
        </w:rPr>
        <w:tab/>
      </w:r>
      <w:r w:rsidR="000C4B37" w:rsidRPr="00996EC9">
        <w:rPr>
          <w:rFonts w:ascii="Book Antiqua" w:hAnsi="Book Antiqua" w:cs="Arial"/>
        </w:rPr>
        <w:t xml:space="preserve">The judge failed to consider material evidence in concluding that the Appellant’s account was untrue. </w:t>
      </w:r>
      <w:r w:rsidR="000C4B37">
        <w:rPr>
          <w:rFonts w:ascii="Book Antiqua" w:hAnsi="Book Antiqua" w:cs="Arial"/>
        </w:rPr>
        <w:t>The claim was supported by substantial documentary</w:t>
      </w:r>
      <w:r w:rsidR="005027BA">
        <w:rPr>
          <w:rFonts w:ascii="Book Antiqua" w:hAnsi="Book Antiqua" w:cs="Arial"/>
        </w:rPr>
        <w:t xml:space="preserve"> evidence in particular the two </w:t>
      </w:r>
      <w:r w:rsidR="000C4B37">
        <w:rPr>
          <w:rFonts w:ascii="Book Antiqua" w:hAnsi="Book Antiqua" w:cs="Arial"/>
        </w:rPr>
        <w:t xml:space="preserve">night letters written by the Taliban and an authentication report </w:t>
      </w:r>
      <w:r>
        <w:rPr>
          <w:rFonts w:ascii="Book Antiqua" w:hAnsi="Book Antiqua" w:cs="Arial"/>
        </w:rPr>
        <w:t>by Jawad Hassan Zadeh; t</w:t>
      </w:r>
      <w:r w:rsidR="000C4B37">
        <w:rPr>
          <w:rFonts w:ascii="Book Antiqua" w:hAnsi="Book Antiqua" w:cs="Arial"/>
        </w:rPr>
        <w:t xml:space="preserve">wo letters from </w:t>
      </w:r>
      <w:proofErr w:type="spellStart"/>
      <w:r w:rsidR="000C4B37">
        <w:rPr>
          <w:rFonts w:ascii="Book Antiqua" w:hAnsi="Book Antiqua" w:cs="Arial"/>
        </w:rPr>
        <w:t>Mastoorat</w:t>
      </w:r>
      <w:proofErr w:type="spellEnd"/>
      <w:r w:rsidR="000C4B37">
        <w:rPr>
          <w:rFonts w:ascii="Book Antiqua" w:hAnsi="Book Antiqua" w:cs="Arial"/>
        </w:rPr>
        <w:t xml:space="preserve"> Hospital also authenticated by </w:t>
      </w:r>
      <w:r>
        <w:rPr>
          <w:rFonts w:ascii="Book Antiqua" w:hAnsi="Book Antiqua" w:cs="Arial"/>
        </w:rPr>
        <w:t>Mr Zadeh; r</w:t>
      </w:r>
      <w:r w:rsidR="000C4B37">
        <w:rPr>
          <w:rFonts w:ascii="Book Antiqua" w:hAnsi="Book Antiqua" w:cs="Arial"/>
        </w:rPr>
        <w:t>eference lett</w:t>
      </w:r>
      <w:r w:rsidR="000708E5">
        <w:rPr>
          <w:rFonts w:ascii="Book Antiqua" w:hAnsi="Book Antiqua" w:cs="Arial"/>
        </w:rPr>
        <w:t>ers from an Afghan MP</w:t>
      </w:r>
      <w:r>
        <w:rPr>
          <w:rFonts w:ascii="Book Antiqua" w:hAnsi="Book Antiqua" w:cs="Arial"/>
        </w:rPr>
        <w:t>,</w:t>
      </w:r>
      <w:r w:rsidR="000708E5">
        <w:rPr>
          <w:rFonts w:ascii="Book Antiqua" w:hAnsi="Book Antiqua" w:cs="Arial"/>
        </w:rPr>
        <w:t xml:space="preserve"> Al Haj </w:t>
      </w:r>
      <w:proofErr w:type="spellStart"/>
      <w:r w:rsidR="000708E5">
        <w:rPr>
          <w:rFonts w:ascii="Book Antiqua" w:hAnsi="Book Antiqua" w:cs="Arial"/>
        </w:rPr>
        <w:t>Bai</w:t>
      </w:r>
      <w:r w:rsidR="000C4B37">
        <w:rPr>
          <w:rFonts w:ascii="Book Antiqua" w:hAnsi="Book Antiqua" w:cs="Arial"/>
        </w:rPr>
        <w:t>da</w:t>
      </w:r>
      <w:r w:rsidR="000708E5">
        <w:rPr>
          <w:rFonts w:ascii="Book Antiqua" w:hAnsi="Book Antiqua" w:cs="Arial"/>
        </w:rPr>
        <w:t>r</w:t>
      </w:r>
      <w:proofErr w:type="spellEnd"/>
      <w:r w:rsidR="000C4B37">
        <w:rPr>
          <w:rFonts w:ascii="Book Antiqua" w:hAnsi="Book Antiqua" w:cs="Arial"/>
        </w:rPr>
        <w:t xml:space="preserve"> </w:t>
      </w:r>
      <w:proofErr w:type="spellStart"/>
      <w:r w:rsidR="000C4B37">
        <w:rPr>
          <w:rFonts w:ascii="Book Antiqua" w:hAnsi="Book Antiqua" w:cs="Arial"/>
        </w:rPr>
        <w:t>Zazia</w:t>
      </w:r>
      <w:proofErr w:type="spellEnd"/>
      <w:r w:rsidR="000C4B37">
        <w:rPr>
          <w:rFonts w:ascii="Book Antiqua" w:hAnsi="Book Antiqua" w:cs="Arial"/>
        </w:rPr>
        <w:t xml:space="preserve"> which had been translated</w:t>
      </w:r>
      <w:r>
        <w:rPr>
          <w:rFonts w:ascii="Book Antiqua" w:hAnsi="Book Antiqua" w:cs="Arial"/>
        </w:rPr>
        <w:t xml:space="preserve"> and authenticated and a r</w:t>
      </w:r>
      <w:r w:rsidR="00B33814">
        <w:rPr>
          <w:rFonts w:ascii="Book Antiqua" w:hAnsi="Book Antiqua" w:cs="Arial"/>
        </w:rPr>
        <w:t xml:space="preserve">eference letter from </w:t>
      </w:r>
      <w:proofErr w:type="spellStart"/>
      <w:r w:rsidR="00B33814">
        <w:rPr>
          <w:rFonts w:ascii="Book Antiqua" w:hAnsi="Book Antiqua" w:cs="Arial"/>
        </w:rPr>
        <w:t>She</w:t>
      </w:r>
      <w:r w:rsidR="002577A3">
        <w:rPr>
          <w:rFonts w:ascii="Book Antiqua" w:hAnsi="Book Antiqua" w:cs="Arial"/>
        </w:rPr>
        <w:t>rali</w:t>
      </w:r>
      <w:proofErr w:type="spellEnd"/>
      <w:r w:rsidR="002577A3">
        <w:rPr>
          <w:rFonts w:ascii="Book Antiqua" w:hAnsi="Book Antiqua" w:cs="Arial"/>
        </w:rPr>
        <w:t xml:space="preserve"> </w:t>
      </w:r>
      <w:proofErr w:type="spellStart"/>
      <w:r w:rsidR="002577A3">
        <w:rPr>
          <w:rFonts w:ascii="Book Antiqua" w:hAnsi="Book Antiqua" w:cs="Arial"/>
        </w:rPr>
        <w:t>Ahmad</w:t>
      </w:r>
      <w:r w:rsidR="00B33814">
        <w:rPr>
          <w:rFonts w:ascii="Book Antiqua" w:hAnsi="Book Antiqua" w:cs="Arial"/>
        </w:rPr>
        <w:t>z</w:t>
      </w:r>
      <w:r w:rsidR="002577A3">
        <w:rPr>
          <w:rFonts w:ascii="Book Antiqua" w:hAnsi="Book Antiqua" w:cs="Arial"/>
        </w:rPr>
        <w:t>ia</w:t>
      </w:r>
      <w:proofErr w:type="spellEnd"/>
      <w:r w:rsidR="002577A3">
        <w:rPr>
          <w:rFonts w:ascii="Book Antiqua" w:hAnsi="Book Antiqua" w:cs="Arial"/>
        </w:rPr>
        <w:t>, member of the Kabul Provincial Council</w:t>
      </w:r>
      <w:r w:rsidR="00615147">
        <w:rPr>
          <w:rFonts w:ascii="Book Antiqua" w:hAnsi="Book Antiqua" w:cs="Arial"/>
        </w:rPr>
        <w:t xml:space="preserve"> and authentication report and a reference letter from the Appellant’s neighbours with translations and authentication.</w:t>
      </w:r>
      <w:r>
        <w:rPr>
          <w:rFonts w:ascii="Book Antiqua" w:hAnsi="Book Antiqua" w:cs="Arial"/>
        </w:rPr>
        <w:t xml:space="preserve"> </w:t>
      </w:r>
      <w:r w:rsidR="005027BA">
        <w:rPr>
          <w:rFonts w:ascii="Book Antiqua" w:hAnsi="Book Antiqua" w:cs="Arial"/>
        </w:rPr>
        <w:t xml:space="preserve">It was submitted that the judge erred in his approach to these documents at paragraphs </w:t>
      </w:r>
      <w:r w:rsidR="00B33814">
        <w:rPr>
          <w:rFonts w:ascii="Book Antiqua" w:hAnsi="Book Antiqua" w:cs="Arial"/>
        </w:rPr>
        <w:t>[</w:t>
      </w:r>
      <w:r w:rsidR="005027BA">
        <w:rPr>
          <w:rFonts w:ascii="Book Antiqua" w:hAnsi="Book Antiqua" w:cs="Arial"/>
        </w:rPr>
        <w:t>95</w:t>
      </w:r>
      <w:r w:rsidR="00B33814">
        <w:rPr>
          <w:rFonts w:ascii="Book Antiqua" w:hAnsi="Book Antiqua" w:cs="Arial"/>
        </w:rPr>
        <w:t>]</w:t>
      </w:r>
      <w:r w:rsidR="005027BA">
        <w:rPr>
          <w:rFonts w:ascii="Book Antiqua" w:hAnsi="Book Antiqua" w:cs="Arial"/>
        </w:rPr>
        <w:t xml:space="preserve"> and </w:t>
      </w:r>
      <w:r w:rsidR="00B33814">
        <w:rPr>
          <w:rFonts w:ascii="Book Antiqua" w:hAnsi="Book Antiqua" w:cs="Arial"/>
        </w:rPr>
        <w:t>[</w:t>
      </w:r>
      <w:r w:rsidR="005027BA">
        <w:rPr>
          <w:rFonts w:ascii="Book Antiqua" w:hAnsi="Book Antiqua" w:cs="Arial"/>
        </w:rPr>
        <w:t>96</w:t>
      </w:r>
      <w:r w:rsidR="00B33814">
        <w:rPr>
          <w:rFonts w:ascii="Book Antiqua" w:hAnsi="Book Antiqua" w:cs="Arial"/>
        </w:rPr>
        <w:t>]</w:t>
      </w:r>
      <w:r w:rsidR="005027BA">
        <w:rPr>
          <w:rFonts w:ascii="Book Antiqua" w:hAnsi="Book Antiqua" w:cs="Arial"/>
        </w:rPr>
        <w:t xml:space="preserve">.  There was also the Appellant’s identity card from the Afghan Welfare Organisation and it was submitted that on any proper view these documents represented important corroboration of the Appellant’s claim yet received no anxious </w:t>
      </w:r>
      <w:r>
        <w:rPr>
          <w:rFonts w:ascii="Book Antiqua" w:hAnsi="Book Antiqua" w:cs="Arial"/>
        </w:rPr>
        <w:tab/>
      </w:r>
      <w:r w:rsidR="005027BA">
        <w:rPr>
          <w:rFonts w:ascii="Book Antiqua" w:hAnsi="Book Antiqua" w:cs="Arial"/>
        </w:rPr>
        <w:t>scrutiny from the Tribunal.</w:t>
      </w:r>
    </w:p>
    <w:p w:rsidR="000968F6" w:rsidRDefault="00996EC9" w:rsidP="00D836EF">
      <w:pPr>
        <w:spacing w:before="240"/>
        <w:ind w:left="567" w:hanging="567"/>
        <w:jc w:val="both"/>
        <w:rPr>
          <w:rFonts w:ascii="Book Antiqua" w:hAnsi="Book Antiqua" w:cs="Arial"/>
        </w:rPr>
      </w:pPr>
      <w:r>
        <w:rPr>
          <w:rFonts w:ascii="Book Antiqua" w:hAnsi="Book Antiqua" w:cs="Arial"/>
        </w:rPr>
        <w:t>4.2.</w:t>
      </w:r>
      <w:r>
        <w:rPr>
          <w:rFonts w:ascii="Book Antiqua" w:hAnsi="Book Antiqua" w:cs="Arial"/>
        </w:rPr>
        <w:tab/>
      </w:r>
      <w:r w:rsidR="000968F6">
        <w:rPr>
          <w:rFonts w:ascii="Book Antiqua" w:hAnsi="Book Antiqua" w:cs="Arial"/>
        </w:rPr>
        <w:t>Secondly</w:t>
      </w:r>
      <w:r>
        <w:rPr>
          <w:rFonts w:ascii="Book Antiqua" w:hAnsi="Book Antiqua" w:cs="Arial"/>
        </w:rPr>
        <w:t>,</w:t>
      </w:r>
      <w:r w:rsidR="000968F6">
        <w:rPr>
          <w:rFonts w:ascii="Book Antiqua" w:hAnsi="Book Antiqua" w:cs="Arial"/>
        </w:rPr>
        <w:t xml:space="preserve"> it was submitted that the judge misdirected himself in his findings at paragraphs </w:t>
      </w:r>
      <w:r w:rsidR="00B33814">
        <w:rPr>
          <w:rFonts w:ascii="Book Antiqua" w:hAnsi="Book Antiqua" w:cs="Arial"/>
        </w:rPr>
        <w:t>[</w:t>
      </w:r>
      <w:r w:rsidR="000968F6">
        <w:rPr>
          <w:rFonts w:ascii="Book Antiqua" w:hAnsi="Book Antiqua" w:cs="Arial"/>
        </w:rPr>
        <w:t>85</w:t>
      </w:r>
      <w:r w:rsidR="00B33814">
        <w:rPr>
          <w:rFonts w:ascii="Book Antiqua" w:hAnsi="Book Antiqua" w:cs="Arial"/>
        </w:rPr>
        <w:t>]</w:t>
      </w:r>
      <w:r w:rsidR="000968F6">
        <w:rPr>
          <w:rFonts w:ascii="Book Antiqua" w:hAnsi="Book Antiqua" w:cs="Arial"/>
        </w:rPr>
        <w:t xml:space="preserve"> to </w:t>
      </w:r>
      <w:r w:rsidR="00B33814">
        <w:rPr>
          <w:rFonts w:ascii="Book Antiqua" w:hAnsi="Book Antiqua" w:cs="Arial"/>
        </w:rPr>
        <w:t>[</w:t>
      </w:r>
      <w:r w:rsidR="000968F6">
        <w:rPr>
          <w:rFonts w:ascii="Book Antiqua" w:hAnsi="Book Antiqua" w:cs="Arial"/>
        </w:rPr>
        <w:t>90</w:t>
      </w:r>
      <w:r w:rsidR="00B33814">
        <w:rPr>
          <w:rFonts w:ascii="Book Antiqua" w:hAnsi="Book Antiqua" w:cs="Arial"/>
        </w:rPr>
        <w:t>]</w:t>
      </w:r>
      <w:r w:rsidR="000968F6">
        <w:rPr>
          <w:rFonts w:ascii="Book Antiqua" w:hAnsi="Book Antiqua" w:cs="Arial"/>
        </w:rPr>
        <w:t xml:space="preserve"> all of which were premised on the judge’s assumptions about how the Appellant or third parties would or would not have acted in Afghanistan which is contrary to the approach of Lord Justice Neuberger as he was then was in </w:t>
      </w:r>
      <w:r w:rsidR="000968F6" w:rsidRPr="000968F6">
        <w:rPr>
          <w:rFonts w:ascii="Book Antiqua" w:hAnsi="Book Antiqua" w:cs="Arial"/>
          <w:u w:val="single"/>
        </w:rPr>
        <w:t>HK</w:t>
      </w:r>
      <w:r w:rsidR="000968F6">
        <w:rPr>
          <w:rFonts w:ascii="Book Antiqua" w:hAnsi="Book Antiqua" w:cs="Arial"/>
        </w:rPr>
        <w:t xml:space="preserve"> [2006] EWCA </w:t>
      </w:r>
      <w:proofErr w:type="spellStart"/>
      <w:r w:rsidR="000968F6">
        <w:rPr>
          <w:rFonts w:ascii="Book Antiqua" w:hAnsi="Book Antiqua" w:cs="Arial"/>
        </w:rPr>
        <w:t>Civ</w:t>
      </w:r>
      <w:proofErr w:type="spellEnd"/>
      <w:r w:rsidR="000968F6">
        <w:rPr>
          <w:rFonts w:ascii="Book Antiqua" w:hAnsi="Book Antiqua" w:cs="Arial"/>
        </w:rPr>
        <w:t xml:space="preserve"> 1037 and the judge further erred in failing to take account of the background evidence particularly in light of fact that </w:t>
      </w:r>
      <w:r w:rsidR="004D424C">
        <w:rPr>
          <w:rFonts w:ascii="Book Antiqua" w:hAnsi="Book Antiqua" w:cs="Arial"/>
        </w:rPr>
        <w:t xml:space="preserve">he seemingly accepted that the Appellant had worked as an interpreter but failed to consider the plausibility of his claim in light of the evidence as a whole.  </w:t>
      </w:r>
    </w:p>
    <w:p w:rsidR="00996EC9" w:rsidRDefault="00D97ECB" w:rsidP="00EA79AF">
      <w:pPr>
        <w:numPr>
          <w:ilvl w:val="0"/>
          <w:numId w:val="1"/>
        </w:numPr>
        <w:tabs>
          <w:tab w:val="clear" w:pos="567"/>
        </w:tabs>
        <w:spacing w:before="240"/>
        <w:jc w:val="both"/>
        <w:rPr>
          <w:rFonts w:ascii="Book Antiqua" w:hAnsi="Book Antiqua" w:cs="Arial"/>
        </w:rPr>
      </w:pPr>
      <w:r>
        <w:rPr>
          <w:rFonts w:ascii="Book Antiqua" w:hAnsi="Book Antiqua" w:cs="Arial"/>
        </w:rPr>
        <w:t>Permission to appeal was granted</w:t>
      </w:r>
      <w:r w:rsidR="00996EC9">
        <w:rPr>
          <w:rFonts w:ascii="Book Antiqua" w:hAnsi="Book Antiqua" w:cs="Arial"/>
        </w:rPr>
        <w:t xml:space="preserve"> by Upper Tribunal Judge Martin in a decision dated 15 March 2018,</w:t>
      </w:r>
      <w:r>
        <w:rPr>
          <w:rFonts w:ascii="Book Antiqua" w:hAnsi="Book Antiqua" w:cs="Arial"/>
        </w:rPr>
        <w:t xml:space="preserve"> albeit the application had been made out of time due to the fault of the representatives</w:t>
      </w:r>
      <w:r w:rsidR="00996EC9">
        <w:rPr>
          <w:rFonts w:ascii="Book Antiqua" w:hAnsi="Book Antiqua" w:cs="Arial"/>
        </w:rPr>
        <w:t>,</w:t>
      </w:r>
      <w:r>
        <w:rPr>
          <w:rFonts w:ascii="Book Antiqua" w:hAnsi="Book Antiqua" w:cs="Arial"/>
        </w:rPr>
        <w:t xml:space="preserve"> on the basis that it was arguable that the judge had failed to give proper consideration to the numerous supporting documents submitted by the Appellant and the expert’s report thereon which may corroborate the Appellant’s claim.  </w:t>
      </w:r>
    </w:p>
    <w:p w:rsidR="00D836EF" w:rsidRDefault="00D836EF" w:rsidP="00996EC9">
      <w:pPr>
        <w:spacing w:before="240"/>
        <w:jc w:val="both"/>
        <w:rPr>
          <w:rFonts w:ascii="Book Antiqua" w:hAnsi="Book Antiqua" w:cs="Arial"/>
        </w:rPr>
      </w:pPr>
    </w:p>
    <w:p w:rsidR="00D97ECB" w:rsidRPr="00996EC9" w:rsidRDefault="00996EC9" w:rsidP="00996EC9">
      <w:pPr>
        <w:spacing w:before="240"/>
        <w:jc w:val="both"/>
        <w:rPr>
          <w:rFonts w:ascii="Book Antiqua" w:hAnsi="Book Antiqua" w:cs="Arial"/>
          <w:i/>
        </w:rPr>
      </w:pPr>
      <w:r>
        <w:rPr>
          <w:rFonts w:ascii="Book Antiqua" w:hAnsi="Book Antiqua" w:cs="Arial"/>
        </w:rPr>
        <w:tab/>
      </w:r>
      <w:r>
        <w:rPr>
          <w:rFonts w:ascii="Book Antiqua" w:hAnsi="Book Antiqua" w:cs="Arial"/>
          <w:i/>
        </w:rPr>
        <w:t>Hearing</w:t>
      </w:r>
    </w:p>
    <w:p w:rsidR="00817F26" w:rsidRDefault="006C26B9" w:rsidP="00EA79AF">
      <w:pPr>
        <w:numPr>
          <w:ilvl w:val="0"/>
          <w:numId w:val="1"/>
        </w:numPr>
        <w:tabs>
          <w:tab w:val="clear" w:pos="567"/>
        </w:tabs>
        <w:spacing w:before="240"/>
        <w:jc w:val="both"/>
        <w:rPr>
          <w:rFonts w:ascii="Book Antiqua" w:hAnsi="Book Antiqua" w:cs="Arial"/>
        </w:rPr>
      </w:pPr>
      <w:r>
        <w:rPr>
          <w:rFonts w:ascii="Book Antiqua" w:hAnsi="Book Antiqua" w:cs="Arial"/>
        </w:rPr>
        <w:t>At the hearing before me</w:t>
      </w:r>
      <w:r w:rsidR="00996EC9">
        <w:rPr>
          <w:rFonts w:ascii="Book Antiqua" w:hAnsi="Book Antiqua" w:cs="Arial"/>
        </w:rPr>
        <w:t>,</w:t>
      </w:r>
      <w:r>
        <w:rPr>
          <w:rFonts w:ascii="Book Antiqua" w:hAnsi="Book Antiqua" w:cs="Arial"/>
        </w:rPr>
        <w:t xml:space="preserve"> Mr Knight appeared on behalf of the Appellant.  He sought to rely on a skeleton argument that he had drafted as he was not the author of the grounds of appeal.  </w:t>
      </w:r>
    </w:p>
    <w:p w:rsidR="006C26B9" w:rsidRDefault="006C26B9"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Mr Knight took me through the judge’s decision </w:t>
      </w:r>
      <w:r w:rsidR="002A512D">
        <w:rPr>
          <w:rFonts w:ascii="Book Antiqua" w:hAnsi="Book Antiqua" w:cs="Arial"/>
        </w:rPr>
        <w:t>and the evidence in some d</w:t>
      </w:r>
      <w:r w:rsidR="00996EC9">
        <w:rPr>
          <w:rFonts w:ascii="Book Antiqua" w:hAnsi="Book Antiqua" w:cs="Arial"/>
        </w:rPr>
        <w:t>etail also pointing out that the Appellant’s</w:t>
      </w:r>
      <w:r w:rsidR="002A512D">
        <w:rPr>
          <w:rFonts w:ascii="Book Antiqua" w:hAnsi="Book Antiqua" w:cs="Arial"/>
        </w:rPr>
        <w:t xml:space="preserve"> uncle and cousin have been murdered in Afghanistan by the Taliban since he had been in the United Kingdom</w:t>
      </w:r>
      <w:r w:rsidR="008F708F">
        <w:rPr>
          <w:rFonts w:ascii="Book Antiqua" w:hAnsi="Book Antiqua" w:cs="Arial"/>
        </w:rPr>
        <w:t xml:space="preserve"> and that his claim for asylum had come about because whilst attempting to leave the United Kingdom to travel to Canada using false documents he was arrested and imprisoned but had met a probation officer whilst in prison who had advised him as to how to claim asylum in the UK.</w:t>
      </w:r>
    </w:p>
    <w:p w:rsidR="007F6D2B" w:rsidRDefault="007F6D2B"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He also took me to the background evidence </w:t>
      </w:r>
      <w:r w:rsidR="00996EC9">
        <w:rPr>
          <w:rFonts w:ascii="Book Antiqua" w:hAnsi="Book Antiqua" w:cs="Arial"/>
        </w:rPr>
        <w:t xml:space="preserve">in </w:t>
      </w:r>
      <w:r>
        <w:rPr>
          <w:rFonts w:ascii="Book Antiqua" w:hAnsi="Book Antiqua" w:cs="Arial"/>
        </w:rPr>
        <w:t xml:space="preserve">the Home Office CPIN dated December 2016 at 8.6.2 and pages 294 to 299 of the Appellant’s bundle which confirmed that interpreters and employees of NGOs have been targeted by the Taliban.  </w:t>
      </w:r>
    </w:p>
    <w:p w:rsidR="007F6D2B" w:rsidRDefault="007F6D2B" w:rsidP="00EA79AF">
      <w:pPr>
        <w:numPr>
          <w:ilvl w:val="0"/>
          <w:numId w:val="1"/>
        </w:numPr>
        <w:tabs>
          <w:tab w:val="clear" w:pos="567"/>
        </w:tabs>
        <w:spacing w:before="240"/>
        <w:jc w:val="both"/>
        <w:rPr>
          <w:rFonts w:ascii="Book Antiqua" w:hAnsi="Book Antiqua" w:cs="Arial"/>
        </w:rPr>
      </w:pPr>
      <w:r>
        <w:rPr>
          <w:rFonts w:ascii="Book Antiqua" w:hAnsi="Book Antiqua" w:cs="Arial"/>
        </w:rPr>
        <w:t>In his submissions</w:t>
      </w:r>
      <w:r w:rsidR="00996EC9">
        <w:rPr>
          <w:rFonts w:ascii="Book Antiqua" w:hAnsi="Book Antiqua" w:cs="Arial"/>
        </w:rPr>
        <w:t>,</w:t>
      </w:r>
      <w:r>
        <w:rPr>
          <w:rFonts w:ascii="Book Antiqua" w:hAnsi="Book Antiqua" w:cs="Arial"/>
        </w:rPr>
        <w:t xml:space="preserve"> Mr Bramble opposed the appeal.  He submitted that the judge did take account of the documents at </w:t>
      </w:r>
      <w:r w:rsidR="00817F26">
        <w:rPr>
          <w:rFonts w:ascii="Book Antiqua" w:hAnsi="Book Antiqua" w:cs="Arial"/>
        </w:rPr>
        <w:t>[</w:t>
      </w:r>
      <w:r>
        <w:rPr>
          <w:rFonts w:ascii="Book Antiqua" w:hAnsi="Book Antiqua" w:cs="Arial"/>
        </w:rPr>
        <w:t>40</w:t>
      </w:r>
      <w:r w:rsidR="00817F26">
        <w:rPr>
          <w:rFonts w:ascii="Book Antiqua" w:hAnsi="Book Antiqua" w:cs="Arial"/>
        </w:rPr>
        <w:t>]</w:t>
      </w:r>
      <w:r>
        <w:rPr>
          <w:rFonts w:ascii="Book Antiqua" w:hAnsi="Book Antiqua" w:cs="Arial"/>
        </w:rPr>
        <w:t xml:space="preserve"> and the expert report at </w:t>
      </w:r>
      <w:r w:rsidR="00817F26">
        <w:rPr>
          <w:rFonts w:ascii="Book Antiqua" w:hAnsi="Book Antiqua" w:cs="Arial"/>
        </w:rPr>
        <w:t>[</w:t>
      </w:r>
      <w:r>
        <w:rPr>
          <w:rFonts w:ascii="Book Antiqua" w:hAnsi="Book Antiqua" w:cs="Arial"/>
        </w:rPr>
        <w:t>41</w:t>
      </w:r>
      <w:r w:rsidR="00817F26">
        <w:rPr>
          <w:rFonts w:ascii="Book Antiqua" w:hAnsi="Book Antiqua" w:cs="Arial"/>
        </w:rPr>
        <w:t>]</w:t>
      </w:r>
      <w:r w:rsidR="00996EC9">
        <w:rPr>
          <w:rFonts w:ascii="Book Antiqua" w:hAnsi="Book Antiqua" w:cs="Arial"/>
        </w:rPr>
        <w:t>. H</w:t>
      </w:r>
      <w:r>
        <w:rPr>
          <w:rFonts w:ascii="Book Antiqua" w:hAnsi="Book Antiqua" w:cs="Arial"/>
        </w:rPr>
        <w:t xml:space="preserve">e found a discrepancy as to the Appellant’s account of his injuries at </w:t>
      </w:r>
      <w:r w:rsidR="00817F26">
        <w:rPr>
          <w:rFonts w:ascii="Book Antiqua" w:hAnsi="Book Antiqua" w:cs="Arial"/>
        </w:rPr>
        <w:t>[</w:t>
      </w:r>
      <w:r>
        <w:rPr>
          <w:rFonts w:ascii="Book Antiqua" w:hAnsi="Book Antiqua" w:cs="Arial"/>
        </w:rPr>
        <w:t>91</w:t>
      </w:r>
      <w:r w:rsidR="00817F26">
        <w:rPr>
          <w:rFonts w:ascii="Book Antiqua" w:hAnsi="Book Antiqua" w:cs="Arial"/>
        </w:rPr>
        <w:t>]</w:t>
      </w:r>
      <w:r>
        <w:rPr>
          <w:rFonts w:ascii="Book Antiqua" w:hAnsi="Book Antiqua" w:cs="Arial"/>
        </w:rPr>
        <w:t xml:space="preserve">.  At </w:t>
      </w:r>
      <w:r w:rsidR="00817F26">
        <w:rPr>
          <w:rFonts w:ascii="Book Antiqua" w:hAnsi="Book Antiqua" w:cs="Arial"/>
        </w:rPr>
        <w:t>[</w:t>
      </w:r>
      <w:r>
        <w:rPr>
          <w:rFonts w:ascii="Book Antiqua" w:hAnsi="Book Antiqua" w:cs="Arial"/>
        </w:rPr>
        <w:t>85</w:t>
      </w:r>
      <w:r w:rsidR="00817F26">
        <w:rPr>
          <w:rFonts w:ascii="Book Antiqua" w:hAnsi="Book Antiqua" w:cs="Arial"/>
        </w:rPr>
        <w:t>]</w:t>
      </w:r>
      <w:r>
        <w:rPr>
          <w:rFonts w:ascii="Book Antiqua" w:hAnsi="Book Antiqua" w:cs="Arial"/>
        </w:rPr>
        <w:t xml:space="preserve"> in respect of the night letters from the Taliban </w:t>
      </w:r>
      <w:r w:rsidR="00996EC9">
        <w:rPr>
          <w:rFonts w:ascii="Book Antiqua" w:hAnsi="Book Antiqua" w:cs="Arial"/>
        </w:rPr>
        <w:t xml:space="preserve">he found </w:t>
      </w:r>
      <w:r>
        <w:rPr>
          <w:rFonts w:ascii="Book Antiqua" w:hAnsi="Book Antiqua" w:cs="Arial"/>
        </w:rPr>
        <w:t>that there was no credibl</w:t>
      </w:r>
      <w:r w:rsidR="00996EC9">
        <w:rPr>
          <w:rFonts w:ascii="Book Antiqua" w:hAnsi="Book Antiqua" w:cs="Arial"/>
        </w:rPr>
        <w:t xml:space="preserve">e explanation as to why he </w:t>
      </w:r>
      <w:r>
        <w:rPr>
          <w:rFonts w:ascii="Book Antiqua" w:hAnsi="Book Antiqua" w:cs="Arial"/>
        </w:rPr>
        <w:t>continue</w:t>
      </w:r>
      <w:r w:rsidR="00996EC9">
        <w:rPr>
          <w:rFonts w:ascii="Book Antiqua" w:hAnsi="Book Antiqua" w:cs="Arial"/>
        </w:rPr>
        <w:t>d</w:t>
      </w:r>
      <w:r>
        <w:rPr>
          <w:rFonts w:ascii="Book Antiqua" w:hAnsi="Book Antiqua" w:cs="Arial"/>
        </w:rPr>
        <w:t xml:space="preserve"> to live at home and work in Kabul following the first letter and why he had no problems until after he received the second letter about a year later.</w:t>
      </w:r>
      <w:r w:rsidR="00734621">
        <w:rPr>
          <w:rFonts w:ascii="Book Antiqua" w:hAnsi="Book Antiqua" w:cs="Arial"/>
        </w:rPr>
        <w:t xml:space="preserve">  He submitted </w:t>
      </w:r>
      <w:r w:rsidR="00261559">
        <w:rPr>
          <w:rFonts w:ascii="Book Antiqua" w:hAnsi="Book Antiqua" w:cs="Arial"/>
        </w:rPr>
        <w:t>the</w:t>
      </w:r>
      <w:r w:rsidR="00734621">
        <w:rPr>
          <w:rFonts w:ascii="Book Antiqua" w:hAnsi="Book Antiqua" w:cs="Arial"/>
        </w:rPr>
        <w:t xml:space="preserve"> letters f</w:t>
      </w:r>
      <w:r w:rsidR="00261559">
        <w:rPr>
          <w:rFonts w:ascii="Book Antiqua" w:hAnsi="Book Antiqua" w:cs="Arial"/>
        </w:rPr>
        <w:t>r</w:t>
      </w:r>
      <w:r w:rsidR="00734621">
        <w:rPr>
          <w:rFonts w:ascii="Book Antiqua" w:hAnsi="Book Antiqua" w:cs="Arial"/>
        </w:rPr>
        <w:t xml:space="preserve">om the hospital did not take </w:t>
      </w:r>
      <w:r w:rsidR="00261559">
        <w:rPr>
          <w:rFonts w:ascii="Book Antiqua" w:hAnsi="Book Antiqua" w:cs="Arial"/>
        </w:rPr>
        <w:t>the matter any further and in terms of the Afghan Welfare Organisation it was not accepted that the identity card in itself</w:t>
      </w:r>
      <w:r w:rsidR="00996EC9">
        <w:rPr>
          <w:rFonts w:ascii="Book Antiqua" w:hAnsi="Book Antiqua" w:cs="Arial"/>
        </w:rPr>
        <w:t>,</w:t>
      </w:r>
      <w:r w:rsidR="00261559">
        <w:rPr>
          <w:rFonts w:ascii="Book Antiqua" w:hAnsi="Book Antiqua" w:cs="Arial"/>
        </w:rPr>
        <w:t xml:space="preserve"> absent any supportive documentary evidence</w:t>
      </w:r>
      <w:r w:rsidR="00996EC9">
        <w:rPr>
          <w:rFonts w:ascii="Book Antiqua" w:hAnsi="Book Antiqua" w:cs="Arial"/>
        </w:rPr>
        <w:t>,</w:t>
      </w:r>
      <w:r w:rsidR="00261559">
        <w:rPr>
          <w:rFonts w:ascii="Book Antiqua" w:hAnsi="Book Antiqua" w:cs="Arial"/>
        </w:rPr>
        <w:t xml:space="preserve"> took the matter any further and that the Secretary of State had been unable to find any mention of this organisation on line.</w:t>
      </w:r>
    </w:p>
    <w:p w:rsidR="00376F92" w:rsidRDefault="00F8661F" w:rsidP="00EA79AF">
      <w:pPr>
        <w:numPr>
          <w:ilvl w:val="0"/>
          <w:numId w:val="1"/>
        </w:numPr>
        <w:tabs>
          <w:tab w:val="clear" w:pos="567"/>
        </w:tabs>
        <w:spacing w:before="240"/>
        <w:jc w:val="both"/>
        <w:rPr>
          <w:rFonts w:ascii="Book Antiqua" w:hAnsi="Book Antiqua" w:cs="Arial"/>
        </w:rPr>
      </w:pPr>
      <w:r>
        <w:rPr>
          <w:rFonts w:ascii="Book Antiqua" w:hAnsi="Book Antiqua" w:cs="Arial"/>
        </w:rPr>
        <w:t>In his reply</w:t>
      </w:r>
      <w:r w:rsidR="00996EC9">
        <w:rPr>
          <w:rFonts w:ascii="Book Antiqua" w:hAnsi="Book Antiqua" w:cs="Arial"/>
        </w:rPr>
        <w:t>,</w:t>
      </w:r>
      <w:r>
        <w:rPr>
          <w:rFonts w:ascii="Book Antiqua" w:hAnsi="Book Antiqua" w:cs="Arial"/>
        </w:rPr>
        <w:t xml:space="preserve"> Mr Knight submitted there was no actual decision by the judge as to whether the documents were genuine or not and this of course should have been the starting point rather than the other way round </w:t>
      </w:r>
      <w:r w:rsidR="00376F92">
        <w:rPr>
          <w:rFonts w:ascii="Book Antiqua" w:hAnsi="Book Antiqua" w:cs="Arial"/>
        </w:rPr>
        <w:t xml:space="preserve">see </w:t>
      </w:r>
      <w:proofErr w:type="spellStart"/>
      <w:r w:rsidRPr="00376F92">
        <w:rPr>
          <w:rFonts w:ascii="Book Antiqua" w:hAnsi="Book Antiqua" w:cs="Arial"/>
          <w:u w:val="single"/>
        </w:rPr>
        <w:t>Mibanga</w:t>
      </w:r>
      <w:proofErr w:type="spellEnd"/>
      <w:r>
        <w:rPr>
          <w:rFonts w:ascii="Book Antiqua" w:hAnsi="Book Antiqua" w:cs="Arial"/>
        </w:rPr>
        <w:t xml:space="preserve"> [2005] EWCA </w:t>
      </w:r>
      <w:proofErr w:type="spellStart"/>
      <w:r>
        <w:rPr>
          <w:rFonts w:ascii="Book Antiqua" w:hAnsi="Book Antiqua" w:cs="Arial"/>
        </w:rPr>
        <w:t>Civ</w:t>
      </w:r>
      <w:proofErr w:type="spellEnd"/>
      <w:r>
        <w:rPr>
          <w:rFonts w:ascii="Book Antiqua" w:hAnsi="Book Antiqua" w:cs="Arial"/>
        </w:rPr>
        <w:t xml:space="preserve"> 367.  </w:t>
      </w:r>
    </w:p>
    <w:p w:rsidR="00F8661F" w:rsidRDefault="00F8661F" w:rsidP="00EA79AF">
      <w:pPr>
        <w:numPr>
          <w:ilvl w:val="0"/>
          <w:numId w:val="1"/>
        </w:numPr>
        <w:tabs>
          <w:tab w:val="clear" w:pos="567"/>
        </w:tabs>
        <w:spacing w:before="240"/>
        <w:jc w:val="both"/>
        <w:rPr>
          <w:rFonts w:ascii="Book Antiqua" w:hAnsi="Book Antiqua" w:cs="Arial"/>
        </w:rPr>
      </w:pPr>
      <w:r>
        <w:rPr>
          <w:rFonts w:ascii="Book Antiqua" w:hAnsi="Book Antiqua" w:cs="Arial"/>
        </w:rPr>
        <w:t>In respect of the identity card</w:t>
      </w:r>
      <w:r w:rsidR="00996EC9">
        <w:rPr>
          <w:rFonts w:ascii="Book Antiqua" w:hAnsi="Book Antiqua" w:cs="Arial"/>
        </w:rPr>
        <w:t>,</w:t>
      </w:r>
      <w:r>
        <w:rPr>
          <w:rFonts w:ascii="Book Antiqua" w:hAnsi="Book Antiqua" w:cs="Arial"/>
        </w:rPr>
        <w:t xml:space="preserve"> Mr Knight made the point also made in the expert report of Mr Zadeh</w:t>
      </w:r>
      <w:r w:rsidR="00996EC9">
        <w:rPr>
          <w:rFonts w:ascii="Book Antiqua" w:hAnsi="Book Antiqua" w:cs="Arial"/>
        </w:rPr>
        <w:t>,</w:t>
      </w:r>
      <w:r>
        <w:rPr>
          <w:rFonts w:ascii="Book Antiqua" w:hAnsi="Book Antiqua" w:cs="Arial"/>
        </w:rPr>
        <w:t xml:space="preserve"> that the use of information technology is rare, large parts of Afghanistan are without computers and internet and with reference to page 111</w:t>
      </w:r>
      <w:r w:rsidR="00996EC9">
        <w:rPr>
          <w:rFonts w:ascii="Book Antiqua" w:hAnsi="Book Antiqua" w:cs="Arial"/>
        </w:rPr>
        <w:t>,</w:t>
      </w:r>
      <w:r>
        <w:rPr>
          <w:rFonts w:ascii="Book Antiqua" w:hAnsi="Book Antiqua" w:cs="Arial"/>
        </w:rPr>
        <w:t xml:space="preserve"> the majority of Afghan organisations utilise written communication and mobile phones and in any event the Appellant worked for the organisation nine years ago and it no longer exists.</w:t>
      </w:r>
    </w:p>
    <w:p w:rsidR="00504968" w:rsidRDefault="00504968" w:rsidP="00EA79AF">
      <w:pPr>
        <w:numPr>
          <w:ilvl w:val="0"/>
          <w:numId w:val="1"/>
        </w:numPr>
        <w:tabs>
          <w:tab w:val="clear" w:pos="567"/>
        </w:tabs>
        <w:spacing w:before="240"/>
        <w:jc w:val="both"/>
        <w:rPr>
          <w:rFonts w:ascii="Book Antiqua" w:hAnsi="Book Antiqua" w:cs="Arial"/>
        </w:rPr>
      </w:pPr>
      <w:r>
        <w:rPr>
          <w:rFonts w:ascii="Book Antiqua" w:hAnsi="Book Antiqua" w:cs="Arial"/>
        </w:rPr>
        <w:t>Mr Knight also in respect of the Appellant’s credibility took a further point and that was that the Appellant was only</w:t>
      </w:r>
      <w:r w:rsidR="00996EC9">
        <w:rPr>
          <w:rFonts w:ascii="Book Antiqua" w:hAnsi="Book Antiqua" w:cs="Arial"/>
        </w:rPr>
        <w:t>,</w:t>
      </w:r>
      <w:r>
        <w:rPr>
          <w:rFonts w:ascii="Book Antiqua" w:hAnsi="Book Antiqua" w:cs="Arial"/>
        </w:rPr>
        <w:t xml:space="preserve"> it appears</w:t>
      </w:r>
      <w:r w:rsidR="00996EC9">
        <w:rPr>
          <w:rFonts w:ascii="Book Antiqua" w:hAnsi="Book Antiqua" w:cs="Arial"/>
        </w:rPr>
        <w:t>,</w:t>
      </w:r>
      <w:r>
        <w:rPr>
          <w:rFonts w:ascii="Book Antiqua" w:hAnsi="Book Antiqua" w:cs="Arial"/>
        </w:rPr>
        <w:t xml:space="preserve"> served with an IS151A advising him as to his liability to removal and not actually removal directions.  Therefore he had not claimed asylum after he was informed that he was being removed but only of his liability to be removed.</w:t>
      </w:r>
    </w:p>
    <w:p w:rsidR="00504968" w:rsidRDefault="00504968" w:rsidP="00EA79AF">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Mr Bramble helpfully found copies of the IS151A and part 2 which does inform the Appellant of his liability to removal.  </w:t>
      </w:r>
      <w:proofErr w:type="gramStart"/>
      <w:r>
        <w:rPr>
          <w:rFonts w:ascii="Book Antiqua" w:hAnsi="Book Antiqua" w:cs="Arial"/>
        </w:rPr>
        <w:t>However</w:t>
      </w:r>
      <w:proofErr w:type="gramEnd"/>
      <w:r>
        <w:rPr>
          <w:rFonts w:ascii="Book Antiqua" w:hAnsi="Book Antiqua" w:cs="Arial"/>
        </w:rPr>
        <w:t xml:space="preserve"> neither of these documents are signed and although they are dated 4 February 2013 </w:t>
      </w:r>
      <w:r w:rsidR="004A0288">
        <w:rPr>
          <w:rFonts w:ascii="Book Antiqua" w:hAnsi="Book Antiqua" w:cs="Arial"/>
        </w:rPr>
        <w:t>it is not at all clear that they were served on the Appellant.</w:t>
      </w:r>
    </w:p>
    <w:p w:rsidR="00BB5396" w:rsidRDefault="00BB5396" w:rsidP="00EA79AF">
      <w:pPr>
        <w:numPr>
          <w:ilvl w:val="0"/>
          <w:numId w:val="1"/>
        </w:numPr>
        <w:tabs>
          <w:tab w:val="clear" w:pos="567"/>
        </w:tabs>
        <w:spacing w:before="240"/>
        <w:jc w:val="both"/>
        <w:rPr>
          <w:rFonts w:ascii="Book Antiqua" w:hAnsi="Book Antiqua" w:cs="Arial"/>
        </w:rPr>
      </w:pPr>
      <w:r>
        <w:rPr>
          <w:rFonts w:ascii="Book Antiqua" w:hAnsi="Book Antiqua" w:cs="Arial"/>
        </w:rPr>
        <w:t>Mr Knight also specifically addressed the individual points regarding the Appel</w:t>
      </w:r>
      <w:r w:rsidR="00996EC9">
        <w:rPr>
          <w:rFonts w:ascii="Book Antiqua" w:hAnsi="Book Antiqua" w:cs="Arial"/>
        </w:rPr>
        <w:t>lant’s credibility at [</w:t>
      </w:r>
      <w:r>
        <w:rPr>
          <w:rFonts w:ascii="Book Antiqua" w:hAnsi="Book Antiqua" w:cs="Arial"/>
        </w:rPr>
        <w:t>67</w:t>
      </w:r>
      <w:r w:rsidR="00996EC9">
        <w:rPr>
          <w:rFonts w:ascii="Book Antiqua" w:hAnsi="Book Antiqua" w:cs="Arial"/>
        </w:rPr>
        <w:t>]</w:t>
      </w:r>
      <w:r>
        <w:rPr>
          <w:rFonts w:ascii="Book Antiqua" w:hAnsi="Book Antiqua" w:cs="Arial"/>
        </w:rPr>
        <w:t xml:space="preserve"> of his skeleton argument with regard to paragraphs </w:t>
      </w:r>
      <w:r w:rsidR="00376F92">
        <w:rPr>
          <w:rFonts w:ascii="Book Antiqua" w:hAnsi="Book Antiqua" w:cs="Arial"/>
        </w:rPr>
        <w:t>[</w:t>
      </w:r>
      <w:r>
        <w:rPr>
          <w:rFonts w:ascii="Book Antiqua" w:hAnsi="Book Antiqua" w:cs="Arial"/>
        </w:rPr>
        <w:t>85</w:t>
      </w:r>
      <w:r w:rsidR="00376F92">
        <w:rPr>
          <w:rFonts w:ascii="Book Antiqua" w:hAnsi="Book Antiqua" w:cs="Arial"/>
        </w:rPr>
        <w:t>]</w:t>
      </w:r>
      <w:r>
        <w:rPr>
          <w:rFonts w:ascii="Book Antiqua" w:hAnsi="Book Antiqua" w:cs="Arial"/>
        </w:rPr>
        <w:t xml:space="preserve"> to </w:t>
      </w:r>
      <w:r w:rsidR="00376F92">
        <w:rPr>
          <w:rFonts w:ascii="Book Antiqua" w:hAnsi="Book Antiqua" w:cs="Arial"/>
        </w:rPr>
        <w:t>[</w:t>
      </w:r>
      <w:r>
        <w:rPr>
          <w:rFonts w:ascii="Book Antiqua" w:hAnsi="Book Antiqua" w:cs="Arial"/>
        </w:rPr>
        <w:t>94</w:t>
      </w:r>
      <w:r w:rsidR="00376F92">
        <w:rPr>
          <w:rFonts w:ascii="Book Antiqua" w:hAnsi="Book Antiqua" w:cs="Arial"/>
        </w:rPr>
        <w:t>]</w:t>
      </w:r>
      <w:r>
        <w:rPr>
          <w:rFonts w:ascii="Book Antiqua" w:hAnsi="Book Antiqua" w:cs="Arial"/>
        </w:rPr>
        <w:t xml:space="preserve"> of the judge’s decision.  He submitted the judge’s approach fell foul of the guidance set out in </w:t>
      </w:r>
      <w:r w:rsidRPr="00BB5396">
        <w:rPr>
          <w:rFonts w:ascii="Book Antiqua" w:hAnsi="Book Antiqua" w:cs="Arial"/>
          <w:u w:val="single"/>
        </w:rPr>
        <w:t>HK</w:t>
      </w:r>
      <w:r w:rsidR="00376F92">
        <w:rPr>
          <w:rFonts w:ascii="Book Antiqua" w:hAnsi="Book Antiqua" w:cs="Arial"/>
        </w:rPr>
        <w:t xml:space="preserve"> (</w:t>
      </w:r>
      <w:r w:rsidR="00376F92" w:rsidRPr="00996EC9">
        <w:rPr>
          <w:rFonts w:ascii="Book Antiqua" w:hAnsi="Book Antiqua" w:cs="Arial"/>
          <w:i/>
        </w:rPr>
        <w:t>o</w:t>
      </w:r>
      <w:r w:rsidRPr="00996EC9">
        <w:rPr>
          <w:rFonts w:ascii="Book Antiqua" w:hAnsi="Book Antiqua" w:cs="Arial"/>
          <w:i/>
        </w:rPr>
        <w:t>p</w:t>
      </w:r>
      <w:r w:rsidR="00996EC9" w:rsidRPr="00996EC9">
        <w:rPr>
          <w:rFonts w:ascii="Book Antiqua" w:hAnsi="Book Antiqua" w:cs="Arial"/>
          <w:i/>
        </w:rPr>
        <w:t xml:space="preserve"> c</w:t>
      </w:r>
      <w:r w:rsidRPr="00996EC9">
        <w:rPr>
          <w:rFonts w:ascii="Book Antiqua" w:hAnsi="Book Antiqua" w:cs="Arial"/>
          <w:i/>
        </w:rPr>
        <w:t>it).</w:t>
      </w:r>
      <w:r>
        <w:rPr>
          <w:rFonts w:ascii="Book Antiqua" w:hAnsi="Book Antiqua" w:cs="Arial"/>
        </w:rPr>
        <w:t xml:space="preserve">  He submitted that the judge had shown survivorship bias i.e. that he held the claim was inherently implausible because the Appellant was able to escape. </w:t>
      </w:r>
    </w:p>
    <w:p w:rsidR="00BB5396" w:rsidRDefault="00BB5396"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Mr Knight submitted that in truth there were no meaningful discrepancies in the Appellant’s account of how he sustained his injuries and he drew my attention to question 22 of the Asylum Interview Record where the Appellant stated he </w:t>
      </w:r>
      <w:r w:rsidR="00996EC9">
        <w:rPr>
          <w:rFonts w:ascii="Book Antiqua" w:hAnsi="Book Antiqua" w:cs="Arial"/>
        </w:rPr>
        <w:t>had been stabbed in his hand; q</w:t>
      </w:r>
      <w:r>
        <w:rPr>
          <w:rFonts w:ascii="Book Antiqua" w:hAnsi="Book Antiqua" w:cs="Arial"/>
        </w:rPr>
        <w:t>uestion 24 where he referred to being stabbed in the arm and bein</w:t>
      </w:r>
      <w:r w:rsidR="00996EC9">
        <w:rPr>
          <w:rFonts w:ascii="Book Antiqua" w:hAnsi="Book Antiqua" w:cs="Arial"/>
        </w:rPr>
        <w:t xml:space="preserve">g hit with a screwdriver and </w:t>
      </w:r>
      <w:r>
        <w:rPr>
          <w:rFonts w:ascii="Book Antiqua" w:hAnsi="Book Antiqua" w:cs="Arial"/>
        </w:rPr>
        <w:t>question 108 that he had been stabbed with a knife and hit with a screwdriver.</w:t>
      </w:r>
    </w:p>
    <w:p w:rsidR="00BB5396" w:rsidRDefault="00BB5396" w:rsidP="00EA79AF">
      <w:pPr>
        <w:numPr>
          <w:ilvl w:val="0"/>
          <w:numId w:val="1"/>
        </w:numPr>
        <w:tabs>
          <w:tab w:val="clear" w:pos="567"/>
        </w:tabs>
        <w:spacing w:before="240"/>
        <w:jc w:val="both"/>
        <w:rPr>
          <w:rFonts w:ascii="Book Antiqua" w:hAnsi="Book Antiqua" w:cs="Arial"/>
        </w:rPr>
      </w:pPr>
      <w:r>
        <w:rPr>
          <w:rFonts w:ascii="Book Antiqua" w:hAnsi="Book Antiqua" w:cs="Arial"/>
        </w:rPr>
        <w:t>In his witness statement dated 9</w:t>
      </w:r>
      <w:r>
        <w:rPr>
          <w:rFonts w:ascii="Book Antiqua" w:hAnsi="Book Antiqua" w:cs="Arial"/>
          <w:vertAlign w:val="superscript"/>
        </w:rPr>
        <w:t xml:space="preserve"> </w:t>
      </w:r>
      <w:r>
        <w:rPr>
          <w:rFonts w:ascii="Book Antiqua" w:hAnsi="Book Antiqua" w:cs="Arial"/>
        </w:rPr>
        <w:t xml:space="preserve">December 2014 at </w:t>
      </w:r>
      <w:r w:rsidR="00376F92">
        <w:rPr>
          <w:rFonts w:ascii="Book Antiqua" w:hAnsi="Book Antiqua" w:cs="Arial"/>
        </w:rPr>
        <w:t>[</w:t>
      </w:r>
      <w:r>
        <w:rPr>
          <w:rFonts w:ascii="Book Antiqua" w:hAnsi="Book Antiqua" w:cs="Arial"/>
        </w:rPr>
        <w:t>18</w:t>
      </w:r>
      <w:r w:rsidR="00376F92">
        <w:rPr>
          <w:rFonts w:ascii="Book Antiqua" w:hAnsi="Book Antiqua" w:cs="Arial"/>
        </w:rPr>
        <w:t>]</w:t>
      </w:r>
      <w:r>
        <w:rPr>
          <w:rFonts w:ascii="Book Antiqua" w:hAnsi="Book Antiqua" w:cs="Arial"/>
        </w:rPr>
        <w:t xml:space="preserve"> to </w:t>
      </w:r>
      <w:r w:rsidR="00376F92">
        <w:rPr>
          <w:rFonts w:ascii="Book Antiqua" w:hAnsi="Book Antiqua" w:cs="Arial"/>
        </w:rPr>
        <w:t>[</w:t>
      </w:r>
      <w:r>
        <w:rPr>
          <w:rFonts w:ascii="Book Antiqua" w:hAnsi="Book Antiqua" w:cs="Arial"/>
        </w:rPr>
        <w:t>19</w:t>
      </w:r>
      <w:r w:rsidR="00376F92">
        <w:rPr>
          <w:rFonts w:ascii="Book Antiqua" w:hAnsi="Book Antiqua" w:cs="Arial"/>
        </w:rPr>
        <w:t>]</w:t>
      </w:r>
      <w:r>
        <w:rPr>
          <w:rFonts w:ascii="Book Antiqua" w:hAnsi="Book Antiqua" w:cs="Arial"/>
        </w:rPr>
        <w:t xml:space="preserve"> the Appellant stated he had been stabbed in the right arm and in the wrist too and stabbed with a screwdriver and photographs of the three injuries had been appended to that statement.  The witness statement for his appeal hearing dated 11 May 2017 also refers </w:t>
      </w:r>
      <w:r w:rsidR="0007723B">
        <w:rPr>
          <w:rFonts w:ascii="Book Antiqua" w:hAnsi="Book Antiqua" w:cs="Arial"/>
        </w:rPr>
        <w:t xml:space="preserve">to the injuries and photographs.  The judge at </w:t>
      </w:r>
      <w:r w:rsidR="00C65D07">
        <w:rPr>
          <w:rFonts w:ascii="Book Antiqua" w:hAnsi="Book Antiqua" w:cs="Arial"/>
        </w:rPr>
        <w:t>[</w:t>
      </w:r>
      <w:r w:rsidR="0007723B">
        <w:rPr>
          <w:rFonts w:ascii="Book Antiqua" w:hAnsi="Book Antiqua" w:cs="Arial"/>
        </w:rPr>
        <w:t>24</w:t>
      </w:r>
      <w:r w:rsidR="00C65D07">
        <w:rPr>
          <w:rFonts w:ascii="Book Antiqua" w:hAnsi="Book Antiqua" w:cs="Arial"/>
        </w:rPr>
        <w:t>]</w:t>
      </w:r>
      <w:r w:rsidR="0007723B">
        <w:rPr>
          <w:rFonts w:ascii="Book Antiqua" w:hAnsi="Book Antiqua" w:cs="Arial"/>
        </w:rPr>
        <w:t xml:space="preserve"> of his decision referred to the fact that the Respondent found the Appellant to be inconsistent in his account of the injuries at </w:t>
      </w:r>
      <w:r w:rsidR="00C65D07">
        <w:rPr>
          <w:rFonts w:ascii="Book Antiqua" w:hAnsi="Book Antiqua" w:cs="Arial"/>
        </w:rPr>
        <w:t>[</w:t>
      </w:r>
      <w:r w:rsidR="0007723B">
        <w:rPr>
          <w:rFonts w:ascii="Book Antiqua" w:hAnsi="Book Antiqua" w:cs="Arial"/>
        </w:rPr>
        <w:t>22</w:t>
      </w:r>
      <w:r w:rsidR="00C65D07">
        <w:rPr>
          <w:rFonts w:ascii="Book Antiqua" w:hAnsi="Book Antiqua" w:cs="Arial"/>
        </w:rPr>
        <w:t>]</w:t>
      </w:r>
      <w:r w:rsidR="0007723B">
        <w:rPr>
          <w:rFonts w:ascii="Book Antiqua" w:hAnsi="Book Antiqua" w:cs="Arial"/>
        </w:rPr>
        <w:t xml:space="preserve"> but failed to properly take into account the full extent of the Appellant’s account and the photographs of the injuries which were submitted.  </w:t>
      </w:r>
      <w:proofErr w:type="gramStart"/>
      <w:r w:rsidR="0007723B">
        <w:rPr>
          <w:rFonts w:ascii="Book Antiqua" w:hAnsi="Book Antiqua" w:cs="Arial"/>
        </w:rPr>
        <w:t>Therefore</w:t>
      </w:r>
      <w:proofErr w:type="gramEnd"/>
      <w:r w:rsidR="0007723B">
        <w:rPr>
          <w:rFonts w:ascii="Book Antiqua" w:hAnsi="Book Antiqua" w:cs="Arial"/>
        </w:rPr>
        <w:t xml:space="preserve"> the judge’s finding at </w:t>
      </w:r>
      <w:r w:rsidR="00345F39">
        <w:rPr>
          <w:rFonts w:ascii="Book Antiqua" w:hAnsi="Book Antiqua" w:cs="Arial"/>
        </w:rPr>
        <w:t>[</w:t>
      </w:r>
      <w:r w:rsidR="0007723B">
        <w:rPr>
          <w:rFonts w:ascii="Book Antiqua" w:hAnsi="Book Antiqua" w:cs="Arial"/>
        </w:rPr>
        <w:t>19</w:t>
      </w:r>
      <w:r w:rsidR="00345F39">
        <w:rPr>
          <w:rFonts w:ascii="Book Antiqua" w:hAnsi="Book Antiqua" w:cs="Arial"/>
        </w:rPr>
        <w:t>]</w:t>
      </w:r>
      <w:r w:rsidR="0007723B">
        <w:rPr>
          <w:rFonts w:ascii="Book Antiqua" w:hAnsi="Book Antiqua" w:cs="Arial"/>
        </w:rPr>
        <w:t xml:space="preserve"> that the Appellant failed to provide a credible explanation for inconsistencies is simply unsustainable.</w:t>
      </w:r>
    </w:p>
    <w:p w:rsidR="001E167A" w:rsidRDefault="001E167A"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Mr Bramble when given the opportunity to reply to the credibility submissions accepted that paragraph </w:t>
      </w:r>
      <w:r w:rsidR="00DD02CA">
        <w:rPr>
          <w:rFonts w:ascii="Book Antiqua" w:hAnsi="Book Antiqua" w:cs="Arial"/>
        </w:rPr>
        <w:t>[</w:t>
      </w:r>
      <w:r>
        <w:rPr>
          <w:rFonts w:ascii="Book Antiqua" w:hAnsi="Book Antiqua" w:cs="Arial"/>
        </w:rPr>
        <w:t>89</w:t>
      </w:r>
      <w:r w:rsidR="00DD02CA">
        <w:rPr>
          <w:rFonts w:ascii="Book Antiqua" w:hAnsi="Book Antiqua" w:cs="Arial"/>
        </w:rPr>
        <w:t>]</w:t>
      </w:r>
      <w:r>
        <w:rPr>
          <w:rFonts w:ascii="Book Antiqua" w:hAnsi="Book Antiqua" w:cs="Arial"/>
        </w:rPr>
        <w:t xml:space="preserve"> was hard to defend but that </w:t>
      </w:r>
      <w:r w:rsidR="00661D0C">
        <w:rPr>
          <w:rFonts w:ascii="Book Antiqua" w:hAnsi="Book Antiqua" w:cs="Arial"/>
        </w:rPr>
        <w:t>[</w:t>
      </w:r>
      <w:r>
        <w:rPr>
          <w:rFonts w:ascii="Book Antiqua" w:hAnsi="Book Antiqua" w:cs="Arial"/>
        </w:rPr>
        <w:t>85</w:t>
      </w:r>
      <w:r w:rsidR="00661D0C">
        <w:rPr>
          <w:rFonts w:ascii="Book Antiqua" w:hAnsi="Book Antiqua" w:cs="Arial"/>
        </w:rPr>
        <w:t>]</w:t>
      </w:r>
      <w:r>
        <w:rPr>
          <w:rFonts w:ascii="Book Antiqua" w:hAnsi="Book Antiqua" w:cs="Arial"/>
        </w:rPr>
        <w:t xml:space="preserve"> to </w:t>
      </w:r>
      <w:r w:rsidR="00661D0C">
        <w:rPr>
          <w:rFonts w:ascii="Book Antiqua" w:hAnsi="Book Antiqua" w:cs="Arial"/>
        </w:rPr>
        <w:t>[</w:t>
      </w:r>
      <w:r>
        <w:rPr>
          <w:rFonts w:ascii="Book Antiqua" w:hAnsi="Book Antiqua" w:cs="Arial"/>
        </w:rPr>
        <w:t>88</w:t>
      </w:r>
      <w:r w:rsidR="00661D0C">
        <w:rPr>
          <w:rFonts w:ascii="Book Antiqua" w:hAnsi="Book Antiqua" w:cs="Arial"/>
        </w:rPr>
        <w:t>]</w:t>
      </w:r>
      <w:r>
        <w:rPr>
          <w:rFonts w:ascii="Book Antiqua" w:hAnsi="Book Antiqua" w:cs="Arial"/>
        </w:rPr>
        <w:t xml:space="preserve"> and </w:t>
      </w:r>
      <w:r w:rsidR="00661D0C">
        <w:rPr>
          <w:rFonts w:ascii="Book Antiqua" w:hAnsi="Book Antiqua" w:cs="Arial"/>
        </w:rPr>
        <w:t>[</w:t>
      </w:r>
      <w:r>
        <w:rPr>
          <w:rFonts w:ascii="Book Antiqua" w:hAnsi="Book Antiqua" w:cs="Arial"/>
        </w:rPr>
        <w:t>90</w:t>
      </w:r>
      <w:r w:rsidR="00661D0C">
        <w:rPr>
          <w:rFonts w:ascii="Book Antiqua" w:hAnsi="Book Antiqua" w:cs="Arial"/>
        </w:rPr>
        <w:t>]</w:t>
      </w:r>
      <w:r>
        <w:rPr>
          <w:rFonts w:ascii="Book Antiqua" w:hAnsi="Book Antiqua" w:cs="Arial"/>
        </w:rPr>
        <w:t xml:space="preserve"> to </w:t>
      </w:r>
      <w:r w:rsidR="00661D0C">
        <w:rPr>
          <w:rFonts w:ascii="Book Antiqua" w:hAnsi="Book Antiqua" w:cs="Arial"/>
        </w:rPr>
        <w:t>[</w:t>
      </w:r>
      <w:r>
        <w:rPr>
          <w:rFonts w:ascii="Book Antiqua" w:hAnsi="Book Antiqua" w:cs="Arial"/>
        </w:rPr>
        <w:t>93</w:t>
      </w:r>
      <w:r w:rsidR="00661D0C">
        <w:rPr>
          <w:rFonts w:ascii="Book Antiqua" w:hAnsi="Book Antiqua" w:cs="Arial"/>
        </w:rPr>
        <w:t>]</w:t>
      </w:r>
      <w:r>
        <w:rPr>
          <w:rFonts w:ascii="Book Antiqua" w:hAnsi="Book Antiqua" w:cs="Arial"/>
        </w:rPr>
        <w:t xml:space="preserve"> were sustainable.  The judge had been perfectly entitled to come to the conclusions he did and the grounds in this respect were simply a disagreement with those findings of fact.</w:t>
      </w:r>
    </w:p>
    <w:p w:rsidR="00A4137A" w:rsidRDefault="00AF5488" w:rsidP="00EA79AF">
      <w:pPr>
        <w:numPr>
          <w:ilvl w:val="0"/>
          <w:numId w:val="1"/>
        </w:numPr>
        <w:tabs>
          <w:tab w:val="clear" w:pos="567"/>
        </w:tabs>
        <w:spacing w:before="240"/>
        <w:jc w:val="both"/>
        <w:rPr>
          <w:rFonts w:ascii="Book Antiqua" w:hAnsi="Book Antiqua" w:cs="Arial"/>
        </w:rPr>
      </w:pPr>
      <w:r>
        <w:rPr>
          <w:rFonts w:ascii="Book Antiqua" w:hAnsi="Book Antiqua" w:cs="Arial"/>
        </w:rPr>
        <w:t>I reserved my decision</w:t>
      </w:r>
      <w:r w:rsidR="00A4137A">
        <w:rPr>
          <w:rFonts w:ascii="Book Antiqua" w:hAnsi="Book Antiqua" w:cs="Arial"/>
        </w:rPr>
        <w:t>,</w:t>
      </w:r>
      <w:r>
        <w:rPr>
          <w:rFonts w:ascii="Book Antiqua" w:hAnsi="Book Antiqua" w:cs="Arial"/>
        </w:rPr>
        <w:t xml:space="preserve"> which I now give with my reasons.</w:t>
      </w:r>
    </w:p>
    <w:p w:rsidR="00AF5488" w:rsidRPr="00A4137A" w:rsidRDefault="00A4137A" w:rsidP="00A4137A">
      <w:pPr>
        <w:spacing w:before="240"/>
        <w:jc w:val="both"/>
        <w:rPr>
          <w:rFonts w:ascii="Book Antiqua" w:hAnsi="Book Antiqua" w:cs="Arial"/>
          <w:i/>
        </w:rPr>
      </w:pPr>
      <w:r>
        <w:rPr>
          <w:rFonts w:ascii="Book Antiqua" w:hAnsi="Book Antiqua" w:cs="Arial"/>
        </w:rPr>
        <w:tab/>
      </w:r>
      <w:r>
        <w:rPr>
          <w:rFonts w:ascii="Book Antiqua" w:hAnsi="Book Antiqua" w:cs="Arial"/>
          <w:i/>
        </w:rPr>
        <w:t>Findings</w:t>
      </w:r>
    </w:p>
    <w:p w:rsidR="00AF5488" w:rsidRDefault="00D86F2B" w:rsidP="00EA79AF">
      <w:pPr>
        <w:numPr>
          <w:ilvl w:val="0"/>
          <w:numId w:val="1"/>
        </w:numPr>
        <w:tabs>
          <w:tab w:val="clear" w:pos="567"/>
        </w:tabs>
        <w:spacing w:before="240"/>
        <w:jc w:val="both"/>
        <w:rPr>
          <w:rFonts w:ascii="Book Antiqua" w:hAnsi="Book Antiqua" w:cs="Arial"/>
        </w:rPr>
      </w:pPr>
      <w:r>
        <w:rPr>
          <w:rFonts w:ascii="Book Antiqua" w:hAnsi="Book Antiqua" w:cs="Arial"/>
        </w:rPr>
        <w:t>The judge’s fin</w:t>
      </w:r>
      <w:r w:rsidR="00A4137A">
        <w:rPr>
          <w:rFonts w:ascii="Book Antiqua" w:hAnsi="Book Antiqua" w:cs="Arial"/>
        </w:rPr>
        <w:t>dings of fact and credibility run from [</w:t>
      </w:r>
      <w:r>
        <w:rPr>
          <w:rFonts w:ascii="Book Antiqua" w:hAnsi="Book Antiqua" w:cs="Arial"/>
        </w:rPr>
        <w:t>83</w:t>
      </w:r>
      <w:r w:rsidR="00A4137A">
        <w:rPr>
          <w:rFonts w:ascii="Book Antiqua" w:hAnsi="Book Antiqua" w:cs="Arial"/>
        </w:rPr>
        <w:t>] to [</w:t>
      </w:r>
      <w:r>
        <w:rPr>
          <w:rFonts w:ascii="Book Antiqua" w:hAnsi="Book Antiqua" w:cs="Arial"/>
        </w:rPr>
        <w:t>97</w:t>
      </w:r>
      <w:r w:rsidR="00A4137A">
        <w:rPr>
          <w:rFonts w:ascii="Book Antiqua" w:hAnsi="Book Antiqua" w:cs="Arial"/>
        </w:rPr>
        <w:t>] of his decision and reasons</w:t>
      </w:r>
      <w:r>
        <w:rPr>
          <w:rFonts w:ascii="Book Antiqua" w:hAnsi="Book Antiqua" w:cs="Arial"/>
        </w:rPr>
        <w:t>.  At the outset of his findings</w:t>
      </w:r>
      <w:r w:rsidR="00A4137A">
        <w:rPr>
          <w:rFonts w:ascii="Book Antiqua" w:hAnsi="Book Antiqua" w:cs="Arial"/>
        </w:rPr>
        <w:t>,</w:t>
      </w:r>
      <w:r>
        <w:rPr>
          <w:rFonts w:ascii="Book Antiqua" w:hAnsi="Book Antiqua" w:cs="Arial"/>
        </w:rPr>
        <w:t xml:space="preserve"> the judge at </w:t>
      </w:r>
      <w:r w:rsidR="006D1573">
        <w:rPr>
          <w:rFonts w:ascii="Book Antiqua" w:hAnsi="Book Antiqua" w:cs="Arial"/>
        </w:rPr>
        <w:t>[</w:t>
      </w:r>
      <w:r>
        <w:rPr>
          <w:rFonts w:ascii="Book Antiqua" w:hAnsi="Book Antiqua" w:cs="Arial"/>
        </w:rPr>
        <w:t>83</w:t>
      </w:r>
      <w:r w:rsidR="006D1573">
        <w:rPr>
          <w:rFonts w:ascii="Book Antiqua" w:hAnsi="Book Antiqua" w:cs="Arial"/>
        </w:rPr>
        <w:t>]</w:t>
      </w:r>
      <w:r>
        <w:rPr>
          <w:rFonts w:ascii="Book Antiqua" w:hAnsi="Book Antiqua" w:cs="Arial"/>
        </w:rPr>
        <w:t xml:space="preserve"> states that he has taken account of the documentary evidence in addition to the oral evidence and submissions.  </w:t>
      </w:r>
    </w:p>
    <w:p w:rsidR="00A4137A" w:rsidRDefault="00D86F2B"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 find the judge erred in his assessment of the Appellant’s claim for the following reasons. </w:t>
      </w:r>
    </w:p>
    <w:p w:rsidR="00A4137A" w:rsidRDefault="00A4137A" w:rsidP="00D836EF">
      <w:pPr>
        <w:spacing w:before="240"/>
        <w:ind w:left="567" w:hanging="567"/>
        <w:jc w:val="both"/>
        <w:rPr>
          <w:rFonts w:ascii="Book Antiqua" w:hAnsi="Book Antiqua" w:cs="Arial"/>
        </w:rPr>
      </w:pPr>
      <w:r>
        <w:rPr>
          <w:rFonts w:ascii="Book Antiqua" w:hAnsi="Book Antiqua" w:cs="Arial"/>
        </w:rPr>
        <w:t>20.1.</w:t>
      </w:r>
      <w:r>
        <w:rPr>
          <w:rFonts w:ascii="Book Antiqua" w:hAnsi="Book Antiqua" w:cs="Arial"/>
        </w:rPr>
        <w:tab/>
      </w:r>
      <w:r w:rsidR="00D86F2B">
        <w:rPr>
          <w:rFonts w:ascii="Book Antiqua" w:hAnsi="Book Antiqua" w:cs="Arial"/>
        </w:rPr>
        <w:t xml:space="preserve"> Firstly</w:t>
      </w:r>
      <w:r>
        <w:rPr>
          <w:rFonts w:ascii="Book Antiqua" w:hAnsi="Book Antiqua" w:cs="Arial"/>
        </w:rPr>
        <w:t xml:space="preserve">, the judge considered </w:t>
      </w:r>
      <w:r w:rsidR="00D86F2B">
        <w:rPr>
          <w:rFonts w:ascii="Book Antiqua" w:hAnsi="Book Antiqua" w:cs="Arial"/>
        </w:rPr>
        <w:t xml:space="preserve">the issue of the Appellant’s credibility at [84] through to [94].  He then addressed some of the documentary evidence before him finding at [95] </w:t>
      </w:r>
      <w:r w:rsidR="00D86F2B">
        <w:rPr>
          <w:rFonts w:ascii="Book Antiqua" w:hAnsi="Book Antiqua" w:cs="Arial"/>
        </w:rPr>
        <w:lastRenderedPageBreak/>
        <w:t>in respect of the letters from the two Afghan officials “e</w:t>
      </w:r>
      <w:r w:rsidR="00D86F2B" w:rsidRPr="00A4137A">
        <w:rPr>
          <w:rFonts w:ascii="Book Antiqua" w:hAnsi="Book Antiqua" w:cs="Arial"/>
          <w:i/>
        </w:rPr>
        <w:t>ven if these two letters were genuine it does not follow that I must accept what is stated in those letters even applying the lower standard of proof</w:t>
      </w:r>
      <w:r w:rsidR="00D86F2B">
        <w:rPr>
          <w:rFonts w:ascii="Book Antiqua" w:hAnsi="Book Antiqua" w:cs="Arial"/>
        </w:rPr>
        <w:t xml:space="preserve">” and at [96] </w:t>
      </w:r>
    </w:p>
    <w:p w:rsidR="00D86F2B" w:rsidRPr="00D836EF" w:rsidRDefault="00D86F2B" w:rsidP="00D836EF">
      <w:pPr>
        <w:spacing w:before="120"/>
        <w:ind w:left="1134" w:right="567"/>
        <w:jc w:val="both"/>
        <w:rPr>
          <w:rFonts w:ascii="Book Antiqua" w:hAnsi="Book Antiqua" w:cs="Arial"/>
          <w:sz w:val="22"/>
        </w:rPr>
      </w:pPr>
      <w:r w:rsidRPr="00D836EF">
        <w:rPr>
          <w:rFonts w:ascii="Book Antiqua" w:hAnsi="Book Antiqua" w:cs="Arial"/>
          <w:i/>
          <w:sz w:val="22"/>
        </w:rPr>
        <w:t>“I have considered all the letters/reports/articles relied on by the Appellant and I note the evidence from Mr Zadeh</w:t>
      </w:r>
      <w:r w:rsidR="00E02804" w:rsidRPr="00D836EF">
        <w:rPr>
          <w:rFonts w:ascii="Book Antiqua" w:hAnsi="Book Antiqua" w:cs="Arial"/>
          <w:i/>
          <w:sz w:val="22"/>
        </w:rPr>
        <w:t xml:space="preserve">.  However even if these documents have a genuine provenance it does not mean that what they state is the truth.  I remind myself in line with the judgment in the case of </w:t>
      </w:r>
      <w:r w:rsidR="00E02804" w:rsidRPr="00D836EF">
        <w:rPr>
          <w:rFonts w:ascii="Book Antiqua" w:hAnsi="Book Antiqua" w:cs="Arial"/>
          <w:i/>
          <w:sz w:val="22"/>
          <w:u w:val="single"/>
        </w:rPr>
        <w:t>Tanveer Ahmed</w:t>
      </w:r>
      <w:r w:rsidR="00E02804" w:rsidRPr="00D836EF">
        <w:rPr>
          <w:rFonts w:ascii="Book Antiqua" w:hAnsi="Book Antiqua" w:cs="Arial"/>
          <w:i/>
          <w:sz w:val="22"/>
        </w:rPr>
        <w:t xml:space="preserve"> [2002] UKIAT 00439 that I must consider these in the light of all the other evidence placed before me and in the context of my assessment of the Appellant’s overall credibility.  I have serious doubts about the credibility of the Appellant’s claim.  The points I have noted above when considered cumulatively significantly undermine the Appellant’s credibility.  I therefore attach very little weight to these documents</w:t>
      </w:r>
      <w:r w:rsidR="00E02804" w:rsidRPr="00D836EF">
        <w:rPr>
          <w:rFonts w:ascii="Book Antiqua" w:hAnsi="Book Antiqua" w:cs="Arial"/>
          <w:sz w:val="22"/>
        </w:rPr>
        <w:t>.”</w:t>
      </w:r>
    </w:p>
    <w:p w:rsidR="00B12BBC" w:rsidRDefault="00B12BBC" w:rsidP="00D836EF">
      <w:pPr>
        <w:tabs>
          <w:tab w:val="left" w:pos="4536"/>
        </w:tabs>
        <w:ind w:left="567"/>
      </w:pPr>
    </w:p>
    <w:p w:rsidR="00E02804" w:rsidRPr="00B12BBC" w:rsidRDefault="00E02804" w:rsidP="00D836EF">
      <w:pPr>
        <w:ind w:left="567"/>
        <w:jc w:val="both"/>
        <w:rPr>
          <w:rFonts w:ascii="Book Antiqua" w:hAnsi="Book Antiqua"/>
        </w:rPr>
      </w:pPr>
      <w:r w:rsidRPr="00B12BBC">
        <w:rPr>
          <w:rFonts w:ascii="Book Antiqua" w:hAnsi="Book Antiqua"/>
        </w:rPr>
        <w:t xml:space="preserve">I find the judge’s approach as set out above </w:t>
      </w:r>
      <w:r w:rsidR="00A4137A" w:rsidRPr="00B12BBC">
        <w:rPr>
          <w:rFonts w:ascii="Book Antiqua" w:hAnsi="Book Antiqua"/>
        </w:rPr>
        <w:t xml:space="preserve">to be </w:t>
      </w:r>
      <w:r w:rsidRPr="00B12BBC">
        <w:rPr>
          <w:rFonts w:ascii="Book Antiqua" w:hAnsi="Book Antiqua"/>
        </w:rPr>
        <w:t>erroneous in that it is now trite law that it is necessary to consider the issue of credibility in light of all the evidence including background expert and evidence specific to the Appellant</w:t>
      </w:r>
      <w:r w:rsidR="00A4137A" w:rsidRPr="00B12BBC">
        <w:rPr>
          <w:rFonts w:ascii="Book Antiqua" w:hAnsi="Book Antiqua"/>
        </w:rPr>
        <w:t xml:space="preserve"> cf. </w:t>
      </w:r>
      <w:proofErr w:type="spellStart"/>
      <w:r w:rsidRPr="00B12BBC">
        <w:rPr>
          <w:rFonts w:ascii="Book Antiqua" w:hAnsi="Book Antiqua"/>
        </w:rPr>
        <w:t>Mibanga</w:t>
      </w:r>
      <w:proofErr w:type="spellEnd"/>
      <w:r w:rsidRPr="00B12BBC">
        <w:rPr>
          <w:rFonts w:ascii="Book Antiqua" w:hAnsi="Book Antiqua"/>
        </w:rPr>
        <w:t xml:space="preserve"> [2005] EWCA </w:t>
      </w:r>
      <w:proofErr w:type="spellStart"/>
      <w:r w:rsidRPr="00B12BBC">
        <w:rPr>
          <w:rFonts w:ascii="Book Antiqua" w:hAnsi="Book Antiqua"/>
        </w:rPr>
        <w:t>Civ</w:t>
      </w:r>
      <w:proofErr w:type="spellEnd"/>
      <w:r w:rsidRPr="00B12BBC">
        <w:rPr>
          <w:rFonts w:ascii="Book Antiqua" w:hAnsi="Book Antiqua"/>
        </w:rPr>
        <w:t xml:space="preserve"> 367</w:t>
      </w:r>
      <w:r w:rsidR="00FF6DCE" w:rsidRPr="00B12BBC">
        <w:rPr>
          <w:rFonts w:ascii="Book Antiqua" w:hAnsi="Book Antiqua"/>
        </w:rPr>
        <w:t>.</w:t>
      </w:r>
      <w:r w:rsidR="00A4137A" w:rsidRPr="00B12BBC">
        <w:rPr>
          <w:rFonts w:ascii="Book Antiqua" w:hAnsi="Book Antiqua"/>
        </w:rPr>
        <w:t xml:space="preserve"> Even if, in fact, the Judge did co</w:t>
      </w:r>
      <w:r w:rsidR="00B12BBC" w:rsidRPr="00B12BBC">
        <w:rPr>
          <w:rFonts w:ascii="Book Antiqua" w:hAnsi="Book Antiqua"/>
        </w:rPr>
        <w:t xml:space="preserve">nsider credibility in light of </w:t>
      </w:r>
      <w:r w:rsidR="00A4137A" w:rsidRPr="00B12BBC">
        <w:rPr>
          <w:rFonts w:ascii="Book Antiqua" w:hAnsi="Book Antiqua"/>
        </w:rPr>
        <w:t>the substantial documentary evidence per</w:t>
      </w:r>
      <w:r w:rsidR="00B12BBC" w:rsidRPr="00B12BBC">
        <w:rPr>
          <w:rFonts w:ascii="Book Antiqua" w:hAnsi="Book Antiqua"/>
        </w:rPr>
        <w:t xml:space="preserve">sonal to the Appellant and the </w:t>
      </w:r>
      <w:r w:rsidR="00A4137A" w:rsidRPr="00B12BBC">
        <w:rPr>
          <w:rFonts w:ascii="Book Antiqua" w:hAnsi="Book Antiqua"/>
        </w:rPr>
        <w:t xml:space="preserve">authenticating report of Mr Zadeh, I find he did </w:t>
      </w:r>
      <w:r w:rsidR="00D836EF">
        <w:rPr>
          <w:rFonts w:ascii="Book Antiqua" w:hAnsi="Book Antiqua"/>
        </w:rPr>
        <w:t xml:space="preserve">not indicate that he had given </w:t>
      </w:r>
      <w:r w:rsidR="00A4137A" w:rsidRPr="00B12BBC">
        <w:rPr>
          <w:rFonts w:ascii="Book Antiqua" w:hAnsi="Book Antiqua"/>
        </w:rPr>
        <w:t>proper consideration to t</w:t>
      </w:r>
      <w:r w:rsidR="00B12BBC" w:rsidRPr="00B12BBC">
        <w:rPr>
          <w:rFonts w:ascii="Book Antiqua" w:hAnsi="Book Antiqua"/>
        </w:rPr>
        <w:t xml:space="preserve">hose documents considered both individually and as a </w:t>
      </w:r>
      <w:r w:rsidR="00B12BBC">
        <w:rPr>
          <w:rFonts w:ascii="Book Antiqua" w:hAnsi="Book Antiqua"/>
        </w:rPr>
        <w:t>whole and he appears to have applied in practice too high a standard of proof to the evidence.</w:t>
      </w:r>
    </w:p>
    <w:p w:rsidR="00EA79AF" w:rsidRPr="00FF6DCE" w:rsidRDefault="00A4137A" w:rsidP="00D836EF">
      <w:pPr>
        <w:spacing w:before="240"/>
        <w:ind w:left="567" w:hanging="567"/>
        <w:jc w:val="both"/>
        <w:rPr>
          <w:rFonts w:ascii="Book Antiqua" w:hAnsi="Book Antiqua" w:cs="Arial"/>
        </w:rPr>
      </w:pPr>
      <w:r>
        <w:rPr>
          <w:rFonts w:ascii="Book Antiqua" w:hAnsi="Book Antiqua" w:cs="Arial"/>
        </w:rPr>
        <w:t>20.2.</w:t>
      </w:r>
      <w:r>
        <w:rPr>
          <w:rFonts w:ascii="Book Antiqua" w:hAnsi="Book Antiqua" w:cs="Arial"/>
        </w:rPr>
        <w:tab/>
      </w:r>
      <w:r w:rsidR="00FF6DCE">
        <w:rPr>
          <w:rFonts w:ascii="Book Antiqua" w:hAnsi="Book Antiqua" w:cs="Arial"/>
        </w:rPr>
        <w:t>I further find that</w:t>
      </w:r>
      <w:r>
        <w:rPr>
          <w:rFonts w:ascii="Book Antiqua" w:hAnsi="Book Antiqua" w:cs="Arial"/>
        </w:rPr>
        <w:t>,</w:t>
      </w:r>
      <w:r w:rsidR="00FF6DCE">
        <w:rPr>
          <w:rFonts w:ascii="Book Antiqua" w:hAnsi="Book Antiqua" w:cs="Arial"/>
        </w:rPr>
        <w:t xml:space="preserve"> although some of the judge’s findings in respect of the </w:t>
      </w:r>
      <w:r w:rsidR="00D836EF">
        <w:rPr>
          <w:rFonts w:ascii="Book Antiqua" w:hAnsi="Book Antiqua" w:cs="Arial"/>
        </w:rPr>
        <w:t xml:space="preserve">Appellant’s </w:t>
      </w:r>
      <w:r w:rsidR="00FF6DCE">
        <w:rPr>
          <w:rFonts w:ascii="Book Antiqua" w:hAnsi="Book Antiqua" w:cs="Arial"/>
        </w:rPr>
        <w:t>credibility may carry weight</w:t>
      </w:r>
      <w:r>
        <w:rPr>
          <w:rFonts w:ascii="Book Antiqua" w:hAnsi="Book Antiqua" w:cs="Arial"/>
        </w:rPr>
        <w:t>,</w:t>
      </w:r>
      <w:r w:rsidR="00FF6DCE">
        <w:rPr>
          <w:rFonts w:ascii="Book Antiqua" w:hAnsi="Book Antiqua" w:cs="Arial"/>
        </w:rPr>
        <w:t xml:space="preserve"> in light of the fact that his entire approach to the credibility of the claim was infected by his error to the assessment in light of the background expert and specific evidence</w:t>
      </w:r>
      <w:r>
        <w:rPr>
          <w:rFonts w:ascii="Book Antiqua" w:hAnsi="Book Antiqua" w:cs="Arial"/>
        </w:rPr>
        <w:t>,</w:t>
      </w:r>
      <w:r w:rsidR="00FF6DCE">
        <w:rPr>
          <w:rFonts w:ascii="Book Antiqua" w:hAnsi="Book Antiqua" w:cs="Arial"/>
        </w:rPr>
        <w:t xml:space="preserve"> that none of his findings can stand.</w:t>
      </w:r>
    </w:p>
    <w:p w:rsidR="00D949B7" w:rsidRPr="00D949B7" w:rsidRDefault="00D949B7" w:rsidP="00EA79AF">
      <w:pPr>
        <w:spacing w:before="240"/>
        <w:jc w:val="both"/>
        <w:rPr>
          <w:rFonts w:ascii="Book Antiqua" w:hAnsi="Book Antiqua" w:cs="Arial"/>
          <w:b/>
          <w:u w:val="single"/>
        </w:rPr>
      </w:pPr>
      <w:r w:rsidRPr="00D949B7">
        <w:rPr>
          <w:rFonts w:ascii="Book Antiqua" w:hAnsi="Book Antiqua" w:cs="Arial"/>
          <w:b/>
          <w:u w:val="single"/>
        </w:rPr>
        <w:t>Notice of Decision</w:t>
      </w:r>
    </w:p>
    <w:p w:rsidR="00D949B7" w:rsidRPr="00D949B7" w:rsidRDefault="00D949B7" w:rsidP="00D949B7">
      <w:pPr>
        <w:jc w:val="both"/>
        <w:rPr>
          <w:rFonts w:ascii="Book Antiqua" w:hAnsi="Book Antiqua" w:cs="Arial"/>
        </w:rPr>
      </w:pPr>
    </w:p>
    <w:p w:rsidR="00D949B7" w:rsidRPr="00D949B7" w:rsidRDefault="00FF6DCE" w:rsidP="00D949B7">
      <w:pPr>
        <w:jc w:val="both"/>
        <w:rPr>
          <w:rFonts w:ascii="Book Antiqua" w:hAnsi="Book Antiqua" w:cs="Arial"/>
        </w:rPr>
      </w:pPr>
      <w:r>
        <w:rPr>
          <w:rFonts w:ascii="Book Antiqua" w:hAnsi="Book Antiqua" w:cs="Arial"/>
        </w:rPr>
        <w:t>I find material errors in the decision of First-tier Tribunal Judge Rahman.  I remit the appeal for hearing de novo before the First-tier Tribunal</w:t>
      </w:r>
      <w:r w:rsidR="009C55A8">
        <w:rPr>
          <w:rFonts w:ascii="Book Antiqua" w:hAnsi="Book Antiqua" w:cs="Arial"/>
        </w:rPr>
        <w:t>.</w:t>
      </w:r>
    </w:p>
    <w:p w:rsidR="00D949B7" w:rsidRPr="00D949B7" w:rsidRDefault="00D949B7" w:rsidP="00D949B7">
      <w:pPr>
        <w:jc w:val="both"/>
        <w:rPr>
          <w:rFonts w:ascii="Book Antiqua" w:hAnsi="Book Antiqua" w:cs="Arial"/>
        </w:rPr>
      </w:pPr>
    </w:p>
    <w:p w:rsidR="00D949B7" w:rsidRPr="00D949B7" w:rsidRDefault="00D949B7" w:rsidP="00D949B7">
      <w:pPr>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rsidR="00D949B7" w:rsidRPr="00D949B7" w:rsidRDefault="00D949B7" w:rsidP="00D949B7">
      <w:pPr>
        <w:jc w:val="both"/>
        <w:rPr>
          <w:rFonts w:ascii="Book Antiqua" w:hAnsi="Book Antiqua" w:cs="Arial"/>
        </w:rPr>
      </w:pPr>
    </w:p>
    <w:p w:rsidR="009F5220" w:rsidRPr="009B7433" w:rsidRDefault="00D949B7" w:rsidP="000A0743">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sidR="00DE0FC1">
        <w:rPr>
          <w:rFonts w:ascii="Book Antiqua" w:hAnsi="Book Antiqua"/>
        </w:rPr>
        <w:t>A</w:t>
      </w:r>
      <w:r w:rsidRPr="00D949B7">
        <w:rPr>
          <w:rFonts w:ascii="Book Antiqua" w:hAnsi="Book Antiqua"/>
        </w:rPr>
        <w:t xml:space="preserve">ppellant is granted anonymity.  No report of these proceedings shall directly or indirectly identify him or any member of their family.  This direction applies both to the </w:t>
      </w:r>
      <w:r w:rsidR="00DE0FC1">
        <w:rPr>
          <w:rFonts w:ascii="Book Antiqua" w:hAnsi="Book Antiqua"/>
        </w:rPr>
        <w:t>A</w:t>
      </w:r>
      <w:r w:rsidRPr="00D949B7">
        <w:rPr>
          <w:rFonts w:ascii="Book Antiqua" w:hAnsi="Book Antiqua"/>
        </w:rPr>
        <w:t xml:space="preserve">ppellant and to the </w:t>
      </w:r>
      <w:r w:rsidR="00DE0FC1">
        <w:rPr>
          <w:rFonts w:ascii="Book Antiqua" w:hAnsi="Book Antiqua"/>
        </w:rPr>
        <w:t>R</w:t>
      </w:r>
      <w:r w:rsidRPr="00D949B7">
        <w:rPr>
          <w:rFonts w:ascii="Book Antiqua" w:hAnsi="Book Antiqua"/>
        </w:rPr>
        <w:t>espondent.  Failure to comply with this direction could lead to contempt of court proceedings.</w:t>
      </w:r>
    </w:p>
    <w:p w:rsidR="00B12BBC" w:rsidRDefault="00B12BBC" w:rsidP="000A0743">
      <w:pPr>
        <w:jc w:val="both"/>
        <w:rPr>
          <w:rFonts w:ascii="Book Antiqua" w:hAnsi="Book Antiqua" w:cs="Arial"/>
        </w:rPr>
      </w:pPr>
    </w:p>
    <w:p w:rsidR="00D949B7" w:rsidRPr="009B7433" w:rsidRDefault="00D949B7"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A4137A">
        <w:rPr>
          <w:rFonts w:ascii="Lucida Calligraphy" w:hAnsi="Lucida Calligraphy" w:cs="Arial"/>
        </w:rPr>
        <w:t>Rebecca Chapman</w:t>
      </w:r>
    </w:p>
    <w:p w:rsidR="00A4137A" w:rsidRDefault="00A4137A" w:rsidP="00C23DFC">
      <w:pPr>
        <w:jc w:val="both"/>
        <w:rPr>
          <w:rFonts w:ascii="Book Antiqua" w:hAnsi="Book Antiqua" w:cs="Arial"/>
          <w:color w:val="000000"/>
        </w:rPr>
      </w:pPr>
    </w:p>
    <w:p w:rsidR="00B95326" w:rsidRPr="009B7433" w:rsidRDefault="00C23DFC" w:rsidP="00D836EF">
      <w:pPr>
        <w:tabs>
          <w:tab w:val="left" w:pos="7371"/>
        </w:tabs>
        <w:jc w:val="both"/>
        <w:rPr>
          <w:rFonts w:ascii="Book Antiqua" w:hAnsi="Book Antiqua" w:cs="Arial"/>
        </w:rPr>
      </w:pPr>
      <w:r>
        <w:rPr>
          <w:rFonts w:ascii="Book Antiqua" w:hAnsi="Book Antiqua" w:cs="Arial"/>
          <w:color w:val="000000"/>
        </w:rPr>
        <w:t>D</w:t>
      </w:r>
      <w:r w:rsidR="003B3C76">
        <w:rPr>
          <w:rFonts w:ascii="Book Antiqua" w:hAnsi="Book Antiqua" w:cs="Arial"/>
          <w:color w:val="000000"/>
        </w:rPr>
        <w:t>eputy Upper Tribunal Judge Chapman</w:t>
      </w:r>
      <w:r w:rsidR="00B12BBC">
        <w:rPr>
          <w:rFonts w:ascii="Book Antiqua" w:hAnsi="Book Antiqua" w:cs="Arial"/>
          <w:color w:val="000000"/>
        </w:rPr>
        <w:tab/>
      </w:r>
      <w:r w:rsidR="00A4137A" w:rsidRPr="009B7433">
        <w:rPr>
          <w:rFonts w:ascii="Book Antiqua" w:hAnsi="Book Antiqua" w:cs="Arial"/>
        </w:rPr>
        <w:t>Date</w:t>
      </w:r>
      <w:r w:rsidR="00A4137A">
        <w:rPr>
          <w:rFonts w:ascii="Book Antiqua" w:hAnsi="Book Antiqua" w:cs="Arial"/>
        </w:rPr>
        <w:t xml:space="preserve"> 5 July 2018</w:t>
      </w:r>
    </w:p>
    <w:sectPr w:rsidR="00B95326" w:rsidRPr="009B743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0A8C" w:rsidRDefault="00BC0A8C">
      <w:r>
        <w:separator/>
      </w:r>
    </w:p>
  </w:endnote>
  <w:endnote w:type="continuationSeparator" w:id="0">
    <w:p w:rsidR="00BC0A8C" w:rsidRDefault="00BC0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37A" w:rsidRPr="009B7433" w:rsidRDefault="00A4137A"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F9793C">
      <w:rPr>
        <w:rStyle w:val="PageNumber"/>
        <w:rFonts w:ascii="Book Antiqua" w:hAnsi="Book Antiqua" w:cs="Arial"/>
        <w:noProof/>
        <w:sz w:val="16"/>
        <w:szCs w:val="16"/>
      </w:rPr>
      <w:t>5</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37A" w:rsidRPr="009B7433" w:rsidRDefault="00A4137A"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0A8C" w:rsidRDefault="00BC0A8C">
      <w:r>
        <w:separator/>
      </w:r>
    </w:p>
  </w:footnote>
  <w:footnote w:type="continuationSeparator" w:id="0">
    <w:p w:rsidR="00BC0A8C" w:rsidRDefault="00BC0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37A" w:rsidRPr="009B7433" w:rsidRDefault="00A4137A"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Pr>
        <w:rFonts w:ascii="Book Antiqua" w:hAnsi="Book Antiqua" w:cs="Arial"/>
        <w:sz w:val="16"/>
        <w:szCs w:val="16"/>
      </w:rPr>
      <w:t>PA/03789/2017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37A" w:rsidRPr="009B7433" w:rsidRDefault="00A4137A">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2494E"/>
    <w:multiLevelType w:val="hybridMultilevel"/>
    <w:tmpl w:val="144AAB7E"/>
    <w:lvl w:ilvl="0" w:tplc="B3BCA720">
      <w:start w:val="1"/>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4C5"/>
    <w:rsid w:val="00000621"/>
    <w:rsid w:val="000036C2"/>
    <w:rsid w:val="00016C1A"/>
    <w:rsid w:val="00033588"/>
    <w:rsid w:val="00033D3D"/>
    <w:rsid w:val="0004776F"/>
    <w:rsid w:val="00052895"/>
    <w:rsid w:val="00062F02"/>
    <w:rsid w:val="000708E5"/>
    <w:rsid w:val="00071A7E"/>
    <w:rsid w:val="000746C0"/>
    <w:rsid w:val="00074D1D"/>
    <w:rsid w:val="0007723B"/>
    <w:rsid w:val="00092580"/>
    <w:rsid w:val="00093D4D"/>
    <w:rsid w:val="000968F6"/>
    <w:rsid w:val="000A0743"/>
    <w:rsid w:val="000C3B9B"/>
    <w:rsid w:val="000C4B37"/>
    <w:rsid w:val="000D5D94"/>
    <w:rsid w:val="000F1A0E"/>
    <w:rsid w:val="001165A7"/>
    <w:rsid w:val="00117CC0"/>
    <w:rsid w:val="00140C85"/>
    <w:rsid w:val="001562B3"/>
    <w:rsid w:val="0016508E"/>
    <w:rsid w:val="00165906"/>
    <w:rsid w:val="00167D3A"/>
    <w:rsid w:val="00173F50"/>
    <w:rsid w:val="00183BAE"/>
    <w:rsid w:val="00185986"/>
    <w:rsid w:val="001A3082"/>
    <w:rsid w:val="001A53AD"/>
    <w:rsid w:val="001B186A"/>
    <w:rsid w:val="001B2F75"/>
    <w:rsid w:val="001B7F85"/>
    <w:rsid w:val="001C6F5F"/>
    <w:rsid w:val="001D43A2"/>
    <w:rsid w:val="001D6167"/>
    <w:rsid w:val="001E167A"/>
    <w:rsid w:val="001F2716"/>
    <w:rsid w:val="001F3AC0"/>
    <w:rsid w:val="00207617"/>
    <w:rsid w:val="002110ED"/>
    <w:rsid w:val="0023134B"/>
    <w:rsid w:val="002577A3"/>
    <w:rsid w:val="00261559"/>
    <w:rsid w:val="00283659"/>
    <w:rsid w:val="002A512D"/>
    <w:rsid w:val="002C6BD4"/>
    <w:rsid w:val="002D68BF"/>
    <w:rsid w:val="002E4541"/>
    <w:rsid w:val="002F0B69"/>
    <w:rsid w:val="002F6B98"/>
    <w:rsid w:val="00336CBF"/>
    <w:rsid w:val="00343FE3"/>
    <w:rsid w:val="00345F39"/>
    <w:rsid w:val="003546C8"/>
    <w:rsid w:val="00374F23"/>
    <w:rsid w:val="00376F92"/>
    <w:rsid w:val="003825D4"/>
    <w:rsid w:val="003A7CF2"/>
    <w:rsid w:val="003B3C76"/>
    <w:rsid w:val="003C5CE5"/>
    <w:rsid w:val="003D6FAD"/>
    <w:rsid w:val="003E267B"/>
    <w:rsid w:val="003E7CD1"/>
    <w:rsid w:val="00402B9E"/>
    <w:rsid w:val="004249CB"/>
    <w:rsid w:val="0044127D"/>
    <w:rsid w:val="004448DB"/>
    <w:rsid w:val="00446C9A"/>
    <w:rsid w:val="00452F2B"/>
    <w:rsid w:val="004576B7"/>
    <w:rsid w:val="00477193"/>
    <w:rsid w:val="00492E0F"/>
    <w:rsid w:val="004A0288"/>
    <w:rsid w:val="004A1848"/>
    <w:rsid w:val="004A2D15"/>
    <w:rsid w:val="004A534C"/>
    <w:rsid w:val="004A6F4A"/>
    <w:rsid w:val="004B3521"/>
    <w:rsid w:val="004B70D7"/>
    <w:rsid w:val="004D424C"/>
    <w:rsid w:val="004D6B45"/>
    <w:rsid w:val="004E4717"/>
    <w:rsid w:val="005027BA"/>
    <w:rsid w:val="00504968"/>
    <w:rsid w:val="00507FEC"/>
    <w:rsid w:val="00510F0E"/>
    <w:rsid w:val="0053779B"/>
    <w:rsid w:val="005479E1"/>
    <w:rsid w:val="00553028"/>
    <w:rsid w:val="00553E0A"/>
    <w:rsid w:val="005570FD"/>
    <w:rsid w:val="005575EA"/>
    <w:rsid w:val="0057790C"/>
    <w:rsid w:val="00593795"/>
    <w:rsid w:val="00594381"/>
    <w:rsid w:val="005A75FF"/>
    <w:rsid w:val="005D10AB"/>
    <w:rsid w:val="00601D8F"/>
    <w:rsid w:val="00605582"/>
    <w:rsid w:val="00606A60"/>
    <w:rsid w:val="00611F34"/>
    <w:rsid w:val="00615147"/>
    <w:rsid w:val="00621FE8"/>
    <w:rsid w:val="00642E0D"/>
    <w:rsid w:val="006434B6"/>
    <w:rsid w:val="00653E97"/>
    <w:rsid w:val="00661D0C"/>
    <w:rsid w:val="00663882"/>
    <w:rsid w:val="006667DB"/>
    <w:rsid w:val="00684A74"/>
    <w:rsid w:val="0068620A"/>
    <w:rsid w:val="00690B8A"/>
    <w:rsid w:val="006C26B9"/>
    <w:rsid w:val="006D1573"/>
    <w:rsid w:val="006F2CF1"/>
    <w:rsid w:val="006F54C5"/>
    <w:rsid w:val="007038ED"/>
    <w:rsid w:val="00703BC3"/>
    <w:rsid w:val="00704B61"/>
    <w:rsid w:val="00707CCA"/>
    <w:rsid w:val="00715A64"/>
    <w:rsid w:val="00727807"/>
    <w:rsid w:val="00734621"/>
    <w:rsid w:val="00740C1F"/>
    <w:rsid w:val="007552A9"/>
    <w:rsid w:val="0075658A"/>
    <w:rsid w:val="00761858"/>
    <w:rsid w:val="00765AF6"/>
    <w:rsid w:val="00767D59"/>
    <w:rsid w:val="00776E97"/>
    <w:rsid w:val="00780F86"/>
    <w:rsid w:val="007912AD"/>
    <w:rsid w:val="007B0824"/>
    <w:rsid w:val="007B1DA5"/>
    <w:rsid w:val="007B5D3C"/>
    <w:rsid w:val="007C3B51"/>
    <w:rsid w:val="007F6D2B"/>
    <w:rsid w:val="00815011"/>
    <w:rsid w:val="00817F26"/>
    <w:rsid w:val="00821B72"/>
    <w:rsid w:val="00823EF2"/>
    <w:rsid w:val="008303B8"/>
    <w:rsid w:val="00831DD7"/>
    <w:rsid w:val="00833DCE"/>
    <w:rsid w:val="00833E86"/>
    <w:rsid w:val="00836181"/>
    <w:rsid w:val="00871D34"/>
    <w:rsid w:val="008A25EC"/>
    <w:rsid w:val="008A6059"/>
    <w:rsid w:val="008B270C"/>
    <w:rsid w:val="008B5078"/>
    <w:rsid w:val="008C3D3D"/>
    <w:rsid w:val="008D4131"/>
    <w:rsid w:val="008F1932"/>
    <w:rsid w:val="008F708F"/>
    <w:rsid w:val="0090151B"/>
    <w:rsid w:val="009042A9"/>
    <w:rsid w:val="00921062"/>
    <w:rsid w:val="0095300C"/>
    <w:rsid w:val="009722BC"/>
    <w:rsid w:val="009727A3"/>
    <w:rsid w:val="00987774"/>
    <w:rsid w:val="00996EC9"/>
    <w:rsid w:val="009A11E8"/>
    <w:rsid w:val="009B7433"/>
    <w:rsid w:val="009C55A8"/>
    <w:rsid w:val="009C57C8"/>
    <w:rsid w:val="009F5220"/>
    <w:rsid w:val="00A07919"/>
    <w:rsid w:val="00A15234"/>
    <w:rsid w:val="00A172F5"/>
    <w:rsid w:val="00A201AB"/>
    <w:rsid w:val="00A31C8B"/>
    <w:rsid w:val="00A4137A"/>
    <w:rsid w:val="00A509FA"/>
    <w:rsid w:val="00A71277"/>
    <w:rsid w:val="00A845DC"/>
    <w:rsid w:val="00AD0842"/>
    <w:rsid w:val="00AF5488"/>
    <w:rsid w:val="00B12BBC"/>
    <w:rsid w:val="00B26AA2"/>
    <w:rsid w:val="00B33814"/>
    <w:rsid w:val="00B3524D"/>
    <w:rsid w:val="00B40F69"/>
    <w:rsid w:val="00B46616"/>
    <w:rsid w:val="00B47B0C"/>
    <w:rsid w:val="00B528BB"/>
    <w:rsid w:val="00B7040A"/>
    <w:rsid w:val="00B83391"/>
    <w:rsid w:val="00B94D7F"/>
    <w:rsid w:val="00B95326"/>
    <w:rsid w:val="00BB5396"/>
    <w:rsid w:val="00BC0A8C"/>
    <w:rsid w:val="00BD3F38"/>
    <w:rsid w:val="00BD4196"/>
    <w:rsid w:val="00BF22CA"/>
    <w:rsid w:val="00BF23BB"/>
    <w:rsid w:val="00C23DFC"/>
    <w:rsid w:val="00C26032"/>
    <w:rsid w:val="00C345E1"/>
    <w:rsid w:val="00C43BFD"/>
    <w:rsid w:val="00C6048A"/>
    <w:rsid w:val="00C65D07"/>
    <w:rsid w:val="00C77B18"/>
    <w:rsid w:val="00CB6E35"/>
    <w:rsid w:val="00CE09B1"/>
    <w:rsid w:val="00CE1A46"/>
    <w:rsid w:val="00D05EA6"/>
    <w:rsid w:val="00D20757"/>
    <w:rsid w:val="00D22636"/>
    <w:rsid w:val="00D40FD9"/>
    <w:rsid w:val="00D53769"/>
    <w:rsid w:val="00D606FA"/>
    <w:rsid w:val="00D6602D"/>
    <w:rsid w:val="00D8138C"/>
    <w:rsid w:val="00D836EF"/>
    <w:rsid w:val="00D85C13"/>
    <w:rsid w:val="00D86F2B"/>
    <w:rsid w:val="00D9111A"/>
    <w:rsid w:val="00D91BE3"/>
    <w:rsid w:val="00D949B7"/>
    <w:rsid w:val="00D94AFC"/>
    <w:rsid w:val="00D97ECB"/>
    <w:rsid w:val="00DB70AE"/>
    <w:rsid w:val="00DD02CA"/>
    <w:rsid w:val="00DD5071"/>
    <w:rsid w:val="00DD5C39"/>
    <w:rsid w:val="00DE0FC1"/>
    <w:rsid w:val="00DE5CD4"/>
    <w:rsid w:val="00DE7DB7"/>
    <w:rsid w:val="00E00A0A"/>
    <w:rsid w:val="00E02804"/>
    <w:rsid w:val="00E066DE"/>
    <w:rsid w:val="00E07F57"/>
    <w:rsid w:val="00E30683"/>
    <w:rsid w:val="00E403E4"/>
    <w:rsid w:val="00E42107"/>
    <w:rsid w:val="00E453D8"/>
    <w:rsid w:val="00E45855"/>
    <w:rsid w:val="00E50BCE"/>
    <w:rsid w:val="00E574BF"/>
    <w:rsid w:val="00E61292"/>
    <w:rsid w:val="00E76878"/>
    <w:rsid w:val="00E77C4D"/>
    <w:rsid w:val="00E81D01"/>
    <w:rsid w:val="00EA79AF"/>
    <w:rsid w:val="00EB485A"/>
    <w:rsid w:val="00EC2212"/>
    <w:rsid w:val="00EE2F0C"/>
    <w:rsid w:val="00EE45D8"/>
    <w:rsid w:val="00F22EDA"/>
    <w:rsid w:val="00F470D6"/>
    <w:rsid w:val="00F5589A"/>
    <w:rsid w:val="00F72A1E"/>
    <w:rsid w:val="00F72AD6"/>
    <w:rsid w:val="00F8661F"/>
    <w:rsid w:val="00F9793C"/>
    <w:rsid w:val="00FC40FA"/>
    <w:rsid w:val="00FF6DC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DDD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31DD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0C4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1891</Words>
  <Characters>10785</Characters>
  <Application>Microsoft Office Word</Application>
  <DocSecurity>0</DocSecurity>
  <Lines>89</Lines>
  <Paragraphs>25</Paragraphs>
  <ScaleCrop>false</ScaleCrop>
  <Company/>
  <LinksUpToDate>false</LinksUpToDate>
  <CharactersWithSpaces>12651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2018-07-20T15:11:00Z</dcterms:created>
  <dcterms:modified xsi:type="dcterms:W3CDTF">2018-07-20T15:11:00Z</dcterms:modified>
</cp:coreProperties>
</file>