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527A1A" w:rsidP="008A6059">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8A6059" w:rsidRPr="009B7433" w:rsidRDefault="008A6059" w:rsidP="00956C77">
      <w:pPr>
        <w:tabs>
          <w:tab w:val="right" w:pos="9720"/>
        </w:tabs>
        <w:ind w:right="-82"/>
        <w:outlineLvl w:val="0"/>
        <w:rPr>
          <w:rFonts w:ascii="Book Antiqua" w:hAnsi="Book Antiqua" w:cs="Arial"/>
          <w:b/>
          <w:color w:val="000000"/>
        </w:rPr>
      </w:pPr>
      <w:r w:rsidRPr="009B7433">
        <w:rPr>
          <w:rFonts w:ascii="Book Antiqua" w:hAnsi="Book Antiqua" w:cs="Arial"/>
          <w:b/>
          <w:color w:val="000000"/>
        </w:rPr>
        <w:t xml:space="preserve">Upper Tribunal </w:t>
      </w:r>
    </w:p>
    <w:p w:rsidR="007B0824" w:rsidRPr="00EC6C1A"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776282">
        <w:rPr>
          <w:rFonts w:ascii="Book Antiqua" w:hAnsi="Book Antiqua" w:cs="Arial"/>
          <w:b/>
          <w:color w:val="000000"/>
        </w:rPr>
        <w:t xml:space="preserve">   </w:t>
      </w:r>
      <w:proofErr w:type="gramEnd"/>
      <w:r w:rsidR="00776282">
        <w:rPr>
          <w:rFonts w:ascii="Book Antiqua" w:hAnsi="Book Antiqua" w:cs="Arial"/>
          <w:b/>
          <w:color w:val="000000"/>
        </w:rPr>
        <w:t xml:space="preserve">                   </w:t>
      </w:r>
      <w:r w:rsidR="00B3524D" w:rsidRPr="00776282">
        <w:rPr>
          <w:rFonts w:ascii="Book Antiqua" w:hAnsi="Book Antiqua" w:cs="Arial"/>
          <w:b/>
          <w:color w:val="000000"/>
        </w:rPr>
        <w:t>Appeal Number</w:t>
      </w:r>
      <w:r w:rsidR="00D53769" w:rsidRPr="00776282">
        <w:rPr>
          <w:rFonts w:ascii="Book Antiqua" w:hAnsi="Book Antiqua" w:cs="Arial"/>
          <w:b/>
          <w:color w:val="000000"/>
        </w:rPr>
        <w:t>:</w:t>
      </w:r>
      <w:r w:rsidR="00B3524D" w:rsidRPr="00776282">
        <w:rPr>
          <w:rFonts w:ascii="Book Antiqua" w:hAnsi="Book Antiqua" w:cs="Arial"/>
          <w:b/>
          <w:color w:val="000000"/>
        </w:rPr>
        <w:t xml:space="preserve"> </w:t>
      </w:r>
      <w:r w:rsidR="00EC6C1A" w:rsidRPr="00776282">
        <w:rPr>
          <w:rFonts w:ascii="Book Antiqua" w:hAnsi="Book Antiqua" w:cs="Arial"/>
          <w:b/>
          <w:caps/>
          <w:color w:val="000000"/>
        </w:rPr>
        <w:t>PA/04083/2017</w:t>
      </w:r>
    </w:p>
    <w:p w:rsidR="00C345E1" w:rsidRPr="009B7433" w:rsidRDefault="00C345E1" w:rsidP="00C345E1">
      <w:pPr>
        <w:jc w:val="center"/>
        <w:rPr>
          <w:rFonts w:ascii="Book Antiqua" w:hAnsi="Book Antiqua" w:cs="Arial"/>
          <w:color w:val="000000"/>
        </w:rPr>
      </w:pPr>
    </w:p>
    <w:p w:rsidR="00C345E1" w:rsidRPr="009B7433" w:rsidRDefault="00C345E1" w:rsidP="00956C77">
      <w:pPr>
        <w:jc w:val="center"/>
        <w:outlineLvl w:val="0"/>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803"/>
        <w:gridCol w:w="4300"/>
      </w:tblGrid>
      <w:tr w:rsidR="00D22636" w:rsidRPr="009B7433" w:rsidTr="00776282">
        <w:tc>
          <w:tcPr>
            <w:tcW w:w="5245"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EC6C1A">
              <w:rPr>
                <w:rFonts w:ascii="Book Antiqua" w:hAnsi="Book Antiqua" w:cs="Arial"/>
                <w:b/>
              </w:rPr>
              <w:t>Manchester</w:t>
            </w:r>
          </w:p>
        </w:tc>
        <w:tc>
          <w:tcPr>
            <w:tcW w:w="5103" w:type="dxa"/>
            <w:gridSpan w:val="2"/>
          </w:tcPr>
          <w:p w:rsidR="00D22636" w:rsidRPr="009B7433" w:rsidRDefault="00D949B7" w:rsidP="00093D4D">
            <w:pPr>
              <w:jc w:val="both"/>
              <w:rPr>
                <w:rFonts w:ascii="Book Antiqua" w:hAnsi="Book Antiqua" w:cs="Arial"/>
                <w:b/>
                <w:color w:val="000000"/>
              </w:rPr>
            </w:pPr>
            <w:r>
              <w:rPr>
                <w:rFonts w:ascii="Book Antiqua" w:hAnsi="Book Antiqua" w:cs="Arial"/>
                <w:b/>
                <w:color w:val="000000"/>
              </w:rPr>
              <w:t xml:space="preserve">Decision </w:t>
            </w:r>
            <w:r w:rsidR="00F645F7">
              <w:rPr>
                <w:rFonts w:ascii="Book Antiqua" w:hAnsi="Book Antiqua" w:cs="Arial"/>
                <w:b/>
                <w:color w:val="000000"/>
              </w:rPr>
              <w:t>given</w:t>
            </w:r>
            <w:r w:rsidR="00776282">
              <w:rPr>
                <w:rFonts w:ascii="Book Antiqua" w:hAnsi="Book Antiqua" w:cs="Arial"/>
                <w:b/>
                <w:color w:val="000000"/>
              </w:rPr>
              <w:t xml:space="preserve"> orally at hearing and Sent out </w:t>
            </w:r>
          </w:p>
        </w:tc>
      </w:tr>
      <w:tr w:rsidR="00D22636" w:rsidRPr="009B7433" w:rsidTr="00776282">
        <w:tc>
          <w:tcPr>
            <w:tcW w:w="5245" w:type="dxa"/>
          </w:tcPr>
          <w:p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EC6C1A">
              <w:rPr>
                <w:rFonts w:ascii="Book Antiqua" w:hAnsi="Book Antiqua" w:cs="Arial"/>
                <w:b/>
              </w:rPr>
              <w:t>24 April 2018</w:t>
            </w:r>
          </w:p>
        </w:tc>
        <w:tc>
          <w:tcPr>
            <w:tcW w:w="5103" w:type="dxa"/>
            <w:gridSpan w:val="2"/>
          </w:tcPr>
          <w:p w:rsidR="00D22636" w:rsidRPr="009B7433" w:rsidRDefault="00527A1A" w:rsidP="004A1848">
            <w:pPr>
              <w:jc w:val="both"/>
              <w:rPr>
                <w:rFonts w:ascii="Book Antiqua" w:hAnsi="Book Antiqua" w:cs="Arial"/>
                <w:b/>
              </w:rPr>
            </w:pPr>
            <w:r>
              <w:rPr>
                <w:rFonts w:ascii="Book Antiqua" w:hAnsi="Book Antiqua" w:cs="Arial"/>
                <w:b/>
              </w:rPr>
              <w:t>On 11 June 2018</w:t>
            </w:r>
          </w:p>
        </w:tc>
      </w:tr>
      <w:tr w:rsidR="00D22636" w:rsidRPr="009B7433" w:rsidTr="00776282">
        <w:tc>
          <w:tcPr>
            <w:tcW w:w="6048" w:type="dxa"/>
            <w:gridSpan w:val="2"/>
          </w:tcPr>
          <w:p w:rsidR="00D22636" w:rsidRPr="009B7433" w:rsidRDefault="00D22636" w:rsidP="004A1848">
            <w:pPr>
              <w:jc w:val="both"/>
              <w:rPr>
                <w:rFonts w:ascii="Book Antiqua" w:hAnsi="Book Antiqua" w:cs="Arial"/>
                <w:b/>
              </w:rPr>
            </w:pPr>
          </w:p>
        </w:tc>
        <w:tc>
          <w:tcPr>
            <w:tcW w:w="4300" w:type="dxa"/>
          </w:tcPr>
          <w:p w:rsidR="00D22636" w:rsidRPr="009B7433" w:rsidRDefault="00D22636" w:rsidP="004A1848">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956C77">
      <w:pPr>
        <w:jc w:val="center"/>
        <w:outlineLvl w:val="0"/>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342DE4" w:rsidP="00956C77">
      <w:pPr>
        <w:jc w:val="center"/>
        <w:outlineLvl w:val="0"/>
        <w:rPr>
          <w:rFonts w:ascii="Book Antiqua" w:hAnsi="Book Antiqua" w:cs="Arial"/>
          <w:b/>
          <w:color w:val="000000"/>
        </w:rPr>
      </w:pPr>
      <w:r>
        <w:rPr>
          <w:rFonts w:ascii="Book Antiqua" w:hAnsi="Book Antiqua" w:cs="Arial"/>
          <w:b/>
          <w:color w:val="000000"/>
        </w:rPr>
        <w:t>MR C M G OCKELTON, VICE PRESIDENT</w:t>
      </w:r>
    </w:p>
    <w:p w:rsidR="00D20757" w:rsidRPr="009B7433" w:rsidRDefault="00D20757" w:rsidP="00A15234">
      <w:pPr>
        <w:jc w:val="center"/>
        <w:rPr>
          <w:rFonts w:ascii="Book Antiqua" w:hAnsi="Book Antiqua" w:cs="Arial"/>
          <w:b/>
        </w:rPr>
      </w:pPr>
    </w:p>
    <w:p w:rsidR="00A845DC" w:rsidRPr="009B7433" w:rsidRDefault="00A845DC" w:rsidP="00956C77">
      <w:pPr>
        <w:jc w:val="center"/>
        <w:outlineLvl w:val="0"/>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Pr="00EC6C1A" w:rsidRDefault="00EC6C1A" w:rsidP="00956C77">
      <w:pPr>
        <w:jc w:val="center"/>
        <w:outlineLvl w:val="0"/>
        <w:rPr>
          <w:rFonts w:ascii="Book Antiqua" w:hAnsi="Book Antiqua" w:cs="Arial"/>
          <w:b/>
          <w:caps/>
        </w:rPr>
      </w:pPr>
      <w:r w:rsidRPr="00EC6C1A">
        <w:rPr>
          <w:rFonts w:ascii="Book Antiqua" w:hAnsi="Book Antiqua" w:cs="Arial"/>
          <w:b/>
          <w:caps/>
        </w:rPr>
        <w:t>Ms Maryum Rafique</w:t>
      </w:r>
    </w:p>
    <w:p w:rsidR="00704B61" w:rsidRPr="009B7433" w:rsidRDefault="00704B61" w:rsidP="00956C77">
      <w:pPr>
        <w:jc w:val="right"/>
        <w:outlineLvl w:val="0"/>
        <w:rPr>
          <w:rFonts w:ascii="Book Antiqua" w:hAnsi="Book Antiqua" w:cs="Arial"/>
          <w:u w:val="single"/>
        </w:rPr>
      </w:pPr>
      <w:r w:rsidRPr="009B7433">
        <w:rPr>
          <w:rFonts w:ascii="Book Antiqua" w:hAnsi="Book Antiqua" w:cs="Arial"/>
          <w:u w:val="single"/>
        </w:rPr>
        <w:t>Appellant</w:t>
      </w:r>
    </w:p>
    <w:p w:rsidR="00776282" w:rsidRDefault="00776282" w:rsidP="00704B61">
      <w:pPr>
        <w:jc w:val="center"/>
        <w:rPr>
          <w:rFonts w:ascii="Book Antiqua" w:hAnsi="Book Antiqua" w:cs="Arial"/>
          <w:b/>
        </w:rPr>
      </w:pP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Default="00DD5071" w:rsidP="00704B61">
      <w:pPr>
        <w:jc w:val="center"/>
        <w:rPr>
          <w:rFonts w:ascii="Book Antiqua" w:hAnsi="Book Antiqua" w:cs="Arial"/>
          <w:b/>
        </w:rPr>
      </w:pPr>
    </w:p>
    <w:p w:rsidR="00776282" w:rsidRPr="009B7433" w:rsidRDefault="00776282" w:rsidP="00704B61">
      <w:pPr>
        <w:jc w:val="center"/>
        <w:rPr>
          <w:rFonts w:ascii="Book Antiqua" w:hAnsi="Book Antiqua" w:cs="Arial"/>
          <w:b/>
        </w:rPr>
      </w:pPr>
      <w:r>
        <w:rPr>
          <w:rFonts w:ascii="Book Antiqua" w:hAnsi="Book Antiqua" w:cs="Arial"/>
          <w:b/>
        </w:rPr>
        <w:t>THE SECRETARY OF STATE FOR THE HOME DEPARTMENT</w:t>
      </w:r>
    </w:p>
    <w:p w:rsidR="00DD5071" w:rsidRPr="009B7433" w:rsidRDefault="00DD5071" w:rsidP="00956C77">
      <w:pPr>
        <w:jc w:val="right"/>
        <w:outlineLvl w:val="0"/>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E7DB7" w:rsidP="00956C77">
      <w:pPr>
        <w:outlineLvl w:val="0"/>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CE1139" w:rsidRDefault="00DE7DB7" w:rsidP="00956C77">
      <w:pPr>
        <w:tabs>
          <w:tab w:val="left" w:pos="2520"/>
        </w:tabs>
        <w:outlineLvl w:val="0"/>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CE1139">
        <w:rPr>
          <w:rFonts w:ascii="Book Antiqua" w:hAnsi="Book Antiqua" w:cs="Arial"/>
        </w:rPr>
        <w:t xml:space="preserve">Mr Khan, </w:t>
      </w:r>
      <w:r w:rsidR="00B711A0">
        <w:rPr>
          <w:rFonts w:ascii="Book Antiqua" w:hAnsi="Book Antiqua" w:cs="Arial"/>
        </w:rPr>
        <w:t xml:space="preserve">instructed by </w:t>
      </w:r>
      <w:proofErr w:type="spellStart"/>
      <w:r w:rsidR="00CE1139" w:rsidRPr="00CE1139">
        <w:rPr>
          <w:rFonts w:ascii="Book Antiqua" w:hAnsi="Book Antiqua" w:cs="Arial"/>
        </w:rPr>
        <w:t>Raimslaw</w:t>
      </w:r>
      <w:proofErr w:type="spellEnd"/>
      <w:r w:rsidR="00CE1139" w:rsidRPr="00CE1139">
        <w:rPr>
          <w:rFonts w:ascii="Book Antiqua" w:hAnsi="Book Antiqua" w:cs="Arial"/>
        </w:rPr>
        <w:t xml:space="preserve"> Solicitors</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CE1139">
        <w:rPr>
          <w:rFonts w:ascii="Book Antiqua" w:hAnsi="Book Antiqua" w:cs="Arial"/>
        </w:rPr>
        <w:t>Mrs Aboni, Home Office Presenting Officer</w:t>
      </w:r>
    </w:p>
    <w:p w:rsidR="00DE7DB7" w:rsidRPr="009B7433" w:rsidRDefault="00DE7DB7" w:rsidP="000A0743">
      <w:pPr>
        <w:jc w:val="center"/>
        <w:rPr>
          <w:rFonts w:ascii="Book Antiqua" w:hAnsi="Book Antiqua" w:cs="Arial"/>
        </w:rPr>
      </w:pPr>
    </w:p>
    <w:p w:rsidR="00402B9E" w:rsidRPr="009B7433" w:rsidRDefault="00D949B7" w:rsidP="00956C77">
      <w:pPr>
        <w:tabs>
          <w:tab w:val="left" w:pos="2520"/>
        </w:tabs>
        <w:jc w:val="center"/>
        <w:outlineLvl w:val="0"/>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402B9E" w:rsidRDefault="00402B9E" w:rsidP="000A0743">
      <w:pPr>
        <w:jc w:val="both"/>
        <w:rPr>
          <w:rFonts w:ascii="Book Antiqua" w:hAnsi="Book Antiqua" w:cs="Arial"/>
        </w:rPr>
      </w:pPr>
    </w:p>
    <w:p w:rsidR="009D348A" w:rsidRDefault="00DA115F" w:rsidP="008B27FA">
      <w:pPr>
        <w:pStyle w:val="p"/>
      </w:pPr>
      <w:r>
        <w:t xml:space="preserve">The appellant, said to be a national of </w:t>
      </w:r>
      <w:smartTag w:uri="urn:schemas-microsoft-com:office:smarttags" w:element="country-region">
        <w:smartTag w:uri="urn:schemas-microsoft-com:office:smarttags" w:element="place">
          <w:r>
            <w:t>Pakistan</w:t>
          </w:r>
        </w:smartTag>
      </w:smartTag>
      <w:r>
        <w:t xml:space="preserve">, appealed to the First-tier Tribunal against the decision of the respondent on 23 April 2017 refusing her refugee status or humanitarian protection.  Judge Hindson dismissed the appeal in the First-tier Tribunal.  He concluded that the appellant’s case based on fear of retribution from her family </w:t>
      </w:r>
      <w:proofErr w:type="gramStart"/>
      <w:r>
        <w:t>as a result of</w:t>
      </w:r>
      <w:proofErr w:type="gramEnd"/>
      <w:r>
        <w:t xml:space="preserve"> her marrying a person who was not the man they had chosen for her at birth was fictitious</w:t>
      </w:r>
      <w:r w:rsidR="008B27FA">
        <w:t>.</w:t>
      </w:r>
    </w:p>
    <w:p w:rsidR="008B27FA" w:rsidRDefault="008B27FA" w:rsidP="008B27FA">
      <w:pPr>
        <w:pStyle w:val="p"/>
      </w:pPr>
      <w:r>
        <w:t>The crucial paragraphs of the judge’s decision are the following:</w:t>
      </w:r>
    </w:p>
    <w:p w:rsidR="008B27FA" w:rsidRDefault="008B27FA" w:rsidP="00F151B0">
      <w:pPr>
        <w:pStyle w:val="qn"/>
      </w:pPr>
      <w:r w:rsidRPr="008B27FA">
        <w:t>“21.</w:t>
      </w:r>
      <w:r w:rsidRPr="008B27FA">
        <w:tab/>
      </w:r>
      <w:r>
        <w:t xml:space="preserve">This is a case in which I have found it necessary to consider </w:t>
      </w:r>
      <w:proofErr w:type="gramStart"/>
      <w:r>
        <w:t>whether or not</w:t>
      </w:r>
      <w:proofErr w:type="gramEnd"/>
      <w:r>
        <w:t xml:space="preserve"> I am able to accept the appellant as a credible witness.  In undertaking this </w:t>
      </w:r>
      <w:proofErr w:type="gramStart"/>
      <w:r>
        <w:t>assessment</w:t>
      </w:r>
      <w:proofErr w:type="gramEnd"/>
      <w:r>
        <w:t xml:space="preserve"> I have taken full account of all of the oral evidence I have heard and on the written testimony and other documentation that has been placed before me.  I have taken account of what was said in submissions regarding credibility.  I have considered </w:t>
      </w:r>
      <w:proofErr w:type="gramStart"/>
      <w:r>
        <w:lastRenderedPageBreak/>
        <w:t>all of</w:t>
      </w:r>
      <w:proofErr w:type="gramEnd"/>
      <w:r>
        <w:t xml:space="preserve"> the evidence together.  I have reminded myself of the burden and standard of proof as set out above.  I have attempted to place the appellant’s account into context by examining it alongside the available objective material.  I only make a finding on credibility after taking great care.  I remind myself that asylum seekers may exaggerate and embellish their cases and yet give an account that is, at its core, the truth.  Having done all of that, I am afraid to say that I have found myself unable to accept that the appellant is a credible witness.  I set out below my reasons for coming to this conclusion.</w:t>
      </w:r>
      <w:r w:rsidRPr="008B27FA">
        <w:t>”</w:t>
      </w:r>
    </w:p>
    <w:p w:rsidR="00D8697B" w:rsidRDefault="00D8697B" w:rsidP="00D8697B">
      <w:pPr>
        <w:pStyle w:val="p"/>
      </w:pPr>
      <w:r>
        <w:t>Reasons are then set out and at paragraph 30 is this:</w:t>
      </w:r>
    </w:p>
    <w:p w:rsidR="00D8697B" w:rsidRDefault="00D8697B" w:rsidP="00327AB3">
      <w:pPr>
        <w:pStyle w:val="qn"/>
      </w:pPr>
      <w:r>
        <w:t>“30.</w:t>
      </w:r>
      <w:r>
        <w:tab/>
      </w:r>
      <w:r w:rsidR="006B16E9">
        <w:t xml:space="preserve">I therefore do not accept, even to the lower standard, that she would be at risk of harm at the hands of her family on return to </w:t>
      </w:r>
      <w:smartTag w:uri="urn:schemas-microsoft-com:office:smarttags" w:element="country-region">
        <w:smartTag w:uri="urn:schemas-microsoft-com:office:smarttags" w:element="place">
          <w:r w:rsidR="006B16E9">
            <w:t>Pakistan</w:t>
          </w:r>
        </w:smartTag>
      </w:smartTag>
      <w:r w:rsidR="006B16E9">
        <w:t xml:space="preserve">.  If I am wrong about that, then I am satisfied that she could live in another part of this large and populous country and remain safe.  The appellant has no children.  She has previously worked in </w:t>
      </w:r>
      <w:smartTag w:uri="urn:schemas-microsoft-com:office:smarttags" w:element="place">
        <w:smartTag w:uri="urn:schemas-microsoft-com:office:smarttags" w:element="country-region">
          <w:r w:rsidR="006B16E9">
            <w:t>Pakistan</w:t>
          </w:r>
        </w:smartTag>
      </w:smartTag>
      <w:r w:rsidR="006B16E9">
        <w:t xml:space="preserve"> and is well-educated.  She </w:t>
      </w:r>
      <w:r w:rsidR="00327AB3">
        <w:t xml:space="preserve">speaks Urdu.  She would be supported by her husband.  Her husband speaks English, a language widely spoken in </w:t>
      </w:r>
      <w:smartTag w:uri="urn:schemas-microsoft-com:office:smarttags" w:element="place">
        <w:smartTag w:uri="urn:schemas-microsoft-com:office:smarttags" w:element="country-region">
          <w:r w:rsidR="00327AB3">
            <w:t>Pakistan</w:t>
          </w:r>
        </w:smartTag>
      </w:smartTag>
      <w:r w:rsidR="00327AB3">
        <w:t>.</w:t>
      </w:r>
      <w:r>
        <w:t>”</w:t>
      </w:r>
    </w:p>
    <w:p w:rsidR="00047B2D" w:rsidRDefault="00047B2D" w:rsidP="004B2141">
      <w:pPr>
        <w:pStyle w:val="p"/>
      </w:pPr>
      <w:r>
        <w:t xml:space="preserve">The grounds of appeal </w:t>
      </w:r>
      <w:proofErr w:type="gramStart"/>
      <w:r>
        <w:t>on the basis of</w:t>
      </w:r>
      <w:proofErr w:type="gramEnd"/>
      <w:r>
        <w:t xml:space="preserve"> which permission was granted and as expanded by Mr Rafique</w:t>
      </w:r>
      <w:r w:rsidR="003E777D">
        <w:t xml:space="preserve"> in his written and oral skeleton argument </w:t>
      </w:r>
      <w:r w:rsidR="00C81583">
        <w:t xml:space="preserve">is that in reaching the conclusions in the second half of paragraph 30 the judge failed to take into account </w:t>
      </w:r>
      <w:r w:rsidR="009F338C">
        <w:t>material which was before him showing that the marriage had in fact broken up and therefore that she would not have access to protection from her husband</w:t>
      </w:r>
      <w:r w:rsidR="002E38D3">
        <w:t>. B</w:t>
      </w:r>
      <w:r w:rsidR="009F338C">
        <w:t>ut, as Mr Rafique has accepted orally before me, there is no challenge in the grounds to the first part of paragraph 30</w:t>
      </w:r>
      <w:r w:rsidR="002E38D3">
        <w:t>,</w:t>
      </w:r>
      <w:r w:rsidR="009F338C">
        <w:t xml:space="preserve"> or to all the other reasoning going to the conclusion</w:t>
      </w:r>
      <w:r w:rsidR="002E38D3">
        <w:t>,</w:t>
      </w:r>
      <w:r w:rsidR="009F338C">
        <w:t xml:space="preserve"> entirely justified in the determination</w:t>
      </w:r>
      <w:r w:rsidR="002E38D3">
        <w:t>,</w:t>
      </w:r>
      <w:r w:rsidR="009F338C">
        <w:t xml:space="preserve"> that the appellant’s case simply was not the truth</w:t>
      </w:r>
      <w:r w:rsidR="002E38D3">
        <w:t>,</w:t>
      </w:r>
      <w:r w:rsidR="009F338C">
        <w:t xml:space="preserve"> and that</w:t>
      </w:r>
      <w:r w:rsidR="002E38D3">
        <w:t>,</w:t>
      </w:r>
      <w:r w:rsidR="009F338C">
        <w:t xml:space="preserve"> as a result</w:t>
      </w:r>
      <w:r w:rsidR="002E38D3">
        <w:t>,</w:t>
      </w:r>
      <w:r w:rsidR="009F338C">
        <w:t xml:space="preserve"> she had not established that she had a well-founded</w:t>
      </w:r>
      <w:r w:rsidR="004B2141">
        <w:t xml:space="preserve"> fear from anybody.</w:t>
      </w:r>
    </w:p>
    <w:p w:rsidR="003E0B90" w:rsidRDefault="00D86FEE" w:rsidP="00D86FEE">
      <w:pPr>
        <w:pStyle w:val="p"/>
      </w:pPr>
      <w:r>
        <w:t>In those circumstances the second half of paragraph 30 was as the judge recognised, in the way he put it, “i</w:t>
      </w:r>
      <w:r w:rsidRPr="004B2141">
        <w:t>f I am wrong about that</w:t>
      </w:r>
      <w:r>
        <w:t>”,</w:t>
      </w:r>
      <w:r w:rsidRPr="004B2141">
        <w:t xml:space="preserve"> </w:t>
      </w:r>
      <w:r>
        <w:t xml:space="preserve">unnecessary his overall conclusions.  </w:t>
      </w:r>
      <w:r w:rsidR="003E0B90">
        <w:t>That is a matter elegantly and concisely pointed out in the Rule 24 response</w:t>
      </w:r>
      <w:r>
        <w:t>,</w:t>
      </w:r>
      <w:r w:rsidR="003E0B90">
        <w:t xml:space="preserve"> signed by </w:t>
      </w:r>
      <w:r>
        <w:t>Mr Richards, Senior Home Office Presenting Officer, as follows:</w:t>
      </w:r>
    </w:p>
    <w:p w:rsidR="00D86FEE" w:rsidRPr="00D86FEE" w:rsidRDefault="00D86FEE" w:rsidP="00D86FEE">
      <w:pPr>
        <w:pStyle w:val="q"/>
      </w:pPr>
      <w:r w:rsidRPr="00D86FEE">
        <w:t>“The finding</w:t>
      </w:r>
      <w:r>
        <w:t xml:space="preserve"> [30] that the appellant would be supported by her husband on return to Pakistan was made in relation to internal relocation, an issue considered (unnecessarily) in the alternative, the judge having found that the appellant was not at risk from her family.  Any error in respect of potential support from the husband is, in those circumstances, immaterial.</w:t>
      </w:r>
      <w:r w:rsidRPr="00D86FEE">
        <w:t>”</w:t>
      </w:r>
    </w:p>
    <w:p w:rsidR="00D86FEE" w:rsidRPr="004155C2" w:rsidRDefault="004155C2" w:rsidP="004155C2">
      <w:pPr>
        <w:pStyle w:val="p"/>
      </w:pPr>
      <w:r>
        <w:t>That submission appears to me exactly to meet the grounds.  There is no basis upon which this appeal to the Upper Tribunal could succeed and I therefore dismiss it.  The judgment of the First-tier Tribunal accordingly stands.</w:t>
      </w:r>
    </w:p>
    <w:p w:rsidR="00342DE4" w:rsidRDefault="00342DE4" w:rsidP="000A0743">
      <w:pPr>
        <w:jc w:val="both"/>
        <w:rPr>
          <w:rFonts w:ascii="Book Antiqua" w:hAnsi="Book Antiqua" w:cs="Arial"/>
        </w:rPr>
      </w:pPr>
    </w:p>
    <w:p w:rsidR="00342DE4" w:rsidRPr="009B7433" w:rsidRDefault="00342DE4" w:rsidP="000A0743">
      <w:pPr>
        <w:jc w:val="both"/>
        <w:rPr>
          <w:rFonts w:ascii="Book Antiqua" w:hAnsi="Book Antiqua" w:cs="Arial"/>
        </w:rPr>
      </w:pPr>
    </w:p>
    <w:p w:rsidR="00342DE4" w:rsidRDefault="00342DE4" w:rsidP="00956C77">
      <w:pPr>
        <w:ind w:left="4500"/>
        <w:jc w:val="right"/>
        <w:outlineLvl w:val="0"/>
        <w:rPr>
          <w:rFonts w:ascii="Book Antiqua" w:hAnsi="Book Antiqua"/>
        </w:rPr>
      </w:pPr>
      <w:r>
        <w:rPr>
          <w:rFonts w:ascii="Book Antiqua" w:hAnsi="Book Antiqua"/>
        </w:rPr>
        <w:t>C. M. G. OCKELTON</w:t>
      </w:r>
    </w:p>
    <w:p w:rsidR="00342DE4" w:rsidRDefault="00342DE4" w:rsidP="00342DE4">
      <w:pPr>
        <w:ind w:left="4500"/>
        <w:jc w:val="right"/>
        <w:rPr>
          <w:rFonts w:ascii="Book Antiqua" w:hAnsi="Book Antiqua"/>
        </w:rPr>
      </w:pPr>
      <w:r>
        <w:rPr>
          <w:rFonts w:ascii="Book Antiqua" w:hAnsi="Book Antiqua"/>
        </w:rPr>
        <w:t>VICE PRESIDENT OF THE UPPER TRIBUNAL</w:t>
      </w:r>
    </w:p>
    <w:p w:rsidR="00342DE4" w:rsidRPr="0057456D" w:rsidRDefault="00342DE4" w:rsidP="00342DE4">
      <w:pPr>
        <w:ind w:left="4500"/>
        <w:jc w:val="right"/>
        <w:rPr>
          <w:rFonts w:ascii="Book Antiqua" w:hAnsi="Book Antiqua"/>
        </w:rPr>
      </w:pPr>
      <w:r w:rsidRPr="0057456D">
        <w:rPr>
          <w:rFonts w:ascii="Book Antiqua" w:hAnsi="Book Antiqua"/>
        </w:rPr>
        <w:t>IMMIGRATION AND ASYLUM CHAMBER</w:t>
      </w:r>
    </w:p>
    <w:p w:rsidR="00342DE4" w:rsidRDefault="00342DE4" w:rsidP="00342DE4">
      <w:pPr>
        <w:tabs>
          <w:tab w:val="left" w:pos="2520"/>
        </w:tabs>
        <w:jc w:val="right"/>
        <w:rPr>
          <w:rFonts w:ascii="Book Antiqua" w:hAnsi="Book Antiqua" w:cs="Arial"/>
        </w:rPr>
      </w:pPr>
      <w:r>
        <w:rPr>
          <w:rFonts w:ascii="Book Antiqua" w:hAnsi="Book Antiqua"/>
        </w:rPr>
        <w:t xml:space="preserve">Date: </w:t>
      </w:r>
      <w:r w:rsidR="004B697B">
        <w:rPr>
          <w:rFonts w:ascii="Book Antiqua" w:hAnsi="Book Antiqua"/>
        </w:rPr>
        <w:t xml:space="preserve">24 May </w:t>
      </w:r>
      <w:r>
        <w:rPr>
          <w:rFonts w:ascii="Book Antiqua" w:hAnsi="Book Antiqua"/>
        </w:rPr>
        <w:t>201</w:t>
      </w:r>
      <w:r w:rsidR="004155C2">
        <w:rPr>
          <w:rFonts w:ascii="Book Antiqua" w:hAnsi="Book Antiqua"/>
        </w:rPr>
        <w:t>8</w:t>
      </w:r>
      <w:bookmarkStart w:id="0" w:name="_GoBack"/>
      <w:bookmarkEnd w:id="0"/>
    </w:p>
    <w:sectPr w:rsidR="00342DE4" w:rsidSect="00776472">
      <w:headerReference w:type="default" r:id="rId8"/>
      <w:footerReference w:type="default" r:id="rId9"/>
      <w:headerReference w:type="first" r:id="rId10"/>
      <w:footerReference w:type="first" r:id="rId11"/>
      <w:pgSz w:w="11906" w:h="16838"/>
      <w:pgMar w:top="426"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69BE" w:rsidRDefault="000C69BE">
      <w:r>
        <w:separator/>
      </w:r>
    </w:p>
  </w:endnote>
  <w:endnote w:type="continuationSeparator" w:id="0">
    <w:p w:rsidR="000C69BE" w:rsidRDefault="000C6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88A" w:rsidRPr="00776282" w:rsidRDefault="005A388A" w:rsidP="00593795">
    <w:pPr>
      <w:pStyle w:val="Footer"/>
      <w:jc w:val="center"/>
      <w:rPr>
        <w:rFonts w:ascii="Book Antiqua" w:hAnsi="Book Antiqua" w:cs="Arial"/>
      </w:rPr>
    </w:pPr>
    <w:r w:rsidRPr="00776282">
      <w:rPr>
        <w:rStyle w:val="PageNumber"/>
        <w:rFonts w:ascii="Book Antiqua" w:hAnsi="Book Antiqua" w:cs="Arial"/>
      </w:rPr>
      <w:fldChar w:fldCharType="begin"/>
    </w:r>
    <w:r w:rsidRPr="00776282">
      <w:rPr>
        <w:rStyle w:val="PageNumber"/>
        <w:rFonts w:ascii="Book Antiqua" w:hAnsi="Book Antiqua" w:cs="Arial"/>
      </w:rPr>
      <w:instrText xml:space="preserve"> PAGE </w:instrText>
    </w:r>
    <w:r w:rsidRPr="00776282">
      <w:rPr>
        <w:rStyle w:val="PageNumber"/>
        <w:rFonts w:ascii="Book Antiqua" w:hAnsi="Book Antiqua" w:cs="Arial"/>
      </w:rPr>
      <w:fldChar w:fldCharType="separate"/>
    </w:r>
    <w:r w:rsidR="005A7038">
      <w:rPr>
        <w:rStyle w:val="PageNumber"/>
        <w:rFonts w:ascii="Book Antiqua" w:hAnsi="Book Antiqua" w:cs="Arial"/>
        <w:noProof/>
      </w:rPr>
      <w:t>2</w:t>
    </w:r>
    <w:r w:rsidRPr="00776282">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88A" w:rsidRPr="009B7433" w:rsidRDefault="005A388A"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69BE" w:rsidRDefault="000C69BE">
      <w:r>
        <w:separator/>
      </w:r>
    </w:p>
  </w:footnote>
  <w:footnote w:type="continuationSeparator" w:id="0">
    <w:p w:rsidR="000C69BE" w:rsidRDefault="000C69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88A" w:rsidRDefault="005A388A"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EC6C1A">
      <w:rPr>
        <w:rFonts w:ascii="Book Antiqua" w:hAnsi="Book Antiqua" w:cs="Arial"/>
        <w:sz w:val="16"/>
        <w:szCs w:val="16"/>
      </w:rPr>
      <w:t>PA/04083/2017</w:t>
    </w:r>
  </w:p>
  <w:p w:rsidR="00776282" w:rsidRPr="00EC6C1A" w:rsidRDefault="00776282"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388A" w:rsidRPr="009B7433" w:rsidRDefault="005A388A">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60299EE"/>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546"/>
    <w:rsid w:val="00000621"/>
    <w:rsid w:val="000036C2"/>
    <w:rsid w:val="00016C1A"/>
    <w:rsid w:val="00033588"/>
    <w:rsid w:val="00033D3D"/>
    <w:rsid w:val="0004776F"/>
    <w:rsid w:val="00047B2D"/>
    <w:rsid w:val="00052895"/>
    <w:rsid w:val="00062F02"/>
    <w:rsid w:val="00071A7E"/>
    <w:rsid w:val="000746C0"/>
    <w:rsid w:val="00074D1D"/>
    <w:rsid w:val="00092580"/>
    <w:rsid w:val="00093D4D"/>
    <w:rsid w:val="000A0743"/>
    <w:rsid w:val="000B6B18"/>
    <w:rsid w:val="000C69BE"/>
    <w:rsid w:val="000D5D94"/>
    <w:rsid w:val="000E32F6"/>
    <w:rsid w:val="000F1A0E"/>
    <w:rsid w:val="001165A7"/>
    <w:rsid w:val="001474A3"/>
    <w:rsid w:val="0016508E"/>
    <w:rsid w:val="00167D3A"/>
    <w:rsid w:val="00173F50"/>
    <w:rsid w:val="00185986"/>
    <w:rsid w:val="001A3082"/>
    <w:rsid w:val="001B186A"/>
    <w:rsid w:val="001B2F75"/>
    <w:rsid w:val="001C6F5F"/>
    <w:rsid w:val="001D6167"/>
    <w:rsid w:val="001F2716"/>
    <w:rsid w:val="001F3AC0"/>
    <w:rsid w:val="00207617"/>
    <w:rsid w:val="0023134B"/>
    <w:rsid w:val="00283659"/>
    <w:rsid w:val="002C6BD4"/>
    <w:rsid w:val="002D68BF"/>
    <w:rsid w:val="002E38D3"/>
    <w:rsid w:val="002E4541"/>
    <w:rsid w:val="002F6B98"/>
    <w:rsid w:val="00306FD1"/>
    <w:rsid w:val="00327AB3"/>
    <w:rsid w:val="00336CBF"/>
    <w:rsid w:val="00342DE4"/>
    <w:rsid w:val="00343FE3"/>
    <w:rsid w:val="003546C8"/>
    <w:rsid w:val="0037777D"/>
    <w:rsid w:val="003825D4"/>
    <w:rsid w:val="003A7CF2"/>
    <w:rsid w:val="003C5CE5"/>
    <w:rsid w:val="003D25F1"/>
    <w:rsid w:val="003D6FAD"/>
    <w:rsid w:val="003E0B90"/>
    <w:rsid w:val="003E267B"/>
    <w:rsid w:val="003E777D"/>
    <w:rsid w:val="003E7CD1"/>
    <w:rsid w:val="00402B9E"/>
    <w:rsid w:val="004155C2"/>
    <w:rsid w:val="004249CB"/>
    <w:rsid w:val="004378D3"/>
    <w:rsid w:val="0044127D"/>
    <w:rsid w:val="004448DB"/>
    <w:rsid w:val="00446C9A"/>
    <w:rsid w:val="00451236"/>
    <w:rsid w:val="00452F2B"/>
    <w:rsid w:val="00477193"/>
    <w:rsid w:val="004A1848"/>
    <w:rsid w:val="004A2D15"/>
    <w:rsid w:val="004A4853"/>
    <w:rsid w:val="004A534C"/>
    <w:rsid w:val="004A6F4A"/>
    <w:rsid w:val="004B2141"/>
    <w:rsid w:val="004B697B"/>
    <w:rsid w:val="004B70D7"/>
    <w:rsid w:val="004D6B45"/>
    <w:rsid w:val="004E4717"/>
    <w:rsid w:val="004F2676"/>
    <w:rsid w:val="004F43A6"/>
    <w:rsid w:val="00507FEC"/>
    <w:rsid w:val="00510F0E"/>
    <w:rsid w:val="0052253B"/>
    <w:rsid w:val="00527A1A"/>
    <w:rsid w:val="005479E1"/>
    <w:rsid w:val="00553028"/>
    <w:rsid w:val="00553E0A"/>
    <w:rsid w:val="005570FD"/>
    <w:rsid w:val="005575EA"/>
    <w:rsid w:val="0057249E"/>
    <w:rsid w:val="0057790C"/>
    <w:rsid w:val="00593795"/>
    <w:rsid w:val="005A388A"/>
    <w:rsid w:val="005A7038"/>
    <w:rsid w:val="005A75FF"/>
    <w:rsid w:val="005D10AB"/>
    <w:rsid w:val="00601D8F"/>
    <w:rsid w:val="00605582"/>
    <w:rsid w:val="00611F34"/>
    <w:rsid w:val="00621FE8"/>
    <w:rsid w:val="006434B6"/>
    <w:rsid w:val="00653E97"/>
    <w:rsid w:val="006667DB"/>
    <w:rsid w:val="00675546"/>
    <w:rsid w:val="00684A74"/>
    <w:rsid w:val="0068620A"/>
    <w:rsid w:val="00690B8A"/>
    <w:rsid w:val="006B16E9"/>
    <w:rsid w:val="006F2CF1"/>
    <w:rsid w:val="007038ED"/>
    <w:rsid w:val="00703BC3"/>
    <w:rsid w:val="00704B61"/>
    <w:rsid w:val="00715A64"/>
    <w:rsid w:val="007327F4"/>
    <w:rsid w:val="00740C1F"/>
    <w:rsid w:val="007552A9"/>
    <w:rsid w:val="0075658A"/>
    <w:rsid w:val="00761858"/>
    <w:rsid w:val="00767D59"/>
    <w:rsid w:val="00776282"/>
    <w:rsid w:val="00776472"/>
    <w:rsid w:val="00776E97"/>
    <w:rsid w:val="00780F86"/>
    <w:rsid w:val="007845C5"/>
    <w:rsid w:val="0078463D"/>
    <w:rsid w:val="007912AD"/>
    <w:rsid w:val="007B0824"/>
    <w:rsid w:val="007B5D3C"/>
    <w:rsid w:val="00815011"/>
    <w:rsid w:val="00821B72"/>
    <w:rsid w:val="0082229E"/>
    <w:rsid w:val="00823EF2"/>
    <w:rsid w:val="008303B8"/>
    <w:rsid w:val="00833DCE"/>
    <w:rsid w:val="00833E86"/>
    <w:rsid w:val="00863D06"/>
    <w:rsid w:val="00871D34"/>
    <w:rsid w:val="008A25EC"/>
    <w:rsid w:val="008A6059"/>
    <w:rsid w:val="008B270C"/>
    <w:rsid w:val="008B27FA"/>
    <w:rsid w:val="008B5078"/>
    <w:rsid w:val="008C3D3D"/>
    <w:rsid w:val="008D4131"/>
    <w:rsid w:val="008F1932"/>
    <w:rsid w:val="0090151B"/>
    <w:rsid w:val="009042A9"/>
    <w:rsid w:val="00921062"/>
    <w:rsid w:val="00956C77"/>
    <w:rsid w:val="009722BC"/>
    <w:rsid w:val="009727A3"/>
    <w:rsid w:val="00987774"/>
    <w:rsid w:val="009A11E8"/>
    <w:rsid w:val="009B7433"/>
    <w:rsid w:val="009C57C8"/>
    <w:rsid w:val="009D348A"/>
    <w:rsid w:val="009F338C"/>
    <w:rsid w:val="009F5220"/>
    <w:rsid w:val="009F7751"/>
    <w:rsid w:val="00A07919"/>
    <w:rsid w:val="00A15234"/>
    <w:rsid w:val="00A172F5"/>
    <w:rsid w:val="00A201AB"/>
    <w:rsid w:val="00A31C8B"/>
    <w:rsid w:val="00A44C1A"/>
    <w:rsid w:val="00A509FA"/>
    <w:rsid w:val="00A845DC"/>
    <w:rsid w:val="00A930E4"/>
    <w:rsid w:val="00AE4C20"/>
    <w:rsid w:val="00B22B75"/>
    <w:rsid w:val="00B26AA2"/>
    <w:rsid w:val="00B3524D"/>
    <w:rsid w:val="00B40F69"/>
    <w:rsid w:val="00B46616"/>
    <w:rsid w:val="00B528BB"/>
    <w:rsid w:val="00B7040A"/>
    <w:rsid w:val="00B711A0"/>
    <w:rsid w:val="00B83391"/>
    <w:rsid w:val="00B95326"/>
    <w:rsid w:val="00BA647E"/>
    <w:rsid w:val="00BD4196"/>
    <w:rsid w:val="00BF22CA"/>
    <w:rsid w:val="00BF23BB"/>
    <w:rsid w:val="00C1238F"/>
    <w:rsid w:val="00C26032"/>
    <w:rsid w:val="00C345E1"/>
    <w:rsid w:val="00C43BFD"/>
    <w:rsid w:val="00C6048A"/>
    <w:rsid w:val="00C81583"/>
    <w:rsid w:val="00CB6E35"/>
    <w:rsid w:val="00CE09B1"/>
    <w:rsid w:val="00CE1139"/>
    <w:rsid w:val="00CE1A46"/>
    <w:rsid w:val="00CE3349"/>
    <w:rsid w:val="00D05EA6"/>
    <w:rsid w:val="00D20757"/>
    <w:rsid w:val="00D22636"/>
    <w:rsid w:val="00D23D17"/>
    <w:rsid w:val="00D40FD9"/>
    <w:rsid w:val="00D53769"/>
    <w:rsid w:val="00D6602D"/>
    <w:rsid w:val="00D75A2D"/>
    <w:rsid w:val="00D85C13"/>
    <w:rsid w:val="00D8697B"/>
    <w:rsid w:val="00D86FEE"/>
    <w:rsid w:val="00D9111A"/>
    <w:rsid w:val="00D91BE3"/>
    <w:rsid w:val="00D949B7"/>
    <w:rsid w:val="00D94AFC"/>
    <w:rsid w:val="00DA115F"/>
    <w:rsid w:val="00DA7888"/>
    <w:rsid w:val="00DA7D1D"/>
    <w:rsid w:val="00DB70AE"/>
    <w:rsid w:val="00DD5071"/>
    <w:rsid w:val="00DD5C39"/>
    <w:rsid w:val="00DE7DB7"/>
    <w:rsid w:val="00E00A0A"/>
    <w:rsid w:val="00E066DE"/>
    <w:rsid w:val="00E07F57"/>
    <w:rsid w:val="00E30683"/>
    <w:rsid w:val="00E42107"/>
    <w:rsid w:val="00E453D8"/>
    <w:rsid w:val="00E50BCE"/>
    <w:rsid w:val="00E574BF"/>
    <w:rsid w:val="00E61292"/>
    <w:rsid w:val="00E77C4D"/>
    <w:rsid w:val="00E81D01"/>
    <w:rsid w:val="00EB485A"/>
    <w:rsid w:val="00EC6C1A"/>
    <w:rsid w:val="00EE45D8"/>
    <w:rsid w:val="00F151B0"/>
    <w:rsid w:val="00F21F5C"/>
    <w:rsid w:val="00F22EDA"/>
    <w:rsid w:val="00F470D6"/>
    <w:rsid w:val="00F53B6F"/>
    <w:rsid w:val="00F5589A"/>
    <w:rsid w:val="00F645F7"/>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5960B48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p">
    <w:name w:val="p"/>
    <w:basedOn w:val="Normal"/>
    <w:rsid w:val="00CE1139"/>
    <w:pPr>
      <w:numPr>
        <w:numId w:val="1"/>
      </w:numPr>
      <w:tabs>
        <w:tab w:val="clear" w:pos="567"/>
      </w:tabs>
      <w:spacing w:before="240"/>
      <w:jc w:val="both"/>
    </w:pPr>
    <w:rPr>
      <w:rFonts w:ascii="Book Antiqua" w:hAnsi="Book Antiqua" w:cs="Arial"/>
    </w:rPr>
  </w:style>
  <w:style w:type="paragraph" w:customStyle="1" w:styleId="qn">
    <w:name w:val="qn"/>
    <w:basedOn w:val="Normal"/>
    <w:rsid w:val="00F151B0"/>
    <w:pPr>
      <w:spacing w:before="240"/>
      <w:ind w:left="1701" w:hanging="567"/>
      <w:jc w:val="both"/>
    </w:pPr>
    <w:rPr>
      <w:rFonts w:ascii="Book Antiqua" w:hAnsi="Book Antiqua" w:cs="Arial"/>
      <w:sz w:val="22"/>
    </w:rPr>
  </w:style>
  <w:style w:type="paragraph" w:customStyle="1" w:styleId="un">
    <w:name w:val="un"/>
    <w:basedOn w:val="Normal"/>
    <w:rsid w:val="00D8697B"/>
    <w:pPr>
      <w:spacing w:before="240"/>
      <w:ind w:left="567"/>
      <w:jc w:val="both"/>
    </w:pPr>
    <w:rPr>
      <w:rFonts w:ascii="Book Antiqua" w:hAnsi="Book Antiqua" w:cs="Arial"/>
    </w:rPr>
  </w:style>
  <w:style w:type="paragraph" w:customStyle="1" w:styleId="q">
    <w:name w:val="q"/>
    <w:basedOn w:val="Normal"/>
    <w:rsid w:val="004B2141"/>
    <w:pPr>
      <w:spacing w:before="240"/>
      <w:ind w:left="1134"/>
      <w:jc w:val="both"/>
    </w:pPr>
    <w:rPr>
      <w:rFonts w:ascii="Book Antiqua" w:hAnsi="Book Antiqua" w:cs="Arial"/>
      <w:sz w:val="22"/>
    </w:rPr>
  </w:style>
  <w:style w:type="paragraph" w:styleId="DocumentMap">
    <w:name w:val="Document Map"/>
    <w:basedOn w:val="Normal"/>
    <w:semiHidden/>
    <w:rsid w:val="00956C77"/>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757</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2018-07-06T10:30:00Z</dcterms:created>
  <dcterms:modified xsi:type="dcterms:W3CDTF">2018-07-06T10:30:00Z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