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4B66" w14:textId="77777777" w:rsidR="008A6059" w:rsidRPr="0014346D" w:rsidRDefault="00AA5F66" w:rsidP="008A6059">
      <w:pPr>
        <w:jc w:val="center"/>
        <w:rPr>
          <w:rFonts w:ascii="Book Antiqua" w:hAnsi="Book Antiqua" w:cs="Arial"/>
          <w:caps/>
          <w:color w:val="000000"/>
          <w:sz w:val="16"/>
          <w:szCs w:val="16"/>
        </w:rPr>
      </w:pPr>
      <w:r w:rsidRPr="0014346D">
        <w:rPr>
          <w:noProof/>
          <w:sz w:val="16"/>
          <w:szCs w:val="16"/>
          <w:lang w:val="en-US" w:eastAsia="en-US"/>
        </w:rPr>
        <w:drawing>
          <wp:inline distT="0" distB="0" distL="0" distR="0" wp14:anchorId="0975C5A4" wp14:editId="6F699116">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14:paraId="16AAD43B"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29CA2FE" w14:textId="3E653C9C" w:rsidR="007B0824" w:rsidRPr="00935857"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(Immigration and Asylum Chamber)</w:t>
      </w:r>
      <w:r w:rsidR="00935857">
        <w:rPr>
          <w:rFonts w:ascii="Book Antiqua" w:hAnsi="Book Antiqua" w:cs="Arial"/>
          <w:b/>
          <w:color w:val="000000"/>
        </w:rPr>
        <w:t xml:space="preserve">                      </w:t>
      </w:r>
      <w:r w:rsidR="00B3524D" w:rsidRPr="00935857">
        <w:rPr>
          <w:rFonts w:ascii="Book Antiqua" w:hAnsi="Book Antiqua" w:cs="Arial"/>
          <w:b/>
          <w:color w:val="000000"/>
        </w:rPr>
        <w:t>Appeal Number</w:t>
      </w:r>
      <w:r w:rsidR="00D53769" w:rsidRPr="00935857">
        <w:rPr>
          <w:rFonts w:ascii="Book Antiqua" w:hAnsi="Book Antiqua" w:cs="Arial"/>
          <w:b/>
          <w:color w:val="000000"/>
        </w:rPr>
        <w:t>:</w:t>
      </w:r>
      <w:r w:rsidR="00B3524D" w:rsidRPr="00935857">
        <w:rPr>
          <w:rFonts w:ascii="Book Antiqua" w:hAnsi="Book Antiqua" w:cs="Arial"/>
          <w:b/>
          <w:color w:val="000000"/>
        </w:rPr>
        <w:t xml:space="preserve"> </w:t>
      </w:r>
      <w:r w:rsidR="003D471E" w:rsidRPr="00935857">
        <w:rPr>
          <w:rFonts w:ascii="Book Antiqua" w:hAnsi="Book Antiqua" w:cs="Arial"/>
          <w:b/>
          <w:caps/>
          <w:color w:val="000000"/>
        </w:rPr>
        <w:t>PA/04150/2017</w:t>
      </w:r>
    </w:p>
    <w:p w14:paraId="3E25AFA8" w14:textId="77777777" w:rsidR="00C345E1" w:rsidRPr="009B7433" w:rsidRDefault="00C345E1" w:rsidP="00C345E1">
      <w:pPr>
        <w:jc w:val="center"/>
        <w:rPr>
          <w:rFonts w:ascii="Book Antiqua" w:hAnsi="Book Antiqua" w:cs="Arial"/>
          <w:color w:val="000000"/>
        </w:rPr>
      </w:pPr>
    </w:p>
    <w:p w14:paraId="4CD1047E"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47AB69A3"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14:paraId="4256CEC7" w14:textId="77777777" w:rsidTr="00935857">
        <w:tc>
          <w:tcPr>
            <w:tcW w:w="5245" w:type="dxa"/>
          </w:tcPr>
          <w:p w14:paraId="16007666"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A4575">
              <w:rPr>
                <w:rFonts w:ascii="Book Antiqua" w:hAnsi="Book Antiqua" w:cs="Arial"/>
                <w:b/>
              </w:rPr>
              <w:t>Field House</w:t>
            </w:r>
          </w:p>
        </w:tc>
        <w:tc>
          <w:tcPr>
            <w:tcW w:w="4763" w:type="dxa"/>
          </w:tcPr>
          <w:p w14:paraId="2ACAD4EA"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11BE570F" w14:textId="77777777" w:rsidTr="00935857">
        <w:tc>
          <w:tcPr>
            <w:tcW w:w="5245" w:type="dxa"/>
          </w:tcPr>
          <w:p w14:paraId="174783DC"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9A4575">
              <w:rPr>
                <w:rFonts w:ascii="Book Antiqua" w:hAnsi="Book Antiqua" w:cs="Arial"/>
                <w:b/>
              </w:rPr>
              <w:t>14</w:t>
            </w:r>
            <w:r w:rsidR="009A4575" w:rsidRPr="009A4575">
              <w:rPr>
                <w:rFonts w:ascii="Book Antiqua" w:hAnsi="Book Antiqua" w:cs="Arial"/>
                <w:b/>
                <w:vertAlign w:val="superscript"/>
              </w:rPr>
              <w:t>th</w:t>
            </w:r>
            <w:r w:rsidR="009A4575">
              <w:rPr>
                <w:rFonts w:ascii="Book Antiqua" w:hAnsi="Book Antiqua" w:cs="Arial"/>
                <w:b/>
              </w:rPr>
              <w:t xml:space="preserve"> August 2018</w:t>
            </w:r>
          </w:p>
        </w:tc>
        <w:tc>
          <w:tcPr>
            <w:tcW w:w="4763" w:type="dxa"/>
          </w:tcPr>
          <w:p w14:paraId="2D9A410D" w14:textId="26F9F66E" w:rsidR="00D22636" w:rsidRPr="009B7433" w:rsidRDefault="00D22111" w:rsidP="004A1848">
            <w:pPr>
              <w:jc w:val="both"/>
              <w:rPr>
                <w:rFonts w:ascii="Book Antiqua" w:hAnsi="Book Antiqua" w:cs="Arial"/>
                <w:b/>
              </w:rPr>
            </w:pPr>
            <w:r>
              <w:rPr>
                <w:rFonts w:ascii="Book Antiqua" w:hAnsi="Book Antiqua" w:cs="Arial"/>
                <w:b/>
              </w:rPr>
              <w:t>On 28</w:t>
            </w:r>
            <w:r w:rsidRPr="00D22111">
              <w:rPr>
                <w:rFonts w:ascii="Book Antiqua" w:hAnsi="Book Antiqua" w:cs="Arial"/>
                <w:b/>
                <w:vertAlign w:val="superscript"/>
              </w:rPr>
              <w:t>th</w:t>
            </w:r>
            <w:r>
              <w:rPr>
                <w:rFonts w:ascii="Book Antiqua" w:hAnsi="Book Antiqua" w:cs="Arial"/>
                <w:b/>
              </w:rPr>
              <w:t xml:space="preserve"> August 2018</w:t>
            </w:r>
          </w:p>
        </w:tc>
      </w:tr>
      <w:tr w:rsidR="00D22636" w:rsidRPr="009B7433" w14:paraId="046C6955" w14:textId="77777777" w:rsidTr="00935857">
        <w:tc>
          <w:tcPr>
            <w:tcW w:w="5245" w:type="dxa"/>
          </w:tcPr>
          <w:p w14:paraId="4E1E8AED" w14:textId="77777777" w:rsidR="00D22636" w:rsidRPr="009B7433" w:rsidRDefault="00D22636" w:rsidP="004A1848">
            <w:pPr>
              <w:jc w:val="both"/>
              <w:rPr>
                <w:rFonts w:ascii="Book Antiqua" w:hAnsi="Book Antiqua" w:cs="Arial"/>
                <w:b/>
              </w:rPr>
            </w:pPr>
          </w:p>
        </w:tc>
        <w:tc>
          <w:tcPr>
            <w:tcW w:w="4763" w:type="dxa"/>
          </w:tcPr>
          <w:p w14:paraId="04C493F2" w14:textId="5E8F63AE" w:rsidR="00D22636" w:rsidRPr="009B7433" w:rsidRDefault="00D22636" w:rsidP="004A1848">
            <w:pPr>
              <w:jc w:val="both"/>
              <w:rPr>
                <w:rFonts w:ascii="Book Antiqua" w:hAnsi="Book Antiqua" w:cs="Arial"/>
                <w:b/>
              </w:rPr>
            </w:pPr>
          </w:p>
        </w:tc>
      </w:tr>
    </w:tbl>
    <w:p w14:paraId="4E11A11E" w14:textId="77777777" w:rsidR="00A15234" w:rsidRPr="009B7433" w:rsidRDefault="00A15234" w:rsidP="00A15234">
      <w:pPr>
        <w:jc w:val="center"/>
        <w:rPr>
          <w:rFonts w:ascii="Book Antiqua" w:hAnsi="Book Antiqua" w:cs="Arial"/>
        </w:rPr>
      </w:pPr>
    </w:p>
    <w:p w14:paraId="73FAF128"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D026E35" w14:textId="77777777" w:rsidR="00A15234" w:rsidRPr="009B7433" w:rsidRDefault="00A15234" w:rsidP="00A15234">
      <w:pPr>
        <w:jc w:val="center"/>
        <w:rPr>
          <w:rFonts w:ascii="Book Antiqua" w:hAnsi="Book Antiqua" w:cs="Arial"/>
          <w:b/>
        </w:rPr>
      </w:pPr>
    </w:p>
    <w:p w14:paraId="614AEFFF" w14:textId="77777777" w:rsidR="001B186A" w:rsidRPr="009B7433" w:rsidRDefault="000C40FF" w:rsidP="003D471E">
      <w:pPr>
        <w:jc w:val="center"/>
        <w:rPr>
          <w:rFonts w:ascii="Book Antiqua" w:hAnsi="Book Antiqua" w:cs="Arial"/>
          <w:b/>
          <w:color w:val="000000"/>
        </w:rPr>
      </w:pPr>
      <w:r>
        <w:rPr>
          <w:rFonts w:ascii="Book Antiqua" w:hAnsi="Book Antiqua" w:cs="Arial"/>
          <w:b/>
          <w:color w:val="000000"/>
        </w:rPr>
        <w:t>DEPUTY UPPER TRIBUNAL JUDGE SAINI</w:t>
      </w:r>
    </w:p>
    <w:p w14:paraId="48B276E1" w14:textId="77777777" w:rsidR="0014346D" w:rsidRPr="009B7433" w:rsidRDefault="0014346D" w:rsidP="00A15234">
      <w:pPr>
        <w:jc w:val="center"/>
        <w:rPr>
          <w:rFonts w:ascii="Book Antiqua" w:hAnsi="Book Antiqua" w:cs="Arial"/>
          <w:b/>
        </w:rPr>
      </w:pPr>
    </w:p>
    <w:p w14:paraId="1B2EB025"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692849E4" w14:textId="77777777" w:rsidR="00A845DC" w:rsidRPr="009B7433" w:rsidRDefault="00A845DC" w:rsidP="00A15234">
      <w:pPr>
        <w:jc w:val="center"/>
        <w:rPr>
          <w:rFonts w:ascii="Book Antiqua" w:hAnsi="Book Antiqua" w:cs="Arial"/>
          <w:b/>
        </w:rPr>
      </w:pPr>
    </w:p>
    <w:p w14:paraId="49A7907C" w14:textId="77777777" w:rsidR="00A845DC" w:rsidRDefault="009972AD" w:rsidP="00A15234">
      <w:pPr>
        <w:jc w:val="center"/>
        <w:rPr>
          <w:rFonts w:ascii="Book Antiqua" w:hAnsi="Book Antiqua" w:cs="Arial"/>
          <w:b/>
          <w:caps/>
        </w:rPr>
      </w:pPr>
      <w:r>
        <w:rPr>
          <w:rFonts w:ascii="Book Antiqua" w:hAnsi="Book Antiqua" w:cs="Arial"/>
          <w:b/>
          <w:caps/>
        </w:rPr>
        <w:t>ROBERT KING WASTERFALL</w:t>
      </w:r>
    </w:p>
    <w:p w14:paraId="3C5ECB06" w14:textId="77777777" w:rsidR="00D949B7" w:rsidRPr="00935857" w:rsidRDefault="00D949B7" w:rsidP="00D949B7">
      <w:pPr>
        <w:jc w:val="center"/>
        <w:rPr>
          <w:rFonts w:ascii="Book Antiqua" w:hAnsi="Book Antiqua" w:cs="Arial"/>
          <w:caps/>
        </w:rPr>
      </w:pPr>
      <w:r w:rsidRPr="00935857">
        <w:rPr>
          <w:rFonts w:ascii="Book Antiqua" w:hAnsi="Book Antiqua" w:cs="Arial"/>
          <w:caps/>
        </w:rPr>
        <w:t xml:space="preserve">(ANONYMITY DIRECTION </w:t>
      </w:r>
      <w:r w:rsidR="00056E85" w:rsidRPr="00935857">
        <w:rPr>
          <w:rFonts w:ascii="Book Antiqua" w:hAnsi="Book Antiqua" w:cs="Arial"/>
          <w:caps/>
        </w:rPr>
        <w:t>not made</w:t>
      </w:r>
      <w:r w:rsidRPr="00935857">
        <w:rPr>
          <w:rFonts w:ascii="Book Antiqua" w:hAnsi="Book Antiqua" w:cs="Arial"/>
          <w:caps/>
        </w:rPr>
        <w:t>)</w:t>
      </w:r>
    </w:p>
    <w:p w14:paraId="52120664"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05271CA7" w14:textId="77777777" w:rsidR="00935857" w:rsidRDefault="00935857" w:rsidP="00704B61">
      <w:pPr>
        <w:jc w:val="center"/>
        <w:rPr>
          <w:rFonts w:ascii="Book Antiqua" w:hAnsi="Book Antiqua" w:cs="Arial"/>
          <w:b/>
        </w:rPr>
      </w:pPr>
    </w:p>
    <w:p w14:paraId="188C0EE2" w14:textId="20CD75A6" w:rsidR="00704B61" w:rsidRPr="009B7433" w:rsidRDefault="00DD5071" w:rsidP="00704B61">
      <w:pPr>
        <w:jc w:val="center"/>
        <w:rPr>
          <w:rFonts w:ascii="Book Antiqua" w:hAnsi="Book Antiqua" w:cs="Arial"/>
          <w:b/>
        </w:rPr>
      </w:pPr>
      <w:r w:rsidRPr="009B7433">
        <w:rPr>
          <w:rFonts w:ascii="Book Antiqua" w:hAnsi="Book Antiqua" w:cs="Arial"/>
          <w:b/>
        </w:rPr>
        <w:t>and</w:t>
      </w:r>
    </w:p>
    <w:p w14:paraId="5023C4CC" w14:textId="7AD5EC07" w:rsidR="00DD5071" w:rsidRDefault="00DD5071" w:rsidP="00704B61">
      <w:pPr>
        <w:jc w:val="center"/>
        <w:rPr>
          <w:rFonts w:ascii="Book Antiqua" w:hAnsi="Book Antiqua" w:cs="Arial"/>
          <w:b/>
        </w:rPr>
      </w:pPr>
    </w:p>
    <w:p w14:paraId="7BCCCAEA" w14:textId="0CAD7F76" w:rsidR="00935857" w:rsidRPr="009B7433" w:rsidRDefault="00935857" w:rsidP="00704B61">
      <w:pPr>
        <w:jc w:val="center"/>
        <w:rPr>
          <w:rFonts w:ascii="Book Antiqua" w:hAnsi="Book Antiqua" w:cs="Arial"/>
          <w:b/>
        </w:rPr>
      </w:pPr>
      <w:r>
        <w:rPr>
          <w:rFonts w:ascii="Book Antiqua" w:hAnsi="Book Antiqua" w:cs="Arial"/>
          <w:b/>
        </w:rPr>
        <w:t>THE SECRETARY OF STATE FOR THE HOME DEPARTMENT</w:t>
      </w:r>
    </w:p>
    <w:p w14:paraId="57095092"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B64C496" w14:textId="77777777" w:rsidR="00DD5071" w:rsidRPr="009B7433" w:rsidRDefault="00DD5071" w:rsidP="00DD5071">
      <w:pPr>
        <w:rPr>
          <w:rFonts w:ascii="Book Antiqua" w:hAnsi="Book Antiqua" w:cs="Arial"/>
          <w:u w:val="single"/>
        </w:rPr>
      </w:pPr>
    </w:p>
    <w:p w14:paraId="4C0DA8F6" w14:textId="7C3FA59A" w:rsidR="00DE7DB7" w:rsidRDefault="00DE7DB7" w:rsidP="00DD5071">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14:paraId="30C0F005" w14:textId="77777777" w:rsidR="00935857" w:rsidRPr="009B7433" w:rsidRDefault="00935857" w:rsidP="00DD5071">
      <w:pPr>
        <w:rPr>
          <w:rFonts w:ascii="Book Antiqua" w:hAnsi="Book Antiqua" w:cs="Arial"/>
        </w:rPr>
      </w:pPr>
    </w:p>
    <w:p w14:paraId="4317CC6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056E85">
        <w:rPr>
          <w:rFonts w:ascii="Book Antiqua" w:hAnsi="Book Antiqua" w:cs="Arial"/>
        </w:rPr>
        <w:t>Mr P Georget</w:t>
      </w:r>
      <w:r w:rsidR="009972AD">
        <w:rPr>
          <w:rFonts w:ascii="Book Antiqua" w:hAnsi="Book Antiqua" w:cs="Arial"/>
        </w:rPr>
        <w:t xml:space="preserve">, Counsel </w:t>
      </w:r>
    </w:p>
    <w:p w14:paraId="03090F2B"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972AD">
        <w:rPr>
          <w:rFonts w:ascii="Book Antiqua" w:hAnsi="Book Antiqua" w:cs="Arial"/>
        </w:rPr>
        <w:t>Mr S Kotas, Senior Presenting Officer</w:t>
      </w:r>
    </w:p>
    <w:p w14:paraId="0D979B3F" w14:textId="77777777" w:rsidR="00DE7DB7" w:rsidRPr="009B7433" w:rsidRDefault="00DE7DB7" w:rsidP="00402B9E">
      <w:pPr>
        <w:tabs>
          <w:tab w:val="left" w:pos="2520"/>
        </w:tabs>
        <w:jc w:val="center"/>
        <w:rPr>
          <w:rFonts w:ascii="Book Antiqua" w:hAnsi="Book Antiqua" w:cs="Arial"/>
        </w:rPr>
      </w:pPr>
    </w:p>
    <w:p w14:paraId="0C2B8354" w14:textId="77777777" w:rsidR="00DE7DB7" w:rsidRPr="009B7433" w:rsidRDefault="00DE7DB7" w:rsidP="000A0743">
      <w:pPr>
        <w:jc w:val="center"/>
        <w:rPr>
          <w:rFonts w:ascii="Book Antiqua" w:hAnsi="Book Antiqua" w:cs="Arial"/>
        </w:rPr>
      </w:pPr>
    </w:p>
    <w:p w14:paraId="7C59E3E9"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7C14D556" w14:textId="0424178B" w:rsidR="002A1493" w:rsidRDefault="009972AD" w:rsidP="002A1493">
      <w:pPr>
        <w:numPr>
          <w:ilvl w:val="0"/>
          <w:numId w:val="1"/>
        </w:numPr>
        <w:tabs>
          <w:tab w:val="clear" w:pos="567"/>
        </w:tabs>
        <w:spacing w:before="240"/>
        <w:jc w:val="both"/>
        <w:rPr>
          <w:rFonts w:ascii="Book Antiqua" w:hAnsi="Book Antiqua" w:cs="Arial"/>
        </w:rPr>
      </w:pPr>
      <w:r>
        <w:rPr>
          <w:rFonts w:ascii="Book Antiqua" w:hAnsi="Book Antiqua" w:cs="Arial"/>
        </w:rPr>
        <w:t>This a resumed hearing following an error of law decision and reasons given by me</w:t>
      </w:r>
      <w:r w:rsidR="002A1493">
        <w:rPr>
          <w:rFonts w:ascii="Book Antiqua" w:hAnsi="Book Antiqua" w:cs="Arial"/>
        </w:rPr>
        <w:t xml:space="preserve">, </w:t>
      </w:r>
      <w:r>
        <w:rPr>
          <w:rFonts w:ascii="Book Antiqua" w:hAnsi="Book Antiqua" w:cs="Arial"/>
        </w:rPr>
        <w:t>promulgated on 19</w:t>
      </w:r>
      <w:r w:rsidRPr="009972AD">
        <w:rPr>
          <w:rFonts w:ascii="Book Antiqua" w:hAnsi="Book Antiqua" w:cs="Arial"/>
          <w:vertAlign w:val="superscript"/>
        </w:rPr>
        <w:t>th</w:t>
      </w:r>
      <w:r>
        <w:rPr>
          <w:rFonts w:ascii="Book Antiqua" w:hAnsi="Book Antiqua" w:cs="Arial"/>
        </w:rPr>
        <w:t xml:space="preserve"> June 2018, which is to be read in conjunction with this further decision and reasons.  In that decision I found that there was a discrete error of law made by the First-tier Tribunal in respect of its assessment of the requirements of Appendix FM-SE in respect of the Appellant’s ability to meet the financial r</w:t>
      </w:r>
      <w:r w:rsidR="0042064C">
        <w:rPr>
          <w:rFonts w:ascii="Book Antiqua" w:hAnsi="Book Antiqua" w:cs="Arial"/>
        </w:rPr>
        <w:t>equirem</w:t>
      </w:r>
      <w:r>
        <w:rPr>
          <w:rFonts w:ascii="Book Antiqua" w:hAnsi="Book Antiqua" w:cs="Arial"/>
        </w:rPr>
        <w:t>e</w:t>
      </w:r>
      <w:r w:rsidR="0042064C">
        <w:rPr>
          <w:rFonts w:ascii="Book Antiqua" w:hAnsi="Book Antiqua" w:cs="Arial"/>
        </w:rPr>
        <w:t>n</w:t>
      </w:r>
      <w:r>
        <w:rPr>
          <w:rFonts w:ascii="Book Antiqua" w:hAnsi="Book Antiqua" w:cs="Arial"/>
        </w:rPr>
        <w:t>ts based upon the evidence that was before the First-tier Tribunal.</w:t>
      </w:r>
      <w:r w:rsidR="0042064C">
        <w:rPr>
          <w:rFonts w:ascii="Book Antiqua" w:hAnsi="Book Antiqua" w:cs="Arial"/>
        </w:rPr>
        <w:t xml:space="preserve">  The appeal was set down for remaking before me in respect of that discrete issue.</w:t>
      </w:r>
    </w:p>
    <w:p w14:paraId="55B22857" w14:textId="26C3133E" w:rsidR="0042064C" w:rsidRPr="002A1493" w:rsidRDefault="0042064C" w:rsidP="002A1493">
      <w:pPr>
        <w:numPr>
          <w:ilvl w:val="0"/>
          <w:numId w:val="1"/>
        </w:numPr>
        <w:tabs>
          <w:tab w:val="clear" w:pos="567"/>
        </w:tabs>
        <w:spacing w:before="240"/>
        <w:jc w:val="both"/>
        <w:rPr>
          <w:rFonts w:ascii="Book Antiqua" w:hAnsi="Book Antiqua" w:cs="Arial"/>
        </w:rPr>
      </w:pPr>
      <w:r w:rsidRPr="002A1493">
        <w:rPr>
          <w:rFonts w:ascii="Book Antiqua" w:hAnsi="Book Antiqua" w:cs="Arial"/>
        </w:rPr>
        <w:t>At the start of the hearing there was a furt</w:t>
      </w:r>
      <w:r w:rsidR="002A1493">
        <w:rPr>
          <w:rFonts w:ascii="Book Antiqua" w:hAnsi="Book Antiqua" w:cs="Arial"/>
        </w:rPr>
        <w:t xml:space="preserve">her issue raised by the parties, </w:t>
      </w:r>
      <w:r w:rsidRPr="002A1493">
        <w:rPr>
          <w:rFonts w:ascii="Book Antiqua" w:hAnsi="Book Antiqua" w:cs="Arial"/>
        </w:rPr>
        <w:t xml:space="preserve">namely whether the Appellant was able to meet the English language requirement in respect of Appendix FM paragraph E-ECP.4.1. and E-ECP.4.2.  </w:t>
      </w:r>
    </w:p>
    <w:p w14:paraId="2EC26959" w14:textId="5273F3F6" w:rsidR="0042064C" w:rsidRDefault="002A1493" w:rsidP="009D348A">
      <w:pPr>
        <w:numPr>
          <w:ilvl w:val="0"/>
          <w:numId w:val="1"/>
        </w:numPr>
        <w:tabs>
          <w:tab w:val="clear" w:pos="567"/>
        </w:tabs>
        <w:spacing w:before="240"/>
        <w:jc w:val="both"/>
        <w:rPr>
          <w:rFonts w:ascii="Book Antiqua" w:hAnsi="Book Antiqua" w:cs="Arial"/>
        </w:rPr>
      </w:pPr>
      <w:r>
        <w:rPr>
          <w:rFonts w:ascii="Book Antiqua" w:hAnsi="Book Antiqua" w:cs="Arial"/>
        </w:rPr>
        <w:lastRenderedPageBreak/>
        <w:t>O</w:t>
      </w:r>
      <w:r w:rsidR="0042064C">
        <w:rPr>
          <w:rFonts w:ascii="Book Antiqua" w:hAnsi="Book Antiqua" w:cs="Arial"/>
        </w:rPr>
        <w:t>n behalf of the Respondent</w:t>
      </w:r>
      <w:r>
        <w:rPr>
          <w:rFonts w:ascii="Book Antiqua" w:hAnsi="Book Antiqua" w:cs="Arial"/>
        </w:rPr>
        <w:t>,</w:t>
      </w:r>
      <w:r w:rsidR="0042064C">
        <w:rPr>
          <w:rFonts w:ascii="Book Antiqua" w:hAnsi="Book Antiqua" w:cs="Arial"/>
        </w:rPr>
        <w:t xml:space="preserve"> Mr Kotas accepted that the Appellant was able to meet the financial requirements set out in paragraph E-ECP.3.1 onwards and in that respect he did not resist the appeal on that basis.  Having examined the Appellant’s supplementary bundle </w:t>
      </w:r>
      <w:r w:rsidR="008979EF">
        <w:rPr>
          <w:rFonts w:ascii="Book Antiqua" w:hAnsi="Book Antiqua" w:cs="Arial"/>
        </w:rPr>
        <w:t xml:space="preserve">for </w:t>
      </w:r>
      <w:r w:rsidR="0042064C">
        <w:rPr>
          <w:rFonts w:ascii="Book Antiqua" w:hAnsi="Book Antiqua" w:cs="Arial"/>
        </w:rPr>
        <w:t>myself</w:t>
      </w:r>
      <w:r>
        <w:rPr>
          <w:rFonts w:ascii="Book Antiqua" w:hAnsi="Book Antiqua" w:cs="Arial"/>
        </w:rPr>
        <w:t>,</w:t>
      </w:r>
      <w:r w:rsidR="0042064C">
        <w:rPr>
          <w:rFonts w:ascii="Book Antiqua" w:hAnsi="Book Antiqua" w:cs="Arial"/>
        </w:rPr>
        <w:t xml:space="preserve"> in particular </w:t>
      </w:r>
      <w:r w:rsidR="002A1DC6">
        <w:rPr>
          <w:rFonts w:ascii="Book Antiqua" w:hAnsi="Book Antiqua" w:cs="Arial"/>
        </w:rPr>
        <w:t>s</w:t>
      </w:r>
      <w:r w:rsidR="0042064C">
        <w:rPr>
          <w:rFonts w:ascii="Book Antiqua" w:hAnsi="Book Antiqua" w:cs="Arial"/>
        </w:rPr>
        <w:t>ection B which numbers some 183 pages</w:t>
      </w:r>
      <w:r>
        <w:rPr>
          <w:rFonts w:ascii="Book Antiqua" w:hAnsi="Book Antiqua" w:cs="Arial"/>
        </w:rPr>
        <w:t>,</w:t>
      </w:r>
      <w:r w:rsidR="0042064C">
        <w:rPr>
          <w:rFonts w:ascii="Book Antiqua" w:hAnsi="Book Antiqua" w:cs="Arial"/>
        </w:rPr>
        <w:t xml:space="preserve"> I do find independently that the Appellant </w:t>
      </w:r>
      <w:r w:rsidR="00DB2198">
        <w:rPr>
          <w:rFonts w:ascii="Book Antiqua" w:hAnsi="Book Antiqua" w:cs="Arial"/>
        </w:rPr>
        <w:t>(</w:t>
      </w:r>
      <w:r w:rsidR="002A1DC6">
        <w:rPr>
          <w:rFonts w:ascii="Book Antiqua" w:hAnsi="Book Antiqua" w:cs="Arial"/>
        </w:rPr>
        <w:t>by virtue of the</w:t>
      </w:r>
      <w:r w:rsidR="0042064C">
        <w:rPr>
          <w:rFonts w:ascii="Book Antiqua" w:hAnsi="Book Antiqua" w:cs="Arial"/>
        </w:rPr>
        <w:t xml:space="preserve"> letter from his partner’s employer, payslips and the bank statements provided </w:t>
      </w:r>
      <w:r w:rsidR="00DB2198">
        <w:rPr>
          <w:rFonts w:ascii="Book Antiqua" w:hAnsi="Book Antiqua" w:cs="Arial"/>
        </w:rPr>
        <w:t xml:space="preserve">etc) </w:t>
      </w:r>
      <w:r w:rsidR="0042064C">
        <w:rPr>
          <w:rFonts w:ascii="Book Antiqua" w:hAnsi="Book Antiqua" w:cs="Arial"/>
        </w:rPr>
        <w:t xml:space="preserve">is able to meet the requirements of Appendix FM-SE in respect of the financial requirements (the remaining requirements in respect of the relationship and the accommodation having </w:t>
      </w:r>
      <w:r w:rsidR="00DB2198">
        <w:rPr>
          <w:rFonts w:ascii="Book Antiqua" w:hAnsi="Book Antiqua" w:cs="Arial"/>
        </w:rPr>
        <w:t xml:space="preserve">already </w:t>
      </w:r>
      <w:r w:rsidR="0042064C">
        <w:rPr>
          <w:rFonts w:ascii="Book Antiqua" w:hAnsi="Book Antiqua" w:cs="Arial"/>
        </w:rPr>
        <w:t xml:space="preserve">been satisfied </w:t>
      </w:r>
      <w:r w:rsidR="00DB2198">
        <w:rPr>
          <w:rFonts w:ascii="Book Antiqua" w:hAnsi="Book Antiqua" w:cs="Arial"/>
        </w:rPr>
        <w:t xml:space="preserve">pursuant to </w:t>
      </w:r>
      <w:r w:rsidR="0042064C">
        <w:rPr>
          <w:rFonts w:ascii="Book Antiqua" w:hAnsi="Book Antiqua" w:cs="Arial"/>
        </w:rPr>
        <w:t xml:space="preserve">the documentary evidence previously </w:t>
      </w:r>
      <w:r w:rsidR="00DB2198">
        <w:rPr>
          <w:rFonts w:ascii="Book Antiqua" w:hAnsi="Book Antiqua" w:cs="Arial"/>
        </w:rPr>
        <w:t>before the First-tier Tribunal</w:t>
      </w:r>
      <w:r w:rsidR="00AE5E31">
        <w:rPr>
          <w:rFonts w:ascii="Book Antiqua" w:hAnsi="Book Antiqua" w:cs="Arial"/>
        </w:rPr>
        <w:t>).</w:t>
      </w:r>
    </w:p>
    <w:p w14:paraId="735049B4" w14:textId="09C82B95" w:rsidR="008210A0" w:rsidRDefault="009A4575"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That leaves one </w:t>
      </w:r>
      <w:r w:rsidR="00DB2198">
        <w:rPr>
          <w:rFonts w:ascii="Book Antiqua" w:hAnsi="Book Antiqua" w:cs="Arial"/>
        </w:rPr>
        <w:t xml:space="preserve">simple </w:t>
      </w:r>
      <w:r>
        <w:rPr>
          <w:rFonts w:ascii="Book Antiqua" w:hAnsi="Book Antiqua" w:cs="Arial"/>
        </w:rPr>
        <w:t xml:space="preserve">question </w:t>
      </w:r>
      <w:r w:rsidR="00DB2198">
        <w:rPr>
          <w:rFonts w:ascii="Book Antiqua" w:hAnsi="Book Antiqua" w:cs="Arial"/>
        </w:rPr>
        <w:t>for me to decide i</w:t>
      </w:r>
      <w:r>
        <w:rPr>
          <w:rFonts w:ascii="Book Antiqua" w:hAnsi="Book Antiqua" w:cs="Arial"/>
        </w:rPr>
        <w:t>n respect of the English language requirement</w:t>
      </w:r>
      <w:r w:rsidR="00DB2198">
        <w:rPr>
          <w:rFonts w:ascii="Book Antiqua" w:hAnsi="Book Antiqua" w:cs="Arial"/>
        </w:rPr>
        <w:t>.</w:t>
      </w:r>
      <w:r>
        <w:rPr>
          <w:rFonts w:ascii="Book Antiqua" w:hAnsi="Book Antiqua" w:cs="Arial"/>
        </w:rPr>
        <w:t xml:space="preserve"> </w:t>
      </w:r>
      <w:r w:rsidR="00DB2198">
        <w:rPr>
          <w:rFonts w:ascii="Book Antiqua" w:hAnsi="Book Antiqua" w:cs="Arial"/>
        </w:rPr>
        <w:t xml:space="preserve"> </w:t>
      </w:r>
      <w:r>
        <w:rPr>
          <w:rFonts w:ascii="Book Antiqua" w:hAnsi="Book Antiqua" w:cs="Arial"/>
        </w:rPr>
        <w:t>I heard submissions from both parties which I am grateful for</w:t>
      </w:r>
      <w:r w:rsidR="00DB2198">
        <w:rPr>
          <w:rFonts w:ascii="Book Antiqua" w:hAnsi="Book Antiqua" w:cs="Arial"/>
        </w:rPr>
        <w:t>.</w:t>
      </w:r>
      <w:r>
        <w:rPr>
          <w:rFonts w:ascii="Book Antiqua" w:hAnsi="Book Antiqua" w:cs="Arial"/>
        </w:rPr>
        <w:t xml:space="preserve"> </w:t>
      </w:r>
      <w:r w:rsidR="00DB2198">
        <w:rPr>
          <w:rFonts w:ascii="Book Antiqua" w:hAnsi="Book Antiqua" w:cs="Arial"/>
        </w:rPr>
        <w:t xml:space="preserve"> On behalf of </w:t>
      </w:r>
      <w:r>
        <w:rPr>
          <w:rFonts w:ascii="Book Antiqua" w:hAnsi="Book Antiqua" w:cs="Arial"/>
        </w:rPr>
        <w:t>the Respondent</w:t>
      </w:r>
      <w:r w:rsidR="00DB2198">
        <w:rPr>
          <w:rFonts w:ascii="Book Antiqua" w:hAnsi="Book Antiqua" w:cs="Arial"/>
        </w:rPr>
        <w:t>,</w:t>
      </w:r>
      <w:r>
        <w:rPr>
          <w:rFonts w:ascii="Book Antiqua" w:hAnsi="Book Antiqua" w:cs="Arial"/>
        </w:rPr>
        <w:t xml:space="preserve"> Mr Kotas emphasised that albeit there was policy guidance issued by the Secretary of State which discussed exemptions (known confusingly as exceptional circumstances) to the ability to provide an English language certificate, </w:t>
      </w:r>
      <w:r w:rsidR="000F03A6">
        <w:rPr>
          <w:rFonts w:ascii="Book Antiqua" w:hAnsi="Book Antiqua" w:cs="Arial"/>
        </w:rPr>
        <w:t xml:space="preserve">the </w:t>
      </w:r>
      <w:r>
        <w:rPr>
          <w:rFonts w:ascii="Book Antiqua" w:hAnsi="Book Antiqua" w:cs="Arial"/>
        </w:rPr>
        <w:t xml:space="preserve">scenario </w:t>
      </w:r>
      <w:r w:rsidR="000F03A6">
        <w:rPr>
          <w:rFonts w:ascii="Book Antiqua" w:hAnsi="Book Antiqua" w:cs="Arial"/>
        </w:rPr>
        <w:t xml:space="preserve">faced by </w:t>
      </w:r>
      <w:r>
        <w:rPr>
          <w:rFonts w:ascii="Book Antiqua" w:hAnsi="Book Antiqua" w:cs="Arial"/>
        </w:rPr>
        <w:t xml:space="preserve">the Appellant was not one of them.  Having examined the contents of Appendix FM-SE Immigration Directorate Instruction Section 1.21 (published April 2017) for myself, I can see from page 20 of the guidance that there are examples given </w:t>
      </w:r>
      <w:r w:rsidR="000F03A6">
        <w:rPr>
          <w:rFonts w:ascii="Book Antiqua" w:hAnsi="Book Antiqua" w:cs="Arial"/>
        </w:rPr>
        <w:t>(</w:t>
      </w:r>
      <w:r>
        <w:rPr>
          <w:rFonts w:ascii="Book Antiqua" w:hAnsi="Book Antiqua" w:cs="Arial"/>
        </w:rPr>
        <w:t xml:space="preserve">which </w:t>
      </w:r>
      <w:r w:rsidR="000F03A6">
        <w:rPr>
          <w:rFonts w:ascii="Book Antiqua" w:hAnsi="Book Antiqua" w:cs="Arial"/>
        </w:rPr>
        <w:t>do not purport to be a finite list of exceptional circumstances)</w:t>
      </w:r>
      <w:r>
        <w:rPr>
          <w:rFonts w:ascii="Book Antiqua" w:hAnsi="Book Antiqua" w:cs="Arial"/>
        </w:rPr>
        <w:t xml:space="preserve"> </w:t>
      </w:r>
      <w:r w:rsidR="000F03A6">
        <w:rPr>
          <w:rFonts w:ascii="Book Antiqua" w:hAnsi="Book Antiqua" w:cs="Arial"/>
        </w:rPr>
        <w:t>which describe</w:t>
      </w:r>
      <w:r>
        <w:rPr>
          <w:rFonts w:ascii="Book Antiqua" w:hAnsi="Book Antiqua" w:cs="Arial"/>
        </w:rPr>
        <w:t xml:space="preserve"> various scenarios whereby</w:t>
      </w:r>
      <w:r w:rsidR="00FC46A5">
        <w:rPr>
          <w:rFonts w:ascii="Book Antiqua" w:hAnsi="Book Antiqua" w:cs="Arial"/>
        </w:rPr>
        <w:t>,</w:t>
      </w:r>
      <w:r>
        <w:rPr>
          <w:rFonts w:ascii="Book Antiqua" w:hAnsi="Book Antiqua" w:cs="Arial"/>
        </w:rPr>
        <w:t xml:space="preserve"> in the Secretary of State’s published view</w:t>
      </w:r>
      <w:r w:rsidR="00FC46A5">
        <w:rPr>
          <w:rFonts w:ascii="Book Antiqua" w:hAnsi="Book Antiqua" w:cs="Arial"/>
        </w:rPr>
        <w:t>,</w:t>
      </w:r>
      <w:r>
        <w:rPr>
          <w:rFonts w:ascii="Book Antiqua" w:hAnsi="Book Antiqua" w:cs="Arial"/>
        </w:rPr>
        <w:t xml:space="preserve"> a migrant can show that there is an exceptional circumstance which warrants an exemption being recognised for their ability to obtain and produce an English language certificate.</w:t>
      </w:r>
      <w:r w:rsidR="008210A0">
        <w:rPr>
          <w:rFonts w:ascii="Book Antiqua" w:hAnsi="Book Antiqua" w:cs="Arial"/>
        </w:rPr>
        <w:t xml:space="preserve">  Albeit there are several examples given</w:t>
      </w:r>
      <w:r w:rsidR="00FC46A5">
        <w:rPr>
          <w:rFonts w:ascii="Book Antiqua" w:hAnsi="Book Antiqua" w:cs="Arial"/>
        </w:rPr>
        <w:t>,</w:t>
      </w:r>
      <w:r w:rsidR="008210A0">
        <w:rPr>
          <w:rFonts w:ascii="Book Antiqua" w:hAnsi="Book Antiqua" w:cs="Arial"/>
        </w:rPr>
        <w:t xml:space="preserve"> the last bullet point at the top of page 21 is the most relevant </w:t>
      </w:r>
      <w:r w:rsidR="00FC46A5">
        <w:rPr>
          <w:rFonts w:ascii="Book Antiqua" w:hAnsi="Book Antiqua" w:cs="Arial"/>
        </w:rPr>
        <w:t xml:space="preserve">to the Appellant’s predicament </w:t>
      </w:r>
      <w:r w:rsidR="008210A0">
        <w:rPr>
          <w:rFonts w:ascii="Book Antiqua" w:hAnsi="Book Antiqua" w:cs="Arial"/>
        </w:rPr>
        <w:t>which states as follows:</w:t>
      </w:r>
    </w:p>
    <w:p w14:paraId="6A287E71" w14:textId="77777777" w:rsidR="008210A0" w:rsidRDefault="008210A0" w:rsidP="008210A0">
      <w:pPr>
        <w:spacing w:before="240"/>
        <w:ind w:left="1134"/>
        <w:jc w:val="both"/>
        <w:rPr>
          <w:rFonts w:ascii="Book Antiqua" w:hAnsi="Book Antiqua" w:cs="Arial"/>
        </w:rPr>
      </w:pPr>
      <w:r>
        <w:rPr>
          <w:rFonts w:ascii="Book Antiqua" w:hAnsi="Book Antiqua" w:cs="Arial"/>
        </w:rPr>
        <w:t>“Examples of situations in which, subject to the necessary supporting evidence, the decisionmaker might conclude that there were exceptional circumstances, might include where the applicant:</w:t>
      </w:r>
    </w:p>
    <w:p w14:paraId="5F3C9F09" w14:textId="5D2AF026" w:rsidR="00FC46A5" w:rsidRDefault="00FC46A5" w:rsidP="008210A0">
      <w:pPr>
        <w:spacing w:before="240"/>
        <w:ind w:left="1134"/>
        <w:jc w:val="both"/>
        <w:rPr>
          <w:rFonts w:ascii="Book Antiqua" w:hAnsi="Book Antiqua" w:cs="Arial"/>
        </w:rPr>
      </w:pPr>
      <w:r>
        <w:rPr>
          <w:rFonts w:ascii="Book Antiqua" w:hAnsi="Book Antiqua" w:cs="Arial"/>
        </w:rPr>
        <w:t>...</w:t>
      </w:r>
    </w:p>
    <w:p w14:paraId="2E879F3A" w14:textId="1ADDA0F4" w:rsidR="008210A0" w:rsidRPr="00AC4747" w:rsidRDefault="00AC4747" w:rsidP="00AC4747">
      <w:pPr>
        <w:pStyle w:val="ListParagraph"/>
        <w:numPr>
          <w:ilvl w:val="0"/>
          <w:numId w:val="3"/>
        </w:numPr>
        <w:spacing w:before="240"/>
        <w:ind w:left="1701" w:hanging="567"/>
        <w:jc w:val="both"/>
        <w:rPr>
          <w:rFonts w:ascii="Book Antiqua" w:hAnsi="Book Antiqua" w:cs="Arial"/>
        </w:rPr>
      </w:pPr>
      <w:r>
        <w:rPr>
          <w:rFonts w:ascii="Book Antiqua" w:hAnsi="Book Antiqua" w:cs="Arial"/>
        </w:rPr>
        <w:t>Is a long-term resident of the country in which the applicant faces very severe practical or logistical difficulties, which cannot reasonably be overcome, in accessing the learning resources required to acquire English language speakin</w:t>
      </w:r>
      <w:r w:rsidR="00FC46A5">
        <w:rPr>
          <w:rFonts w:ascii="Book Antiqua" w:hAnsi="Book Antiqua" w:cs="Arial"/>
        </w:rPr>
        <w:t>g and listening skills at CEFR L</w:t>
      </w:r>
      <w:r>
        <w:rPr>
          <w:rFonts w:ascii="Book Antiqua" w:hAnsi="Book Antiqua" w:cs="Arial"/>
        </w:rPr>
        <w:t>evel A1.”</w:t>
      </w:r>
    </w:p>
    <w:p w14:paraId="45FA96F4" w14:textId="62CA6222" w:rsidR="00FC46A5" w:rsidRDefault="00AC4747" w:rsidP="005B71C0">
      <w:pPr>
        <w:numPr>
          <w:ilvl w:val="0"/>
          <w:numId w:val="1"/>
        </w:numPr>
        <w:tabs>
          <w:tab w:val="clear" w:pos="567"/>
        </w:tabs>
        <w:spacing w:before="240"/>
        <w:jc w:val="both"/>
        <w:rPr>
          <w:rFonts w:ascii="Book Antiqua" w:hAnsi="Book Antiqua" w:cs="Arial"/>
        </w:rPr>
      </w:pPr>
      <w:r>
        <w:rPr>
          <w:rFonts w:ascii="Book Antiqua" w:hAnsi="Book Antiqua" w:cs="Arial"/>
        </w:rPr>
        <w:t>Examining that example</w:t>
      </w:r>
      <w:r w:rsidR="00FC46A5">
        <w:rPr>
          <w:rFonts w:ascii="Book Antiqua" w:hAnsi="Book Antiqua" w:cs="Arial"/>
        </w:rPr>
        <w:t>,</w:t>
      </w:r>
      <w:r>
        <w:rPr>
          <w:rFonts w:ascii="Book Antiqua" w:hAnsi="Book Antiqua" w:cs="Arial"/>
        </w:rPr>
        <w:t xml:space="preserve"> it is plain that the Secretary of State had in mind that if a long term resident of a third country was unable</w:t>
      </w:r>
      <w:r w:rsidR="00FC46A5">
        <w:rPr>
          <w:rFonts w:ascii="Book Antiqua" w:hAnsi="Book Antiqua" w:cs="Arial"/>
        </w:rPr>
        <w:t>,</w:t>
      </w:r>
      <w:r>
        <w:rPr>
          <w:rFonts w:ascii="Book Antiqua" w:hAnsi="Book Antiqua" w:cs="Arial"/>
        </w:rPr>
        <w:t xml:space="preserve"> through very severe “practical or logistical difficulties”</w:t>
      </w:r>
      <w:r w:rsidR="00FC46A5">
        <w:rPr>
          <w:rFonts w:ascii="Book Antiqua" w:hAnsi="Book Antiqua" w:cs="Arial"/>
        </w:rPr>
        <w:t>,</w:t>
      </w:r>
      <w:r>
        <w:rPr>
          <w:rFonts w:ascii="Book Antiqua" w:hAnsi="Book Antiqua" w:cs="Arial"/>
        </w:rPr>
        <w:t xml:space="preserve"> </w:t>
      </w:r>
      <w:r w:rsidR="00FC46A5">
        <w:rPr>
          <w:rFonts w:ascii="Book Antiqua" w:hAnsi="Book Antiqua" w:cs="Arial"/>
        </w:rPr>
        <w:t>to access</w:t>
      </w:r>
      <w:r>
        <w:rPr>
          <w:rFonts w:ascii="Book Antiqua" w:hAnsi="Book Antiqua" w:cs="Arial"/>
        </w:rPr>
        <w:t xml:space="preserve"> the learning resources required to acquire an English language skill to the sufficient level that would be an exceptional circumstance</w:t>
      </w:r>
      <w:r w:rsidR="00FC46A5">
        <w:rPr>
          <w:rFonts w:ascii="Book Antiqua" w:hAnsi="Book Antiqua" w:cs="Arial"/>
        </w:rPr>
        <w:t>.</w:t>
      </w:r>
    </w:p>
    <w:p w14:paraId="179601FB" w14:textId="77777777" w:rsidR="008431BE" w:rsidRDefault="00AC4747" w:rsidP="005B71C0">
      <w:pPr>
        <w:numPr>
          <w:ilvl w:val="0"/>
          <w:numId w:val="1"/>
        </w:numPr>
        <w:tabs>
          <w:tab w:val="clear" w:pos="567"/>
        </w:tabs>
        <w:spacing w:before="240"/>
        <w:jc w:val="both"/>
        <w:rPr>
          <w:rFonts w:ascii="Book Antiqua" w:hAnsi="Book Antiqua" w:cs="Arial"/>
        </w:rPr>
      </w:pPr>
      <w:r>
        <w:rPr>
          <w:rFonts w:ascii="Book Antiqua" w:hAnsi="Book Antiqua" w:cs="Arial"/>
        </w:rPr>
        <w:t>Comparatively</w:t>
      </w:r>
      <w:r w:rsidR="00FC46A5">
        <w:rPr>
          <w:rFonts w:ascii="Book Antiqua" w:hAnsi="Book Antiqua" w:cs="Arial"/>
        </w:rPr>
        <w:t>,</w:t>
      </w:r>
      <w:r>
        <w:rPr>
          <w:rFonts w:ascii="Book Antiqua" w:hAnsi="Book Antiqua" w:cs="Arial"/>
        </w:rPr>
        <w:t xml:space="preserve"> here the Appellant is not facing those difficulties in a third country but is facing th</w:t>
      </w:r>
      <w:r w:rsidR="002A1DC6">
        <w:rPr>
          <w:rFonts w:ascii="Book Antiqua" w:hAnsi="Book Antiqua" w:cs="Arial"/>
        </w:rPr>
        <w:t>os</w:t>
      </w:r>
      <w:r>
        <w:rPr>
          <w:rFonts w:ascii="Book Antiqua" w:hAnsi="Book Antiqua" w:cs="Arial"/>
        </w:rPr>
        <w:t xml:space="preserve">e very severe practical or logistical difficulties in the United Kingdom.  I note, in the Appellant’s favour, that he is not facing those difficulties in accessing the </w:t>
      </w:r>
      <w:r w:rsidR="00FC46A5">
        <w:rPr>
          <w:rFonts w:ascii="Book Antiqua" w:hAnsi="Book Antiqua" w:cs="Arial"/>
        </w:rPr>
        <w:t>“</w:t>
      </w:r>
      <w:r>
        <w:rPr>
          <w:rFonts w:ascii="Book Antiqua" w:hAnsi="Book Antiqua" w:cs="Arial"/>
        </w:rPr>
        <w:t>learning resou</w:t>
      </w:r>
      <w:r w:rsidR="00FC46A5">
        <w:rPr>
          <w:rFonts w:ascii="Book Antiqua" w:hAnsi="Book Antiqua" w:cs="Arial"/>
        </w:rPr>
        <w:t xml:space="preserve">rces“ to facilitate his </w:t>
      </w:r>
      <w:r>
        <w:rPr>
          <w:rFonts w:ascii="Book Antiqua" w:hAnsi="Book Antiqua" w:cs="Arial"/>
        </w:rPr>
        <w:t xml:space="preserve">ability to acquire an English language speaking and listening skill but is simply facing difficulties in obtaining his </w:t>
      </w:r>
      <w:r w:rsidR="00FC46A5">
        <w:rPr>
          <w:rFonts w:ascii="Book Antiqua" w:hAnsi="Book Antiqua" w:cs="Arial"/>
        </w:rPr>
        <w:t xml:space="preserve">test </w:t>
      </w:r>
      <w:r>
        <w:rPr>
          <w:rFonts w:ascii="Book Antiqua" w:hAnsi="Book Antiqua" w:cs="Arial"/>
        </w:rPr>
        <w:t xml:space="preserve">result.  With that in mind I note the Appellant’s evidence he has presented before the Upper Tribunal which includes pertinently an email from the British Council </w:t>
      </w:r>
      <w:r w:rsidR="00FC46A5">
        <w:rPr>
          <w:rFonts w:ascii="Book Antiqua" w:hAnsi="Book Antiqua" w:cs="Arial"/>
        </w:rPr>
        <w:t xml:space="preserve">(dated </w:t>
      </w:r>
      <w:r>
        <w:rPr>
          <w:rFonts w:ascii="Book Antiqua" w:hAnsi="Book Antiqua" w:cs="Arial"/>
        </w:rPr>
        <w:t>10</w:t>
      </w:r>
      <w:r w:rsidRPr="00AC4747">
        <w:rPr>
          <w:rFonts w:ascii="Book Antiqua" w:hAnsi="Book Antiqua" w:cs="Arial"/>
          <w:vertAlign w:val="superscript"/>
        </w:rPr>
        <w:t>th</w:t>
      </w:r>
      <w:r>
        <w:rPr>
          <w:rFonts w:ascii="Book Antiqua" w:hAnsi="Book Antiqua" w:cs="Arial"/>
        </w:rPr>
        <w:t xml:space="preserve"> July 2018</w:t>
      </w:r>
      <w:r w:rsidR="00FC46A5">
        <w:rPr>
          <w:rFonts w:ascii="Book Antiqua" w:hAnsi="Book Antiqua" w:cs="Arial"/>
        </w:rPr>
        <w:t>)</w:t>
      </w:r>
      <w:r>
        <w:rPr>
          <w:rFonts w:ascii="Book Antiqua" w:hAnsi="Book Antiqua" w:cs="Arial"/>
        </w:rPr>
        <w:t xml:space="preserve"> </w:t>
      </w:r>
      <w:r>
        <w:rPr>
          <w:rFonts w:ascii="Book Antiqua" w:hAnsi="Book Antiqua" w:cs="Arial"/>
        </w:rPr>
        <w:lastRenderedPageBreak/>
        <w:t xml:space="preserve">which shows that the Appellant did </w:t>
      </w:r>
      <w:r w:rsidR="00FC46A5">
        <w:rPr>
          <w:rFonts w:ascii="Book Antiqua" w:hAnsi="Book Antiqua" w:cs="Arial"/>
        </w:rPr>
        <w:t xml:space="preserve">in fact </w:t>
      </w:r>
      <w:r>
        <w:rPr>
          <w:rFonts w:ascii="Book Antiqua" w:hAnsi="Book Antiqua" w:cs="Arial"/>
        </w:rPr>
        <w:t xml:space="preserve">manage to sit a relevant IELTS </w:t>
      </w:r>
      <w:r w:rsidR="002A1DC6">
        <w:rPr>
          <w:rFonts w:ascii="Book Antiqua" w:hAnsi="Book Antiqua" w:cs="Arial"/>
        </w:rPr>
        <w:t xml:space="preserve">Life Skills </w:t>
      </w:r>
      <w:r>
        <w:rPr>
          <w:rFonts w:ascii="Book Antiqua" w:hAnsi="Book Antiqua" w:cs="Arial"/>
        </w:rPr>
        <w:t>test at London Metropolitan University on 30</w:t>
      </w:r>
      <w:r w:rsidRPr="00AC4747">
        <w:rPr>
          <w:rFonts w:ascii="Book Antiqua" w:hAnsi="Book Antiqua" w:cs="Arial"/>
          <w:vertAlign w:val="superscript"/>
        </w:rPr>
        <w:t>th</w:t>
      </w:r>
      <w:r>
        <w:rPr>
          <w:rFonts w:ascii="Book Antiqua" w:hAnsi="Book Antiqua" w:cs="Arial"/>
        </w:rPr>
        <w:t xml:space="preserve"> June this year but was told by the British Council </w:t>
      </w:r>
      <w:r w:rsidR="00FC46A5">
        <w:rPr>
          <w:rFonts w:ascii="Book Antiqua" w:hAnsi="Book Antiqua" w:cs="Arial"/>
        </w:rPr>
        <w:t xml:space="preserve">via that </w:t>
      </w:r>
      <w:r>
        <w:rPr>
          <w:rFonts w:ascii="Book Antiqua" w:hAnsi="Book Antiqua" w:cs="Arial"/>
        </w:rPr>
        <w:t xml:space="preserve">email that the test had been </w:t>
      </w:r>
      <w:r w:rsidR="00FC46A5">
        <w:rPr>
          <w:rFonts w:ascii="Book Antiqua" w:hAnsi="Book Antiqua" w:cs="Arial"/>
        </w:rPr>
        <w:t>‘</w:t>
      </w:r>
      <w:r>
        <w:rPr>
          <w:rFonts w:ascii="Book Antiqua" w:hAnsi="Book Antiqua" w:cs="Arial"/>
        </w:rPr>
        <w:t>invalidated</w:t>
      </w:r>
      <w:r w:rsidR="00FC46A5">
        <w:rPr>
          <w:rFonts w:ascii="Book Antiqua" w:hAnsi="Book Antiqua" w:cs="Arial"/>
        </w:rPr>
        <w:t>’</w:t>
      </w:r>
      <w:r>
        <w:rPr>
          <w:rFonts w:ascii="Book Antiqua" w:hAnsi="Book Antiqua" w:cs="Arial"/>
        </w:rPr>
        <w:t xml:space="preserve"> and a report would not be issued because the Appellant was unable to produce his </w:t>
      </w:r>
      <w:r w:rsidR="00FC46A5">
        <w:rPr>
          <w:rFonts w:ascii="Book Antiqua" w:hAnsi="Book Antiqua" w:cs="Arial"/>
        </w:rPr>
        <w:t>‘</w:t>
      </w:r>
      <w:r>
        <w:rPr>
          <w:rFonts w:ascii="Book Antiqua" w:hAnsi="Book Antiqua" w:cs="Arial"/>
        </w:rPr>
        <w:t>original passport</w:t>
      </w:r>
      <w:r w:rsidR="00FC46A5">
        <w:rPr>
          <w:rFonts w:ascii="Book Antiqua" w:hAnsi="Book Antiqua" w:cs="Arial"/>
        </w:rPr>
        <w:t>’</w:t>
      </w:r>
      <w:r>
        <w:rPr>
          <w:rFonts w:ascii="Book Antiqua" w:hAnsi="Book Antiqua" w:cs="Arial"/>
        </w:rPr>
        <w:t>.</w:t>
      </w:r>
      <w:r w:rsidR="008147C4">
        <w:rPr>
          <w:rFonts w:ascii="Book Antiqua" w:hAnsi="Book Antiqua" w:cs="Arial"/>
        </w:rPr>
        <w:t xml:space="preserve">  The British Council highlighted that only an original ID document would be accepted and albeit Mr Kotas suggested that the Secretary of State might be able to </w:t>
      </w:r>
      <w:r w:rsidR="008431BE">
        <w:rPr>
          <w:rFonts w:ascii="Book Antiqua" w:hAnsi="Book Antiqua" w:cs="Arial"/>
        </w:rPr>
        <w:t xml:space="preserve">provide </w:t>
      </w:r>
      <w:r w:rsidR="008147C4">
        <w:rPr>
          <w:rFonts w:ascii="Book Antiqua" w:hAnsi="Book Antiqua" w:cs="Arial"/>
        </w:rPr>
        <w:t xml:space="preserve">a </w:t>
      </w:r>
      <w:r w:rsidR="008431BE">
        <w:rPr>
          <w:rFonts w:ascii="Book Antiqua" w:hAnsi="Book Antiqua" w:cs="Arial"/>
        </w:rPr>
        <w:t>‘</w:t>
      </w:r>
      <w:r w:rsidR="008147C4">
        <w:rPr>
          <w:rFonts w:ascii="Book Antiqua" w:hAnsi="Book Antiqua" w:cs="Arial"/>
        </w:rPr>
        <w:t>certified copy</w:t>
      </w:r>
      <w:r w:rsidR="008431BE">
        <w:rPr>
          <w:rFonts w:ascii="Book Antiqua" w:hAnsi="Book Antiqua" w:cs="Arial"/>
        </w:rPr>
        <w:t>’</w:t>
      </w:r>
      <w:r w:rsidR="008147C4">
        <w:rPr>
          <w:rFonts w:ascii="Book Antiqua" w:hAnsi="Book Antiqua" w:cs="Arial"/>
        </w:rPr>
        <w:t xml:space="preserve"> of the Appellant’s Zimbabwean passport given that the British Council and London Metropolitan University’s terms and conditions appear to be strict </w:t>
      </w:r>
      <w:r w:rsidR="008431BE">
        <w:rPr>
          <w:rFonts w:ascii="Book Antiqua" w:hAnsi="Book Antiqua" w:cs="Arial"/>
        </w:rPr>
        <w:t>(</w:t>
      </w:r>
      <w:r w:rsidR="008147C4">
        <w:rPr>
          <w:rFonts w:ascii="Book Antiqua" w:hAnsi="Book Antiqua" w:cs="Arial"/>
        </w:rPr>
        <w:t>as the host examination and invigilating bodies respectively</w:t>
      </w:r>
      <w:r w:rsidR="008431BE">
        <w:rPr>
          <w:rFonts w:ascii="Book Antiqua" w:hAnsi="Book Antiqua" w:cs="Arial"/>
        </w:rPr>
        <w:t>).</w:t>
      </w:r>
      <w:r w:rsidR="008147C4">
        <w:rPr>
          <w:rFonts w:ascii="Book Antiqua" w:hAnsi="Book Antiqua" w:cs="Arial"/>
        </w:rPr>
        <w:t xml:space="preserve"> </w:t>
      </w:r>
      <w:r w:rsidR="008431BE">
        <w:rPr>
          <w:rFonts w:ascii="Book Antiqua" w:hAnsi="Book Antiqua" w:cs="Arial"/>
        </w:rPr>
        <w:t xml:space="preserve"> Thus, </w:t>
      </w:r>
      <w:r w:rsidR="008147C4">
        <w:rPr>
          <w:rFonts w:ascii="Book Antiqua" w:hAnsi="Book Antiqua" w:cs="Arial"/>
        </w:rPr>
        <w:t xml:space="preserve">it appears to me that even if the Appellant were to try and obtain a certified copy from the Secretary of State there is no guarantee that he </w:t>
      </w:r>
      <w:r w:rsidR="00B609E1">
        <w:rPr>
          <w:rFonts w:ascii="Book Antiqua" w:hAnsi="Book Antiqua" w:cs="Arial"/>
        </w:rPr>
        <w:t>would be</w:t>
      </w:r>
      <w:r w:rsidR="008147C4">
        <w:rPr>
          <w:rFonts w:ascii="Book Antiqua" w:hAnsi="Book Antiqua" w:cs="Arial"/>
        </w:rPr>
        <w:t xml:space="preserve"> able to </w:t>
      </w:r>
      <w:r w:rsidR="00B609E1">
        <w:rPr>
          <w:rFonts w:ascii="Book Antiqua" w:hAnsi="Book Antiqua" w:cs="Arial"/>
        </w:rPr>
        <w:t xml:space="preserve">obtain the certificate without production of the </w:t>
      </w:r>
      <w:r w:rsidR="00B609E1" w:rsidRPr="00B609E1">
        <w:rPr>
          <w:rFonts w:ascii="Book Antiqua" w:hAnsi="Book Antiqua" w:cs="Arial"/>
          <w:u w:val="single"/>
        </w:rPr>
        <w:t>original</w:t>
      </w:r>
      <w:r w:rsidR="00B609E1">
        <w:rPr>
          <w:rFonts w:ascii="Book Antiqua" w:hAnsi="Book Antiqua" w:cs="Arial"/>
        </w:rPr>
        <w:t xml:space="preserve"> passport.  </w:t>
      </w:r>
    </w:p>
    <w:p w14:paraId="6082A6E0" w14:textId="77777777" w:rsidR="002D72E9" w:rsidRDefault="00B609E1" w:rsidP="005B71C0">
      <w:pPr>
        <w:numPr>
          <w:ilvl w:val="0"/>
          <w:numId w:val="1"/>
        </w:numPr>
        <w:tabs>
          <w:tab w:val="clear" w:pos="567"/>
        </w:tabs>
        <w:spacing w:before="240"/>
        <w:jc w:val="both"/>
        <w:rPr>
          <w:rFonts w:ascii="Book Antiqua" w:hAnsi="Book Antiqua" w:cs="Arial"/>
        </w:rPr>
      </w:pPr>
      <w:r>
        <w:rPr>
          <w:rFonts w:ascii="Book Antiqua" w:hAnsi="Book Antiqua" w:cs="Arial"/>
        </w:rPr>
        <w:t>Mr Kotas</w:t>
      </w:r>
      <w:r w:rsidR="005B71C0">
        <w:rPr>
          <w:rFonts w:ascii="Book Antiqua" w:hAnsi="Book Antiqua" w:cs="Arial"/>
        </w:rPr>
        <w:t xml:space="preserve"> placed extreme reliance upon one sentence in particular in the guidance which reads that </w:t>
      </w:r>
      <w:r w:rsidR="005B71C0" w:rsidRPr="005B71C0">
        <w:rPr>
          <w:rFonts w:ascii="Book Antiqua" w:hAnsi="Book Antiqua" w:cs="Arial"/>
        </w:rPr>
        <w:t>“</w:t>
      </w:r>
      <w:r w:rsidR="005B71C0">
        <w:rPr>
          <w:rFonts w:ascii="Book Antiqua" w:hAnsi="Book Antiqua" w:cs="Arial"/>
        </w:rPr>
        <w:t>i</w:t>
      </w:r>
      <w:r w:rsidR="005B71C0" w:rsidRPr="005B71C0">
        <w:rPr>
          <w:rFonts w:ascii="Book Antiqua" w:hAnsi="Book Antiqua" w:cs="Arial"/>
        </w:rPr>
        <w:t>t will be extremely rare for exceptional circumstances to apply where the applicant is in the UK”, in respect of showing that there are exceptional circumstances that would justify an exemption to the English language requirement.  Notwithstanding that bald ass</w:t>
      </w:r>
      <w:r w:rsidR="005B71C0">
        <w:rPr>
          <w:rFonts w:ascii="Book Antiqua" w:hAnsi="Book Antiqua" w:cs="Arial"/>
        </w:rPr>
        <w:t>ertion stated in the guidance</w:t>
      </w:r>
      <w:r w:rsidR="001F40EF">
        <w:rPr>
          <w:rFonts w:ascii="Book Antiqua" w:hAnsi="Book Antiqua" w:cs="Arial"/>
        </w:rPr>
        <w:t>,</w:t>
      </w:r>
      <w:r w:rsidR="005B71C0">
        <w:rPr>
          <w:rFonts w:ascii="Book Antiqua" w:hAnsi="Book Antiqua" w:cs="Arial"/>
        </w:rPr>
        <w:t xml:space="preserve"> albeit the Appellant is in the United Kingdom</w:t>
      </w:r>
      <w:r w:rsidR="001F40EF">
        <w:rPr>
          <w:rFonts w:ascii="Book Antiqua" w:hAnsi="Book Antiqua" w:cs="Arial"/>
        </w:rPr>
        <w:t>, in my view</w:t>
      </w:r>
      <w:r w:rsidR="005B71C0">
        <w:rPr>
          <w:rFonts w:ascii="Book Antiqua" w:hAnsi="Book Antiqua" w:cs="Arial"/>
        </w:rPr>
        <w:t xml:space="preserve"> this is an extremely rare situation whereby </w:t>
      </w:r>
      <w:r w:rsidR="001F40EF">
        <w:rPr>
          <w:rFonts w:ascii="Book Antiqua" w:hAnsi="Book Antiqua" w:cs="Arial"/>
        </w:rPr>
        <w:t>t</w:t>
      </w:r>
      <w:r w:rsidR="005B71C0">
        <w:rPr>
          <w:rFonts w:ascii="Book Antiqua" w:hAnsi="Book Antiqua" w:cs="Arial"/>
        </w:rPr>
        <w:t xml:space="preserve">he </w:t>
      </w:r>
      <w:r w:rsidR="001F40EF">
        <w:rPr>
          <w:rFonts w:ascii="Book Antiqua" w:hAnsi="Book Antiqua" w:cs="Arial"/>
        </w:rPr>
        <w:t xml:space="preserve">Appellant </w:t>
      </w:r>
      <w:r w:rsidR="005B71C0">
        <w:rPr>
          <w:rFonts w:ascii="Book Antiqua" w:hAnsi="Book Antiqua" w:cs="Arial"/>
        </w:rPr>
        <w:t xml:space="preserve">faces an exceptional circumstance </w:t>
      </w:r>
      <w:r w:rsidR="001F40EF">
        <w:rPr>
          <w:rFonts w:ascii="Book Antiqua" w:hAnsi="Book Antiqua" w:cs="Arial"/>
        </w:rPr>
        <w:t xml:space="preserve">namely </w:t>
      </w:r>
      <w:r w:rsidR="005B71C0">
        <w:rPr>
          <w:rFonts w:ascii="Book Antiqua" w:hAnsi="Book Antiqua" w:cs="Arial"/>
        </w:rPr>
        <w:t xml:space="preserve">that he is unable to obtain the English language certificate owing to </w:t>
      </w:r>
      <w:r w:rsidR="001F40EF">
        <w:rPr>
          <w:rFonts w:ascii="Book Antiqua" w:hAnsi="Book Antiqua" w:cs="Arial"/>
        </w:rPr>
        <w:t>“</w:t>
      </w:r>
      <w:r w:rsidR="005B71C0">
        <w:rPr>
          <w:rFonts w:ascii="Book Antiqua" w:hAnsi="Book Antiqua" w:cs="Arial"/>
        </w:rPr>
        <w:t>very severe, practical or logistical difficulties</w:t>
      </w:r>
      <w:r w:rsidR="001F40EF">
        <w:rPr>
          <w:rFonts w:ascii="Book Antiqua" w:hAnsi="Book Antiqua" w:cs="Arial"/>
        </w:rPr>
        <w:t>”</w:t>
      </w:r>
      <w:r w:rsidR="005B71C0">
        <w:rPr>
          <w:rFonts w:ascii="Book Antiqua" w:hAnsi="Book Antiqua" w:cs="Arial"/>
        </w:rPr>
        <w:t xml:space="preserve">, namely that the Secretary of State has retained his passport following his application and given her strict policy on retaining valuable documents so as to not hinder any future or potential steps she may need to take in securing removal of a migrant, </w:t>
      </w:r>
      <w:r w:rsidR="001F40EF">
        <w:rPr>
          <w:rFonts w:ascii="Book Antiqua" w:hAnsi="Book Antiqua" w:cs="Arial"/>
        </w:rPr>
        <w:t>t</w:t>
      </w:r>
      <w:r w:rsidR="005B71C0">
        <w:rPr>
          <w:rFonts w:ascii="Book Antiqua" w:hAnsi="Book Antiqua" w:cs="Arial"/>
        </w:rPr>
        <w:t xml:space="preserve">he </w:t>
      </w:r>
      <w:r w:rsidR="001F40EF">
        <w:rPr>
          <w:rFonts w:ascii="Book Antiqua" w:hAnsi="Book Antiqua" w:cs="Arial"/>
        </w:rPr>
        <w:t xml:space="preserve">Secretary of State </w:t>
      </w:r>
      <w:r w:rsidR="005B71C0">
        <w:rPr>
          <w:rFonts w:ascii="Book Antiqua" w:hAnsi="Book Antiqua" w:cs="Arial"/>
        </w:rPr>
        <w:t xml:space="preserve">will </w:t>
      </w:r>
      <w:r w:rsidR="001F40EF">
        <w:rPr>
          <w:rFonts w:ascii="Book Antiqua" w:hAnsi="Book Antiqua" w:cs="Arial"/>
        </w:rPr>
        <w:t xml:space="preserve">invariably </w:t>
      </w:r>
      <w:r w:rsidR="005B71C0">
        <w:rPr>
          <w:rFonts w:ascii="Book Antiqua" w:hAnsi="Book Antiqua" w:cs="Arial"/>
        </w:rPr>
        <w:t xml:space="preserve">retain that document until either he comes to remove the migrant or the migrant vouches that they will voluntarily return to their country of nationality and therefore </w:t>
      </w:r>
      <w:r w:rsidR="001F40EF">
        <w:rPr>
          <w:rFonts w:ascii="Book Antiqua" w:hAnsi="Book Antiqua" w:cs="Arial"/>
        </w:rPr>
        <w:t xml:space="preserve">requires </w:t>
      </w:r>
      <w:r w:rsidR="005B71C0">
        <w:rPr>
          <w:rFonts w:ascii="Book Antiqua" w:hAnsi="Book Antiqua" w:cs="Arial"/>
        </w:rPr>
        <w:t xml:space="preserve">their passport </w:t>
      </w:r>
      <w:r w:rsidR="001F40EF">
        <w:rPr>
          <w:rFonts w:ascii="Book Antiqua" w:hAnsi="Book Antiqua" w:cs="Arial"/>
        </w:rPr>
        <w:t xml:space="preserve">back </w:t>
      </w:r>
      <w:r w:rsidR="005B71C0">
        <w:rPr>
          <w:rFonts w:ascii="Book Antiqua" w:hAnsi="Book Antiqua" w:cs="Arial"/>
        </w:rPr>
        <w:t>for that stated purpose.</w:t>
      </w:r>
      <w:r w:rsidR="00DA028B">
        <w:rPr>
          <w:rFonts w:ascii="Book Antiqua" w:hAnsi="Book Antiqua" w:cs="Arial"/>
        </w:rPr>
        <w:t xml:space="preserve">  Thus</w:t>
      </w:r>
      <w:r w:rsidR="002D72E9">
        <w:rPr>
          <w:rFonts w:ascii="Book Antiqua" w:hAnsi="Book Antiqua" w:cs="Arial"/>
        </w:rPr>
        <w:t>,</w:t>
      </w:r>
      <w:r w:rsidR="00DA028B">
        <w:rPr>
          <w:rFonts w:ascii="Book Antiqua" w:hAnsi="Book Antiqua" w:cs="Arial"/>
        </w:rPr>
        <w:t xml:space="preserve"> unless the Appellant were to request his passport </w:t>
      </w:r>
      <w:r w:rsidR="002D72E9">
        <w:rPr>
          <w:rFonts w:ascii="Book Antiqua" w:hAnsi="Book Antiqua" w:cs="Arial"/>
        </w:rPr>
        <w:t xml:space="preserve">solely for return </w:t>
      </w:r>
      <w:r w:rsidR="00DA028B">
        <w:rPr>
          <w:rFonts w:ascii="Book Antiqua" w:hAnsi="Book Antiqua" w:cs="Arial"/>
        </w:rPr>
        <w:t>to Zimbabwe</w:t>
      </w:r>
      <w:r w:rsidR="002D72E9">
        <w:rPr>
          <w:rFonts w:ascii="Book Antiqua" w:hAnsi="Book Antiqua" w:cs="Arial"/>
        </w:rPr>
        <w:t>,</w:t>
      </w:r>
      <w:r w:rsidR="00DA028B">
        <w:rPr>
          <w:rFonts w:ascii="Book Antiqua" w:hAnsi="Book Antiqua" w:cs="Arial"/>
        </w:rPr>
        <w:t xml:space="preserve"> it does not appear that there is any way in which he could get the original </w:t>
      </w:r>
      <w:r w:rsidR="002D72E9">
        <w:rPr>
          <w:rFonts w:ascii="Book Antiqua" w:hAnsi="Book Antiqua" w:cs="Arial"/>
        </w:rPr>
        <w:t xml:space="preserve">passport </w:t>
      </w:r>
      <w:r w:rsidR="00DA028B">
        <w:rPr>
          <w:rFonts w:ascii="Book Antiqua" w:hAnsi="Book Antiqua" w:cs="Arial"/>
        </w:rPr>
        <w:t xml:space="preserve">back and therefore </w:t>
      </w:r>
      <w:r w:rsidR="002D72E9">
        <w:rPr>
          <w:rFonts w:ascii="Book Antiqua" w:hAnsi="Book Antiqua" w:cs="Arial"/>
        </w:rPr>
        <w:t xml:space="preserve">have no plausible opportunity of </w:t>
      </w:r>
      <w:r w:rsidR="00DA028B">
        <w:rPr>
          <w:rFonts w:ascii="Book Antiqua" w:hAnsi="Book Antiqua" w:cs="Arial"/>
        </w:rPr>
        <w:t>obtain</w:t>
      </w:r>
      <w:r w:rsidR="002D72E9">
        <w:rPr>
          <w:rFonts w:ascii="Book Antiqua" w:hAnsi="Book Antiqua" w:cs="Arial"/>
        </w:rPr>
        <w:t>ing</w:t>
      </w:r>
      <w:r w:rsidR="00DA028B">
        <w:rPr>
          <w:rFonts w:ascii="Book Antiqua" w:hAnsi="Book Antiqua" w:cs="Arial"/>
        </w:rPr>
        <w:t xml:space="preserve"> his English language test certificate </w:t>
      </w:r>
      <w:r w:rsidR="002D72E9">
        <w:rPr>
          <w:rFonts w:ascii="Book Antiqua" w:hAnsi="Book Antiqua" w:cs="Arial"/>
        </w:rPr>
        <w:t>(</w:t>
      </w:r>
      <w:r w:rsidR="00DA028B">
        <w:rPr>
          <w:rFonts w:ascii="Book Antiqua" w:hAnsi="Book Antiqua" w:cs="Arial"/>
        </w:rPr>
        <w:t>having already sat the test</w:t>
      </w:r>
      <w:r w:rsidR="002D72E9">
        <w:rPr>
          <w:rFonts w:ascii="Book Antiqua" w:hAnsi="Book Antiqua" w:cs="Arial"/>
        </w:rPr>
        <w:t>)</w:t>
      </w:r>
      <w:r w:rsidR="00DA028B">
        <w:rPr>
          <w:rFonts w:ascii="Book Antiqua" w:hAnsi="Book Antiqua" w:cs="Arial"/>
        </w:rPr>
        <w:t xml:space="preserve">.  </w:t>
      </w:r>
    </w:p>
    <w:p w14:paraId="23F4364F" w14:textId="3C514933" w:rsidR="005B71C0" w:rsidRDefault="00DA028B" w:rsidP="005B71C0">
      <w:pPr>
        <w:numPr>
          <w:ilvl w:val="0"/>
          <w:numId w:val="1"/>
        </w:numPr>
        <w:tabs>
          <w:tab w:val="clear" w:pos="567"/>
        </w:tabs>
        <w:spacing w:before="240"/>
        <w:jc w:val="both"/>
        <w:rPr>
          <w:rFonts w:ascii="Book Antiqua" w:hAnsi="Book Antiqua" w:cs="Arial"/>
        </w:rPr>
      </w:pPr>
      <w:r>
        <w:rPr>
          <w:rFonts w:ascii="Book Antiqua" w:hAnsi="Book Antiqua" w:cs="Arial"/>
        </w:rPr>
        <w:t>Although I appreciate that there is no way one could know w</w:t>
      </w:r>
      <w:r w:rsidR="002D72E9">
        <w:rPr>
          <w:rFonts w:ascii="Book Antiqua" w:hAnsi="Book Antiqua" w:cs="Arial"/>
        </w:rPr>
        <w:t>hat the outcome would be of the</w:t>
      </w:r>
      <w:r>
        <w:rPr>
          <w:rFonts w:ascii="Book Antiqua" w:hAnsi="Book Antiqua" w:cs="Arial"/>
        </w:rPr>
        <w:t xml:space="preserve"> test</w:t>
      </w:r>
      <w:r w:rsidR="002D72E9">
        <w:rPr>
          <w:rFonts w:ascii="Book Antiqua" w:hAnsi="Book Antiqua" w:cs="Arial"/>
        </w:rPr>
        <w:t xml:space="preserve"> the Appellant has sat,</w:t>
      </w:r>
      <w:r>
        <w:rPr>
          <w:rFonts w:ascii="Book Antiqua" w:hAnsi="Book Antiqua" w:cs="Arial"/>
        </w:rPr>
        <w:t xml:space="preserve"> having heard the Appellant speaking </w:t>
      </w:r>
      <w:r w:rsidR="00505915">
        <w:rPr>
          <w:rFonts w:ascii="Book Antiqua" w:hAnsi="Book Antiqua" w:cs="Arial"/>
        </w:rPr>
        <w:t xml:space="preserve">exemplary English </w:t>
      </w:r>
      <w:r w:rsidR="002D72E9">
        <w:rPr>
          <w:rFonts w:ascii="Book Antiqua" w:hAnsi="Book Antiqua" w:cs="Arial"/>
        </w:rPr>
        <w:t xml:space="preserve">in previous hearings, and </w:t>
      </w:r>
      <w:r w:rsidR="00505915">
        <w:rPr>
          <w:rFonts w:ascii="Book Antiqua" w:hAnsi="Book Antiqua" w:cs="Arial"/>
        </w:rPr>
        <w:t xml:space="preserve">given the contents of the First-tier Tribunal’s decision which I have upheld almost in its entirety whereby the First-tier Judge heard evidence from the Appellant in English and stated in terms that there </w:t>
      </w:r>
      <w:r w:rsidR="002D72E9">
        <w:rPr>
          <w:rFonts w:ascii="Book Antiqua" w:hAnsi="Book Antiqua" w:cs="Arial"/>
        </w:rPr>
        <w:t>wou</w:t>
      </w:r>
      <w:r w:rsidR="00B3364A">
        <w:rPr>
          <w:rFonts w:ascii="Book Antiqua" w:hAnsi="Book Antiqua" w:cs="Arial"/>
        </w:rPr>
        <w:t>l</w:t>
      </w:r>
      <w:r w:rsidR="002D72E9">
        <w:rPr>
          <w:rFonts w:ascii="Book Antiqua" w:hAnsi="Book Antiqua" w:cs="Arial"/>
        </w:rPr>
        <w:t xml:space="preserve">d </w:t>
      </w:r>
      <w:r w:rsidR="00505915">
        <w:rPr>
          <w:rFonts w:ascii="Book Antiqua" w:hAnsi="Book Antiqua" w:cs="Arial"/>
        </w:rPr>
        <w:t>be no difficulty in the Appellant obtaining an English language certificate</w:t>
      </w:r>
      <w:r w:rsidR="002D72E9">
        <w:rPr>
          <w:rFonts w:ascii="Book Antiqua" w:hAnsi="Book Antiqua" w:cs="Arial"/>
        </w:rPr>
        <w:t xml:space="preserve"> in his view</w:t>
      </w:r>
      <w:r w:rsidR="00505915">
        <w:rPr>
          <w:rFonts w:ascii="Book Antiqua" w:hAnsi="Book Antiqua" w:cs="Arial"/>
        </w:rPr>
        <w:t>, I find that I share that provisional view given that the Appellant has produced before the Upper Tri</w:t>
      </w:r>
      <w:r w:rsidR="002D72E9">
        <w:rPr>
          <w:rFonts w:ascii="Book Antiqua" w:hAnsi="Book Antiqua" w:cs="Arial"/>
        </w:rPr>
        <w:t>bunal a copy of his Zimbabwean General Certificate of Education at Ordinary L</w:t>
      </w:r>
      <w:r w:rsidR="00505915">
        <w:rPr>
          <w:rFonts w:ascii="Book Antiqua" w:hAnsi="Book Antiqua" w:cs="Arial"/>
        </w:rPr>
        <w:t xml:space="preserve">evel from November 2000 which shows that he sat for an English language and English literature module at St Francis Xavier’s </w:t>
      </w:r>
      <w:r w:rsidR="00463BD3">
        <w:rPr>
          <w:rFonts w:ascii="Book Antiqua" w:hAnsi="Book Antiqua" w:cs="Arial"/>
        </w:rPr>
        <w:t xml:space="preserve">College </w:t>
      </w:r>
      <w:r w:rsidR="00505915">
        <w:rPr>
          <w:rFonts w:ascii="Book Antiqua" w:hAnsi="Book Antiqua" w:cs="Arial"/>
        </w:rPr>
        <w:t xml:space="preserve">in Kutama and achieved A grades in both modules.  </w:t>
      </w:r>
      <w:r w:rsidR="002D72E9">
        <w:rPr>
          <w:rFonts w:ascii="Book Antiqua" w:hAnsi="Book Antiqua" w:cs="Arial"/>
        </w:rPr>
        <w:t xml:space="preserve">The Appellant </w:t>
      </w:r>
      <w:r w:rsidR="00505915">
        <w:rPr>
          <w:rFonts w:ascii="Book Antiqua" w:hAnsi="Book Antiqua" w:cs="Arial"/>
        </w:rPr>
        <w:t>has also produced befor</w:t>
      </w:r>
      <w:r w:rsidR="002D72E9">
        <w:rPr>
          <w:rFonts w:ascii="Book Antiqua" w:hAnsi="Book Antiqua" w:cs="Arial"/>
        </w:rPr>
        <w:t>e the Upper Tribunal a further General Certificate of E</w:t>
      </w:r>
      <w:r w:rsidR="00505915">
        <w:rPr>
          <w:rFonts w:ascii="Book Antiqua" w:hAnsi="Book Antiqua" w:cs="Arial"/>
        </w:rPr>
        <w:t xml:space="preserve">ducation from November 2003 that shows that </w:t>
      </w:r>
      <w:r w:rsidR="002D72E9">
        <w:rPr>
          <w:rFonts w:ascii="Book Antiqua" w:hAnsi="Book Antiqua" w:cs="Arial"/>
        </w:rPr>
        <w:t>t</w:t>
      </w:r>
      <w:r w:rsidR="00505915">
        <w:rPr>
          <w:rFonts w:ascii="Book Antiqua" w:hAnsi="Book Antiqua" w:cs="Arial"/>
        </w:rPr>
        <w:t xml:space="preserve">he </w:t>
      </w:r>
      <w:r w:rsidR="002D72E9">
        <w:rPr>
          <w:rFonts w:ascii="Book Antiqua" w:hAnsi="Book Antiqua" w:cs="Arial"/>
        </w:rPr>
        <w:t>Appellant completed his A levels of Biology, Chemistry and M</w:t>
      </w:r>
      <w:r w:rsidR="00505915">
        <w:rPr>
          <w:rFonts w:ascii="Book Antiqua" w:hAnsi="Book Antiqua" w:cs="Arial"/>
        </w:rPr>
        <w:t xml:space="preserve">aths at Hillcrest College in the English medium and those A levels and the exam was invigilated and awarded by the University of Cambridge local exam syndicate </w:t>
      </w:r>
      <w:r w:rsidR="00527D5D">
        <w:rPr>
          <w:rFonts w:ascii="Book Antiqua" w:hAnsi="Book Antiqua" w:cs="Arial"/>
        </w:rPr>
        <w:t xml:space="preserve">which speaks highly of his </w:t>
      </w:r>
      <w:r w:rsidR="00C20992">
        <w:rPr>
          <w:rFonts w:ascii="Book Antiqua" w:hAnsi="Book Antiqua" w:cs="Arial"/>
        </w:rPr>
        <w:t xml:space="preserve">historic </w:t>
      </w:r>
      <w:r w:rsidR="00527D5D">
        <w:rPr>
          <w:rFonts w:ascii="Book Antiqua" w:hAnsi="Book Antiqua" w:cs="Arial"/>
        </w:rPr>
        <w:t xml:space="preserve">English language ability </w:t>
      </w:r>
      <w:r w:rsidR="00463BD3">
        <w:rPr>
          <w:rFonts w:ascii="Book Antiqua" w:hAnsi="Book Antiqua" w:cs="Arial"/>
        </w:rPr>
        <w:t>since the year</w:t>
      </w:r>
      <w:r w:rsidR="00C20992">
        <w:rPr>
          <w:rFonts w:ascii="Book Antiqua" w:hAnsi="Book Antiqua" w:cs="Arial"/>
        </w:rPr>
        <w:t xml:space="preserve">s 2000 and </w:t>
      </w:r>
      <w:r w:rsidR="00527D5D">
        <w:rPr>
          <w:rFonts w:ascii="Book Antiqua" w:hAnsi="Book Antiqua" w:cs="Arial"/>
        </w:rPr>
        <w:t xml:space="preserve">2003 onwards. </w:t>
      </w:r>
      <w:r w:rsidR="00C20992">
        <w:rPr>
          <w:rFonts w:ascii="Book Antiqua" w:hAnsi="Book Antiqua" w:cs="Arial"/>
        </w:rPr>
        <w:lastRenderedPageBreak/>
        <w:t>N</w:t>
      </w:r>
      <w:r w:rsidR="00527D5D">
        <w:rPr>
          <w:rFonts w:ascii="Book Antiqua" w:hAnsi="Book Antiqua" w:cs="Arial"/>
        </w:rPr>
        <w:t xml:space="preserve">otwithstanding the </w:t>
      </w:r>
      <w:r w:rsidR="00C20992">
        <w:rPr>
          <w:rFonts w:ascii="Book Antiqua" w:hAnsi="Book Antiqua" w:cs="Arial"/>
        </w:rPr>
        <w:t xml:space="preserve">oral evidence in </w:t>
      </w:r>
      <w:r w:rsidR="00527D5D">
        <w:rPr>
          <w:rFonts w:ascii="Book Antiqua" w:hAnsi="Book Antiqua" w:cs="Arial"/>
        </w:rPr>
        <w:t>English heard by the First-tier Tribunal</w:t>
      </w:r>
      <w:r w:rsidR="00C20992">
        <w:rPr>
          <w:rFonts w:ascii="Book Antiqua" w:hAnsi="Book Antiqua" w:cs="Arial"/>
        </w:rPr>
        <w:t>, owing to that historical ability in English language also,</w:t>
      </w:r>
      <w:r w:rsidR="00527D5D">
        <w:rPr>
          <w:rFonts w:ascii="Book Antiqua" w:hAnsi="Book Antiqua" w:cs="Arial"/>
        </w:rPr>
        <w:t xml:space="preserve"> </w:t>
      </w:r>
      <w:r w:rsidR="00C20992">
        <w:rPr>
          <w:rFonts w:ascii="Book Antiqua" w:hAnsi="Book Antiqua" w:cs="Arial"/>
        </w:rPr>
        <w:t xml:space="preserve">in my view, </w:t>
      </w:r>
      <w:r w:rsidR="00527D5D">
        <w:rPr>
          <w:rFonts w:ascii="Book Antiqua" w:hAnsi="Book Antiqua" w:cs="Arial"/>
        </w:rPr>
        <w:t>if the Appellant were able to extract the certificate from the British Council or London Metropolitan University I accept Mr George</w:t>
      </w:r>
      <w:r w:rsidR="00463BD3">
        <w:rPr>
          <w:rFonts w:ascii="Book Antiqua" w:hAnsi="Book Antiqua" w:cs="Arial"/>
        </w:rPr>
        <w:t>t</w:t>
      </w:r>
      <w:r w:rsidR="00527D5D">
        <w:rPr>
          <w:rFonts w:ascii="Book Antiqua" w:hAnsi="Book Antiqua" w:cs="Arial"/>
        </w:rPr>
        <w:t xml:space="preserve">’s confident submission that the certificate </w:t>
      </w:r>
      <w:r w:rsidR="00C20992">
        <w:rPr>
          <w:rFonts w:ascii="Book Antiqua" w:hAnsi="Book Antiqua" w:cs="Arial"/>
        </w:rPr>
        <w:t xml:space="preserve">would </w:t>
      </w:r>
      <w:r w:rsidR="00527D5D">
        <w:rPr>
          <w:rFonts w:ascii="Book Antiqua" w:hAnsi="Book Antiqua" w:cs="Arial"/>
        </w:rPr>
        <w:t xml:space="preserve">shows that he meets the entry level of English at CEFR level A1, which is the most basic form of English language exam that can be sat by a third country national.  </w:t>
      </w:r>
    </w:p>
    <w:p w14:paraId="68C6BFD7" w14:textId="77777777" w:rsidR="00C20992" w:rsidRDefault="00190C96" w:rsidP="005B71C0">
      <w:pPr>
        <w:numPr>
          <w:ilvl w:val="0"/>
          <w:numId w:val="1"/>
        </w:numPr>
        <w:tabs>
          <w:tab w:val="clear" w:pos="567"/>
        </w:tabs>
        <w:spacing w:before="240"/>
        <w:jc w:val="both"/>
        <w:rPr>
          <w:rFonts w:ascii="Book Antiqua" w:hAnsi="Book Antiqua" w:cs="Arial"/>
        </w:rPr>
      </w:pPr>
      <w:r>
        <w:rPr>
          <w:rFonts w:ascii="Book Antiqua" w:hAnsi="Book Antiqua" w:cs="Arial"/>
        </w:rPr>
        <w:t>Having made those findings in respect of the Appellant’s ability to meet Appendix FM and Appendix FM-SE in its entirety</w:t>
      </w:r>
      <w:r w:rsidR="00C20992">
        <w:rPr>
          <w:rFonts w:ascii="Book Antiqua" w:hAnsi="Book Antiqua" w:cs="Arial"/>
        </w:rPr>
        <w:t>,</w:t>
      </w:r>
      <w:r>
        <w:rPr>
          <w:rFonts w:ascii="Book Antiqua" w:hAnsi="Book Antiqua" w:cs="Arial"/>
        </w:rPr>
        <w:t xml:space="preserve"> save for the mere production of the English language certificate alongside the preserved findings of the First-tier Tribunal as the</w:t>
      </w:r>
      <w:r w:rsidR="00463BD3">
        <w:rPr>
          <w:rFonts w:ascii="Book Antiqua" w:hAnsi="Book Antiqua" w:cs="Arial"/>
        </w:rPr>
        <w:t>y are contained in paragraph 1 to 5</w:t>
      </w:r>
      <w:r>
        <w:rPr>
          <w:rFonts w:ascii="Book Antiqua" w:hAnsi="Book Antiqua" w:cs="Arial"/>
        </w:rPr>
        <w:t xml:space="preserve">1 of the First-tier Tribunal’s decision which I reiterate has been preserved in its entirety </w:t>
      </w:r>
      <w:r w:rsidR="00C20992">
        <w:rPr>
          <w:rFonts w:ascii="Book Antiqua" w:hAnsi="Book Antiqua" w:cs="Arial"/>
        </w:rPr>
        <w:t>(</w:t>
      </w:r>
      <w:r>
        <w:rPr>
          <w:rFonts w:ascii="Book Antiqua" w:hAnsi="Book Antiqua" w:cs="Arial"/>
        </w:rPr>
        <w:t>save for the third sentence of paragraph 51 and the entirety of paragraph 52</w:t>
      </w:r>
      <w:r w:rsidR="00C20992">
        <w:rPr>
          <w:rFonts w:ascii="Book Antiqua" w:hAnsi="Book Antiqua" w:cs="Arial"/>
        </w:rPr>
        <w:t>)</w:t>
      </w:r>
      <w:r>
        <w:rPr>
          <w:rFonts w:ascii="Book Antiqua" w:hAnsi="Book Antiqua" w:cs="Arial"/>
        </w:rPr>
        <w:t>, I do find that the Appellant is able to meet the Immigration Rules for entry clearance as a partner save for this technical omission.</w:t>
      </w:r>
    </w:p>
    <w:p w14:paraId="6AD43E0D" w14:textId="6214FA6D" w:rsidR="002F219B" w:rsidRDefault="00190C96" w:rsidP="005B71C0">
      <w:pPr>
        <w:numPr>
          <w:ilvl w:val="0"/>
          <w:numId w:val="1"/>
        </w:numPr>
        <w:tabs>
          <w:tab w:val="clear" w:pos="567"/>
        </w:tabs>
        <w:spacing w:before="240"/>
        <w:jc w:val="both"/>
        <w:rPr>
          <w:rFonts w:ascii="Book Antiqua" w:hAnsi="Book Antiqua" w:cs="Arial"/>
        </w:rPr>
      </w:pPr>
      <w:r>
        <w:rPr>
          <w:rFonts w:ascii="Book Antiqua" w:hAnsi="Book Antiqua" w:cs="Arial"/>
        </w:rPr>
        <w:t xml:space="preserve">With that in mind I do take into account the ratio of </w:t>
      </w:r>
      <w:r w:rsidRPr="00190C96">
        <w:rPr>
          <w:rFonts w:ascii="Book Antiqua" w:hAnsi="Book Antiqua" w:cs="Arial"/>
          <w:i/>
        </w:rPr>
        <w:t>Chikwamba v Secretary of State for the Home Department</w:t>
      </w:r>
      <w:r>
        <w:rPr>
          <w:rFonts w:ascii="Book Antiqua" w:hAnsi="Book Antiqua" w:cs="Arial"/>
        </w:rPr>
        <w:t xml:space="preserve"> [2008] UKHL 40 (“</w:t>
      </w:r>
      <w:r w:rsidRPr="00190C96">
        <w:rPr>
          <w:rFonts w:ascii="Book Antiqua" w:hAnsi="Book Antiqua" w:cs="Arial"/>
          <w:i/>
        </w:rPr>
        <w:t>Chikwamba</w:t>
      </w:r>
      <w:r>
        <w:rPr>
          <w:rFonts w:ascii="Book Antiqua" w:hAnsi="Book Antiqua" w:cs="Arial"/>
        </w:rPr>
        <w:t>”), in which the House of Lords stated that applications or appeals by overstayers who claimed they could hypothetically meet the Rules for entry clearance as a partner were of relevance to the public interest in the then stated policy of enforcing their removal</w:t>
      </w:r>
      <w:r w:rsidR="00001D3B">
        <w:rPr>
          <w:rFonts w:ascii="Book Antiqua" w:hAnsi="Book Antiqua" w:cs="Arial"/>
        </w:rPr>
        <w:t xml:space="preserve"> so as to ensure they have secured entry clearance</w:t>
      </w:r>
      <w:r w:rsidR="00D75400">
        <w:rPr>
          <w:rFonts w:ascii="Book Antiqua" w:hAnsi="Book Antiqua" w:cs="Arial"/>
        </w:rPr>
        <w:t xml:space="preserve"> via the proper means.  </w:t>
      </w:r>
      <w:r w:rsidR="004002BA">
        <w:rPr>
          <w:rFonts w:ascii="Book Antiqua" w:hAnsi="Book Antiqua" w:cs="Arial"/>
        </w:rPr>
        <w:t xml:space="preserve">Pursuant to the recent decision of the Supreme Court in </w:t>
      </w:r>
      <w:r w:rsidR="004002BA" w:rsidRPr="004002BA">
        <w:rPr>
          <w:rFonts w:ascii="Book Antiqua" w:hAnsi="Book Antiqua" w:cs="Arial"/>
          <w:i/>
        </w:rPr>
        <w:t>R, (on the application of Agyarko</w:t>
      </w:r>
      <w:r w:rsidR="00B47449">
        <w:rPr>
          <w:rFonts w:ascii="Book Antiqua" w:hAnsi="Book Antiqua" w:cs="Arial"/>
          <w:i/>
        </w:rPr>
        <w:t xml:space="preserve"> and Ikuga</w:t>
      </w:r>
      <w:r w:rsidR="004002BA" w:rsidRPr="004002BA">
        <w:rPr>
          <w:rFonts w:ascii="Book Antiqua" w:hAnsi="Book Antiqua" w:cs="Arial"/>
          <w:i/>
        </w:rPr>
        <w:t>) v Secretary of State for the Home Department</w:t>
      </w:r>
      <w:r w:rsidR="004002BA">
        <w:rPr>
          <w:rFonts w:ascii="Book Antiqua" w:hAnsi="Book Antiqua" w:cs="Arial"/>
        </w:rPr>
        <w:t xml:space="preserve"> [2017] UKSC 11 (“</w:t>
      </w:r>
      <w:r w:rsidR="00B47449">
        <w:rPr>
          <w:rFonts w:ascii="Book Antiqua" w:hAnsi="Book Antiqua" w:cs="Arial"/>
          <w:i/>
        </w:rPr>
        <w:t>Agyarko and Ik</w:t>
      </w:r>
      <w:r w:rsidR="004002BA" w:rsidRPr="004002BA">
        <w:rPr>
          <w:rFonts w:ascii="Book Antiqua" w:hAnsi="Book Antiqua" w:cs="Arial"/>
          <w:i/>
        </w:rPr>
        <w:t>uga</w:t>
      </w:r>
      <w:r w:rsidR="004002BA">
        <w:rPr>
          <w:rFonts w:ascii="Book Antiqua" w:hAnsi="Book Antiqua" w:cs="Arial"/>
        </w:rPr>
        <w:t xml:space="preserve">”) which confirms that if an applicant, even if residing in the UK unlawfully was otherwise said to be granted leave to enter, at least if an application were made from outside the UK, there might be no public interest in his removal as illustrated by the decision in </w:t>
      </w:r>
      <w:r w:rsidR="004002BA" w:rsidRPr="00B9702D">
        <w:rPr>
          <w:rFonts w:ascii="Book Antiqua" w:hAnsi="Book Antiqua" w:cs="Arial"/>
          <w:i/>
        </w:rPr>
        <w:t>Chikwamba</w:t>
      </w:r>
      <w:r w:rsidR="004002BA">
        <w:rPr>
          <w:rFonts w:ascii="Book Antiqua" w:hAnsi="Book Antiqua" w:cs="Arial"/>
        </w:rPr>
        <w:t xml:space="preserve">.  </w:t>
      </w:r>
      <w:r w:rsidR="00B9702D">
        <w:rPr>
          <w:rFonts w:ascii="Book Antiqua" w:hAnsi="Book Antiqua" w:cs="Arial"/>
        </w:rPr>
        <w:t>Given that ratio</w:t>
      </w:r>
      <w:r w:rsidR="009B4CDD">
        <w:rPr>
          <w:rFonts w:ascii="Book Antiqua" w:hAnsi="Book Antiqua" w:cs="Arial"/>
        </w:rPr>
        <w:t>,</w:t>
      </w:r>
      <w:r w:rsidR="00B9702D">
        <w:rPr>
          <w:rFonts w:ascii="Book Antiqua" w:hAnsi="Book Antiqua" w:cs="Arial"/>
        </w:rPr>
        <w:t xml:space="preserve"> albeit that the Appellant is an overstayer</w:t>
      </w:r>
      <w:r w:rsidR="009B4CDD">
        <w:rPr>
          <w:rFonts w:ascii="Book Antiqua" w:hAnsi="Book Antiqua" w:cs="Arial"/>
        </w:rPr>
        <w:t>,</w:t>
      </w:r>
      <w:r w:rsidR="00B9702D">
        <w:rPr>
          <w:rFonts w:ascii="Book Antiqua" w:hAnsi="Book Antiqua" w:cs="Arial"/>
        </w:rPr>
        <w:t xml:space="preserve"> this would not stand to fall against him in his hypothetical entry clearance application as he is able to meet the Rules for entry clearance </w:t>
      </w:r>
      <w:r w:rsidR="009B4CDD">
        <w:rPr>
          <w:rFonts w:ascii="Book Antiqua" w:hAnsi="Book Antiqua" w:cs="Arial"/>
        </w:rPr>
        <w:t xml:space="preserve">despite </w:t>
      </w:r>
      <w:r w:rsidR="00B9702D">
        <w:rPr>
          <w:rFonts w:ascii="Book Antiqua" w:hAnsi="Book Antiqua" w:cs="Arial"/>
        </w:rPr>
        <w:t xml:space="preserve">the technical inability to produce an English language certificate </w:t>
      </w:r>
      <w:r w:rsidR="009B4CDD">
        <w:rPr>
          <w:rFonts w:ascii="Book Antiqua" w:hAnsi="Book Antiqua" w:cs="Arial"/>
        </w:rPr>
        <w:t xml:space="preserve">at present </w:t>
      </w:r>
      <w:r w:rsidR="00B9702D">
        <w:rPr>
          <w:rFonts w:ascii="Book Antiqua" w:hAnsi="Book Antiqua" w:cs="Arial"/>
        </w:rPr>
        <w:t xml:space="preserve">which I have found is a matter which is worthy of an exemption given the logistical practical difficulties he faces in the United Kingdom </w:t>
      </w:r>
      <w:r w:rsidR="009B4CDD">
        <w:rPr>
          <w:rFonts w:ascii="Book Antiqua" w:hAnsi="Book Antiqua" w:cs="Arial"/>
        </w:rPr>
        <w:t>in the</w:t>
      </w:r>
      <w:r w:rsidR="00413921">
        <w:rPr>
          <w:rFonts w:ascii="Book Antiqua" w:hAnsi="Book Antiqua" w:cs="Arial"/>
        </w:rPr>
        <w:t xml:space="preserve"> rare circumstance where his passport has been </w:t>
      </w:r>
      <w:r w:rsidR="009B4CDD">
        <w:rPr>
          <w:rFonts w:ascii="Book Antiqua" w:hAnsi="Book Antiqua" w:cs="Arial"/>
        </w:rPr>
        <w:t xml:space="preserve">retained </w:t>
      </w:r>
      <w:r w:rsidR="00413921">
        <w:rPr>
          <w:rFonts w:ascii="Book Antiqua" w:hAnsi="Book Antiqua" w:cs="Arial"/>
        </w:rPr>
        <w:t>by the Secretary of State, and given that he has also produced evidence which satisfies the Respondent that he is able to demonstrate his partner is earning over the financial threshold of £18,600 against the specified evidence under the Immigration Rules, I find that the public interest in the Appellant’s removal is nominal</w:t>
      </w:r>
      <w:r w:rsidR="009B4CDD">
        <w:rPr>
          <w:rFonts w:ascii="Book Antiqua" w:hAnsi="Book Antiqua" w:cs="Arial"/>
        </w:rPr>
        <w:t xml:space="preserve"> (or non-existent) </w:t>
      </w:r>
      <w:r w:rsidR="00413921">
        <w:rPr>
          <w:rFonts w:ascii="Book Antiqua" w:hAnsi="Book Antiqua" w:cs="Arial"/>
        </w:rPr>
        <w:t xml:space="preserve">taking </w:t>
      </w:r>
      <w:r w:rsidR="009B4CDD">
        <w:rPr>
          <w:rFonts w:ascii="Book Antiqua" w:hAnsi="Book Antiqua" w:cs="Arial"/>
        </w:rPr>
        <w:t xml:space="preserve">the Secretary of State’s case </w:t>
      </w:r>
      <w:r w:rsidR="00413921">
        <w:rPr>
          <w:rFonts w:ascii="Book Antiqua" w:hAnsi="Book Antiqua" w:cs="Arial"/>
        </w:rPr>
        <w:t>at its very highest given that the Appellant meets the Rules for entry clearance</w:t>
      </w:r>
      <w:r w:rsidR="009B4CDD">
        <w:rPr>
          <w:rFonts w:ascii="Book Antiqua" w:hAnsi="Book Antiqua" w:cs="Arial"/>
        </w:rPr>
        <w:t>.</w:t>
      </w:r>
      <w:r w:rsidR="00413921">
        <w:rPr>
          <w:rFonts w:ascii="Book Antiqua" w:hAnsi="Book Antiqua" w:cs="Arial"/>
        </w:rPr>
        <w:t xml:space="preserve"> </w:t>
      </w:r>
      <w:r w:rsidR="009B4CDD">
        <w:rPr>
          <w:rFonts w:ascii="Book Antiqua" w:hAnsi="Book Antiqua" w:cs="Arial"/>
        </w:rPr>
        <w:t xml:space="preserve"> I</w:t>
      </w:r>
      <w:r w:rsidR="00413921">
        <w:rPr>
          <w:rFonts w:ascii="Book Antiqua" w:hAnsi="Book Antiqua" w:cs="Arial"/>
        </w:rPr>
        <w:t xml:space="preserve">n that light I make the following </w:t>
      </w:r>
      <w:r w:rsidR="009B4CDD">
        <w:rPr>
          <w:rFonts w:ascii="Book Antiqua" w:hAnsi="Book Antiqua" w:cs="Arial"/>
        </w:rPr>
        <w:t xml:space="preserve">further </w:t>
      </w:r>
      <w:r w:rsidR="00413921">
        <w:rPr>
          <w:rFonts w:ascii="Book Antiqua" w:hAnsi="Book Antiqua" w:cs="Arial"/>
        </w:rPr>
        <w:t>findings</w:t>
      </w:r>
      <w:r w:rsidR="00A40B1E">
        <w:rPr>
          <w:rFonts w:ascii="Book Antiqua" w:hAnsi="Book Antiqua" w:cs="Arial"/>
        </w:rPr>
        <w:t xml:space="preserve"> in respect of Article 8 ECHR</w:t>
      </w:r>
      <w:r w:rsidR="00413921">
        <w:rPr>
          <w:rFonts w:ascii="Book Antiqua" w:hAnsi="Book Antiqua" w:cs="Arial"/>
        </w:rPr>
        <w:t>.</w:t>
      </w:r>
    </w:p>
    <w:p w14:paraId="5848A33A" w14:textId="77777777" w:rsidR="00EC1FF4" w:rsidRDefault="002F219B" w:rsidP="00105777">
      <w:pPr>
        <w:numPr>
          <w:ilvl w:val="0"/>
          <w:numId w:val="1"/>
        </w:numPr>
        <w:tabs>
          <w:tab w:val="clear" w:pos="567"/>
        </w:tabs>
        <w:spacing w:before="240"/>
        <w:jc w:val="both"/>
        <w:rPr>
          <w:rFonts w:ascii="Book Antiqua" w:hAnsi="Book Antiqua" w:cs="Arial"/>
        </w:rPr>
      </w:pPr>
      <w:r>
        <w:rPr>
          <w:rFonts w:ascii="Book Antiqua" w:hAnsi="Book Antiqua" w:cs="Arial"/>
        </w:rPr>
        <w:t>As stated by the First-tier Tribunal</w:t>
      </w:r>
      <w:r w:rsidR="00A40B1E">
        <w:rPr>
          <w:rFonts w:ascii="Book Antiqua" w:hAnsi="Book Antiqua" w:cs="Arial"/>
        </w:rPr>
        <w:t>,</w:t>
      </w:r>
      <w:r>
        <w:rPr>
          <w:rFonts w:ascii="Book Antiqua" w:hAnsi="Book Antiqua" w:cs="Arial"/>
        </w:rPr>
        <w:t xml:space="preserve"> the Appellant’s family life is engaged by virtue of his relationship with his partner and the decision to remove him plainly has consequences of gravity to engage Article 8 and is more than a technical interference.  In respect of the third limb of the </w:t>
      </w:r>
      <w:r w:rsidRPr="002F219B">
        <w:rPr>
          <w:rFonts w:ascii="Book Antiqua" w:hAnsi="Book Antiqua" w:cs="Arial"/>
          <w:i/>
        </w:rPr>
        <w:t>Razgar</w:t>
      </w:r>
      <w:r>
        <w:rPr>
          <w:rFonts w:ascii="Book Antiqua" w:hAnsi="Book Antiqua" w:cs="Arial"/>
        </w:rPr>
        <w:t xml:space="preserve"> questions the decision is in accordance with the law given that the Secretary of State has considered the application on the basis made.  Turning to the fourth limb of </w:t>
      </w:r>
      <w:r w:rsidRPr="002F219B">
        <w:rPr>
          <w:rFonts w:ascii="Book Antiqua" w:hAnsi="Book Antiqua" w:cs="Arial"/>
          <w:i/>
        </w:rPr>
        <w:t>Razgar</w:t>
      </w:r>
      <w:r>
        <w:rPr>
          <w:rFonts w:ascii="Book Antiqua" w:hAnsi="Book Antiqua" w:cs="Arial"/>
        </w:rPr>
        <w:t xml:space="preserve"> in terms of whether it is necessary in the public interest for the Appellant to be removed in respect of firm and fair immigration control in my view the public interest must be given no </w:t>
      </w:r>
      <w:r w:rsidR="00A40B1E">
        <w:rPr>
          <w:rFonts w:ascii="Book Antiqua" w:hAnsi="Book Antiqua" w:cs="Arial"/>
        </w:rPr>
        <w:t xml:space="preserve">weight </w:t>
      </w:r>
      <w:r>
        <w:rPr>
          <w:rFonts w:ascii="Book Antiqua" w:hAnsi="Book Antiqua" w:cs="Arial"/>
        </w:rPr>
        <w:t>or</w:t>
      </w:r>
      <w:r w:rsidR="00A40B1E">
        <w:rPr>
          <w:rFonts w:ascii="Book Antiqua" w:hAnsi="Book Antiqua" w:cs="Arial"/>
        </w:rPr>
        <w:t>,</w:t>
      </w:r>
      <w:r>
        <w:rPr>
          <w:rFonts w:ascii="Book Antiqua" w:hAnsi="Book Antiqua" w:cs="Arial"/>
        </w:rPr>
        <w:t xml:space="preserve"> at its highest</w:t>
      </w:r>
      <w:r w:rsidR="00A40B1E">
        <w:rPr>
          <w:rFonts w:ascii="Book Antiqua" w:hAnsi="Book Antiqua" w:cs="Arial"/>
        </w:rPr>
        <w:t>,</w:t>
      </w:r>
      <w:r>
        <w:rPr>
          <w:rFonts w:ascii="Book Antiqua" w:hAnsi="Book Antiqua" w:cs="Arial"/>
        </w:rPr>
        <w:t xml:space="preserve"> nominal weight, given that it is merely the Appellant’s inability to produce his English </w:t>
      </w:r>
      <w:r>
        <w:rPr>
          <w:rFonts w:ascii="Book Antiqua" w:hAnsi="Book Antiqua" w:cs="Arial"/>
        </w:rPr>
        <w:lastRenderedPageBreak/>
        <w:t>langu</w:t>
      </w:r>
      <w:r w:rsidR="00827692">
        <w:rPr>
          <w:rFonts w:ascii="Book Antiqua" w:hAnsi="Book Antiqua" w:cs="Arial"/>
        </w:rPr>
        <w:t>a</w:t>
      </w:r>
      <w:r>
        <w:rPr>
          <w:rFonts w:ascii="Book Antiqua" w:hAnsi="Book Antiqua" w:cs="Arial"/>
        </w:rPr>
        <w:t xml:space="preserve">ge certificate to demonstrate he meets the English language requirement </w:t>
      </w:r>
      <w:r w:rsidR="00827692">
        <w:rPr>
          <w:rFonts w:ascii="Book Antiqua" w:hAnsi="Book Antiqua" w:cs="Arial"/>
        </w:rPr>
        <w:t xml:space="preserve">which is all that could be held against him, notwithstanding the fact that in my view </w:t>
      </w:r>
      <w:r w:rsidR="00A40B1E">
        <w:rPr>
          <w:rFonts w:ascii="Book Antiqua" w:hAnsi="Book Antiqua" w:cs="Arial"/>
        </w:rPr>
        <w:t xml:space="preserve">he </w:t>
      </w:r>
      <w:r w:rsidR="00827692">
        <w:rPr>
          <w:rFonts w:ascii="Book Antiqua" w:hAnsi="Book Antiqua" w:cs="Arial"/>
        </w:rPr>
        <w:t>qualifies for an exemption from the English language requirement given that he faces very severe practical and logistical difficulties in producing that certificate (not in actually taking the test</w:t>
      </w:r>
      <w:r w:rsidR="00A40B1E">
        <w:rPr>
          <w:rFonts w:ascii="Book Antiqua" w:hAnsi="Book Antiqua" w:cs="Arial"/>
        </w:rPr>
        <w:t>,</w:t>
      </w:r>
      <w:r w:rsidR="00827692">
        <w:rPr>
          <w:rFonts w:ascii="Book Antiqua" w:hAnsi="Book Antiqua" w:cs="Arial"/>
        </w:rPr>
        <w:t xml:space="preserve"> which he has managed to do</w:t>
      </w:r>
      <w:r w:rsidR="00A40B1E">
        <w:rPr>
          <w:rFonts w:ascii="Book Antiqua" w:hAnsi="Book Antiqua" w:cs="Arial"/>
        </w:rPr>
        <w:t>, and</w:t>
      </w:r>
      <w:r w:rsidR="00B47449">
        <w:rPr>
          <w:rFonts w:ascii="Book Antiqua" w:hAnsi="Book Antiqua" w:cs="Arial"/>
        </w:rPr>
        <w:t xml:space="preserve"> </w:t>
      </w:r>
      <w:r w:rsidR="00827692">
        <w:rPr>
          <w:rFonts w:ascii="Book Antiqua" w:hAnsi="Book Antiqua" w:cs="Arial"/>
        </w:rPr>
        <w:t xml:space="preserve">not in terms of acquiring the ability to meet the English language requirement in terms of his learning and taking the test, which he has </w:t>
      </w:r>
      <w:r w:rsidR="00A40B1E">
        <w:rPr>
          <w:rFonts w:ascii="Book Antiqua" w:hAnsi="Book Antiqua" w:cs="Arial"/>
        </w:rPr>
        <w:t xml:space="preserve">also </w:t>
      </w:r>
      <w:r w:rsidR="00827692">
        <w:rPr>
          <w:rFonts w:ascii="Book Antiqua" w:hAnsi="Book Antiqua" w:cs="Arial"/>
        </w:rPr>
        <w:t>already managed to do).</w:t>
      </w:r>
      <w:r w:rsidR="001B4062">
        <w:rPr>
          <w:rFonts w:ascii="Book Antiqua" w:hAnsi="Book Antiqua" w:cs="Arial"/>
        </w:rPr>
        <w:t xml:space="preserve">  Consequently the public interest should be given discrete and nuanced weight by virtue of the </w:t>
      </w:r>
      <w:r w:rsidR="001B4062" w:rsidRPr="00E4135A">
        <w:rPr>
          <w:rFonts w:ascii="Book Antiqua" w:hAnsi="Book Antiqua" w:cs="Arial"/>
          <w:i/>
        </w:rPr>
        <w:t>Chikwamba</w:t>
      </w:r>
      <w:r w:rsidR="001B4062">
        <w:rPr>
          <w:rFonts w:ascii="Book Antiqua" w:hAnsi="Book Antiqua" w:cs="Arial"/>
        </w:rPr>
        <w:t xml:space="preserve"> ratio stated above and the Appellant’s ability to meet the hypothetical </w:t>
      </w:r>
      <w:r w:rsidR="00B47449">
        <w:rPr>
          <w:rFonts w:ascii="Book Antiqua" w:hAnsi="Book Antiqua" w:cs="Arial"/>
        </w:rPr>
        <w:t xml:space="preserve">Rules </w:t>
      </w:r>
      <w:r w:rsidR="001B4062">
        <w:rPr>
          <w:rFonts w:ascii="Book Antiqua" w:hAnsi="Book Antiqua" w:cs="Arial"/>
        </w:rPr>
        <w:t xml:space="preserve">for entry clearance (see </w:t>
      </w:r>
      <w:r w:rsidR="001B4062" w:rsidRPr="00E4135A">
        <w:rPr>
          <w:rFonts w:ascii="Book Antiqua" w:hAnsi="Book Antiqua" w:cs="Arial"/>
          <w:i/>
        </w:rPr>
        <w:t>Patel v Secretary of State for the Home Department</w:t>
      </w:r>
      <w:r w:rsidR="001B4062">
        <w:rPr>
          <w:rFonts w:ascii="Book Antiqua" w:hAnsi="Book Antiqua" w:cs="Arial"/>
        </w:rPr>
        <w:t xml:space="preserve"> [2017] UKSC 72 </w:t>
      </w:r>
      <w:r w:rsidR="00EC1FF4">
        <w:rPr>
          <w:rFonts w:ascii="Book Antiqua" w:hAnsi="Book Antiqua" w:cs="Arial"/>
        </w:rPr>
        <w:t>at [56</w:t>
      </w:r>
      <w:r w:rsidR="00A40B1E">
        <w:rPr>
          <w:rFonts w:ascii="Book Antiqua" w:hAnsi="Book Antiqua" w:cs="Arial"/>
        </w:rPr>
        <w:t xml:space="preserve">] </w:t>
      </w:r>
      <w:r w:rsidR="001B4062">
        <w:rPr>
          <w:rFonts w:ascii="Book Antiqua" w:hAnsi="Book Antiqua" w:cs="Arial"/>
        </w:rPr>
        <w:t xml:space="preserve">and also see </w:t>
      </w:r>
      <w:r w:rsidR="001B4062" w:rsidRPr="00E4135A">
        <w:rPr>
          <w:rFonts w:ascii="Book Antiqua" w:hAnsi="Book Antiqua" w:cs="Arial"/>
          <w:i/>
        </w:rPr>
        <w:t>TZ (Pakistan) and PG (India) v Secretary of State for the Home Department</w:t>
      </w:r>
      <w:r w:rsidR="001B4062">
        <w:rPr>
          <w:rFonts w:ascii="Book Antiqua" w:hAnsi="Book Antiqua" w:cs="Arial"/>
        </w:rPr>
        <w:t xml:space="preserve"> [2018] EWCA Civ 1109 at [30]).</w:t>
      </w:r>
      <w:r w:rsidR="00105777">
        <w:rPr>
          <w:rFonts w:ascii="Book Antiqua" w:hAnsi="Book Antiqua" w:cs="Arial"/>
        </w:rPr>
        <w:t xml:space="preserve">  </w:t>
      </w:r>
    </w:p>
    <w:p w14:paraId="224A0379" w14:textId="03536AEC" w:rsidR="00EC1FF4" w:rsidRDefault="00105777" w:rsidP="00105777">
      <w:pPr>
        <w:numPr>
          <w:ilvl w:val="0"/>
          <w:numId w:val="1"/>
        </w:numPr>
        <w:tabs>
          <w:tab w:val="clear" w:pos="567"/>
        </w:tabs>
        <w:spacing w:before="240"/>
        <w:jc w:val="both"/>
        <w:rPr>
          <w:rFonts w:ascii="Book Antiqua" w:hAnsi="Book Antiqua" w:cs="Arial"/>
        </w:rPr>
      </w:pPr>
      <w:r>
        <w:rPr>
          <w:rFonts w:ascii="Book Antiqua" w:hAnsi="Book Antiqua" w:cs="Arial"/>
        </w:rPr>
        <w:t>Taking into account the nuanced public interest</w:t>
      </w:r>
      <w:r w:rsidR="00EC1FF4">
        <w:rPr>
          <w:rFonts w:ascii="Book Antiqua" w:hAnsi="Book Antiqua" w:cs="Arial"/>
        </w:rPr>
        <w:t xml:space="preserve"> by virtue of my assessment of the immigration rules,</w:t>
      </w:r>
      <w:r>
        <w:rPr>
          <w:rFonts w:ascii="Book Antiqua" w:hAnsi="Book Antiqua" w:cs="Arial"/>
        </w:rPr>
        <w:t xml:space="preserve"> alongside the public interest as stated under Section 117B of the Nationality, Immigration and Asylum Act 2002 </w:t>
      </w:r>
      <w:r w:rsidR="00B47449">
        <w:rPr>
          <w:rFonts w:ascii="Book Antiqua" w:hAnsi="Book Antiqua" w:cs="Arial"/>
        </w:rPr>
        <w:t>in a statuto</w:t>
      </w:r>
      <w:r>
        <w:rPr>
          <w:rFonts w:ascii="Book Antiqua" w:hAnsi="Book Antiqua" w:cs="Arial"/>
        </w:rPr>
        <w:t>ry form (as I am bound to consider)</w:t>
      </w:r>
      <w:r w:rsidR="00EC1FF4">
        <w:rPr>
          <w:rFonts w:ascii="Book Antiqua" w:hAnsi="Book Antiqua" w:cs="Arial"/>
        </w:rPr>
        <w:t xml:space="preserve"> on the one hand,</w:t>
      </w:r>
      <w:r>
        <w:rPr>
          <w:rFonts w:ascii="Book Antiqua" w:hAnsi="Book Antiqua" w:cs="Arial"/>
        </w:rPr>
        <w:t xml:space="preserve"> </w:t>
      </w:r>
      <w:r w:rsidR="00EC1FF4">
        <w:rPr>
          <w:rFonts w:ascii="Book Antiqua" w:hAnsi="Book Antiqua" w:cs="Arial"/>
        </w:rPr>
        <w:t>and taking the Appellant’s ability to meet the immigra</w:t>
      </w:r>
      <w:r w:rsidR="00B3364A">
        <w:rPr>
          <w:rFonts w:ascii="Book Antiqua" w:hAnsi="Book Antiqua" w:cs="Arial"/>
        </w:rPr>
        <w:t>t</w:t>
      </w:r>
      <w:r w:rsidR="00EC1FF4">
        <w:rPr>
          <w:rFonts w:ascii="Book Antiqua" w:hAnsi="Book Antiqua" w:cs="Arial"/>
        </w:rPr>
        <w:t>i</w:t>
      </w:r>
      <w:bookmarkStart w:id="0" w:name="_GoBack"/>
      <w:bookmarkEnd w:id="0"/>
      <w:r w:rsidR="00EC1FF4">
        <w:rPr>
          <w:rFonts w:ascii="Book Antiqua" w:hAnsi="Book Antiqua" w:cs="Arial"/>
        </w:rPr>
        <w:t xml:space="preserve">on rules for entry clearance notwithstanding his status, </w:t>
      </w:r>
      <w:r>
        <w:rPr>
          <w:rFonts w:ascii="Book Antiqua" w:hAnsi="Book Antiqua" w:cs="Arial"/>
        </w:rPr>
        <w:t xml:space="preserve">in my view the scales are tipped in favour of the Appellant’s family life outweighing the public interest in his removal given that he meets the </w:t>
      </w:r>
      <w:r w:rsidR="00725FA6">
        <w:rPr>
          <w:rFonts w:ascii="Book Antiqua" w:hAnsi="Book Antiqua" w:cs="Arial"/>
        </w:rPr>
        <w:t xml:space="preserve">Rules </w:t>
      </w:r>
      <w:r>
        <w:rPr>
          <w:rFonts w:ascii="Book Antiqua" w:hAnsi="Book Antiqua" w:cs="Arial"/>
        </w:rPr>
        <w:t>for hypothetical entry clearance as a partner</w:t>
      </w:r>
      <w:r w:rsidR="002F5342">
        <w:rPr>
          <w:rFonts w:ascii="Book Antiqua" w:hAnsi="Book Antiqua" w:cs="Arial"/>
        </w:rPr>
        <w:t xml:space="preserve"> and there is no or nominal public interest in securing his removal against the </w:t>
      </w:r>
      <w:r w:rsidR="002F5342" w:rsidRPr="002F5342">
        <w:rPr>
          <w:rFonts w:ascii="Book Antiqua" w:hAnsi="Book Antiqua" w:cs="Arial"/>
          <w:i/>
        </w:rPr>
        <w:t xml:space="preserve">Chikwamba </w:t>
      </w:r>
      <w:r w:rsidR="002F5342">
        <w:rPr>
          <w:rFonts w:ascii="Book Antiqua" w:hAnsi="Book Antiqua" w:cs="Arial"/>
        </w:rPr>
        <w:t>ratio</w:t>
      </w:r>
      <w:r>
        <w:rPr>
          <w:rFonts w:ascii="Book Antiqua" w:hAnsi="Book Antiqua" w:cs="Arial"/>
        </w:rPr>
        <w:t xml:space="preserve">.  </w:t>
      </w:r>
    </w:p>
    <w:p w14:paraId="6B5D7241" w14:textId="263B68CA" w:rsidR="009972AD" w:rsidRPr="00105777" w:rsidRDefault="00105777" w:rsidP="00105777">
      <w:pPr>
        <w:numPr>
          <w:ilvl w:val="0"/>
          <w:numId w:val="1"/>
        </w:numPr>
        <w:tabs>
          <w:tab w:val="clear" w:pos="567"/>
        </w:tabs>
        <w:spacing w:before="240"/>
        <w:jc w:val="both"/>
        <w:rPr>
          <w:rFonts w:ascii="Book Antiqua" w:hAnsi="Book Antiqua" w:cs="Arial"/>
        </w:rPr>
      </w:pPr>
      <w:r>
        <w:rPr>
          <w:rFonts w:ascii="Book Antiqua" w:hAnsi="Book Antiqua" w:cs="Arial"/>
        </w:rPr>
        <w:t>Consequently</w:t>
      </w:r>
      <w:r w:rsidR="00EC1FF4">
        <w:rPr>
          <w:rFonts w:ascii="Book Antiqua" w:hAnsi="Book Antiqua" w:cs="Arial"/>
        </w:rPr>
        <w:t>,</w:t>
      </w:r>
      <w:r>
        <w:rPr>
          <w:rFonts w:ascii="Book Antiqua" w:hAnsi="Book Antiqua" w:cs="Arial"/>
        </w:rPr>
        <w:t xml:space="preserve"> the decision to remove him is disproportionate.  </w:t>
      </w:r>
    </w:p>
    <w:p w14:paraId="7AF5196D" w14:textId="77777777" w:rsidR="00D949B7" w:rsidRPr="00D949B7" w:rsidRDefault="00D949B7" w:rsidP="009D348A">
      <w:pPr>
        <w:spacing w:before="240"/>
        <w:jc w:val="both"/>
        <w:rPr>
          <w:rFonts w:ascii="Book Antiqua" w:hAnsi="Book Antiqua" w:cs="Arial"/>
          <w:b/>
          <w:u w:val="single"/>
        </w:rPr>
      </w:pPr>
      <w:r w:rsidRPr="00D949B7">
        <w:rPr>
          <w:rFonts w:ascii="Book Antiqua" w:hAnsi="Book Antiqua" w:cs="Arial"/>
          <w:b/>
          <w:u w:val="single"/>
        </w:rPr>
        <w:t>Notice of Decision</w:t>
      </w:r>
    </w:p>
    <w:p w14:paraId="27DD6781" w14:textId="77777777" w:rsidR="00D949B7" w:rsidRPr="00D949B7" w:rsidRDefault="00D949B7" w:rsidP="00D949B7">
      <w:pPr>
        <w:jc w:val="both"/>
        <w:rPr>
          <w:rFonts w:ascii="Book Antiqua" w:hAnsi="Book Antiqua" w:cs="Arial"/>
        </w:rPr>
      </w:pPr>
    </w:p>
    <w:p w14:paraId="31FB9E6C" w14:textId="77777777" w:rsidR="002F5342" w:rsidRDefault="00D949B7" w:rsidP="00D949B7">
      <w:pPr>
        <w:pStyle w:val="ListParagraph"/>
        <w:numPr>
          <w:ilvl w:val="0"/>
          <w:numId w:val="1"/>
        </w:numPr>
        <w:jc w:val="both"/>
        <w:rPr>
          <w:rFonts w:ascii="Book Antiqua" w:hAnsi="Book Antiqua" w:cs="Arial"/>
        </w:rPr>
      </w:pPr>
      <w:r w:rsidRPr="002F5342">
        <w:rPr>
          <w:rFonts w:ascii="Book Antiqua" w:hAnsi="Book Antiqua" w:cs="Arial"/>
        </w:rPr>
        <w:t xml:space="preserve">The appeal is </w:t>
      </w:r>
      <w:r w:rsidR="00105777" w:rsidRPr="002F5342">
        <w:rPr>
          <w:rFonts w:ascii="Book Antiqua" w:hAnsi="Book Antiqua" w:cs="Arial"/>
        </w:rPr>
        <w:t>allowed on the basis that the decision is disproportionate in light of the above reasons, particularly g</w:t>
      </w:r>
      <w:r w:rsidR="004F1D19" w:rsidRPr="002F5342">
        <w:rPr>
          <w:rFonts w:ascii="Book Antiqua" w:hAnsi="Book Antiqua" w:cs="Arial"/>
        </w:rPr>
        <w:t xml:space="preserve">iven the </w:t>
      </w:r>
      <w:r w:rsidR="004F1D19" w:rsidRPr="002F5342">
        <w:rPr>
          <w:rFonts w:ascii="Book Antiqua" w:hAnsi="Book Antiqua" w:cs="Arial"/>
          <w:i/>
        </w:rPr>
        <w:t>Chikwamba</w:t>
      </w:r>
      <w:r w:rsidR="00105777" w:rsidRPr="002F5342">
        <w:rPr>
          <w:rFonts w:ascii="Book Antiqua" w:hAnsi="Book Antiqua" w:cs="Arial"/>
        </w:rPr>
        <w:t xml:space="preserve"> ratio and the Appellant’s ability to qualify for hypothetical entry clearance as the partner of a qualifying person.  </w:t>
      </w:r>
    </w:p>
    <w:p w14:paraId="2397F215" w14:textId="77777777" w:rsidR="002F5342" w:rsidRDefault="002F5342" w:rsidP="002F5342">
      <w:pPr>
        <w:pStyle w:val="ListParagraph"/>
        <w:ind w:left="567"/>
        <w:jc w:val="both"/>
        <w:rPr>
          <w:rFonts w:ascii="Book Antiqua" w:hAnsi="Book Antiqua" w:cs="Arial"/>
        </w:rPr>
      </w:pPr>
    </w:p>
    <w:p w14:paraId="19101ABA" w14:textId="1CF950A8" w:rsidR="00D949B7" w:rsidRPr="002F5342" w:rsidRDefault="00D949B7" w:rsidP="00D949B7">
      <w:pPr>
        <w:pStyle w:val="ListParagraph"/>
        <w:numPr>
          <w:ilvl w:val="0"/>
          <w:numId w:val="1"/>
        </w:numPr>
        <w:jc w:val="both"/>
        <w:rPr>
          <w:rFonts w:ascii="Book Antiqua" w:hAnsi="Book Antiqua" w:cs="Arial"/>
        </w:rPr>
      </w:pPr>
      <w:r w:rsidRPr="002F5342">
        <w:rPr>
          <w:rFonts w:ascii="Book Antiqua" w:hAnsi="Book Antiqua" w:cs="Arial"/>
        </w:rPr>
        <w:t>No anonymity direction is made.</w:t>
      </w:r>
    </w:p>
    <w:p w14:paraId="19DE06C6" w14:textId="77777777" w:rsidR="00D949B7" w:rsidRPr="00D949B7" w:rsidRDefault="00D949B7" w:rsidP="00D949B7">
      <w:pPr>
        <w:jc w:val="both"/>
        <w:rPr>
          <w:rFonts w:ascii="Book Antiqua" w:hAnsi="Book Antiqua" w:cs="Arial"/>
        </w:rPr>
      </w:pPr>
    </w:p>
    <w:p w14:paraId="54731265" w14:textId="77777777" w:rsidR="002F5342" w:rsidRPr="009B7433" w:rsidRDefault="002F5342" w:rsidP="000A0743">
      <w:pPr>
        <w:jc w:val="both"/>
        <w:rPr>
          <w:rFonts w:ascii="Book Antiqua" w:hAnsi="Book Antiqua" w:cs="Arial"/>
        </w:rPr>
      </w:pPr>
    </w:p>
    <w:p w14:paraId="42FAF403" w14:textId="7F368046"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D22111">
        <w:rPr>
          <w:rFonts w:ascii="Book Antiqua" w:hAnsi="Book Antiqua" w:cs="Arial"/>
        </w:rPr>
        <w:t>: 17 August 2018</w:t>
      </w:r>
    </w:p>
    <w:p w14:paraId="306FE491" w14:textId="77777777" w:rsidR="001F2716" w:rsidRPr="009B7433" w:rsidRDefault="001F2716" w:rsidP="000A0743">
      <w:pPr>
        <w:jc w:val="both"/>
        <w:rPr>
          <w:rFonts w:ascii="Book Antiqua" w:hAnsi="Book Antiqua" w:cs="Arial"/>
        </w:rPr>
      </w:pPr>
    </w:p>
    <w:p w14:paraId="0C789842" w14:textId="21168FA5" w:rsidR="00B95326" w:rsidRPr="009B7433" w:rsidRDefault="000C40FF" w:rsidP="00D22111">
      <w:pPr>
        <w:jc w:val="both"/>
        <w:rPr>
          <w:rFonts w:ascii="Book Antiqua" w:hAnsi="Book Antiqua" w:cs="Arial"/>
        </w:rPr>
      </w:pPr>
      <w:r>
        <w:rPr>
          <w:rFonts w:ascii="Book Antiqua" w:hAnsi="Book Antiqua" w:cs="Arial"/>
          <w:color w:val="000000"/>
        </w:rPr>
        <w:t>Deputy Upper Tribunal Judge Saini</w:t>
      </w:r>
    </w:p>
    <w:sectPr w:rsidR="00B95326" w:rsidRPr="009B7433" w:rsidSect="00935857">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83658" w14:textId="77777777" w:rsidR="00EC1FF4" w:rsidRDefault="00EC1FF4">
      <w:r>
        <w:separator/>
      </w:r>
    </w:p>
  </w:endnote>
  <w:endnote w:type="continuationSeparator" w:id="0">
    <w:p w14:paraId="7BF684DC" w14:textId="77777777" w:rsidR="00EC1FF4" w:rsidRDefault="00EC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22EA5" w14:textId="7F3DCAF4" w:rsidR="00EC1FF4" w:rsidRPr="00935857" w:rsidRDefault="00EC1FF4" w:rsidP="00593795">
    <w:pPr>
      <w:pStyle w:val="Footer"/>
      <w:jc w:val="center"/>
      <w:rPr>
        <w:rFonts w:ascii="Book Antiqua" w:hAnsi="Book Antiqua" w:cs="Arial"/>
      </w:rPr>
    </w:pPr>
    <w:r w:rsidRPr="00935857">
      <w:rPr>
        <w:rStyle w:val="PageNumber"/>
        <w:rFonts w:ascii="Book Antiqua" w:hAnsi="Book Antiqua" w:cs="Arial"/>
      </w:rPr>
      <w:fldChar w:fldCharType="begin"/>
    </w:r>
    <w:r w:rsidRPr="00935857">
      <w:rPr>
        <w:rStyle w:val="PageNumber"/>
        <w:rFonts w:ascii="Book Antiqua" w:hAnsi="Book Antiqua" w:cs="Arial"/>
      </w:rPr>
      <w:instrText xml:space="preserve"> PAGE </w:instrText>
    </w:r>
    <w:r w:rsidRPr="00935857">
      <w:rPr>
        <w:rStyle w:val="PageNumber"/>
        <w:rFonts w:ascii="Book Antiqua" w:hAnsi="Book Antiqua" w:cs="Arial"/>
      </w:rPr>
      <w:fldChar w:fldCharType="separate"/>
    </w:r>
    <w:r w:rsidR="0073696A">
      <w:rPr>
        <w:rStyle w:val="PageNumber"/>
        <w:rFonts w:ascii="Book Antiqua" w:hAnsi="Book Antiqua" w:cs="Arial"/>
        <w:noProof/>
      </w:rPr>
      <w:t>5</w:t>
    </w:r>
    <w:r w:rsidRPr="0093585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FD534" w14:textId="77777777" w:rsidR="00EC1FF4" w:rsidRPr="009B7433" w:rsidRDefault="00EC1FF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0E346" w14:textId="77777777" w:rsidR="00EC1FF4" w:rsidRDefault="00EC1FF4">
      <w:r>
        <w:separator/>
      </w:r>
    </w:p>
  </w:footnote>
  <w:footnote w:type="continuationSeparator" w:id="0">
    <w:p w14:paraId="642C2310" w14:textId="77777777" w:rsidR="00EC1FF4" w:rsidRDefault="00EC1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55BFF" w14:textId="0BA6D9F8" w:rsidR="00EC1FF4" w:rsidRDefault="00EC1FF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PA/04150/2017</w:t>
    </w:r>
  </w:p>
  <w:p w14:paraId="1B04C29B" w14:textId="77777777" w:rsidR="00935857" w:rsidRPr="009B7433" w:rsidRDefault="0093585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E5CB9" w14:textId="77777777" w:rsidR="00EC1FF4" w:rsidRPr="009B7433" w:rsidRDefault="00EC1FF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82E"/>
    <w:multiLevelType w:val="hybridMultilevel"/>
    <w:tmpl w:val="F94E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66992"/>
    <w:multiLevelType w:val="hybridMultilevel"/>
    <w:tmpl w:val="B714F31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66"/>
    <w:rsid w:val="00000621"/>
    <w:rsid w:val="00001D3B"/>
    <w:rsid w:val="000036C2"/>
    <w:rsid w:val="00016C1A"/>
    <w:rsid w:val="00033588"/>
    <w:rsid w:val="00033D3D"/>
    <w:rsid w:val="0004776F"/>
    <w:rsid w:val="00052895"/>
    <w:rsid w:val="00056E85"/>
    <w:rsid w:val="00062F02"/>
    <w:rsid w:val="00071A7E"/>
    <w:rsid w:val="000746C0"/>
    <w:rsid w:val="00074D1D"/>
    <w:rsid w:val="00092580"/>
    <w:rsid w:val="00093D4D"/>
    <w:rsid w:val="000A0743"/>
    <w:rsid w:val="000C40FF"/>
    <w:rsid w:val="000D5D94"/>
    <w:rsid w:val="000F03A6"/>
    <w:rsid w:val="000F1A0E"/>
    <w:rsid w:val="00105777"/>
    <w:rsid w:val="001165A7"/>
    <w:rsid w:val="0014346D"/>
    <w:rsid w:val="0016508E"/>
    <w:rsid w:val="00167D3A"/>
    <w:rsid w:val="00173F50"/>
    <w:rsid w:val="00185986"/>
    <w:rsid w:val="00190C96"/>
    <w:rsid w:val="001A3082"/>
    <w:rsid w:val="001B186A"/>
    <w:rsid w:val="001B2F75"/>
    <w:rsid w:val="001B4062"/>
    <w:rsid w:val="001C6F5F"/>
    <w:rsid w:val="001D6167"/>
    <w:rsid w:val="001F2716"/>
    <w:rsid w:val="001F3AC0"/>
    <w:rsid w:val="001F40EF"/>
    <w:rsid w:val="00207617"/>
    <w:rsid w:val="0023134B"/>
    <w:rsid w:val="00283659"/>
    <w:rsid w:val="002A1493"/>
    <w:rsid w:val="002A15F6"/>
    <w:rsid w:val="002A1DC6"/>
    <w:rsid w:val="002C6BD4"/>
    <w:rsid w:val="002D68BF"/>
    <w:rsid w:val="002D72E9"/>
    <w:rsid w:val="002E4541"/>
    <w:rsid w:val="002F219B"/>
    <w:rsid w:val="002F5342"/>
    <w:rsid w:val="002F6B98"/>
    <w:rsid w:val="00336CBF"/>
    <w:rsid w:val="00343FE3"/>
    <w:rsid w:val="003546C8"/>
    <w:rsid w:val="0037777D"/>
    <w:rsid w:val="003825D4"/>
    <w:rsid w:val="003A7CF2"/>
    <w:rsid w:val="003C5CE5"/>
    <w:rsid w:val="003D25F1"/>
    <w:rsid w:val="003D471E"/>
    <w:rsid w:val="003D6FAD"/>
    <w:rsid w:val="003E267B"/>
    <w:rsid w:val="003E7CD1"/>
    <w:rsid w:val="004002BA"/>
    <w:rsid w:val="00402B9E"/>
    <w:rsid w:val="00413921"/>
    <w:rsid w:val="0042064C"/>
    <w:rsid w:val="004249CB"/>
    <w:rsid w:val="0044127D"/>
    <w:rsid w:val="004448DB"/>
    <w:rsid w:val="00446C9A"/>
    <w:rsid w:val="00452F2B"/>
    <w:rsid w:val="00463BD3"/>
    <w:rsid w:val="00477193"/>
    <w:rsid w:val="00493C91"/>
    <w:rsid w:val="004A1848"/>
    <w:rsid w:val="004A2D15"/>
    <w:rsid w:val="004A534C"/>
    <w:rsid w:val="004A6F4A"/>
    <w:rsid w:val="004B70D7"/>
    <w:rsid w:val="004D6B45"/>
    <w:rsid w:val="004E4717"/>
    <w:rsid w:val="004E6DA7"/>
    <w:rsid w:val="004F1D19"/>
    <w:rsid w:val="004F2676"/>
    <w:rsid w:val="00502673"/>
    <w:rsid w:val="00505915"/>
    <w:rsid w:val="00507FEC"/>
    <w:rsid w:val="00510F0E"/>
    <w:rsid w:val="00527D5D"/>
    <w:rsid w:val="005479E1"/>
    <w:rsid w:val="00553028"/>
    <w:rsid w:val="00553E0A"/>
    <w:rsid w:val="005570FD"/>
    <w:rsid w:val="005575EA"/>
    <w:rsid w:val="0057790C"/>
    <w:rsid w:val="00593795"/>
    <w:rsid w:val="005A75FF"/>
    <w:rsid w:val="005B71C0"/>
    <w:rsid w:val="005D10AB"/>
    <w:rsid w:val="00601D8F"/>
    <w:rsid w:val="00605582"/>
    <w:rsid w:val="00611F34"/>
    <w:rsid w:val="00621FE8"/>
    <w:rsid w:val="006434B6"/>
    <w:rsid w:val="00653E97"/>
    <w:rsid w:val="006667DB"/>
    <w:rsid w:val="00684A74"/>
    <w:rsid w:val="0068620A"/>
    <w:rsid w:val="00690B8A"/>
    <w:rsid w:val="006F2CF1"/>
    <w:rsid w:val="007038ED"/>
    <w:rsid w:val="00703BC3"/>
    <w:rsid w:val="00704B61"/>
    <w:rsid w:val="00715A64"/>
    <w:rsid w:val="00725FA6"/>
    <w:rsid w:val="00733DF3"/>
    <w:rsid w:val="0073696A"/>
    <w:rsid w:val="00740C1F"/>
    <w:rsid w:val="007552A9"/>
    <w:rsid w:val="0075658A"/>
    <w:rsid w:val="00761858"/>
    <w:rsid w:val="00767D59"/>
    <w:rsid w:val="00776E97"/>
    <w:rsid w:val="00780F86"/>
    <w:rsid w:val="007845C5"/>
    <w:rsid w:val="007912AD"/>
    <w:rsid w:val="007B0824"/>
    <w:rsid w:val="007B5D3C"/>
    <w:rsid w:val="007B7BFD"/>
    <w:rsid w:val="008147C4"/>
    <w:rsid w:val="00815011"/>
    <w:rsid w:val="008210A0"/>
    <w:rsid w:val="00821B72"/>
    <w:rsid w:val="0082229E"/>
    <w:rsid w:val="00823EF2"/>
    <w:rsid w:val="00827692"/>
    <w:rsid w:val="008303B8"/>
    <w:rsid w:val="00833DCE"/>
    <w:rsid w:val="00833E86"/>
    <w:rsid w:val="008431BE"/>
    <w:rsid w:val="00871D34"/>
    <w:rsid w:val="008800A7"/>
    <w:rsid w:val="008979EF"/>
    <w:rsid w:val="008A25EC"/>
    <w:rsid w:val="008A6059"/>
    <w:rsid w:val="008B270C"/>
    <w:rsid w:val="008B5078"/>
    <w:rsid w:val="008C3D3D"/>
    <w:rsid w:val="008D4131"/>
    <w:rsid w:val="008F1932"/>
    <w:rsid w:val="0090151B"/>
    <w:rsid w:val="009042A9"/>
    <w:rsid w:val="00921062"/>
    <w:rsid w:val="00935857"/>
    <w:rsid w:val="009722BC"/>
    <w:rsid w:val="009727A3"/>
    <w:rsid w:val="00987774"/>
    <w:rsid w:val="009972AD"/>
    <w:rsid w:val="009A11E8"/>
    <w:rsid w:val="009A4575"/>
    <w:rsid w:val="009B4CDD"/>
    <w:rsid w:val="009B7433"/>
    <w:rsid w:val="009C57C8"/>
    <w:rsid w:val="009D348A"/>
    <w:rsid w:val="009F5220"/>
    <w:rsid w:val="00A07919"/>
    <w:rsid w:val="00A15234"/>
    <w:rsid w:val="00A172F5"/>
    <w:rsid w:val="00A201AB"/>
    <w:rsid w:val="00A31C8B"/>
    <w:rsid w:val="00A40B1E"/>
    <w:rsid w:val="00A509FA"/>
    <w:rsid w:val="00A74B2D"/>
    <w:rsid w:val="00A845DC"/>
    <w:rsid w:val="00AA5F66"/>
    <w:rsid w:val="00AC4747"/>
    <w:rsid w:val="00AE5E31"/>
    <w:rsid w:val="00B26AA2"/>
    <w:rsid w:val="00B3364A"/>
    <w:rsid w:val="00B3524D"/>
    <w:rsid w:val="00B40F69"/>
    <w:rsid w:val="00B46616"/>
    <w:rsid w:val="00B47449"/>
    <w:rsid w:val="00B528BB"/>
    <w:rsid w:val="00B609E1"/>
    <w:rsid w:val="00B7040A"/>
    <w:rsid w:val="00B83391"/>
    <w:rsid w:val="00B95326"/>
    <w:rsid w:val="00B9702D"/>
    <w:rsid w:val="00BD4196"/>
    <w:rsid w:val="00BE15A0"/>
    <w:rsid w:val="00BF22CA"/>
    <w:rsid w:val="00BF23BB"/>
    <w:rsid w:val="00C20992"/>
    <w:rsid w:val="00C26032"/>
    <w:rsid w:val="00C345E1"/>
    <w:rsid w:val="00C43BFD"/>
    <w:rsid w:val="00C6048A"/>
    <w:rsid w:val="00CB6722"/>
    <w:rsid w:val="00CB6E35"/>
    <w:rsid w:val="00CE09B1"/>
    <w:rsid w:val="00CE1A46"/>
    <w:rsid w:val="00D05EA6"/>
    <w:rsid w:val="00D20757"/>
    <w:rsid w:val="00D22111"/>
    <w:rsid w:val="00D22636"/>
    <w:rsid w:val="00D40FD9"/>
    <w:rsid w:val="00D53769"/>
    <w:rsid w:val="00D6602D"/>
    <w:rsid w:val="00D75400"/>
    <w:rsid w:val="00D82818"/>
    <w:rsid w:val="00D8510D"/>
    <w:rsid w:val="00D85C13"/>
    <w:rsid w:val="00D9111A"/>
    <w:rsid w:val="00D91BE3"/>
    <w:rsid w:val="00D949B7"/>
    <w:rsid w:val="00D94AFC"/>
    <w:rsid w:val="00DA028B"/>
    <w:rsid w:val="00DB2198"/>
    <w:rsid w:val="00DB70AE"/>
    <w:rsid w:val="00DD5071"/>
    <w:rsid w:val="00DD5C39"/>
    <w:rsid w:val="00DE7DB7"/>
    <w:rsid w:val="00E00A0A"/>
    <w:rsid w:val="00E066DE"/>
    <w:rsid w:val="00E07F57"/>
    <w:rsid w:val="00E30683"/>
    <w:rsid w:val="00E4135A"/>
    <w:rsid w:val="00E42107"/>
    <w:rsid w:val="00E453D8"/>
    <w:rsid w:val="00E50BCE"/>
    <w:rsid w:val="00E574BF"/>
    <w:rsid w:val="00E61292"/>
    <w:rsid w:val="00E77C4D"/>
    <w:rsid w:val="00E81D01"/>
    <w:rsid w:val="00EB485A"/>
    <w:rsid w:val="00EC1FF4"/>
    <w:rsid w:val="00EE45D8"/>
    <w:rsid w:val="00F22EDA"/>
    <w:rsid w:val="00F470D6"/>
    <w:rsid w:val="00F5589A"/>
    <w:rsid w:val="00FC40FA"/>
    <w:rsid w:val="00FC46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C40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AC4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2346</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2018-09-10T16:52:00Z</dcterms:created>
  <dcterms:modified xsi:type="dcterms:W3CDTF">2018-09-10T16:53:00Z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