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2EC01" w14:textId="77777777" w:rsidR="0050388A" w:rsidRPr="00AE6DDE" w:rsidRDefault="00045318" w:rsidP="0050388A">
      <w:pPr>
        <w:jc w:val="center"/>
        <w:rPr>
          <w:rFonts w:ascii="Book Antiqua" w:hAnsi="Book Antiqua" w:cs="Arial"/>
          <w:caps/>
          <w:color w:val="000000"/>
          <w:sz w:val="16"/>
          <w:szCs w:val="16"/>
        </w:rPr>
      </w:pPr>
      <w:r>
        <w:rPr>
          <w:noProof/>
        </w:rPr>
        <w:drawing>
          <wp:inline distT="0" distB="0" distL="0" distR="0" wp14:anchorId="508627AC" wp14:editId="45ACD43D">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17F4BE61" w14:textId="77777777" w:rsidR="00D94AFC" w:rsidRPr="00AE6DDE" w:rsidRDefault="00D94AFC">
      <w:pPr>
        <w:rPr>
          <w:rFonts w:ascii="Book Antiqua" w:hAnsi="Book Antiqua" w:cs="Arial"/>
          <w:color w:val="000000"/>
          <w:sz w:val="16"/>
          <w:szCs w:val="16"/>
        </w:rPr>
      </w:pPr>
    </w:p>
    <w:p w14:paraId="233844D0" w14:textId="77777777" w:rsidR="00D94AFC" w:rsidRPr="00AE6DDE" w:rsidRDefault="00D94AFC">
      <w:pPr>
        <w:rPr>
          <w:rFonts w:ascii="Book Antiqua" w:hAnsi="Book Antiqua" w:cs="Arial"/>
          <w:color w:val="000000"/>
        </w:rPr>
      </w:pPr>
    </w:p>
    <w:p w14:paraId="40B4B488"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6F7E9E7E" w14:textId="77777777" w:rsidR="007B0824" w:rsidRPr="004102D9"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4102D9" w:rsidRPr="004102D9">
        <w:rPr>
          <w:rFonts w:ascii="Book Antiqua" w:hAnsi="Book Antiqua" w:cs="Arial"/>
          <w:caps/>
          <w:color w:val="000000"/>
        </w:rPr>
        <w:t>PA/04262/2017</w:t>
      </w:r>
      <w:bookmarkEnd w:id="0"/>
    </w:p>
    <w:p w14:paraId="679346DA" w14:textId="77777777" w:rsidR="00C345E1" w:rsidRPr="00AE6DDE" w:rsidRDefault="00C345E1" w:rsidP="00C345E1">
      <w:pPr>
        <w:jc w:val="center"/>
        <w:rPr>
          <w:rFonts w:ascii="Book Antiqua" w:hAnsi="Book Antiqua" w:cs="Arial"/>
          <w:color w:val="000000"/>
        </w:rPr>
      </w:pPr>
    </w:p>
    <w:p w14:paraId="1811F56F" w14:textId="77777777" w:rsidR="00C345E1" w:rsidRPr="00AE6DDE" w:rsidRDefault="00C345E1" w:rsidP="00C345E1">
      <w:pPr>
        <w:jc w:val="center"/>
        <w:rPr>
          <w:rFonts w:ascii="Book Antiqua" w:hAnsi="Book Antiqua" w:cs="Arial"/>
          <w:color w:val="000000"/>
        </w:rPr>
      </w:pPr>
    </w:p>
    <w:p w14:paraId="04016DCF"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45DE4071" w14:textId="77777777" w:rsidR="00C345E1" w:rsidRPr="00AE6DDE" w:rsidRDefault="00C345E1" w:rsidP="00C345E1">
      <w:pPr>
        <w:jc w:val="center"/>
        <w:rPr>
          <w:rFonts w:ascii="Book Antiqua" w:hAnsi="Book Antiqua" w:cs="Arial"/>
          <w:b/>
          <w:u w:val="single"/>
        </w:rPr>
      </w:pPr>
    </w:p>
    <w:p w14:paraId="7A5B0943" w14:textId="77777777"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647"/>
        <w:gridCol w:w="3892"/>
      </w:tblGrid>
      <w:tr w:rsidR="00D22636" w:rsidRPr="00467672" w14:paraId="6D52F8EF" w14:textId="77777777" w:rsidTr="002276F8">
        <w:tc>
          <w:tcPr>
            <w:tcW w:w="5211" w:type="dxa"/>
            <w:shd w:val="clear" w:color="auto" w:fill="auto"/>
          </w:tcPr>
          <w:p w14:paraId="117F43DB" w14:textId="77777777" w:rsidR="00D22636" w:rsidRPr="00467672" w:rsidRDefault="00D22636" w:rsidP="00467672">
            <w:pPr>
              <w:jc w:val="both"/>
              <w:rPr>
                <w:rFonts w:ascii="Book Antiqua" w:hAnsi="Book Antiqua" w:cs="Arial"/>
                <w:b/>
              </w:rPr>
            </w:pPr>
            <w:r w:rsidRPr="00467672">
              <w:rPr>
                <w:rFonts w:ascii="Book Antiqua" w:hAnsi="Book Antiqua" w:cs="Arial"/>
                <w:b/>
              </w:rPr>
              <w:t xml:space="preserve">Heard at </w:t>
            </w:r>
            <w:r w:rsidR="004102D9" w:rsidRPr="00467672">
              <w:rPr>
                <w:rFonts w:ascii="Book Antiqua" w:hAnsi="Book Antiqua" w:cs="Arial"/>
                <w:b/>
              </w:rPr>
              <w:t xml:space="preserve">Field House </w:t>
            </w:r>
          </w:p>
        </w:tc>
        <w:tc>
          <w:tcPr>
            <w:tcW w:w="4617" w:type="dxa"/>
            <w:gridSpan w:val="2"/>
            <w:shd w:val="clear" w:color="auto" w:fill="auto"/>
          </w:tcPr>
          <w:p w14:paraId="5A5AED6B" w14:textId="77777777" w:rsidR="00D22636" w:rsidRPr="00467672" w:rsidRDefault="00847259" w:rsidP="00467672">
            <w:pPr>
              <w:jc w:val="both"/>
              <w:rPr>
                <w:rFonts w:ascii="Book Antiqua" w:hAnsi="Book Antiqua" w:cs="Arial"/>
                <w:b/>
                <w:color w:val="000000"/>
              </w:rPr>
            </w:pPr>
            <w:r w:rsidRPr="00467672">
              <w:rPr>
                <w:rFonts w:ascii="Book Antiqua" w:hAnsi="Book Antiqua" w:cs="Arial"/>
                <w:b/>
                <w:color w:val="000000"/>
              </w:rPr>
              <w:t>Decision &amp; Reasons</w:t>
            </w:r>
            <w:r w:rsidR="00283659" w:rsidRPr="00467672">
              <w:rPr>
                <w:rFonts w:ascii="Book Antiqua" w:hAnsi="Book Antiqua" w:cs="Arial"/>
                <w:b/>
                <w:color w:val="000000"/>
              </w:rPr>
              <w:t xml:space="preserve"> Promulgated</w:t>
            </w:r>
          </w:p>
        </w:tc>
      </w:tr>
      <w:tr w:rsidR="00D22636" w:rsidRPr="00467672" w14:paraId="526F9E86" w14:textId="77777777" w:rsidTr="002276F8">
        <w:tc>
          <w:tcPr>
            <w:tcW w:w="5211" w:type="dxa"/>
            <w:shd w:val="clear" w:color="auto" w:fill="auto"/>
          </w:tcPr>
          <w:p w14:paraId="2324EB94" w14:textId="77777777" w:rsidR="00D22636" w:rsidRPr="00467672" w:rsidRDefault="00D22636" w:rsidP="00467672">
            <w:pPr>
              <w:jc w:val="both"/>
              <w:rPr>
                <w:rFonts w:ascii="Book Antiqua" w:hAnsi="Book Antiqua" w:cs="Arial"/>
                <w:b/>
              </w:rPr>
            </w:pPr>
            <w:r w:rsidRPr="00467672">
              <w:rPr>
                <w:rFonts w:ascii="Book Antiqua" w:hAnsi="Book Antiqua" w:cs="Arial"/>
                <w:b/>
              </w:rPr>
              <w:t xml:space="preserve">On </w:t>
            </w:r>
            <w:r w:rsidR="00E646A9" w:rsidRPr="00467672">
              <w:rPr>
                <w:rFonts w:ascii="Book Antiqua" w:hAnsi="Book Antiqua" w:cs="Arial"/>
                <w:b/>
              </w:rPr>
              <w:t xml:space="preserve">21 June 2018 </w:t>
            </w:r>
          </w:p>
        </w:tc>
        <w:tc>
          <w:tcPr>
            <w:tcW w:w="4617" w:type="dxa"/>
            <w:gridSpan w:val="2"/>
            <w:shd w:val="clear" w:color="auto" w:fill="auto"/>
          </w:tcPr>
          <w:p w14:paraId="5A6E3EE4" w14:textId="77777777" w:rsidR="00D22636" w:rsidRPr="00467672" w:rsidRDefault="002276F8" w:rsidP="00467672">
            <w:pPr>
              <w:jc w:val="both"/>
              <w:rPr>
                <w:rFonts w:ascii="Book Antiqua" w:hAnsi="Book Antiqua" w:cs="Arial"/>
                <w:b/>
              </w:rPr>
            </w:pPr>
            <w:r>
              <w:rPr>
                <w:rFonts w:ascii="Book Antiqua" w:hAnsi="Book Antiqua" w:cs="Arial"/>
                <w:b/>
              </w:rPr>
              <w:t xml:space="preserve">On 26 June 2018 </w:t>
            </w:r>
          </w:p>
        </w:tc>
      </w:tr>
      <w:tr w:rsidR="00D22636" w:rsidRPr="00467672" w14:paraId="4FA08EAC" w14:textId="77777777" w:rsidTr="002276F8">
        <w:tc>
          <w:tcPr>
            <w:tcW w:w="5868" w:type="dxa"/>
            <w:gridSpan w:val="2"/>
            <w:shd w:val="clear" w:color="auto" w:fill="auto"/>
          </w:tcPr>
          <w:p w14:paraId="1F215186" w14:textId="77777777" w:rsidR="00D22636" w:rsidRPr="00467672" w:rsidRDefault="00D22636" w:rsidP="00467672">
            <w:pPr>
              <w:jc w:val="both"/>
              <w:rPr>
                <w:rFonts w:ascii="Book Antiqua" w:hAnsi="Book Antiqua" w:cs="Arial"/>
                <w:b/>
              </w:rPr>
            </w:pPr>
          </w:p>
        </w:tc>
        <w:tc>
          <w:tcPr>
            <w:tcW w:w="3960" w:type="dxa"/>
            <w:shd w:val="clear" w:color="auto" w:fill="auto"/>
          </w:tcPr>
          <w:p w14:paraId="5C414929" w14:textId="77777777" w:rsidR="00D22636" w:rsidRPr="00467672" w:rsidRDefault="00D22636" w:rsidP="00467672">
            <w:pPr>
              <w:jc w:val="both"/>
              <w:rPr>
                <w:rFonts w:ascii="Book Antiqua" w:hAnsi="Book Antiqua" w:cs="Arial"/>
                <w:b/>
              </w:rPr>
            </w:pPr>
          </w:p>
        </w:tc>
      </w:tr>
    </w:tbl>
    <w:p w14:paraId="5D8E4216" w14:textId="77777777" w:rsidR="00A15234" w:rsidRPr="00AE6DDE" w:rsidRDefault="00A15234" w:rsidP="00A15234">
      <w:pPr>
        <w:jc w:val="center"/>
        <w:rPr>
          <w:rFonts w:ascii="Book Antiqua" w:hAnsi="Book Antiqua" w:cs="Arial"/>
        </w:rPr>
      </w:pPr>
    </w:p>
    <w:p w14:paraId="358A2B85"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10B46BE1" w14:textId="77777777" w:rsidR="00A15234" w:rsidRPr="00AE6DDE" w:rsidRDefault="00A15234" w:rsidP="00A15234">
      <w:pPr>
        <w:jc w:val="center"/>
        <w:rPr>
          <w:rFonts w:ascii="Book Antiqua" w:hAnsi="Book Antiqua" w:cs="Arial"/>
          <w:b/>
        </w:rPr>
      </w:pPr>
    </w:p>
    <w:p w14:paraId="749B530D"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05CE2265" w14:textId="77777777" w:rsidR="001B186A" w:rsidRPr="00AE6DDE" w:rsidRDefault="001B186A" w:rsidP="00A15234">
      <w:pPr>
        <w:jc w:val="center"/>
        <w:rPr>
          <w:rFonts w:ascii="Book Antiqua" w:hAnsi="Book Antiqua" w:cs="Arial"/>
          <w:b/>
          <w:color w:val="000000"/>
        </w:rPr>
      </w:pPr>
    </w:p>
    <w:p w14:paraId="500A3C28" w14:textId="77777777" w:rsidR="00A845DC" w:rsidRPr="00AE6DDE" w:rsidRDefault="00A845DC" w:rsidP="00A15234">
      <w:pPr>
        <w:jc w:val="center"/>
        <w:rPr>
          <w:rFonts w:ascii="Book Antiqua" w:hAnsi="Book Antiqua" w:cs="Arial"/>
          <w:b/>
        </w:rPr>
      </w:pPr>
    </w:p>
    <w:p w14:paraId="33B29E9A"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667B4C24" w14:textId="77777777" w:rsidR="00A845DC" w:rsidRPr="00AE6DDE" w:rsidRDefault="00A845DC" w:rsidP="00A15234">
      <w:pPr>
        <w:jc w:val="center"/>
        <w:rPr>
          <w:rFonts w:ascii="Book Antiqua" w:hAnsi="Book Antiqua" w:cs="Arial"/>
          <w:b/>
        </w:rPr>
      </w:pPr>
    </w:p>
    <w:p w14:paraId="2324E4E2" w14:textId="77777777" w:rsidR="00A845DC" w:rsidRDefault="00E646A9" w:rsidP="00A15234">
      <w:pPr>
        <w:jc w:val="center"/>
        <w:rPr>
          <w:rFonts w:ascii="Book Antiqua" w:hAnsi="Book Antiqua" w:cs="Arial"/>
          <w:b/>
          <w:caps/>
        </w:rPr>
      </w:pPr>
      <w:r>
        <w:rPr>
          <w:rFonts w:ascii="Book Antiqua" w:hAnsi="Book Antiqua" w:cs="Arial"/>
          <w:b/>
          <w:caps/>
        </w:rPr>
        <w:t>m e r e</w:t>
      </w:r>
    </w:p>
    <w:p w14:paraId="596D89D7" w14:textId="77777777" w:rsidR="00847259" w:rsidRPr="00AE6DDE" w:rsidRDefault="00847259" w:rsidP="00A15234">
      <w:pPr>
        <w:jc w:val="center"/>
        <w:rPr>
          <w:rFonts w:ascii="Book Antiqua" w:hAnsi="Book Antiqua" w:cs="Arial"/>
          <w:b/>
          <w:caps/>
        </w:rPr>
      </w:pPr>
      <w:r>
        <w:rPr>
          <w:rFonts w:ascii="Book Antiqua" w:hAnsi="Book Antiqua" w:cs="Arial"/>
          <w:b/>
          <w:caps/>
        </w:rPr>
        <w:t xml:space="preserve">(anonymity direction </w:t>
      </w:r>
      <w:r w:rsidR="00E646A9">
        <w:rPr>
          <w:rFonts w:ascii="Book Antiqua" w:hAnsi="Book Antiqua" w:cs="Arial"/>
          <w:b/>
          <w:caps/>
        </w:rPr>
        <w:t>made</w:t>
      </w:r>
      <w:r>
        <w:rPr>
          <w:rFonts w:ascii="Book Antiqua" w:hAnsi="Book Antiqua" w:cs="Arial"/>
          <w:b/>
          <w:caps/>
        </w:rPr>
        <w:t>)</w:t>
      </w:r>
    </w:p>
    <w:p w14:paraId="5A4DF1D8"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7B43C528"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71EF79A1" w14:textId="77777777" w:rsidR="00DD5071" w:rsidRPr="00AE6DDE" w:rsidRDefault="00DD5071" w:rsidP="00704B61">
      <w:pPr>
        <w:jc w:val="center"/>
        <w:rPr>
          <w:rFonts w:ascii="Book Antiqua" w:hAnsi="Book Antiqua" w:cs="Arial"/>
          <w:b/>
        </w:rPr>
      </w:pPr>
    </w:p>
    <w:p w14:paraId="0B19F720"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7E2A2DCF" w14:textId="77777777" w:rsidR="00DD5071" w:rsidRPr="00AE6DDE" w:rsidRDefault="00DD5071" w:rsidP="00704B61">
      <w:pPr>
        <w:jc w:val="center"/>
        <w:rPr>
          <w:rFonts w:ascii="Book Antiqua" w:hAnsi="Book Antiqua" w:cs="Arial"/>
          <w:b/>
        </w:rPr>
      </w:pPr>
    </w:p>
    <w:p w14:paraId="332C5E54"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482B875E" w14:textId="77777777" w:rsidR="00DD5071" w:rsidRPr="00AE6DDE" w:rsidRDefault="00DD5071" w:rsidP="00DD5071">
      <w:pPr>
        <w:rPr>
          <w:rFonts w:ascii="Book Antiqua" w:hAnsi="Book Antiqua" w:cs="Arial"/>
          <w:u w:val="single"/>
        </w:rPr>
      </w:pPr>
    </w:p>
    <w:p w14:paraId="48F50C98"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7BF10F30" w14:textId="77777777" w:rsidR="00DE7DB7" w:rsidRPr="00AE6DDE" w:rsidRDefault="00DE7DB7" w:rsidP="00DD5071">
      <w:pPr>
        <w:rPr>
          <w:rFonts w:ascii="Book Antiqua" w:hAnsi="Book Antiqua" w:cs="Arial"/>
        </w:rPr>
      </w:pPr>
    </w:p>
    <w:p w14:paraId="69E09AD2"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E646A9">
        <w:rPr>
          <w:rFonts w:ascii="Book Antiqua" w:hAnsi="Book Antiqua" w:cs="Arial"/>
        </w:rPr>
        <w:t xml:space="preserve">Ms H Masood, Counsel instructed by Law Dale Solicitors </w:t>
      </w:r>
    </w:p>
    <w:p w14:paraId="68A06A31"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E646A9">
        <w:rPr>
          <w:rFonts w:ascii="Book Antiqua" w:hAnsi="Book Antiqua" w:cs="Arial"/>
        </w:rPr>
        <w:t xml:space="preserve">Mr T Wilding, Home Office Presenting Officer </w:t>
      </w:r>
    </w:p>
    <w:p w14:paraId="6D16B5F6" w14:textId="77777777" w:rsidR="00DE7DB7" w:rsidRPr="00AE6DDE" w:rsidRDefault="00DE7DB7" w:rsidP="00847259">
      <w:pPr>
        <w:jc w:val="center"/>
        <w:rPr>
          <w:rFonts w:ascii="Book Antiqua" w:hAnsi="Book Antiqua" w:cs="Arial"/>
        </w:rPr>
      </w:pPr>
    </w:p>
    <w:p w14:paraId="1B4F883E" w14:textId="77777777" w:rsidR="00DE7DB7" w:rsidRPr="00AE6DDE" w:rsidRDefault="00DE7DB7" w:rsidP="00847259">
      <w:pPr>
        <w:jc w:val="center"/>
        <w:rPr>
          <w:rFonts w:ascii="Book Antiqua" w:hAnsi="Book Antiqua" w:cs="Arial"/>
        </w:rPr>
      </w:pPr>
    </w:p>
    <w:p w14:paraId="552A7F53"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5A6373F5" w14:textId="77777777" w:rsidR="00402B9E" w:rsidRPr="00AE6DDE" w:rsidRDefault="00402B9E" w:rsidP="00847259">
      <w:pPr>
        <w:jc w:val="both"/>
        <w:rPr>
          <w:rFonts w:ascii="Book Antiqua" w:hAnsi="Book Antiqua" w:cs="Arial"/>
        </w:rPr>
      </w:pPr>
    </w:p>
    <w:p w14:paraId="346471EB" w14:textId="77777777" w:rsidR="00D84A56" w:rsidRDefault="00FC5235" w:rsidP="00847259">
      <w:pPr>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E646A9">
        <w:rPr>
          <w:rFonts w:ascii="Book Antiqua" w:hAnsi="Book Antiqua" w:cs="Arial"/>
        </w:rPr>
        <w:t xml:space="preserve">This is an appeal from the decision of First-tier Tribunal Judge Cohen promulgated on 19 February 2018.  I </w:t>
      </w:r>
      <w:r w:rsidR="00D84A56">
        <w:rPr>
          <w:rFonts w:ascii="Book Antiqua" w:hAnsi="Book Antiqua" w:cs="Arial"/>
        </w:rPr>
        <w:t>am grateful for focussed and detailed manner</w:t>
      </w:r>
      <w:r w:rsidR="00E646A9">
        <w:rPr>
          <w:rFonts w:ascii="Book Antiqua" w:hAnsi="Book Antiqua" w:cs="Arial"/>
        </w:rPr>
        <w:t xml:space="preserve"> in which both representatives have advanced the</w:t>
      </w:r>
      <w:r w:rsidR="00D84A56">
        <w:rPr>
          <w:rFonts w:ascii="Book Antiqua" w:hAnsi="Book Antiqua" w:cs="Arial"/>
        </w:rPr>
        <w:t>ir respective cases before me.</w:t>
      </w:r>
    </w:p>
    <w:p w14:paraId="0C731E23" w14:textId="77777777" w:rsidR="00D84A56" w:rsidRDefault="00D84A56" w:rsidP="00847259">
      <w:pPr>
        <w:ind w:left="567" w:hanging="567"/>
        <w:jc w:val="both"/>
        <w:rPr>
          <w:rFonts w:ascii="Book Antiqua" w:hAnsi="Book Antiqua" w:cs="Arial"/>
        </w:rPr>
      </w:pPr>
    </w:p>
    <w:p w14:paraId="3757EF6B" w14:textId="77777777" w:rsidR="00CD3D00" w:rsidRDefault="00D84A56" w:rsidP="00847259">
      <w:pPr>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This</w:t>
      </w:r>
      <w:r w:rsidR="00E646A9">
        <w:rPr>
          <w:rFonts w:ascii="Book Antiqua" w:hAnsi="Book Antiqua" w:cs="Arial"/>
        </w:rPr>
        <w:t xml:space="preserve"> is an asylum claim brought</w:t>
      </w:r>
      <w:r>
        <w:rPr>
          <w:rFonts w:ascii="Book Antiqua" w:hAnsi="Book Antiqua" w:cs="Arial"/>
        </w:rPr>
        <w:t xml:space="preserve"> by the appellant and concerns (i) </w:t>
      </w:r>
      <w:r w:rsidR="00E646A9">
        <w:rPr>
          <w:rFonts w:ascii="Book Antiqua" w:hAnsi="Book Antiqua" w:cs="Arial"/>
        </w:rPr>
        <w:t xml:space="preserve">his </w:t>
      </w:r>
      <w:r>
        <w:rPr>
          <w:rFonts w:ascii="Book Antiqua" w:hAnsi="Book Antiqua" w:cs="Arial"/>
        </w:rPr>
        <w:t xml:space="preserve">alleged </w:t>
      </w:r>
      <w:r w:rsidR="00E646A9">
        <w:rPr>
          <w:rFonts w:ascii="Book Antiqua" w:hAnsi="Book Antiqua" w:cs="Arial"/>
        </w:rPr>
        <w:t>political involv</w:t>
      </w:r>
      <w:r>
        <w:rPr>
          <w:rFonts w:ascii="Book Antiqua" w:hAnsi="Book Antiqua" w:cs="Arial"/>
        </w:rPr>
        <w:t xml:space="preserve">ement in Bangladesh, and (ii) </w:t>
      </w:r>
      <w:r w:rsidR="00E646A9">
        <w:rPr>
          <w:rFonts w:ascii="Book Antiqua" w:hAnsi="Book Antiqua" w:cs="Arial"/>
        </w:rPr>
        <w:t>a property dispute which had significant adverse consequenc</w:t>
      </w:r>
      <w:r w:rsidR="00CD3D00">
        <w:rPr>
          <w:rFonts w:ascii="Book Antiqua" w:hAnsi="Book Antiqua" w:cs="Arial"/>
        </w:rPr>
        <w:t>es for him and his family.</w:t>
      </w:r>
    </w:p>
    <w:p w14:paraId="4388B962" w14:textId="77777777" w:rsidR="00CD3D00" w:rsidRDefault="00CD3D00" w:rsidP="00847259">
      <w:pPr>
        <w:ind w:left="567" w:hanging="567"/>
        <w:jc w:val="both"/>
        <w:rPr>
          <w:rFonts w:ascii="Book Antiqua" w:hAnsi="Book Antiqua" w:cs="Arial"/>
        </w:rPr>
      </w:pPr>
    </w:p>
    <w:p w14:paraId="6F3CB273" w14:textId="77777777" w:rsidR="0044131B" w:rsidRDefault="00CD3D00" w:rsidP="00847259">
      <w:pPr>
        <w:ind w:left="567" w:hanging="567"/>
        <w:jc w:val="both"/>
        <w:rPr>
          <w:rFonts w:ascii="Book Antiqua" w:hAnsi="Book Antiqua" w:cs="Arial"/>
        </w:rPr>
      </w:pPr>
      <w:r>
        <w:rPr>
          <w:rFonts w:ascii="Book Antiqua" w:hAnsi="Book Antiqua" w:cs="Arial"/>
        </w:rPr>
        <w:t>3.</w:t>
      </w:r>
      <w:r>
        <w:rPr>
          <w:rFonts w:ascii="Book Antiqua" w:hAnsi="Book Antiqua" w:cs="Arial"/>
        </w:rPr>
        <w:tab/>
        <w:t>T</w:t>
      </w:r>
      <w:r w:rsidR="00E646A9">
        <w:rPr>
          <w:rFonts w:ascii="Book Antiqua" w:hAnsi="Book Antiqua" w:cs="Arial"/>
        </w:rPr>
        <w:t>he principal ground upon which permission to appeal wa</w:t>
      </w:r>
      <w:r>
        <w:rPr>
          <w:rFonts w:ascii="Book Antiqua" w:hAnsi="Book Antiqua" w:cs="Arial"/>
        </w:rPr>
        <w:t>s granted concerned</w:t>
      </w:r>
      <w:r w:rsidR="00E646A9">
        <w:rPr>
          <w:rFonts w:ascii="Book Antiqua" w:hAnsi="Book Antiqua" w:cs="Arial"/>
        </w:rPr>
        <w:t xml:space="preserve"> the First-tier Tribunal Judge’s assessment of </w:t>
      </w:r>
      <w:r>
        <w:rPr>
          <w:rFonts w:ascii="Book Antiqua" w:hAnsi="Book Antiqua" w:cs="Arial"/>
        </w:rPr>
        <w:t>the appellant’s credibility. The judge concluded at paragraph [52]</w:t>
      </w:r>
      <w:r w:rsidR="00DB5481">
        <w:rPr>
          <w:rFonts w:ascii="Book Antiqua" w:hAnsi="Book Antiqua" w:cs="Arial"/>
        </w:rPr>
        <w:t xml:space="preserve"> “</w:t>
      </w:r>
      <w:r w:rsidR="00FC5235">
        <w:rPr>
          <w:rFonts w:ascii="Book Antiqua" w:hAnsi="Book Antiqua" w:cs="Arial"/>
        </w:rPr>
        <w:t>that</w:t>
      </w:r>
      <w:r w:rsidR="00DB5481">
        <w:rPr>
          <w:rFonts w:ascii="Book Antiqua" w:hAnsi="Book Antiqua" w:cs="Arial"/>
        </w:rPr>
        <w:t xml:space="preserve"> the appellant has fabricated his asylum claim in </w:t>
      </w:r>
      <w:r w:rsidR="0044131B">
        <w:rPr>
          <w:rFonts w:ascii="Book Antiqua" w:hAnsi="Book Antiqua" w:cs="Arial"/>
        </w:rPr>
        <w:t>its entirety”.</w:t>
      </w:r>
    </w:p>
    <w:p w14:paraId="0696DB6B" w14:textId="77777777" w:rsidR="0044131B" w:rsidRDefault="0044131B" w:rsidP="00847259">
      <w:pPr>
        <w:ind w:left="567" w:hanging="567"/>
        <w:jc w:val="both"/>
        <w:rPr>
          <w:rFonts w:ascii="Book Antiqua" w:hAnsi="Book Antiqua" w:cs="Arial"/>
        </w:rPr>
      </w:pPr>
    </w:p>
    <w:p w14:paraId="646C523D" w14:textId="77777777" w:rsidR="009B4951" w:rsidRDefault="0044131B"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9428A3">
        <w:rPr>
          <w:rFonts w:ascii="Book Antiqua" w:hAnsi="Book Antiqua" w:cs="Arial"/>
        </w:rPr>
        <w:t xml:space="preserve">It is submitted </w:t>
      </w:r>
      <w:r>
        <w:rPr>
          <w:rFonts w:ascii="Book Antiqua" w:hAnsi="Book Antiqua" w:cs="Arial"/>
        </w:rPr>
        <w:t xml:space="preserve">on the appellant’s behalf </w:t>
      </w:r>
      <w:r w:rsidR="009428A3">
        <w:rPr>
          <w:rFonts w:ascii="Book Antiqua" w:hAnsi="Book Antiqua" w:cs="Arial"/>
        </w:rPr>
        <w:t xml:space="preserve">that </w:t>
      </w:r>
      <w:r>
        <w:rPr>
          <w:rFonts w:ascii="Book Antiqua" w:hAnsi="Book Antiqua" w:cs="Arial"/>
        </w:rPr>
        <w:t>the judge’s</w:t>
      </w:r>
      <w:r w:rsidR="00DB5481">
        <w:rPr>
          <w:rFonts w:ascii="Book Antiqua" w:hAnsi="Book Antiqua" w:cs="Arial"/>
        </w:rPr>
        <w:t xml:space="preserve"> approach to the documentary evidence </w:t>
      </w:r>
      <w:r>
        <w:rPr>
          <w:rFonts w:ascii="Book Antiqua" w:hAnsi="Book Antiqua" w:cs="Arial"/>
        </w:rPr>
        <w:t xml:space="preserve">was flawed and there was </w:t>
      </w:r>
      <w:r w:rsidR="00DB5481">
        <w:rPr>
          <w:rFonts w:ascii="Book Antiqua" w:hAnsi="Book Antiqua" w:cs="Arial"/>
        </w:rPr>
        <w:t xml:space="preserve">a misdirection on </w:t>
      </w:r>
      <w:r>
        <w:rPr>
          <w:rFonts w:ascii="Book Antiqua" w:hAnsi="Book Antiqua" w:cs="Arial"/>
        </w:rPr>
        <w:t xml:space="preserve">a significant matter of </w:t>
      </w:r>
      <w:r w:rsidR="00DB5481">
        <w:rPr>
          <w:rFonts w:ascii="Book Antiqua" w:hAnsi="Book Antiqua" w:cs="Arial"/>
        </w:rPr>
        <w:t>fact</w:t>
      </w:r>
      <w:r w:rsidR="00E769C7">
        <w:rPr>
          <w:rFonts w:ascii="Book Antiqua" w:hAnsi="Book Antiqua" w:cs="Arial"/>
        </w:rPr>
        <w:t xml:space="preserve"> concerning whether the appellant approached the authorities to claim asylum or whether asylum was only clamed after the appellant had been encountered by immigration officers. This misapprehension, it is said, had a bearing on the credibility findings.</w:t>
      </w:r>
      <w:r w:rsidR="00DB5481">
        <w:rPr>
          <w:rFonts w:ascii="Book Antiqua" w:hAnsi="Book Antiqua" w:cs="Arial"/>
        </w:rPr>
        <w:t xml:space="preserve">  </w:t>
      </w:r>
    </w:p>
    <w:p w14:paraId="2A9BDB1C" w14:textId="77777777" w:rsidR="009B4951" w:rsidRDefault="009B4951" w:rsidP="00847259">
      <w:pPr>
        <w:ind w:left="567" w:hanging="567"/>
        <w:jc w:val="both"/>
        <w:rPr>
          <w:rFonts w:ascii="Book Antiqua" w:hAnsi="Book Antiqua" w:cs="Arial"/>
        </w:rPr>
      </w:pPr>
    </w:p>
    <w:p w14:paraId="383178B2" w14:textId="77777777" w:rsidR="00FD0F20" w:rsidRDefault="00E769C7" w:rsidP="00847259">
      <w:pPr>
        <w:ind w:left="567" w:hanging="567"/>
        <w:jc w:val="both"/>
        <w:rPr>
          <w:rFonts w:ascii="Book Antiqua" w:hAnsi="Book Antiqua" w:cs="Arial"/>
        </w:rPr>
      </w:pPr>
      <w:r>
        <w:rPr>
          <w:rFonts w:ascii="Book Antiqua" w:hAnsi="Book Antiqua" w:cs="Arial"/>
        </w:rPr>
        <w:t>5</w:t>
      </w:r>
      <w:r w:rsidR="009B4951">
        <w:rPr>
          <w:rFonts w:ascii="Book Antiqua" w:hAnsi="Book Antiqua" w:cs="Arial"/>
        </w:rPr>
        <w:t>.</w:t>
      </w:r>
      <w:r w:rsidR="009B4951">
        <w:rPr>
          <w:rFonts w:ascii="Book Antiqua" w:hAnsi="Book Antiqua" w:cs="Arial"/>
        </w:rPr>
        <w:tab/>
      </w:r>
      <w:r>
        <w:rPr>
          <w:rFonts w:ascii="Book Antiqua" w:hAnsi="Book Antiqua" w:cs="Arial"/>
        </w:rPr>
        <w:t>Wh</w:t>
      </w:r>
      <w:r w:rsidR="00AB17D3">
        <w:rPr>
          <w:rFonts w:ascii="Book Antiqua" w:hAnsi="Book Antiqua" w:cs="Arial"/>
        </w:rPr>
        <w:t>en this matter was previously listed</w:t>
      </w:r>
      <w:r>
        <w:rPr>
          <w:rFonts w:ascii="Book Antiqua" w:hAnsi="Book Antiqua" w:cs="Arial"/>
        </w:rPr>
        <w:t>,</w:t>
      </w:r>
      <w:r w:rsidR="00AB17D3">
        <w:rPr>
          <w:rFonts w:ascii="Book Antiqua" w:hAnsi="Book Antiqua" w:cs="Arial"/>
        </w:rPr>
        <w:t xml:space="preserve"> the appellant was unrepresented and either by direction of th</w:t>
      </w:r>
      <w:r>
        <w:rPr>
          <w:rFonts w:ascii="Book Antiqua" w:hAnsi="Book Antiqua" w:cs="Arial"/>
        </w:rPr>
        <w:t>e t</w:t>
      </w:r>
      <w:r w:rsidR="00AB17D3">
        <w:rPr>
          <w:rFonts w:ascii="Book Antiqua" w:hAnsi="Book Antiqua" w:cs="Arial"/>
        </w:rPr>
        <w:t>ribunal or of her own volition</w:t>
      </w:r>
      <w:r>
        <w:rPr>
          <w:rFonts w:ascii="Book Antiqua" w:hAnsi="Book Antiqua" w:cs="Arial"/>
        </w:rPr>
        <w:t>,</w:t>
      </w:r>
      <w:r w:rsidR="00AB17D3">
        <w:rPr>
          <w:rFonts w:ascii="Book Antiqua" w:hAnsi="Book Antiqua" w:cs="Arial"/>
        </w:rPr>
        <w:t xml:space="preserve"> Ms Ho</w:t>
      </w:r>
      <w:r w:rsidR="00DB399F">
        <w:rPr>
          <w:rFonts w:ascii="Book Antiqua" w:hAnsi="Book Antiqua" w:cs="Arial"/>
        </w:rPr>
        <w:t xml:space="preserve">lmes </w:t>
      </w:r>
      <w:r>
        <w:rPr>
          <w:rFonts w:ascii="Book Antiqua" w:hAnsi="Book Antiqua" w:cs="Arial"/>
        </w:rPr>
        <w:t>(</w:t>
      </w:r>
      <w:r w:rsidR="00DB399F">
        <w:rPr>
          <w:rFonts w:ascii="Book Antiqua" w:hAnsi="Book Antiqua" w:cs="Arial"/>
        </w:rPr>
        <w:t>then acting for the Secretary of State</w:t>
      </w:r>
      <w:r>
        <w:rPr>
          <w:rFonts w:ascii="Book Antiqua" w:hAnsi="Book Antiqua" w:cs="Arial"/>
        </w:rPr>
        <w:t>)</w:t>
      </w:r>
      <w:r w:rsidR="00DB399F">
        <w:rPr>
          <w:rFonts w:ascii="Book Antiqua" w:hAnsi="Book Antiqua" w:cs="Arial"/>
        </w:rPr>
        <w:t xml:space="preserve"> produced a more det</w:t>
      </w:r>
      <w:r>
        <w:rPr>
          <w:rFonts w:ascii="Book Antiqua" w:hAnsi="Book Antiqua" w:cs="Arial"/>
        </w:rPr>
        <w:t xml:space="preserve">ailed Rule 24 response </w:t>
      </w:r>
      <w:r w:rsidR="00DB399F">
        <w:rPr>
          <w:rFonts w:ascii="Book Antiqua" w:hAnsi="Book Antiqua" w:cs="Arial"/>
        </w:rPr>
        <w:t xml:space="preserve">dated 30 May 2018.  </w:t>
      </w:r>
      <w:r>
        <w:rPr>
          <w:rFonts w:ascii="Book Antiqua" w:hAnsi="Book Antiqua" w:cs="Arial"/>
        </w:rPr>
        <w:t>T</w:t>
      </w:r>
      <w:r w:rsidR="00DB399F">
        <w:rPr>
          <w:rFonts w:ascii="Book Antiqua" w:hAnsi="Book Antiqua" w:cs="Arial"/>
        </w:rPr>
        <w:t xml:space="preserve">hrough </w:t>
      </w:r>
      <w:r>
        <w:rPr>
          <w:rFonts w:ascii="Book Antiqua" w:hAnsi="Book Antiqua" w:cs="Arial"/>
        </w:rPr>
        <w:t>no fault of the parties</w:t>
      </w:r>
      <w:r w:rsidR="00FD0F20">
        <w:rPr>
          <w:rFonts w:ascii="Book Antiqua" w:hAnsi="Book Antiqua" w:cs="Arial"/>
        </w:rPr>
        <w:t xml:space="preserve">, it had not found its way onto the file. </w:t>
      </w:r>
      <w:r w:rsidR="00DB399F">
        <w:rPr>
          <w:rFonts w:ascii="Book Antiqua" w:hAnsi="Book Antiqua" w:cs="Arial"/>
        </w:rPr>
        <w:t>Ms H</w:t>
      </w:r>
      <w:r w:rsidR="00FD0F20">
        <w:rPr>
          <w:rFonts w:ascii="Book Antiqua" w:hAnsi="Book Antiqua" w:cs="Arial"/>
        </w:rPr>
        <w:t xml:space="preserve">olmes concedes, entirely properly, that the judge does not appear to have followed the approach commended in </w:t>
      </w:r>
      <w:r w:rsidR="00DB399F" w:rsidRPr="00DB399F">
        <w:rPr>
          <w:rFonts w:ascii="Book Antiqua" w:hAnsi="Book Antiqua" w:cs="Arial"/>
          <w:b/>
          <w:u w:val="single"/>
        </w:rPr>
        <w:t>Tanveer Ahmed</w:t>
      </w:r>
      <w:r w:rsidR="00DB399F" w:rsidRPr="00DB399F">
        <w:rPr>
          <w:rFonts w:ascii="Book Antiqua" w:hAnsi="Book Antiqua" w:cs="Arial"/>
          <w:b/>
        </w:rPr>
        <w:t xml:space="preserve"> [2002] </w:t>
      </w:r>
      <w:proofErr w:type="spellStart"/>
      <w:r w:rsidR="00DB399F" w:rsidRPr="00DB399F">
        <w:rPr>
          <w:rFonts w:ascii="Book Antiqua" w:hAnsi="Book Antiqua" w:cs="Arial"/>
          <w:b/>
        </w:rPr>
        <w:t>Imm</w:t>
      </w:r>
      <w:proofErr w:type="spellEnd"/>
      <w:r w:rsidR="00DB399F" w:rsidRPr="00DB399F">
        <w:rPr>
          <w:rFonts w:ascii="Book Antiqua" w:hAnsi="Book Antiqua" w:cs="Arial"/>
          <w:b/>
        </w:rPr>
        <w:t xml:space="preserve"> AR 318</w:t>
      </w:r>
      <w:r w:rsidR="00FD0F20">
        <w:rPr>
          <w:rFonts w:ascii="Book Antiqua" w:hAnsi="Book Antiqua" w:cs="Arial"/>
        </w:rPr>
        <w:t>.</w:t>
      </w:r>
    </w:p>
    <w:p w14:paraId="5CF00EFE" w14:textId="77777777" w:rsidR="00FD0F20" w:rsidRDefault="00FD0F20" w:rsidP="00847259">
      <w:pPr>
        <w:ind w:left="567" w:hanging="567"/>
        <w:jc w:val="both"/>
        <w:rPr>
          <w:rFonts w:ascii="Book Antiqua" w:hAnsi="Book Antiqua" w:cs="Arial"/>
        </w:rPr>
      </w:pPr>
    </w:p>
    <w:p w14:paraId="007C074F" w14:textId="77777777" w:rsidR="00DB5481" w:rsidRDefault="00FD0F20" w:rsidP="00847259">
      <w:pPr>
        <w:ind w:left="567" w:hanging="567"/>
        <w:jc w:val="both"/>
        <w:rPr>
          <w:rFonts w:ascii="Book Antiqua" w:hAnsi="Book Antiqua" w:cs="Arial"/>
        </w:rPr>
      </w:pPr>
      <w:r>
        <w:rPr>
          <w:rFonts w:ascii="Book Antiqua" w:hAnsi="Book Antiqua" w:cs="Arial"/>
        </w:rPr>
        <w:t>6.</w:t>
      </w:r>
      <w:r>
        <w:rPr>
          <w:rFonts w:ascii="Book Antiqua" w:hAnsi="Book Antiqua" w:cs="Arial"/>
        </w:rPr>
        <w:tab/>
        <w:t>The judge made</w:t>
      </w:r>
      <w:r w:rsidR="00DB399F">
        <w:rPr>
          <w:rFonts w:ascii="Book Antiqua" w:hAnsi="Book Antiqua" w:cs="Arial"/>
        </w:rPr>
        <w:t xml:space="preserve"> express reference t</w:t>
      </w:r>
      <w:r>
        <w:rPr>
          <w:rFonts w:ascii="Book Antiqua" w:hAnsi="Book Antiqua" w:cs="Arial"/>
        </w:rPr>
        <w:t>o the case</w:t>
      </w:r>
      <w:r w:rsidR="00DB399F">
        <w:rPr>
          <w:rFonts w:ascii="Book Antiqua" w:hAnsi="Book Antiqua" w:cs="Arial"/>
        </w:rPr>
        <w:t xml:space="preserve"> in paragraph </w:t>
      </w:r>
      <w:r>
        <w:rPr>
          <w:rFonts w:ascii="Book Antiqua" w:hAnsi="Book Antiqua" w:cs="Arial"/>
        </w:rPr>
        <w:t>[</w:t>
      </w:r>
      <w:r w:rsidR="00DB399F">
        <w:rPr>
          <w:rFonts w:ascii="Book Antiqua" w:hAnsi="Book Antiqua" w:cs="Arial"/>
        </w:rPr>
        <w:t>40</w:t>
      </w:r>
      <w:r>
        <w:rPr>
          <w:rFonts w:ascii="Book Antiqua" w:hAnsi="Book Antiqua" w:cs="Arial"/>
        </w:rPr>
        <w:t>]</w:t>
      </w:r>
      <w:r w:rsidR="00DB399F">
        <w:rPr>
          <w:rFonts w:ascii="Book Antiqua" w:hAnsi="Book Antiqua" w:cs="Arial"/>
        </w:rPr>
        <w:t>, but regrettably d</w:t>
      </w:r>
      <w:r>
        <w:rPr>
          <w:rFonts w:ascii="Book Antiqua" w:hAnsi="Book Antiqua" w:cs="Arial"/>
        </w:rPr>
        <w:t>id</w:t>
      </w:r>
      <w:r w:rsidR="00DB399F">
        <w:rPr>
          <w:rFonts w:ascii="Book Antiqua" w:hAnsi="Book Antiqua" w:cs="Arial"/>
        </w:rPr>
        <w:t xml:space="preserve"> not adopt the holisti</w:t>
      </w:r>
      <w:r w:rsidR="00D03910">
        <w:rPr>
          <w:rFonts w:ascii="Book Antiqua" w:hAnsi="Book Antiqua" w:cs="Arial"/>
        </w:rPr>
        <w:t xml:space="preserve">c approach whereby </w:t>
      </w:r>
      <w:r w:rsidR="00DB399F">
        <w:rPr>
          <w:rFonts w:ascii="Book Antiqua" w:hAnsi="Book Antiqua" w:cs="Arial"/>
        </w:rPr>
        <w:t xml:space="preserve">the decision maker should look at the evidence as a whole or in the </w:t>
      </w:r>
      <w:r w:rsidR="00D03910">
        <w:rPr>
          <w:rFonts w:ascii="Book Antiqua" w:hAnsi="Book Antiqua" w:cs="Arial"/>
        </w:rPr>
        <w:t>round</w:t>
      </w:r>
      <w:r w:rsidR="00DB399F">
        <w:rPr>
          <w:rFonts w:ascii="Book Antiqua" w:hAnsi="Book Antiqua" w:cs="Arial"/>
        </w:rPr>
        <w:t xml:space="preserve">.  Paragraph </w:t>
      </w:r>
      <w:r w:rsidR="00120DBE">
        <w:rPr>
          <w:rFonts w:ascii="Book Antiqua" w:hAnsi="Book Antiqua" w:cs="Arial"/>
        </w:rPr>
        <w:t>[</w:t>
      </w:r>
      <w:r w:rsidR="00DB399F">
        <w:rPr>
          <w:rFonts w:ascii="Book Antiqua" w:hAnsi="Book Antiqua" w:cs="Arial"/>
        </w:rPr>
        <w:t>40</w:t>
      </w:r>
      <w:r w:rsidR="00120DBE">
        <w:rPr>
          <w:rFonts w:ascii="Book Antiqua" w:hAnsi="Book Antiqua" w:cs="Arial"/>
        </w:rPr>
        <w:t>]</w:t>
      </w:r>
      <w:r w:rsidR="00DB399F">
        <w:rPr>
          <w:rFonts w:ascii="Book Antiqua" w:hAnsi="Book Antiqua" w:cs="Arial"/>
        </w:rPr>
        <w:t xml:space="preserve"> concludes as </w:t>
      </w:r>
      <w:proofErr w:type="gramStart"/>
      <w:r w:rsidR="00DB399F">
        <w:rPr>
          <w:rFonts w:ascii="Book Antiqua" w:hAnsi="Book Antiqua" w:cs="Arial"/>
        </w:rPr>
        <w:t>follows:-</w:t>
      </w:r>
      <w:proofErr w:type="gramEnd"/>
    </w:p>
    <w:p w14:paraId="31311DCB" w14:textId="77777777" w:rsidR="00DB399F" w:rsidRDefault="00DB399F" w:rsidP="00847259">
      <w:pPr>
        <w:ind w:left="567" w:hanging="567"/>
        <w:jc w:val="both"/>
        <w:rPr>
          <w:rFonts w:ascii="Book Antiqua" w:hAnsi="Book Antiqua" w:cs="Arial"/>
        </w:rPr>
      </w:pPr>
    </w:p>
    <w:p w14:paraId="4450C226" w14:textId="77777777" w:rsidR="00DB399F" w:rsidRDefault="00DB399F" w:rsidP="00DB399F">
      <w:pPr>
        <w:ind w:left="1134"/>
        <w:jc w:val="both"/>
        <w:rPr>
          <w:rFonts w:ascii="Book Antiqua" w:hAnsi="Book Antiqua" w:cs="Arial"/>
        </w:rPr>
      </w:pPr>
      <w:r>
        <w:rPr>
          <w:rFonts w:ascii="Book Antiqua" w:hAnsi="Book Antiqua" w:cs="Arial"/>
        </w:rPr>
        <w:t xml:space="preserve">“I find the appellant to be lacking in credibility and in the light of this finding attach very limited weight to the documentation produced by the appellant including from the police, courts, local branch/student branch of his party and newspapers in </w:t>
      </w:r>
      <w:smartTag w:uri="urn:schemas-microsoft-com:office:smarttags" w:element="country-region">
        <w:smartTag w:uri="urn:schemas-microsoft-com:office:smarttags" w:element="place">
          <w:r>
            <w:rPr>
              <w:rFonts w:ascii="Book Antiqua" w:hAnsi="Book Antiqua" w:cs="Arial"/>
            </w:rPr>
            <w:t>Bangladesh</w:t>
          </w:r>
        </w:smartTag>
      </w:smartTag>
      <w:r>
        <w:rPr>
          <w:rFonts w:ascii="Book Antiqua" w:hAnsi="Book Antiqua" w:cs="Arial"/>
        </w:rPr>
        <w:t>.”</w:t>
      </w:r>
    </w:p>
    <w:p w14:paraId="69350322" w14:textId="77777777" w:rsidR="00DB399F" w:rsidRDefault="00DB399F" w:rsidP="00847259">
      <w:pPr>
        <w:ind w:left="567" w:hanging="567"/>
        <w:jc w:val="both"/>
        <w:rPr>
          <w:rFonts w:ascii="Book Antiqua" w:hAnsi="Book Antiqua" w:cs="Arial"/>
        </w:rPr>
      </w:pPr>
    </w:p>
    <w:p w14:paraId="31C610E9" w14:textId="77777777" w:rsidR="00DB399F" w:rsidRDefault="00D03910" w:rsidP="00847259">
      <w:pPr>
        <w:ind w:left="567" w:hanging="567"/>
        <w:jc w:val="both"/>
        <w:rPr>
          <w:rFonts w:ascii="Book Antiqua" w:hAnsi="Book Antiqua" w:cs="Arial"/>
        </w:rPr>
      </w:pPr>
      <w:r>
        <w:rPr>
          <w:rFonts w:ascii="Book Antiqua" w:hAnsi="Book Antiqua" w:cs="Arial"/>
        </w:rPr>
        <w:t>7</w:t>
      </w:r>
      <w:r w:rsidR="00120DBE">
        <w:rPr>
          <w:rFonts w:ascii="Book Antiqua" w:hAnsi="Book Antiqua" w:cs="Arial"/>
        </w:rPr>
        <w:t>.</w:t>
      </w:r>
      <w:r w:rsidR="00120DBE">
        <w:rPr>
          <w:rFonts w:ascii="Book Antiqua" w:hAnsi="Book Antiqua" w:cs="Arial"/>
        </w:rPr>
        <w:tab/>
        <w:t>The judge did not differentiate between the</w:t>
      </w:r>
      <w:r w:rsidR="00DB399F">
        <w:rPr>
          <w:rFonts w:ascii="Book Antiqua" w:hAnsi="Book Antiqua" w:cs="Arial"/>
        </w:rPr>
        <w:t xml:space="preserve"> documentation dealing with the property dispute and </w:t>
      </w:r>
      <w:r w:rsidR="00120DBE">
        <w:rPr>
          <w:rFonts w:ascii="Book Antiqua" w:hAnsi="Book Antiqua" w:cs="Arial"/>
        </w:rPr>
        <w:t>that which dealt</w:t>
      </w:r>
      <w:r w:rsidR="00DB399F">
        <w:rPr>
          <w:rFonts w:ascii="Book Antiqua" w:hAnsi="Book Antiqua" w:cs="Arial"/>
        </w:rPr>
        <w:t xml:space="preserve"> with </w:t>
      </w:r>
      <w:r w:rsidR="00120DBE">
        <w:rPr>
          <w:rFonts w:ascii="Book Antiqua" w:hAnsi="Book Antiqua" w:cs="Arial"/>
        </w:rPr>
        <w:t xml:space="preserve">the appellant’s claimed </w:t>
      </w:r>
      <w:r w:rsidR="00DB399F">
        <w:rPr>
          <w:rFonts w:ascii="Book Antiqua" w:hAnsi="Book Antiqua" w:cs="Arial"/>
        </w:rPr>
        <w:t>political ac</w:t>
      </w:r>
      <w:r w:rsidR="00120DBE">
        <w:rPr>
          <w:rFonts w:ascii="Book Antiqua" w:hAnsi="Book Antiqua" w:cs="Arial"/>
        </w:rPr>
        <w:t>tivities.  They addressed entirely different matters and</w:t>
      </w:r>
      <w:r w:rsidR="00DB399F">
        <w:rPr>
          <w:rFonts w:ascii="Book Antiqua" w:hAnsi="Book Antiqua" w:cs="Arial"/>
        </w:rPr>
        <w:t xml:space="preserve"> merited separate treatment.  </w:t>
      </w:r>
    </w:p>
    <w:p w14:paraId="16838128" w14:textId="77777777" w:rsidR="00DB399F" w:rsidRDefault="00DB399F" w:rsidP="00847259">
      <w:pPr>
        <w:ind w:left="567" w:hanging="567"/>
        <w:jc w:val="both"/>
        <w:rPr>
          <w:rFonts w:ascii="Book Antiqua" w:hAnsi="Book Antiqua" w:cs="Arial"/>
        </w:rPr>
      </w:pPr>
    </w:p>
    <w:p w14:paraId="4DFE8C16" w14:textId="77777777" w:rsidR="006C3D46" w:rsidRDefault="00120DBE" w:rsidP="00847259">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Mr Wilding, who </w:t>
      </w:r>
      <w:r w:rsidR="00DB399F">
        <w:rPr>
          <w:rFonts w:ascii="Book Antiqua" w:hAnsi="Book Antiqua" w:cs="Arial"/>
        </w:rPr>
        <w:t>has argued the Secretary of St</w:t>
      </w:r>
      <w:r>
        <w:rPr>
          <w:rFonts w:ascii="Book Antiqua" w:hAnsi="Book Antiqua" w:cs="Arial"/>
        </w:rPr>
        <w:t xml:space="preserve">ate’s case with </w:t>
      </w:r>
      <w:r w:rsidR="00DB399F">
        <w:rPr>
          <w:rFonts w:ascii="Book Antiqua" w:hAnsi="Book Antiqua" w:cs="Arial"/>
        </w:rPr>
        <w:t>tenacity</w:t>
      </w:r>
      <w:r>
        <w:rPr>
          <w:rFonts w:ascii="Book Antiqua" w:hAnsi="Book Antiqua" w:cs="Arial"/>
        </w:rPr>
        <w:t>,</w:t>
      </w:r>
      <w:r w:rsidR="00DB399F">
        <w:rPr>
          <w:rFonts w:ascii="Book Antiqua" w:hAnsi="Book Antiqua" w:cs="Arial"/>
        </w:rPr>
        <w:t xml:space="preserve"> r</w:t>
      </w:r>
      <w:r>
        <w:rPr>
          <w:rFonts w:ascii="Book Antiqua" w:hAnsi="Book Antiqua" w:cs="Arial"/>
        </w:rPr>
        <w:t xml:space="preserve">ightly says that the </w:t>
      </w:r>
      <w:r w:rsidR="00DB399F">
        <w:rPr>
          <w:rFonts w:ascii="Book Antiqua" w:hAnsi="Book Antiqua" w:cs="Arial"/>
        </w:rPr>
        <w:t xml:space="preserve">expression </w:t>
      </w:r>
      <w:r>
        <w:rPr>
          <w:rFonts w:ascii="Book Antiqua" w:hAnsi="Book Antiqua" w:cs="Arial"/>
        </w:rPr>
        <w:t>“</w:t>
      </w:r>
      <w:r w:rsidR="00DB399F">
        <w:rPr>
          <w:rFonts w:ascii="Book Antiqua" w:hAnsi="Book Antiqua" w:cs="Arial"/>
        </w:rPr>
        <w:t>lacking in credibility</w:t>
      </w:r>
      <w:r>
        <w:rPr>
          <w:rFonts w:ascii="Book Antiqua" w:hAnsi="Book Antiqua" w:cs="Arial"/>
        </w:rPr>
        <w:t>”</w:t>
      </w:r>
      <w:r w:rsidR="00DB399F">
        <w:rPr>
          <w:rFonts w:ascii="Book Antiqua" w:hAnsi="Book Antiqua" w:cs="Arial"/>
        </w:rPr>
        <w:t xml:space="preserve"> within paragraph </w:t>
      </w:r>
      <w:r w:rsidR="006C3D46">
        <w:rPr>
          <w:rFonts w:ascii="Book Antiqua" w:hAnsi="Book Antiqua" w:cs="Arial"/>
        </w:rPr>
        <w:t>[</w:t>
      </w:r>
      <w:r w:rsidR="00DB399F">
        <w:rPr>
          <w:rFonts w:ascii="Book Antiqua" w:hAnsi="Book Antiqua" w:cs="Arial"/>
        </w:rPr>
        <w:t>40</w:t>
      </w:r>
      <w:r w:rsidR="006C3D46">
        <w:rPr>
          <w:rFonts w:ascii="Book Antiqua" w:hAnsi="Book Antiqua" w:cs="Arial"/>
        </w:rPr>
        <w:t xml:space="preserve">] </w:t>
      </w:r>
      <w:r w:rsidR="00DB399F">
        <w:rPr>
          <w:rFonts w:ascii="Book Antiqua" w:hAnsi="Book Antiqua" w:cs="Arial"/>
        </w:rPr>
        <w:t>incorporate</w:t>
      </w:r>
      <w:r w:rsidR="006C3D46">
        <w:rPr>
          <w:rFonts w:ascii="Book Antiqua" w:hAnsi="Book Antiqua" w:cs="Arial"/>
        </w:rPr>
        <w:t>s</w:t>
      </w:r>
      <w:r w:rsidR="00DB399F">
        <w:rPr>
          <w:rFonts w:ascii="Book Antiqua" w:hAnsi="Book Antiqua" w:cs="Arial"/>
        </w:rPr>
        <w:t xml:space="preserve"> by reference</w:t>
      </w:r>
      <w:r w:rsidR="006C3D46">
        <w:rPr>
          <w:rFonts w:ascii="Book Antiqua" w:hAnsi="Book Antiqua" w:cs="Arial"/>
        </w:rPr>
        <w:t xml:space="preserve"> the</w:t>
      </w:r>
      <w:r w:rsidR="001E3F55">
        <w:rPr>
          <w:rFonts w:ascii="Book Antiqua" w:hAnsi="Book Antiqua" w:cs="Arial"/>
        </w:rPr>
        <w:t xml:space="preserve"> specific adverse findings </w:t>
      </w:r>
      <w:r w:rsidR="00DB399F">
        <w:rPr>
          <w:rFonts w:ascii="Book Antiqua" w:hAnsi="Book Antiqua" w:cs="Arial"/>
        </w:rPr>
        <w:t xml:space="preserve">at paragraphs </w:t>
      </w:r>
      <w:r w:rsidR="001E3F55">
        <w:rPr>
          <w:rFonts w:ascii="Book Antiqua" w:hAnsi="Book Antiqua" w:cs="Arial"/>
        </w:rPr>
        <w:t>[</w:t>
      </w:r>
      <w:r w:rsidR="00DB399F">
        <w:rPr>
          <w:rFonts w:ascii="Book Antiqua" w:hAnsi="Book Antiqua" w:cs="Arial"/>
        </w:rPr>
        <w:t>35</w:t>
      </w:r>
      <w:r w:rsidR="001E3F55">
        <w:rPr>
          <w:rFonts w:ascii="Book Antiqua" w:hAnsi="Book Antiqua" w:cs="Arial"/>
        </w:rPr>
        <w:t>]</w:t>
      </w:r>
      <w:r w:rsidR="00DB399F">
        <w:rPr>
          <w:rFonts w:ascii="Book Antiqua" w:hAnsi="Book Antiqua" w:cs="Arial"/>
        </w:rPr>
        <w:t xml:space="preserve">, </w:t>
      </w:r>
      <w:r w:rsidR="001E3F55">
        <w:rPr>
          <w:rFonts w:ascii="Book Antiqua" w:hAnsi="Book Antiqua" w:cs="Arial"/>
        </w:rPr>
        <w:t>[</w:t>
      </w:r>
      <w:r w:rsidR="00DB399F">
        <w:rPr>
          <w:rFonts w:ascii="Book Antiqua" w:hAnsi="Book Antiqua" w:cs="Arial"/>
        </w:rPr>
        <w:t>36</w:t>
      </w:r>
      <w:r w:rsidR="001E3F55">
        <w:rPr>
          <w:rFonts w:ascii="Book Antiqua" w:hAnsi="Book Antiqua" w:cs="Arial"/>
        </w:rPr>
        <w:t>]</w:t>
      </w:r>
      <w:r w:rsidR="00DB399F">
        <w:rPr>
          <w:rFonts w:ascii="Book Antiqua" w:hAnsi="Book Antiqua" w:cs="Arial"/>
        </w:rPr>
        <w:t xml:space="preserve">, </w:t>
      </w:r>
      <w:r w:rsidR="001E3F55">
        <w:rPr>
          <w:rFonts w:ascii="Book Antiqua" w:hAnsi="Book Antiqua" w:cs="Arial"/>
        </w:rPr>
        <w:t>[</w:t>
      </w:r>
      <w:r w:rsidR="00DB399F">
        <w:rPr>
          <w:rFonts w:ascii="Book Antiqua" w:hAnsi="Book Antiqua" w:cs="Arial"/>
        </w:rPr>
        <w:t>37</w:t>
      </w:r>
      <w:r w:rsidR="001E3F55">
        <w:rPr>
          <w:rFonts w:ascii="Book Antiqua" w:hAnsi="Book Antiqua" w:cs="Arial"/>
        </w:rPr>
        <w:t>]</w:t>
      </w:r>
      <w:r w:rsidR="00DB399F">
        <w:rPr>
          <w:rFonts w:ascii="Book Antiqua" w:hAnsi="Book Antiqua" w:cs="Arial"/>
        </w:rPr>
        <w:t xml:space="preserve">, </w:t>
      </w:r>
      <w:r w:rsidR="001E3F55">
        <w:rPr>
          <w:rFonts w:ascii="Book Antiqua" w:hAnsi="Book Antiqua" w:cs="Arial"/>
        </w:rPr>
        <w:t>[</w:t>
      </w:r>
      <w:r w:rsidR="00DB399F">
        <w:rPr>
          <w:rFonts w:ascii="Book Antiqua" w:hAnsi="Book Antiqua" w:cs="Arial"/>
        </w:rPr>
        <w:t>38</w:t>
      </w:r>
      <w:r w:rsidR="001E3F55">
        <w:rPr>
          <w:rFonts w:ascii="Book Antiqua" w:hAnsi="Book Antiqua" w:cs="Arial"/>
        </w:rPr>
        <w:t>]</w:t>
      </w:r>
      <w:r w:rsidR="00DB399F">
        <w:rPr>
          <w:rFonts w:ascii="Book Antiqua" w:hAnsi="Book Antiqua" w:cs="Arial"/>
        </w:rPr>
        <w:t xml:space="preserve">, </w:t>
      </w:r>
      <w:r w:rsidR="001E3F55">
        <w:rPr>
          <w:rFonts w:ascii="Book Antiqua" w:hAnsi="Book Antiqua" w:cs="Arial"/>
        </w:rPr>
        <w:t>[</w:t>
      </w:r>
      <w:r w:rsidR="00DB399F">
        <w:rPr>
          <w:rFonts w:ascii="Book Antiqua" w:hAnsi="Book Antiqua" w:cs="Arial"/>
        </w:rPr>
        <w:t>45</w:t>
      </w:r>
      <w:r w:rsidR="001E3F55">
        <w:rPr>
          <w:rFonts w:ascii="Book Antiqua" w:hAnsi="Book Antiqua" w:cs="Arial"/>
        </w:rPr>
        <w:t>]</w:t>
      </w:r>
      <w:r w:rsidR="00DB399F">
        <w:rPr>
          <w:rFonts w:ascii="Book Antiqua" w:hAnsi="Book Antiqua" w:cs="Arial"/>
        </w:rPr>
        <w:t xml:space="preserve"> and el</w:t>
      </w:r>
      <w:r w:rsidR="006C3D46">
        <w:rPr>
          <w:rFonts w:ascii="Book Antiqua" w:hAnsi="Book Antiqua" w:cs="Arial"/>
        </w:rPr>
        <w:t xml:space="preserve">sewhere.  Whilst </w:t>
      </w:r>
      <w:r w:rsidR="00DB399F">
        <w:rPr>
          <w:rFonts w:ascii="Book Antiqua" w:hAnsi="Book Antiqua" w:cs="Arial"/>
        </w:rPr>
        <w:t xml:space="preserve">the judge gives indications as to </w:t>
      </w:r>
      <w:r w:rsidR="006C3D46">
        <w:rPr>
          <w:rFonts w:ascii="Book Antiqua" w:hAnsi="Book Antiqua" w:cs="Arial"/>
        </w:rPr>
        <w:t xml:space="preserve">particular matters which are said to be </w:t>
      </w:r>
      <w:r w:rsidR="001E3F55">
        <w:rPr>
          <w:rFonts w:ascii="Book Antiqua" w:hAnsi="Book Antiqua" w:cs="Arial"/>
        </w:rPr>
        <w:t>damaging</w:t>
      </w:r>
      <w:r w:rsidR="006C3D46">
        <w:rPr>
          <w:rFonts w:ascii="Book Antiqua" w:hAnsi="Book Antiqua" w:cs="Arial"/>
        </w:rPr>
        <w:t>, he does</w:t>
      </w:r>
      <w:r>
        <w:rPr>
          <w:rFonts w:ascii="Book Antiqua" w:hAnsi="Book Antiqua" w:cs="Arial"/>
        </w:rPr>
        <w:t xml:space="preserve"> </w:t>
      </w:r>
      <w:r w:rsidR="00DB399F">
        <w:rPr>
          <w:rFonts w:ascii="Book Antiqua" w:hAnsi="Book Antiqua" w:cs="Arial"/>
        </w:rPr>
        <w:t>not deal in express terms with an overall c</w:t>
      </w:r>
      <w:r w:rsidR="006C3D46">
        <w:rPr>
          <w:rFonts w:ascii="Book Antiqua" w:hAnsi="Book Antiqua" w:cs="Arial"/>
        </w:rPr>
        <w:t xml:space="preserve">redibility finding, addressing </w:t>
      </w:r>
      <w:r w:rsidR="00DB399F">
        <w:rPr>
          <w:rFonts w:ascii="Book Antiqua" w:hAnsi="Book Antiqua" w:cs="Arial"/>
        </w:rPr>
        <w:t>the</w:t>
      </w:r>
      <w:r w:rsidR="006C3D46">
        <w:rPr>
          <w:rFonts w:ascii="Book Antiqua" w:hAnsi="Book Antiqua" w:cs="Arial"/>
        </w:rPr>
        <w:t xml:space="preserve"> totality of the evidence, including </w:t>
      </w:r>
      <w:r w:rsidR="00DB399F">
        <w:rPr>
          <w:rFonts w:ascii="Book Antiqua" w:hAnsi="Book Antiqua" w:cs="Arial"/>
        </w:rPr>
        <w:t>oral testimon</w:t>
      </w:r>
      <w:r w:rsidR="006C3D46">
        <w:rPr>
          <w:rFonts w:ascii="Book Antiqua" w:hAnsi="Book Antiqua" w:cs="Arial"/>
        </w:rPr>
        <w:t>y, witness statements</w:t>
      </w:r>
      <w:r w:rsidR="00DB399F">
        <w:rPr>
          <w:rFonts w:ascii="Book Antiqua" w:hAnsi="Book Antiqua" w:cs="Arial"/>
        </w:rPr>
        <w:t xml:space="preserve"> and contemp</w:t>
      </w:r>
      <w:r w:rsidR="006C3D46">
        <w:rPr>
          <w:rFonts w:ascii="Book Antiqua" w:hAnsi="Book Antiqua" w:cs="Arial"/>
        </w:rPr>
        <w:t>oraneous documentation.</w:t>
      </w:r>
    </w:p>
    <w:p w14:paraId="3950F671" w14:textId="77777777" w:rsidR="006C3D46" w:rsidRDefault="006C3D46" w:rsidP="00847259">
      <w:pPr>
        <w:ind w:left="567" w:hanging="567"/>
        <w:jc w:val="both"/>
        <w:rPr>
          <w:rFonts w:ascii="Book Antiqua" w:hAnsi="Book Antiqua" w:cs="Arial"/>
        </w:rPr>
      </w:pPr>
    </w:p>
    <w:p w14:paraId="720B2DB5" w14:textId="77777777" w:rsidR="00D86CD9" w:rsidRDefault="006C3D46" w:rsidP="00847259">
      <w:pPr>
        <w:ind w:left="567" w:hanging="567"/>
        <w:jc w:val="both"/>
        <w:rPr>
          <w:rFonts w:ascii="Book Antiqua" w:hAnsi="Book Antiqua" w:cs="Arial"/>
          <w:b/>
        </w:rPr>
      </w:pPr>
      <w:r>
        <w:rPr>
          <w:rFonts w:ascii="Book Antiqua" w:hAnsi="Book Antiqua" w:cs="Arial"/>
        </w:rPr>
        <w:t>9.</w:t>
      </w:r>
      <w:r>
        <w:rPr>
          <w:rFonts w:ascii="Book Antiqua" w:hAnsi="Book Antiqua" w:cs="Arial"/>
        </w:rPr>
        <w:tab/>
        <w:t xml:space="preserve">Mr Wilding </w:t>
      </w:r>
      <w:r w:rsidR="00DB399F">
        <w:rPr>
          <w:rFonts w:ascii="Book Antiqua" w:hAnsi="Book Antiqua" w:cs="Arial"/>
        </w:rPr>
        <w:t>has sought to sew together those various references and flesh them out in such a way</w:t>
      </w:r>
      <w:r>
        <w:rPr>
          <w:rFonts w:ascii="Book Antiqua" w:hAnsi="Book Antiqua" w:cs="Arial"/>
        </w:rPr>
        <w:t xml:space="preserve"> as might provide a sound </w:t>
      </w:r>
      <w:r w:rsidR="00DB399F">
        <w:rPr>
          <w:rFonts w:ascii="Book Antiqua" w:hAnsi="Book Antiqua" w:cs="Arial"/>
        </w:rPr>
        <w:t>foundation for an adverse credibility finding</w:t>
      </w:r>
      <w:r w:rsidR="00D86CD9">
        <w:rPr>
          <w:rFonts w:ascii="Book Antiqua" w:hAnsi="Book Antiqua" w:cs="Arial"/>
        </w:rPr>
        <w:t xml:space="preserve">. </w:t>
      </w:r>
      <w:r w:rsidR="00D86CD9">
        <w:rPr>
          <w:rFonts w:ascii="Book Antiqua" w:hAnsi="Book Antiqua" w:cs="Arial"/>
        </w:rPr>
        <w:lastRenderedPageBreak/>
        <w:t xml:space="preserve">But the decision itself fails to reveal what may have been </w:t>
      </w:r>
      <w:r w:rsidR="00DB399F">
        <w:rPr>
          <w:rFonts w:ascii="Book Antiqua" w:hAnsi="Book Antiqua" w:cs="Arial"/>
        </w:rPr>
        <w:t xml:space="preserve">in the judge’s mind at the time.  </w:t>
      </w:r>
      <w:r w:rsidR="00D86CD9">
        <w:rPr>
          <w:rFonts w:ascii="Book Antiqua" w:hAnsi="Book Antiqua" w:cs="Arial"/>
        </w:rPr>
        <w:t>The reader is not informed of how the judge set about the task prescribed in</w:t>
      </w:r>
      <w:r w:rsidR="00DB399F">
        <w:rPr>
          <w:rFonts w:ascii="Book Antiqua" w:hAnsi="Book Antiqua" w:cs="Arial"/>
        </w:rPr>
        <w:t xml:space="preserve"> </w:t>
      </w:r>
      <w:r w:rsidR="00D86CD9" w:rsidRPr="00DB399F">
        <w:rPr>
          <w:rFonts w:ascii="Book Antiqua" w:hAnsi="Book Antiqua" w:cs="Arial"/>
          <w:b/>
          <w:u w:val="single"/>
        </w:rPr>
        <w:t>Tanveer Ahmed</w:t>
      </w:r>
      <w:r w:rsidR="00D86CD9">
        <w:rPr>
          <w:rFonts w:ascii="Book Antiqua" w:hAnsi="Book Antiqua" w:cs="Arial"/>
          <w:b/>
        </w:rPr>
        <w:t>.</w:t>
      </w:r>
    </w:p>
    <w:p w14:paraId="31E55EBC" w14:textId="77777777" w:rsidR="00D86CD9" w:rsidRDefault="00D86CD9" w:rsidP="00847259">
      <w:pPr>
        <w:ind w:left="567" w:hanging="567"/>
        <w:jc w:val="both"/>
        <w:rPr>
          <w:rFonts w:ascii="Book Antiqua" w:hAnsi="Book Antiqua" w:cs="Arial"/>
          <w:b/>
        </w:rPr>
      </w:pPr>
    </w:p>
    <w:p w14:paraId="47700E04" w14:textId="77777777" w:rsidR="00005C5F" w:rsidRDefault="00D86CD9" w:rsidP="00005C5F">
      <w:pPr>
        <w:ind w:left="567" w:hanging="567"/>
        <w:jc w:val="both"/>
        <w:rPr>
          <w:rFonts w:ascii="Book Antiqua" w:hAnsi="Book Antiqua" w:cs="Arial"/>
        </w:rPr>
      </w:pPr>
      <w:r w:rsidRPr="00D86CD9">
        <w:rPr>
          <w:rFonts w:ascii="Book Antiqua" w:hAnsi="Book Antiqua" w:cs="Arial"/>
        </w:rPr>
        <w:t>10.</w:t>
      </w:r>
      <w:r>
        <w:rPr>
          <w:rFonts w:ascii="Book Antiqua" w:hAnsi="Book Antiqua" w:cs="Arial"/>
          <w:b/>
        </w:rPr>
        <w:tab/>
      </w:r>
      <w:r w:rsidR="00DB399F">
        <w:rPr>
          <w:rFonts w:ascii="Book Antiqua" w:hAnsi="Book Antiqua" w:cs="Arial"/>
        </w:rPr>
        <w:t xml:space="preserve">Every appellant, </w:t>
      </w:r>
      <w:r>
        <w:rPr>
          <w:rFonts w:ascii="Book Antiqua" w:hAnsi="Book Antiqua" w:cs="Arial"/>
        </w:rPr>
        <w:t xml:space="preserve">but </w:t>
      </w:r>
      <w:r w:rsidR="001E3F55">
        <w:rPr>
          <w:rFonts w:ascii="Book Antiqua" w:hAnsi="Book Antiqua" w:cs="Arial"/>
        </w:rPr>
        <w:t xml:space="preserve">perhaps </w:t>
      </w:r>
      <w:r w:rsidR="00FC5235">
        <w:rPr>
          <w:rFonts w:ascii="Book Antiqua" w:hAnsi="Book Antiqua" w:cs="Arial"/>
        </w:rPr>
        <w:t>particularly</w:t>
      </w:r>
      <w:r w:rsidR="00DB399F">
        <w:rPr>
          <w:rFonts w:ascii="Book Antiqua" w:hAnsi="Book Antiqua" w:cs="Arial"/>
        </w:rPr>
        <w:t xml:space="preserve"> one in an asylum case, is entitled to know, however briefly, the precise basis upon which his claim has been </w:t>
      </w:r>
      <w:r w:rsidR="009B4951">
        <w:rPr>
          <w:rFonts w:ascii="Book Antiqua" w:hAnsi="Book Antiqua" w:cs="Arial"/>
        </w:rPr>
        <w:t>won</w:t>
      </w:r>
      <w:r>
        <w:rPr>
          <w:rFonts w:ascii="Book Antiqua" w:hAnsi="Book Antiqua" w:cs="Arial"/>
        </w:rPr>
        <w:t xml:space="preserve"> or lost. </w:t>
      </w:r>
      <w:r w:rsidR="00FC5235">
        <w:rPr>
          <w:rFonts w:ascii="Book Antiqua" w:hAnsi="Book Antiqua" w:cs="Arial"/>
        </w:rPr>
        <w:t>Regrettably</w:t>
      </w:r>
      <w:r w:rsidR="00DB399F">
        <w:rPr>
          <w:rFonts w:ascii="Book Antiqua" w:hAnsi="Book Antiqua" w:cs="Arial"/>
        </w:rPr>
        <w:t>, in an otherwise detailed judg</w:t>
      </w:r>
      <w:r>
        <w:rPr>
          <w:rFonts w:ascii="Book Antiqua" w:hAnsi="Book Antiqua" w:cs="Arial"/>
        </w:rPr>
        <w:t>ment the issues of credibility we</w:t>
      </w:r>
      <w:r w:rsidR="00DB399F">
        <w:rPr>
          <w:rFonts w:ascii="Book Antiqua" w:hAnsi="Book Antiqua" w:cs="Arial"/>
        </w:rPr>
        <w:t xml:space="preserve">re not </w:t>
      </w:r>
      <w:r w:rsidR="00FC5235">
        <w:rPr>
          <w:rFonts w:ascii="Book Antiqua" w:hAnsi="Book Antiqua" w:cs="Arial"/>
        </w:rPr>
        <w:t>properly</w:t>
      </w:r>
      <w:r>
        <w:rPr>
          <w:rFonts w:ascii="Book Antiqua" w:hAnsi="Book Antiqua" w:cs="Arial"/>
        </w:rPr>
        <w:t xml:space="preserve"> dealt with. </w:t>
      </w:r>
    </w:p>
    <w:p w14:paraId="30D68060" w14:textId="77777777" w:rsidR="00005C5F" w:rsidRDefault="00005C5F" w:rsidP="00005C5F">
      <w:pPr>
        <w:jc w:val="both"/>
        <w:rPr>
          <w:rFonts w:ascii="Book Antiqua" w:hAnsi="Book Antiqua" w:cs="Arial"/>
        </w:rPr>
      </w:pPr>
    </w:p>
    <w:p w14:paraId="3007C34F" w14:textId="77777777" w:rsidR="00005C5F" w:rsidRDefault="00005C5F" w:rsidP="00005C5F">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DB399F">
        <w:rPr>
          <w:rFonts w:ascii="Book Antiqua" w:hAnsi="Book Antiqua" w:cs="Arial"/>
        </w:rPr>
        <w:t xml:space="preserve">I </w:t>
      </w:r>
      <w:r>
        <w:rPr>
          <w:rFonts w:ascii="Book Antiqua" w:hAnsi="Book Antiqua" w:cs="Arial"/>
        </w:rPr>
        <w:t xml:space="preserve">therefore find </w:t>
      </w:r>
      <w:r w:rsidR="00DB399F">
        <w:rPr>
          <w:rFonts w:ascii="Book Antiqua" w:hAnsi="Book Antiqua" w:cs="Arial"/>
        </w:rPr>
        <w:t>an error of law</w:t>
      </w:r>
      <w:r>
        <w:rPr>
          <w:rFonts w:ascii="Book Antiqua" w:hAnsi="Book Antiqua" w:cs="Arial"/>
        </w:rPr>
        <w:t xml:space="preserve"> and set aside the decision. </w:t>
      </w:r>
      <w:r w:rsidR="00DB399F">
        <w:rPr>
          <w:rFonts w:ascii="Book Antiqua" w:hAnsi="Book Antiqua" w:cs="Arial"/>
        </w:rPr>
        <w:t>The matter will be remitted to the First-tier Tribunal to be heard afresh by a judge other than Judge Cohen</w:t>
      </w:r>
      <w:r w:rsidR="00FC5235">
        <w:rPr>
          <w:rFonts w:ascii="Book Antiqua" w:hAnsi="Book Antiqua" w:cs="Arial"/>
        </w:rPr>
        <w:t>.</w:t>
      </w:r>
    </w:p>
    <w:p w14:paraId="34DC7EC6" w14:textId="77777777" w:rsidR="00005C5F" w:rsidRDefault="00005C5F" w:rsidP="00005C5F">
      <w:pPr>
        <w:ind w:left="567" w:hanging="567"/>
        <w:jc w:val="both"/>
        <w:rPr>
          <w:rFonts w:ascii="Book Antiqua" w:hAnsi="Book Antiqua" w:cs="Arial"/>
        </w:rPr>
      </w:pPr>
    </w:p>
    <w:p w14:paraId="09F839F0" w14:textId="77777777" w:rsidR="00FC5235" w:rsidRDefault="00005C5F" w:rsidP="00005C5F">
      <w:pPr>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This is dispositive of the appeal, and it is therefore unnecessary for me to deal with the remaining grounds. I merely observe that </w:t>
      </w:r>
      <w:r w:rsidR="00FC5235">
        <w:rPr>
          <w:rFonts w:ascii="Book Antiqua" w:hAnsi="Book Antiqua" w:cs="Arial"/>
        </w:rPr>
        <w:t>the appellant and his family must understand that it is perfectly open to th</w:t>
      </w:r>
      <w:r w:rsidR="00AB4764">
        <w:rPr>
          <w:rFonts w:ascii="Book Antiqua" w:hAnsi="Book Antiqua" w:cs="Arial"/>
        </w:rPr>
        <w:t>e</w:t>
      </w:r>
      <w:r w:rsidR="00FC5235">
        <w:rPr>
          <w:rFonts w:ascii="Book Antiqua" w:hAnsi="Book Antiqua" w:cs="Arial"/>
        </w:rPr>
        <w:t xml:space="preserve"> First-tier Tribunal to reach exactly the same decision as d</w:t>
      </w:r>
      <w:r w:rsidR="00353FBC">
        <w:rPr>
          <w:rFonts w:ascii="Book Antiqua" w:hAnsi="Book Antiqua" w:cs="Arial"/>
        </w:rPr>
        <w:t>id Judge Cohen notwithstanding the adoption of the correct approach in assessing credibility</w:t>
      </w:r>
      <w:r w:rsidR="001E3F55">
        <w:rPr>
          <w:rFonts w:ascii="Book Antiqua" w:hAnsi="Book Antiqua" w:cs="Arial"/>
        </w:rPr>
        <w:t xml:space="preserve"> and the weight to be afforded to documentation</w:t>
      </w:r>
      <w:r w:rsidR="00353FBC">
        <w:rPr>
          <w:rFonts w:ascii="Book Antiqua" w:hAnsi="Book Antiqua" w:cs="Arial"/>
        </w:rPr>
        <w:t>.</w:t>
      </w:r>
    </w:p>
    <w:p w14:paraId="12D37505" w14:textId="77777777" w:rsidR="001E3F55" w:rsidRDefault="001E3F55" w:rsidP="00005C5F">
      <w:pPr>
        <w:ind w:left="567" w:hanging="567"/>
        <w:jc w:val="both"/>
        <w:rPr>
          <w:rFonts w:ascii="Book Antiqua" w:hAnsi="Book Antiqua" w:cs="Arial"/>
        </w:rPr>
      </w:pPr>
    </w:p>
    <w:p w14:paraId="553D0992" w14:textId="77777777" w:rsidR="00FC5235" w:rsidRDefault="00FC5235" w:rsidP="00847259">
      <w:pPr>
        <w:ind w:left="567" w:hanging="567"/>
        <w:jc w:val="both"/>
        <w:rPr>
          <w:rFonts w:ascii="Book Antiqua" w:hAnsi="Book Antiqua" w:cs="Arial"/>
        </w:rPr>
      </w:pPr>
    </w:p>
    <w:p w14:paraId="21A50E31" w14:textId="77777777" w:rsidR="00FC5235" w:rsidRPr="00FC5235" w:rsidRDefault="00005C5F" w:rsidP="00005C5F">
      <w:pPr>
        <w:ind w:left="567" w:hanging="567"/>
        <w:jc w:val="both"/>
        <w:rPr>
          <w:rFonts w:ascii="Book Antiqua" w:hAnsi="Book Antiqua" w:cs="Arial"/>
          <w:b/>
          <w:u w:val="single"/>
        </w:rPr>
      </w:pPr>
      <w:r>
        <w:rPr>
          <w:rFonts w:ascii="Book Antiqua" w:hAnsi="Book Antiqua" w:cs="Arial"/>
          <w:b/>
          <w:u w:val="single"/>
        </w:rPr>
        <w:t xml:space="preserve">Notice of </w:t>
      </w:r>
      <w:r w:rsidR="00353FBC">
        <w:rPr>
          <w:rFonts w:ascii="Book Antiqua" w:hAnsi="Book Antiqua" w:cs="Arial"/>
          <w:b/>
          <w:u w:val="single"/>
        </w:rPr>
        <w:t>Decision and</w:t>
      </w:r>
      <w:r>
        <w:rPr>
          <w:rFonts w:ascii="Book Antiqua" w:hAnsi="Book Antiqua" w:cs="Arial"/>
          <w:b/>
          <w:u w:val="single"/>
        </w:rPr>
        <w:t xml:space="preserve"> </w:t>
      </w:r>
      <w:r w:rsidR="00FC5235">
        <w:rPr>
          <w:rFonts w:ascii="Book Antiqua" w:hAnsi="Book Antiqua" w:cs="Arial"/>
          <w:b/>
          <w:u w:val="single"/>
        </w:rPr>
        <w:t xml:space="preserve">Directions </w:t>
      </w:r>
    </w:p>
    <w:p w14:paraId="541E33B5" w14:textId="77777777" w:rsidR="00FC5235" w:rsidRDefault="00FC5235" w:rsidP="00847259">
      <w:pPr>
        <w:ind w:left="567" w:hanging="567"/>
        <w:jc w:val="both"/>
        <w:rPr>
          <w:rFonts w:ascii="Book Antiqua" w:hAnsi="Book Antiqua" w:cs="Arial"/>
        </w:rPr>
      </w:pPr>
    </w:p>
    <w:p w14:paraId="25B292A7" w14:textId="77777777" w:rsidR="00353FBC" w:rsidRDefault="00353FBC" w:rsidP="00353FBC">
      <w:pPr>
        <w:numPr>
          <w:ilvl w:val="0"/>
          <w:numId w:val="1"/>
        </w:numPr>
        <w:jc w:val="both"/>
        <w:rPr>
          <w:rFonts w:ascii="Book Antiqua" w:hAnsi="Book Antiqua" w:cs="Arial"/>
        </w:rPr>
      </w:pPr>
      <w:r>
        <w:rPr>
          <w:rFonts w:ascii="Book Antiqua" w:hAnsi="Book Antiqua" w:cs="Arial"/>
        </w:rPr>
        <w:t>The appeal is allowed and the decision of the First-tier Tribunal is set aside.</w:t>
      </w:r>
    </w:p>
    <w:p w14:paraId="4EB0D9B9" w14:textId="77777777" w:rsidR="00353FBC" w:rsidRDefault="00353FBC" w:rsidP="00353FBC">
      <w:pPr>
        <w:numPr>
          <w:ilvl w:val="0"/>
          <w:numId w:val="1"/>
        </w:numPr>
        <w:jc w:val="both"/>
        <w:rPr>
          <w:rFonts w:ascii="Book Antiqua" w:hAnsi="Book Antiqua" w:cs="Arial"/>
        </w:rPr>
      </w:pPr>
      <w:r>
        <w:rPr>
          <w:rFonts w:ascii="Book Antiqua" w:hAnsi="Book Antiqua" w:cs="Arial"/>
        </w:rPr>
        <w:t>The matter is remitted to the First-tier Tribunal to be heard afresh by a judge other than Judge Cohen.</w:t>
      </w:r>
    </w:p>
    <w:p w14:paraId="719D6BDD" w14:textId="77777777" w:rsidR="00353FBC" w:rsidRDefault="00353FBC" w:rsidP="00353FBC">
      <w:pPr>
        <w:numPr>
          <w:ilvl w:val="0"/>
          <w:numId w:val="1"/>
        </w:numPr>
        <w:jc w:val="both"/>
        <w:rPr>
          <w:rFonts w:ascii="Book Antiqua" w:hAnsi="Book Antiqua" w:cs="Arial"/>
        </w:rPr>
      </w:pPr>
      <w:r>
        <w:rPr>
          <w:rFonts w:ascii="Book Antiqua" w:hAnsi="Book Antiqua" w:cs="Arial"/>
        </w:rPr>
        <w:t>No findings of fact are preserved.</w:t>
      </w:r>
    </w:p>
    <w:p w14:paraId="3F3FFF70" w14:textId="77777777" w:rsidR="00FC5235" w:rsidRDefault="00FC5235" w:rsidP="00353FBC">
      <w:pPr>
        <w:numPr>
          <w:ilvl w:val="0"/>
          <w:numId w:val="1"/>
        </w:numPr>
        <w:jc w:val="both"/>
        <w:rPr>
          <w:rFonts w:ascii="Book Antiqua" w:hAnsi="Book Antiqua" w:cs="Arial"/>
        </w:rPr>
      </w:pPr>
      <w:r>
        <w:rPr>
          <w:rFonts w:ascii="Book Antiqua" w:hAnsi="Book Antiqua" w:cs="Arial"/>
        </w:rPr>
        <w:t>A Sylh</w:t>
      </w:r>
      <w:r w:rsidR="00353FBC">
        <w:rPr>
          <w:rFonts w:ascii="Book Antiqua" w:hAnsi="Book Antiqua" w:cs="Arial"/>
        </w:rPr>
        <w:t>eti interpreter will be required</w:t>
      </w:r>
      <w:r>
        <w:rPr>
          <w:rFonts w:ascii="Book Antiqua" w:hAnsi="Book Antiqua" w:cs="Arial"/>
        </w:rPr>
        <w:t xml:space="preserve">.  </w:t>
      </w:r>
    </w:p>
    <w:p w14:paraId="153732CC" w14:textId="77777777" w:rsidR="00FC5235" w:rsidRDefault="00FC5235" w:rsidP="00847259">
      <w:pPr>
        <w:ind w:left="567" w:hanging="567"/>
        <w:jc w:val="both"/>
        <w:rPr>
          <w:rFonts w:ascii="Book Antiqua" w:hAnsi="Book Antiqua" w:cs="Arial"/>
        </w:rPr>
      </w:pPr>
    </w:p>
    <w:p w14:paraId="01A47E0D" w14:textId="77777777" w:rsidR="00FC5235" w:rsidRPr="00AE6DDE" w:rsidRDefault="00FC5235" w:rsidP="00847259">
      <w:pPr>
        <w:ind w:left="567" w:hanging="567"/>
        <w:jc w:val="both"/>
        <w:rPr>
          <w:rFonts w:ascii="Book Antiqua" w:hAnsi="Book Antiqua" w:cs="Arial"/>
        </w:rPr>
      </w:pPr>
    </w:p>
    <w:p w14:paraId="1E846635" w14:textId="77777777"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14:paraId="5851BC8C" w14:textId="77777777" w:rsidR="00847259" w:rsidRDefault="00847259" w:rsidP="00847259">
      <w:pPr>
        <w:jc w:val="both"/>
        <w:rPr>
          <w:rFonts w:ascii="Book Antiqua" w:hAnsi="Book Antiqua" w:cs="Arial"/>
        </w:rPr>
      </w:pPr>
    </w:p>
    <w:p w14:paraId="52BB1C2A" w14:textId="77777777"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140067">
        <w:rPr>
          <w:rFonts w:ascii="Book Antiqua" w:hAnsi="Book Antiqua"/>
        </w:rPr>
        <w:t>a</w:t>
      </w:r>
      <w:r>
        <w:rPr>
          <w:rFonts w:ascii="Book Antiqua" w:hAnsi="Book Antiqua"/>
        </w:rPr>
        <w:t xml:space="preserve">ppellant is granted anonymity.  No report of these proceedings shall directly or indirectly identify him or any member of </w:t>
      </w:r>
      <w:r w:rsidR="00FC5235">
        <w:rPr>
          <w:rFonts w:ascii="Book Antiqua" w:hAnsi="Book Antiqua"/>
        </w:rPr>
        <w:t>his</w:t>
      </w:r>
      <w:r>
        <w:rPr>
          <w:rFonts w:ascii="Book Antiqua" w:hAnsi="Book Antiqua"/>
        </w:rPr>
        <w:t xml:space="preserve"> family.  This direction applies both to the </w:t>
      </w:r>
      <w:r w:rsidR="00140067">
        <w:rPr>
          <w:rFonts w:ascii="Book Antiqua" w:hAnsi="Book Antiqua"/>
        </w:rPr>
        <w:t>a</w:t>
      </w:r>
      <w:r>
        <w:rPr>
          <w:rFonts w:ascii="Book Antiqua" w:hAnsi="Book Antiqua"/>
        </w:rPr>
        <w:t xml:space="preserve">ppellant and to the </w:t>
      </w:r>
      <w:r w:rsidR="00140067">
        <w:rPr>
          <w:rFonts w:ascii="Book Antiqua" w:hAnsi="Book Antiqua"/>
        </w:rPr>
        <w:t>r</w:t>
      </w:r>
      <w:r>
        <w:rPr>
          <w:rFonts w:ascii="Book Antiqua" w:hAnsi="Book Antiqua"/>
        </w:rPr>
        <w:t>espondent.  Failure to comply with this direction could lead to contempt of court proceedings.</w:t>
      </w:r>
    </w:p>
    <w:p w14:paraId="6F345C8F" w14:textId="77777777" w:rsidR="009F5220" w:rsidRDefault="009F5220" w:rsidP="00847259">
      <w:pPr>
        <w:jc w:val="both"/>
        <w:rPr>
          <w:rFonts w:ascii="Book Antiqua" w:hAnsi="Book Antiqua" w:cs="Arial"/>
        </w:rPr>
      </w:pPr>
    </w:p>
    <w:p w14:paraId="46CFC9F8" w14:textId="77777777" w:rsidR="001F2716" w:rsidRPr="00AE6DDE" w:rsidRDefault="001F2716" w:rsidP="00847259">
      <w:pPr>
        <w:jc w:val="both"/>
        <w:rPr>
          <w:rFonts w:ascii="Book Antiqua" w:hAnsi="Book Antiqua" w:cs="Arial"/>
        </w:rPr>
      </w:pPr>
    </w:p>
    <w:p w14:paraId="2C83F7DA" w14:textId="77777777" w:rsidR="00A509FA" w:rsidRPr="00AE6DDE" w:rsidRDefault="00A509FA" w:rsidP="00847259">
      <w:pPr>
        <w:jc w:val="both"/>
        <w:rPr>
          <w:rFonts w:ascii="Book Antiqua" w:hAnsi="Book Antiqua" w:cs="Arial"/>
        </w:rPr>
      </w:pPr>
    </w:p>
    <w:p w14:paraId="5DC827FB"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1E3F55">
        <w:rPr>
          <w:rFonts w:ascii="Book Antiqua" w:hAnsi="Book Antiqua" w:cs="Arial"/>
          <w:i/>
        </w:rPr>
        <w:t>Mark Hill</w:t>
      </w:r>
      <w:r w:rsidR="001E3F55">
        <w:rPr>
          <w:rFonts w:ascii="Book Antiqua" w:hAnsi="Book Antiqua" w:cs="Arial"/>
          <w:i/>
        </w:rPr>
        <w:tab/>
      </w:r>
      <w:r w:rsidR="001E3F55">
        <w:rPr>
          <w:rFonts w:ascii="Book Antiqua" w:hAnsi="Book Antiqua" w:cs="Arial"/>
          <w:i/>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1E3F55">
        <w:rPr>
          <w:rFonts w:ascii="Book Antiqua" w:hAnsi="Book Antiqua" w:cs="Arial"/>
        </w:rPr>
        <w:tab/>
      </w:r>
      <w:r w:rsidR="001E3F55">
        <w:rPr>
          <w:rFonts w:ascii="Book Antiqua" w:hAnsi="Book Antiqua" w:cs="Arial"/>
        </w:rPr>
        <w:tab/>
        <w:t>25 June 2018</w:t>
      </w:r>
    </w:p>
    <w:p w14:paraId="62B2B474" w14:textId="77777777" w:rsidR="001F2716" w:rsidRPr="00AE6DDE" w:rsidRDefault="001F2716" w:rsidP="00847259">
      <w:pPr>
        <w:jc w:val="both"/>
        <w:rPr>
          <w:rFonts w:ascii="Book Antiqua" w:hAnsi="Book Antiqua" w:cs="Arial"/>
        </w:rPr>
      </w:pPr>
    </w:p>
    <w:p w14:paraId="7CC1B209" w14:textId="77777777" w:rsidR="001F2716" w:rsidRPr="00AE6DDE" w:rsidRDefault="001F2716" w:rsidP="00847259">
      <w:pPr>
        <w:jc w:val="both"/>
        <w:rPr>
          <w:rFonts w:ascii="Book Antiqua" w:hAnsi="Book Antiqua" w:cs="Arial"/>
        </w:rPr>
      </w:pPr>
    </w:p>
    <w:p w14:paraId="2DD7F2B0" w14:textId="77777777" w:rsidR="00847259" w:rsidRDefault="00347A9C" w:rsidP="00847259">
      <w:pPr>
        <w:jc w:val="both"/>
        <w:rPr>
          <w:rFonts w:ascii="Book Antiqua" w:hAnsi="Book Antiqua" w:cs="Arial"/>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sectPr w:rsidR="0084725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73A1" w14:textId="77777777" w:rsidR="000E6378" w:rsidRDefault="000E6378">
      <w:r>
        <w:separator/>
      </w:r>
    </w:p>
  </w:endnote>
  <w:endnote w:type="continuationSeparator" w:id="0">
    <w:p w14:paraId="6D173A95" w14:textId="77777777" w:rsidR="000E6378" w:rsidRDefault="000E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70BBC" w14:textId="77777777"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305B7F">
      <w:rPr>
        <w:rStyle w:val="PageNumber"/>
        <w:rFonts w:ascii="Book Antiqua" w:hAnsi="Book Antiqua" w:cs="Arial"/>
        <w:noProof/>
        <w:sz w:val="16"/>
        <w:szCs w:val="16"/>
      </w:rPr>
      <w:t>3</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66380"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99A65" w14:textId="77777777" w:rsidR="000E6378" w:rsidRDefault="000E6378">
      <w:r>
        <w:separator/>
      </w:r>
    </w:p>
  </w:footnote>
  <w:footnote w:type="continuationSeparator" w:id="0">
    <w:p w14:paraId="6AA3F3AE" w14:textId="77777777" w:rsidR="000E6378" w:rsidRDefault="000E6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0FF01" w14:textId="77777777" w:rsidR="00CD3634" w:rsidRPr="00E646A9"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E646A9" w:rsidRPr="00E646A9">
      <w:rPr>
        <w:rFonts w:ascii="Book Antiqua" w:hAnsi="Book Antiqua" w:cs="Arial"/>
        <w:sz w:val="16"/>
        <w:szCs w:val="16"/>
      </w:rPr>
      <w:t>PA/04262/2017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0A63F"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03E05"/>
    <w:multiLevelType w:val="hybridMultilevel"/>
    <w:tmpl w:val="6BC85BCE"/>
    <w:lvl w:ilvl="0" w:tplc="570CD838">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563"/>
    <w:rsid w:val="00000621"/>
    <w:rsid w:val="000036C2"/>
    <w:rsid w:val="00005C5F"/>
    <w:rsid w:val="00033D3D"/>
    <w:rsid w:val="00036302"/>
    <w:rsid w:val="00045318"/>
    <w:rsid w:val="00062F02"/>
    <w:rsid w:val="00071A7E"/>
    <w:rsid w:val="000746C0"/>
    <w:rsid w:val="00074D1D"/>
    <w:rsid w:val="00092580"/>
    <w:rsid w:val="00093D4D"/>
    <w:rsid w:val="000B24F7"/>
    <w:rsid w:val="000C4CC2"/>
    <w:rsid w:val="000D5D94"/>
    <w:rsid w:val="000E6378"/>
    <w:rsid w:val="000F1A0E"/>
    <w:rsid w:val="001156C7"/>
    <w:rsid w:val="001165A7"/>
    <w:rsid w:val="00120DBE"/>
    <w:rsid w:val="00140067"/>
    <w:rsid w:val="00143A28"/>
    <w:rsid w:val="00167D3A"/>
    <w:rsid w:val="00173946"/>
    <w:rsid w:val="00173A2D"/>
    <w:rsid w:val="001A3082"/>
    <w:rsid w:val="001B186A"/>
    <w:rsid w:val="001B2F75"/>
    <w:rsid w:val="001E3F55"/>
    <w:rsid w:val="001F2716"/>
    <w:rsid w:val="00207617"/>
    <w:rsid w:val="00224D49"/>
    <w:rsid w:val="002276F8"/>
    <w:rsid w:val="0023134B"/>
    <w:rsid w:val="002376E5"/>
    <w:rsid w:val="00252EB7"/>
    <w:rsid w:val="00253D70"/>
    <w:rsid w:val="00254DBC"/>
    <w:rsid w:val="00283659"/>
    <w:rsid w:val="002C6BD4"/>
    <w:rsid w:val="002D083B"/>
    <w:rsid w:val="002D68BF"/>
    <w:rsid w:val="002F6B98"/>
    <w:rsid w:val="00305B7F"/>
    <w:rsid w:val="003133AE"/>
    <w:rsid w:val="00336CBF"/>
    <w:rsid w:val="00343FE3"/>
    <w:rsid w:val="00347A9C"/>
    <w:rsid w:val="00353FBC"/>
    <w:rsid w:val="003546C8"/>
    <w:rsid w:val="00360529"/>
    <w:rsid w:val="0039704A"/>
    <w:rsid w:val="003A0375"/>
    <w:rsid w:val="003A7CF2"/>
    <w:rsid w:val="003C5CE5"/>
    <w:rsid w:val="003E267B"/>
    <w:rsid w:val="003E7CD1"/>
    <w:rsid w:val="003F4C61"/>
    <w:rsid w:val="00402B9E"/>
    <w:rsid w:val="004102D9"/>
    <w:rsid w:val="004249CB"/>
    <w:rsid w:val="0044127D"/>
    <w:rsid w:val="0044131B"/>
    <w:rsid w:val="004448DB"/>
    <w:rsid w:val="00446C9A"/>
    <w:rsid w:val="00447988"/>
    <w:rsid w:val="00452F2B"/>
    <w:rsid w:val="00467672"/>
    <w:rsid w:val="00471E3C"/>
    <w:rsid w:val="00477193"/>
    <w:rsid w:val="004A0254"/>
    <w:rsid w:val="004A1848"/>
    <w:rsid w:val="004A6F4A"/>
    <w:rsid w:val="004C1C99"/>
    <w:rsid w:val="004E1F64"/>
    <w:rsid w:val="004E4717"/>
    <w:rsid w:val="004F672C"/>
    <w:rsid w:val="0050388A"/>
    <w:rsid w:val="00507FEC"/>
    <w:rsid w:val="00510F0E"/>
    <w:rsid w:val="005420FD"/>
    <w:rsid w:val="005473D4"/>
    <w:rsid w:val="005479E1"/>
    <w:rsid w:val="00553E0A"/>
    <w:rsid w:val="005570FD"/>
    <w:rsid w:val="005575EA"/>
    <w:rsid w:val="0057790C"/>
    <w:rsid w:val="00593795"/>
    <w:rsid w:val="00596130"/>
    <w:rsid w:val="005A75FF"/>
    <w:rsid w:val="005C2B9C"/>
    <w:rsid w:val="005D10AB"/>
    <w:rsid w:val="005E3B61"/>
    <w:rsid w:val="005E761F"/>
    <w:rsid w:val="00601D8F"/>
    <w:rsid w:val="0062078F"/>
    <w:rsid w:val="00653E97"/>
    <w:rsid w:val="00684A74"/>
    <w:rsid w:val="00690B8A"/>
    <w:rsid w:val="006C3D46"/>
    <w:rsid w:val="006E47C4"/>
    <w:rsid w:val="006F2CF1"/>
    <w:rsid w:val="00703184"/>
    <w:rsid w:val="007038ED"/>
    <w:rsid w:val="00703BC3"/>
    <w:rsid w:val="00704B61"/>
    <w:rsid w:val="007552A9"/>
    <w:rsid w:val="00761858"/>
    <w:rsid w:val="00767D59"/>
    <w:rsid w:val="00776E97"/>
    <w:rsid w:val="00780F86"/>
    <w:rsid w:val="007912AD"/>
    <w:rsid w:val="007A0794"/>
    <w:rsid w:val="007A63E3"/>
    <w:rsid w:val="007B0824"/>
    <w:rsid w:val="007B5D3C"/>
    <w:rsid w:val="007F6502"/>
    <w:rsid w:val="00821B72"/>
    <w:rsid w:val="00823EF2"/>
    <w:rsid w:val="00827025"/>
    <w:rsid w:val="008303B8"/>
    <w:rsid w:val="00833DCE"/>
    <w:rsid w:val="008453BF"/>
    <w:rsid w:val="00847259"/>
    <w:rsid w:val="008478F6"/>
    <w:rsid w:val="00854534"/>
    <w:rsid w:val="00871D34"/>
    <w:rsid w:val="00874D45"/>
    <w:rsid w:val="00892563"/>
    <w:rsid w:val="008B270C"/>
    <w:rsid w:val="008B5078"/>
    <w:rsid w:val="008C3D3D"/>
    <w:rsid w:val="008D0BCD"/>
    <w:rsid w:val="008D4131"/>
    <w:rsid w:val="008F1932"/>
    <w:rsid w:val="00921062"/>
    <w:rsid w:val="009428A3"/>
    <w:rsid w:val="00942BEE"/>
    <w:rsid w:val="00947565"/>
    <w:rsid w:val="009722BC"/>
    <w:rsid w:val="009727A3"/>
    <w:rsid w:val="00984E64"/>
    <w:rsid w:val="00987774"/>
    <w:rsid w:val="009A11E8"/>
    <w:rsid w:val="009B443B"/>
    <w:rsid w:val="009B4951"/>
    <w:rsid w:val="009D1EA3"/>
    <w:rsid w:val="009F5220"/>
    <w:rsid w:val="009F6BAB"/>
    <w:rsid w:val="00A15234"/>
    <w:rsid w:val="00A201AB"/>
    <w:rsid w:val="00A31C8B"/>
    <w:rsid w:val="00A509FA"/>
    <w:rsid w:val="00A57B5D"/>
    <w:rsid w:val="00A845DC"/>
    <w:rsid w:val="00A92942"/>
    <w:rsid w:val="00AB17D3"/>
    <w:rsid w:val="00AB2D1A"/>
    <w:rsid w:val="00AB4764"/>
    <w:rsid w:val="00AD30EF"/>
    <w:rsid w:val="00AD5231"/>
    <w:rsid w:val="00AE6DDE"/>
    <w:rsid w:val="00AE7D4D"/>
    <w:rsid w:val="00B26AA2"/>
    <w:rsid w:val="00B3524D"/>
    <w:rsid w:val="00B40F69"/>
    <w:rsid w:val="00B46616"/>
    <w:rsid w:val="00B55BD0"/>
    <w:rsid w:val="00B7040A"/>
    <w:rsid w:val="00B83391"/>
    <w:rsid w:val="00B87C01"/>
    <w:rsid w:val="00B95326"/>
    <w:rsid w:val="00BA3238"/>
    <w:rsid w:val="00BC31CE"/>
    <w:rsid w:val="00BD3808"/>
    <w:rsid w:val="00BD4196"/>
    <w:rsid w:val="00BE6840"/>
    <w:rsid w:val="00BF22CA"/>
    <w:rsid w:val="00BF23BB"/>
    <w:rsid w:val="00C26032"/>
    <w:rsid w:val="00C345E1"/>
    <w:rsid w:val="00C43BFD"/>
    <w:rsid w:val="00C520FF"/>
    <w:rsid w:val="00C53074"/>
    <w:rsid w:val="00C612EB"/>
    <w:rsid w:val="00CB6E35"/>
    <w:rsid w:val="00CD3634"/>
    <w:rsid w:val="00CD3D00"/>
    <w:rsid w:val="00CD58CE"/>
    <w:rsid w:val="00CD59AC"/>
    <w:rsid w:val="00CE1A46"/>
    <w:rsid w:val="00D03910"/>
    <w:rsid w:val="00D20757"/>
    <w:rsid w:val="00D22636"/>
    <w:rsid w:val="00D36D7D"/>
    <w:rsid w:val="00D40DDC"/>
    <w:rsid w:val="00D40FD9"/>
    <w:rsid w:val="00D45631"/>
    <w:rsid w:val="00D53769"/>
    <w:rsid w:val="00D84A56"/>
    <w:rsid w:val="00D85C13"/>
    <w:rsid w:val="00D86CD9"/>
    <w:rsid w:val="00D87AF7"/>
    <w:rsid w:val="00D9111A"/>
    <w:rsid w:val="00D91BE3"/>
    <w:rsid w:val="00D94AFC"/>
    <w:rsid w:val="00DB399F"/>
    <w:rsid w:val="00DB5481"/>
    <w:rsid w:val="00DB70AE"/>
    <w:rsid w:val="00DD1BBC"/>
    <w:rsid w:val="00DD5071"/>
    <w:rsid w:val="00DD5C39"/>
    <w:rsid w:val="00DE7DB7"/>
    <w:rsid w:val="00DF09E9"/>
    <w:rsid w:val="00E00973"/>
    <w:rsid w:val="00E00A0A"/>
    <w:rsid w:val="00E066DE"/>
    <w:rsid w:val="00E07F57"/>
    <w:rsid w:val="00E30683"/>
    <w:rsid w:val="00E331F2"/>
    <w:rsid w:val="00E429B1"/>
    <w:rsid w:val="00E453D8"/>
    <w:rsid w:val="00E50BCE"/>
    <w:rsid w:val="00E574BF"/>
    <w:rsid w:val="00E61292"/>
    <w:rsid w:val="00E646A9"/>
    <w:rsid w:val="00E67616"/>
    <w:rsid w:val="00E769C7"/>
    <w:rsid w:val="00E77C4D"/>
    <w:rsid w:val="00E81D01"/>
    <w:rsid w:val="00E845A5"/>
    <w:rsid w:val="00EA115A"/>
    <w:rsid w:val="00EE45D8"/>
    <w:rsid w:val="00F22EDA"/>
    <w:rsid w:val="00F731FB"/>
    <w:rsid w:val="00F74FA7"/>
    <w:rsid w:val="00FB0ECD"/>
    <w:rsid w:val="00FB6DB1"/>
    <w:rsid w:val="00FC244D"/>
    <w:rsid w:val="00FC5235"/>
    <w:rsid w:val="00FD0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3B74E3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2018-07-17T10:59:00Z</dcterms:created>
  <dcterms:modified xsi:type="dcterms:W3CDTF">2018-07-17T10:59:00Z</dcterms:modified>
</cp:coreProperties>
</file>