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3C685" w14:textId="77777777" w:rsidR="00D219F1" w:rsidRPr="00BB0BED" w:rsidRDefault="001D5D65" w:rsidP="00503887">
      <w:pPr>
        <w:jc w:val="center"/>
        <w:rPr>
          <w:rFonts w:ascii="Book Antiqua" w:hAnsi="Book Antiqua" w:cs="Arial"/>
          <w:color w:val="000000"/>
        </w:rPr>
      </w:pPr>
      <w:r w:rsidRPr="00DA77D9">
        <w:rPr>
          <w:rFonts w:ascii="Book Antiqua" w:hAnsi="Book Antiqua"/>
          <w:noProof/>
          <w:lang w:val="en-US" w:eastAsia="en-US"/>
        </w:rPr>
        <w:drawing>
          <wp:inline distT="0" distB="0" distL="0" distR="0" wp14:anchorId="4BBF410A" wp14:editId="032EFDD2">
            <wp:extent cx="1470025" cy="1104265"/>
            <wp:effectExtent l="0" t="0" r="0" b="0"/>
            <wp:docPr id="1" name="Picture 1" descr="Description: Description: 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45"/>
                    <a:stretch>
                      <a:fillRect/>
                    </a:stretch>
                  </pic:blipFill>
                  <pic:spPr bwMode="auto">
                    <a:xfrm>
                      <a:off x="0" y="0"/>
                      <a:ext cx="1470025" cy="1104265"/>
                    </a:xfrm>
                    <a:prstGeom prst="rect">
                      <a:avLst/>
                    </a:prstGeom>
                    <a:noFill/>
                    <a:ln>
                      <a:noFill/>
                    </a:ln>
                  </pic:spPr>
                </pic:pic>
              </a:graphicData>
            </a:graphic>
          </wp:inline>
        </w:drawing>
      </w:r>
    </w:p>
    <w:p w14:paraId="6F7F4DCB" w14:textId="77777777" w:rsidR="00932820" w:rsidRPr="00BB0BED" w:rsidRDefault="00932820" w:rsidP="00932820">
      <w:pPr>
        <w:rPr>
          <w:rFonts w:ascii="Book Antiqua" w:hAnsi="Book Antiqua" w:cs="Arial"/>
          <w:color w:val="000000"/>
          <w:sz w:val="16"/>
          <w:szCs w:val="16"/>
        </w:rPr>
      </w:pPr>
    </w:p>
    <w:p w14:paraId="5123B841" w14:textId="77777777" w:rsidR="00D219F1" w:rsidRPr="00BB0BED" w:rsidRDefault="00D219F1" w:rsidP="00503887">
      <w:pPr>
        <w:tabs>
          <w:tab w:val="right" w:pos="9720"/>
        </w:tabs>
        <w:ind w:right="-82"/>
        <w:outlineLvl w:val="0"/>
        <w:rPr>
          <w:rFonts w:ascii="Book Antiqua" w:hAnsi="Book Antiqua" w:cs="Arial"/>
          <w:b/>
          <w:color w:val="000000"/>
        </w:rPr>
      </w:pPr>
      <w:r w:rsidRPr="00BB0BED">
        <w:rPr>
          <w:rFonts w:ascii="Book Antiqua" w:hAnsi="Book Antiqua" w:cs="Arial"/>
          <w:b/>
          <w:color w:val="000000"/>
        </w:rPr>
        <w:t xml:space="preserve">Upper Tribunal </w:t>
      </w:r>
    </w:p>
    <w:p w14:paraId="27E5AF38" w14:textId="408A16C5" w:rsidR="00AB2694" w:rsidRDefault="00D219F1" w:rsidP="00503887">
      <w:pPr>
        <w:tabs>
          <w:tab w:val="right" w:pos="9720"/>
        </w:tabs>
        <w:ind w:right="-82"/>
        <w:rPr>
          <w:rFonts w:ascii="Book Antiqua" w:hAnsi="Book Antiqua" w:cs="Arial"/>
          <w:color w:val="000000"/>
        </w:rPr>
      </w:pPr>
      <w:r w:rsidRPr="00BB0BED">
        <w:rPr>
          <w:rFonts w:ascii="Book Antiqua" w:hAnsi="Book Antiqua" w:cs="Arial"/>
          <w:b/>
          <w:color w:val="000000"/>
        </w:rPr>
        <w:t>(Immigration and Asylum Chamber)</w:t>
      </w:r>
      <w:r w:rsidR="00932820">
        <w:rPr>
          <w:rFonts w:ascii="Book Antiqua" w:hAnsi="Book Antiqua" w:cs="Arial"/>
          <w:b/>
          <w:color w:val="000000"/>
        </w:rPr>
        <w:tab/>
      </w:r>
      <w:r w:rsidR="00CF4F17">
        <w:rPr>
          <w:rFonts w:ascii="Book Antiqua" w:hAnsi="Book Antiqua" w:cs="Arial"/>
          <w:color w:val="000000"/>
        </w:rPr>
        <w:t>Appeal Number:</w:t>
      </w:r>
      <w:r w:rsidR="00932820">
        <w:rPr>
          <w:rFonts w:ascii="Book Antiqua" w:hAnsi="Book Antiqua" w:cs="Arial"/>
          <w:color w:val="000000"/>
        </w:rPr>
        <w:t xml:space="preserve"> </w:t>
      </w:r>
      <w:bookmarkStart w:id="0" w:name="_GoBack"/>
      <w:r w:rsidR="00921874">
        <w:rPr>
          <w:rFonts w:ascii="Book Antiqua" w:hAnsi="Book Antiqua" w:cs="Arial"/>
          <w:color w:val="000000"/>
        </w:rPr>
        <w:t>PA/04549/</w:t>
      </w:r>
      <w:r w:rsidR="00487BCE">
        <w:rPr>
          <w:rFonts w:ascii="Book Antiqua" w:hAnsi="Book Antiqua" w:cs="Arial"/>
          <w:color w:val="000000"/>
        </w:rPr>
        <w:t>20</w:t>
      </w:r>
      <w:r w:rsidR="00921874">
        <w:rPr>
          <w:rFonts w:ascii="Book Antiqua" w:hAnsi="Book Antiqua" w:cs="Arial"/>
          <w:color w:val="000000"/>
        </w:rPr>
        <w:t>17</w:t>
      </w:r>
      <w:bookmarkEnd w:id="0"/>
    </w:p>
    <w:p w14:paraId="317FD00F" w14:textId="01D848EE" w:rsidR="00D219F1" w:rsidRDefault="00D219F1" w:rsidP="00932820">
      <w:pPr>
        <w:tabs>
          <w:tab w:val="right" w:pos="9720"/>
        </w:tabs>
        <w:ind w:right="-82"/>
        <w:jc w:val="center"/>
        <w:rPr>
          <w:rFonts w:ascii="Book Antiqua" w:hAnsi="Book Antiqua" w:cs="Arial"/>
          <w:color w:val="000000"/>
        </w:rPr>
      </w:pPr>
    </w:p>
    <w:p w14:paraId="491F54AA" w14:textId="77777777" w:rsidR="00932820" w:rsidRPr="00BB0BED" w:rsidRDefault="00932820" w:rsidP="00932820">
      <w:pPr>
        <w:tabs>
          <w:tab w:val="right" w:pos="9720"/>
        </w:tabs>
        <w:ind w:right="-82"/>
        <w:jc w:val="center"/>
        <w:rPr>
          <w:rFonts w:ascii="Book Antiqua" w:hAnsi="Book Antiqua" w:cs="Arial"/>
          <w:color w:val="000000"/>
        </w:rPr>
      </w:pPr>
    </w:p>
    <w:p w14:paraId="0F5DABB0" w14:textId="77777777" w:rsidR="00D219F1" w:rsidRPr="00BB0BED" w:rsidRDefault="00D219F1" w:rsidP="00932820">
      <w:pPr>
        <w:jc w:val="center"/>
        <w:outlineLvl w:val="0"/>
        <w:rPr>
          <w:rFonts w:ascii="Book Antiqua" w:hAnsi="Book Antiqua" w:cs="Arial"/>
          <w:b/>
          <w:color w:val="000000"/>
          <w:u w:val="single"/>
        </w:rPr>
      </w:pPr>
      <w:r w:rsidRPr="00BB0BED">
        <w:rPr>
          <w:rFonts w:ascii="Book Antiqua" w:hAnsi="Book Antiqua" w:cs="Arial"/>
          <w:b/>
          <w:color w:val="000000"/>
          <w:u w:val="single"/>
        </w:rPr>
        <w:t>THE IMMIGRATION ACTS</w:t>
      </w:r>
    </w:p>
    <w:p w14:paraId="1790496B" w14:textId="77777777" w:rsidR="00D219F1" w:rsidRDefault="00D219F1" w:rsidP="00932820">
      <w:pPr>
        <w:jc w:val="center"/>
        <w:rPr>
          <w:rFonts w:ascii="Book Antiqua" w:hAnsi="Book Antiqua" w:cs="Arial"/>
          <w:b/>
        </w:rPr>
      </w:pPr>
    </w:p>
    <w:p w14:paraId="155D567B" w14:textId="77777777" w:rsidR="00C25E0C" w:rsidRPr="0019206C" w:rsidRDefault="00C25E0C" w:rsidP="00932820">
      <w:pPr>
        <w:jc w:val="center"/>
        <w:rPr>
          <w:rFonts w:ascii="Book Antiqua" w:hAnsi="Book Antiqua" w:cs="Arial"/>
          <w:b/>
        </w:rPr>
      </w:pPr>
    </w:p>
    <w:tbl>
      <w:tblPr>
        <w:tblW w:w="5000" w:type="pct"/>
        <w:tblLook w:val="01E0" w:firstRow="1" w:lastRow="1" w:firstColumn="1" w:lastColumn="1" w:noHBand="0" w:noVBand="0"/>
      </w:tblPr>
      <w:tblGrid>
        <w:gridCol w:w="4819"/>
        <w:gridCol w:w="4819"/>
      </w:tblGrid>
      <w:tr w:rsidR="00BC36FF" w:rsidRPr="00C03009" w14:paraId="64D843C1" w14:textId="77777777" w:rsidTr="00932820">
        <w:tc>
          <w:tcPr>
            <w:tcW w:w="2500" w:type="pct"/>
          </w:tcPr>
          <w:p w14:paraId="6D4335EB" w14:textId="0C98D9BC" w:rsidR="00BC36FF" w:rsidRPr="00C03009" w:rsidRDefault="00932820" w:rsidP="00BC36FF">
            <w:pPr>
              <w:jc w:val="both"/>
              <w:rPr>
                <w:rFonts w:ascii="Book Antiqua" w:hAnsi="Book Antiqua" w:cs="Arial"/>
                <w:b/>
              </w:rPr>
            </w:pPr>
            <w:r>
              <w:rPr>
                <w:rFonts w:ascii="Book Antiqua" w:hAnsi="Book Antiqua" w:cs="Arial"/>
                <w:b/>
              </w:rPr>
              <w:t>Heard at: Manchester Piccadilly</w:t>
            </w:r>
          </w:p>
        </w:tc>
        <w:tc>
          <w:tcPr>
            <w:tcW w:w="2500" w:type="pct"/>
          </w:tcPr>
          <w:p w14:paraId="138EB591" w14:textId="2AAFAC47" w:rsidR="00BC36FF" w:rsidRPr="00BC36FF" w:rsidRDefault="00BC36FF" w:rsidP="00932820">
            <w:pPr>
              <w:jc w:val="right"/>
              <w:rPr>
                <w:rFonts w:ascii="Book Antiqua" w:hAnsi="Book Antiqua" w:cs="Arial"/>
                <w:b/>
              </w:rPr>
            </w:pPr>
            <w:r w:rsidRPr="00B05B2D">
              <w:rPr>
                <w:rFonts w:ascii="Book Antiqua" w:hAnsi="Book Antiqua" w:cs="Arial"/>
                <w:b/>
              </w:rPr>
              <w:t>Decision &amp; Reasons Promulgated</w:t>
            </w:r>
          </w:p>
        </w:tc>
      </w:tr>
      <w:tr w:rsidR="00BC36FF" w:rsidRPr="00C03009" w14:paraId="6F5BC71F" w14:textId="77777777" w:rsidTr="00932820">
        <w:tc>
          <w:tcPr>
            <w:tcW w:w="2500" w:type="pct"/>
          </w:tcPr>
          <w:p w14:paraId="57AC3946" w14:textId="0CCB1441" w:rsidR="00BC36FF" w:rsidRPr="00C03009" w:rsidRDefault="00932820" w:rsidP="00BC36FF">
            <w:pPr>
              <w:jc w:val="both"/>
              <w:rPr>
                <w:rFonts w:ascii="Book Antiqua" w:hAnsi="Book Antiqua" w:cs="Arial"/>
                <w:b/>
              </w:rPr>
            </w:pPr>
            <w:r>
              <w:rPr>
                <w:rFonts w:ascii="Book Antiqua" w:hAnsi="Book Antiqua" w:cs="Arial"/>
                <w:b/>
              </w:rPr>
              <w:t>On: 28</w:t>
            </w:r>
            <w:r w:rsidRPr="00921874">
              <w:rPr>
                <w:rFonts w:ascii="Book Antiqua" w:hAnsi="Book Antiqua" w:cs="Arial"/>
                <w:b/>
                <w:vertAlign w:val="superscript"/>
              </w:rPr>
              <w:t>th</w:t>
            </w:r>
            <w:r>
              <w:rPr>
                <w:rFonts w:ascii="Book Antiqua" w:hAnsi="Book Antiqua" w:cs="Arial"/>
                <w:b/>
              </w:rPr>
              <w:t xml:space="preserve"> March 2018</w:t>
            </w:r>
          </w:p>
        </w:tc>
        <w:tc>
          <w:tcPr>
            <w:tcW w:w="2500" w:type="pct"/>
          </w:tcPr>
          <w:p w14:paraId="051E1D6E" w14:textId="414261D3" w:rsidR="00BC36FF" w:rsidRPr="00C03009" w:rsidRDefault="00932820" w:rsidP="00932820">
            <w:pPr>
              <w:jc w:val="right"/>
              <w:rPr>
                <w:rFonts w:ascii="Book Antiqua" w:hAnsi="Book Antiqua" w:cs="Arial"/>
                <w:b/>
              </w:rPr>
            </w:pPr>
            <w:r w:rsidRPr="00BC36FF">
              <w:rPr>
                <w:rFonts w:ascii="Book Antiqua" w:hAnsi="Book Antiqua" w:cs="Arial"/>
                <w:b/>
              </w:rPr>
              <w:t>On: 26</w:t>
            </w:r>
            <w:r w:rsidRPr="00BC36FF">
              <w:rPr>
                <w:rFonts w:ascii="Book Antiqua" w:hAnsi="Book Antiqua" w:cs="Arial"/>
                <w:b/>
                <w:vertAlign w:val="superscript"/>
              </w:rPr>
              <w:t>th</w:t>
            </w:r>
            <w:r w:rsidRPr="00BC36FF">
              <w:rPr>
                <w:rFonts w:ascii="Book Antiqua" w:hAnsi="Book Antiqua" w:cs="Arial"/>
                <w:b/>
              </w:rPr>
              <w:t xml:space="preserve"> June 2018</w:t>
            </w:r>
          </w:p>
        </w:tc>
      </w:tr>
      <w:tr w:rsidR="00BC36FF" w:rsidRPr="00C03009" w14:paraId="11BBCED7" w14:textId="77777777" w:rsidTr="00932820">
        <w:tc>
          <w:tcPr>
            <w:tcW w:w="2500" w:type="pct"/>
          </w:tcPr>
          <w:p w14:paraId="75D27D45" w14:textId="77777777" w:rsidR="00BC36FF" w:rsidRPr="00C03009" w:rsidRDefault="00BC36FF" w:rsidP="00BC36FF">
            <w:pPr>
              <w:jc w:val="both"/>
              <w:rPr>
                <w:rFonts w:ascii="Book Antiqua" w:hAnsi="Book Antiqua" w:cs="Arial"/>
                <w:b/>
              </w:rPr>
            </w:pPr>
          </w:p>
        </w:tc>
        <w:tc>
          <w:tcPr>
            <w:tcW w:w="2500" w:type="pct"/>
          </w:tcPr>
          <w:p w14:paraId="271CAA3E" w14:textId="77777777" w:rsidR="00BC36FF" w:rsidRPr="00C03009" w:rsidRDefault="00BC36FF" w:rsidP="00932820">
            <w:pPr>
              <w:jc w:val="right"/>
              <w:rPr>
                <w:rFonts w:ascii="Book Antiqua" w:hAnsi="Book Antiqua" w:cs="Arial"/>
              </w:rPr>
            </w:pPr>
          </w:p>
        </w:tc>
      </w:tr>
    </w:tbl>
    <w:p w14:paraId="75F53240" w14:textId="77777777" w:rsidR="00932820" w:rsidRDefault="00932820" w:rsidP="00503887">
      <w:pPr>
        <w:jc w:val="center"/>
        <w:outlineLvl w:val="0"/>
        <w:rPr>
          <w:rFonts w:ascii="Book Antiqua" w:hAnsi="Book Antiqua" w:cs="Arial"/>
          <w:b/>
        </w:rPr>
      </w:pPr>
    </w:p>
    <w:p w14:paraId="6CFAB810" w14:textId="3070E45B" w:rsidR="00D219F1" w:rsidRPr="00BB0BED" w:rsidRDefault="00D219F1" w:rsidP="00503887">
      <w:pPr>
        <w:jc w:val="center"/>
        <w:outlineLvl w:val="0"/>
        <w:rPr>
          <w:rFonts w:ascii="Book Antiqua" w:hAnsi="Book Antiqua" w:cs="Arial"/>
          <w:b/>
        </w:rPr>
      </w:pPr>
      <w:r w:rsidRPr="00BB0BED">
        <w:rPr>
          <w:rFonts w:ascii="Book Antiqua" w:hAnsi="Book Antiqua" w:cs="Arial"/>
          <w:b/>
        </w:rPr>
        <w:t>Before</w:t>
      </w:r>
    </w:p>
    <w:p w14:paraId="69743339" w14:textId="77777777" w:rsidR="00D219F1" w:rsidRDefault="00D219F1" w:rsidP="00764A18">
      <w:pPr>
        <w:rPr>
          <w:rFonts w:ascii="Book Antiqua" w:hAnsi="Book Antiqua" w:cs="Arial"/>
          <w:b/>
        </w:rPr>
      </w:pPr>
    </w:p>
    <w:p w14:paraId="29DE03D3" w14:textId="77777777" w:rsidR="00D219F1" w:rsidRPr="00BB0BED" w:rsidRDefault="00D219F1" w:rsidP="00503887">
      <w:pPr>
        <w:jc w:val="center"/>
        <w:rPr>
          <w:rFonts w:ascii="Book Antiqua" w:hAnsi="Book Antiqua" w:cs="Arial"/>
          <w:b/>
        </w:rPr>
      </w:pPr>
      <w:r>
        <w:rPr>
          <w:rFonts w:ascii="Book Antiqua" w:hAnsi="Book Antiqua" w:cs="Arial"/>
          <w:b/>
        </w:rPr>
        <w:t>UPPER TRIBUNAL JUDGE BRUCE</w:t>
      </w:r>
    </w:p>
    <w:p w14:paraId="454581A1" w14:textId="77777777" w:rsidR="00D219F1" w:rsidRDefault="00D219F1" w:rsidP="00503887">
      <w:pPr>
        <w:jc w:val="center"/>
        <w:outlineLvl w:val="0"/>
        <w:rPr>
          <w:rFonts w:ascii="Book Antiqua" w:hAnsi="Book Antiqua" w:cs="Arial"/>
          <w:b/>
        </w:rPr>
      </w:pPr>
    </w:p>
    <w:p w14:paraId="7BD43D07" w14:textId="77777777" w:rsidR="00932820" w:rsidRDefault="00932820" w:rsidP="00503887">
      <w:pPr>
        <w:jc w:val="center"/>
        <w:outlineLvl w:val="0"/>
        <w:rPr>
          <w:rFonts w:ascii="Book Antiqua" w:hAnsi="Book Antiqua" w:cs="Arial"/>
          <w:b/>
        </w:rPr>
      </w:pPr>
    </w:p>
    <w:p w14:paraId="168ADE60" w14:textId="3B45B241" w:rsidR="00D219F1" w:rsidRPr="00BB0BED" w:rsidRDefault="00D219F1" w:rsidP="00503887">
      <w:pPr>
        <w:jc w:val="center"/>
        <w:outlineLvl w:val="0"/>
        <w:rPr>
          <w:rFonts w:ascii="Book Antiqua" w:hAnsi="Book Antiqua" w:cs="Arial"/>
          <w:b/>
        </w:rPr>
      </w:pPr>
      <w:r w:rsidRPr="00BB0BED">
        <w:rPr>
          <w:rFonts w:ascii="Book Antiqua" w:hAnsi="Book Antiqua" w:cs="Arial"/>
          <w:b/>
        </w:rPr>
        <w:t>Between</w:t>
      </w:r>
    </w:p>
    <w:p w14:paraId="6881B707" w14:textId="77777777" w:rsidR="00125F39" w:rsidRDefault="00125F39" w:rsidP="00503887">
      <w:pPr>
        <w:jc w:val="center"/>
        <w:rPr>
          <w:rFonts w:ascii="Book Antiqua" w:hAnsi="Book Antiqua" w:cs="Arial"/>
          <w:b/>
        </w:rPr>
      </w:pPr>
    </w:p>
    <w:p w14:paraId="5357838C" w14:textId="77777777" w:rsidR="00D22581" w:rsidRDefault="00921874" w:rsidP="00D22581">
      <w:pPr>
        <w:jc w:val="center"/>
        <w:rPr>
          <w:rFonts w:ascii="Book Antiqua" w:hAnsi="Book Antiqua" w:cs="Arial"/>
          <w:b/>
        </w:rPr>
      </w:pPr>
      <w:r>
        <w:rPr>
          <w:rFonts w:ascii="Book Antiqua" w:hAnsi="Book Antiqua" w:cs="Arial"/>
          <w:b/>
        </w:rPr>
        <w:t xml:space="preserve">Oleh </w:t>
      </w:r>
      <w:proofErr w:type="spellStart"/>
      <w:r>
        <w:rPr>
          <w:rFonts w:ascii="Book Antiqua" w:hAnsi="Book Antiqua" w:cs="Arial"/>
          <w:b/>
        </w:rPr>
        <w:t>Kharytonsv</w:t>
      </w:r>
      <w:proofErr w:type="spellEnd"/>
    </w:p>
    <w:p w14:paraId="5F5E834D" w14:textId="77777777" w:rsidR="00921874" w:rsidRDefault="00921874" w:rsidP="00D22581">
      <w:pPr>
        <w:jc w:val="center"/>
        <w:rPr>
          <w:rFonts w:ascii="Book Antiqua" w:hAnsi="Book Antiqua" w:cs="Arial"/>
          <w:b/>
        </w:rPr>
      </w:pPr>
      <w:r>
        <w:rPr>
          <w:rFonts w:ascii="Book Antiqua" w:hAnsi="Book Antiqua" w:cs="Arial"/>
          <w:b/>
        </w:rPr>
        <w:t>(no anonymity direction)</w:t>
      </w:r>
    </w:p>
    <w:p w14:paraId="47DFFAF6" w14:textId="77777777" w:rsidR="00D219F1" w:rsidRPr="00030A29" w:rsidRDefault="00703A83" w:rsidP="00503887">
      <w:pPr>
        <w:jc w:val="right"/>
        <w:outlineLvl w:val="0"/>
        <w:rPr>
          <w:rFonts w:ascii="Book Antiqua" w:hAnsi="Book Antiqua" w:cs="Arial"/>
          <w:u w:val="single"/>
        </w:rPr>
      </w:pPr>
      <w:r>
        <w:rPr>
          <w:rFonts w:ascii="Book Antiqua" w:hAnsi="Book Antiqua" w:cs="Arial"/>
          <w:u w:val="single"/>
        </w:rPr>
        <w:t>Appellant</w:t>
      </w:r>
    </w:p>
    <w:p w14:paraId="76AB8EF9" w14:textId="77777777" w:rsidR="00D219F1" w:rsidRPr="00030A29" w:rsidRDefault="00764A18" w:rsidP="00503887">
      <w:pPr>
        <w:jc w:val="center"/>
        <w:rPr>
          <w:rFonts w:ascii="Book Antiqua" w:hAnsi="Book Antiqua" w:cs="Arial"/>
          <w:b/>
        </w:rPr>
      </w:pPr>
      <w:r w:rsidRPr="00030A29">
        <w:rPr>
          <w:rFonts w:ascii="Book Antiqua" w:hAnsi="Book Antiqua" w:cs="Arial"/>
          <w:b/>
        </w:rPr>
        <w:t>A</w:t>
      </w:r>
      <w:r w:rsidR="00D219F1" w:rsidRPr="00030A29">
        <w:rPr>
          <w:rFonts w:ascii="Book Antiqua" w:hAnsi="Book Antiqua" w:cs="Arial"/>
          <w:b/>
        </w:rPr>
        <w:t>nd</w:t>
      </w:r>
    </w:p>
    <w:p w14:paraId="2E98DDF8" w14:textId="77777777" w:rsidR="00764A18" w:rsidRDefault="00764A18" w:rsidP="00503887">
      <w:pPr>
        <w:jc w:val="center"/>
        <w:rPr>
          <w:rFonts w:ascii="Book Antiqua" w:hAnsi="Book Antiqua" w:cs="Arial"/>
          <w:b/>
        </w:rPr>
      </w:pPr>
    </w:p>
    <w:p w14:paraId="3B5E511F" w14:textId="77777777" w:rsidR="00D22581" w:rsidRDefault="00921874" w:rsidP="00921874">
      <w:pPr>
        <w:jc w:val="center"/>
        <w:rPr>
          <w:rFonts w:ascii="Book Antiqua" w:hAnsi="Book Antiqua" w:cs="Arial"/>
          <w:b/>
        </w:rPr>
      </w:pPr>
      <w:r>
        <w:rPr>
          <w:rFonts w:ascii="Book Antiqua" w:hAnsi="Book Antiqua" w:cs="Arial"/>
          <w:b/>
        </w:rPr>
        <w:t>Secretary of State for the Home Department</w:t>
      </w:r>
    </w:p>
    <w:p w14:paraId="2C5AD746" w14:textId="77777777" w:rsidR="00D219F1" w:rsidRPr="00030A29" w:rsidRDefault="00D219F1" w:rsidP="006B153F">
      <w:pPr>
        <w:jc w:val="right"/>
        <w:outlineLvl w:val="0"/>
        <w:rPr>
          <w:rFonts w:ascii="Book Antiqua" w:hAnsi="Book Antiqua" w:cs="Arial"/>
          <w:u w:val="single"/>
        </w:rPr>
      </w:pPr>
      <w:r w:rsidRPr="00030A29">
        <w:rPr>
          <w:rFonts w:ascii="Book Antiqua" w:hAnsi="Book Antiqua" w:cs="Arial"/>
          <w:u w:val="single"/>
        </w:rPr>
        <w:t>Respondent</w:t>
      </w:r>
    </w:p>
    <w:p w14:paraId="34015712" w14:textId="77777777" w:rsidR="006F4E5F" w:rsidRDefault="006F4E5F" w:rsidP="00473C4B">
      <w:pPr>
        <w:rPr>
          <w:rFonts w:ascii="Book Antiqua" w:hAnsi="Book Antiqua" w:cs="Arial"/>
          <w:b/>
        </w:rPr>
      </w:pPr>
    </w:p>
    <w:p w14:paraId="327621AF" w14:textId="77777777" w:rsidR="00D22581" w:rsidRDefault="00D22581" w:rsidP="00473C4B">
      <w:pPr>
        <w:rPr>
          <w:rFonts w:ascii="Book Antiqua" w:hAnsi="Book Antiqua" w:cs="Arial"/>
          <w:b/>
        </w:rPr>
      </w:pPr>
    </w:p>
    <w:p w14:paraId="78F70FBC" w14:textId="77777777" w:rsidR="00921874" w:rsidRDefault="00921874" w:rsidP="0019206C">
      <w:pPr>
        <w:rPr>
          <w:rFonts w:ascii="Book Antiqua" w:hAnsi="Book Antiqua" w:cs="Arial"/>
          <w:b/>
        </w:rPr>
      </w:pPr>
      <w:r>
        <w:rPr>
          <w:rFonts w:ascii="Book Antiqua" w:hAnsi="Book Antiqua" w:cs="Arial"/>
          <w:b/>
        </w:rPr>
        <w:t>For the Appellant:</w:t>
      </w:r>
      <w:r>
        <w:rPr>
          <w:rFonts w:ascii="Book Antiqua" w:hAnsi="Book Antiqua" w:cs="Arial"/>
          <w:b/>
        </w:rPr>
        <w:tab/>
      </w:r>
      <w:r>
        <w:rPr>
          <w:rFonts w:ascii="Book Antiqua" w:hAnsi="Book Antiqua" w:cs="Arial"/>
          <w:b/>
        </w:rPr>
        <w:tab/>
        <w:t xml:space="preserve">Mr </w:t>
      </w:r>
      <w:proofErr w:type="spellStart"/>
      <w:r>
        <w:rPr>
          <w:rFonts w:ascii="Book Antiqua" w:hAnsi="Book Antiqua" w:cs="Arial"/>
          <w:b/>
        </w:rPr>
        <w:t>Schwenk</w:t>
      </w:r>
      <w:proofErr w:type="spellEnd"/>
      <w:r>
        <w:rPr>
          <w:rFonts w:ascii="Book Antiqua" w:hAnsi="Book Antiqua" w:cs="Arial"/>
          <w:b/>
        </w:rPr>
        <w:t xml:space="preserve">, Counsel instructed by Howe &amp; Co </w:t>
      </w:r>
    </w:p>
    <w:p w14:paraId="3923A558" w14:textId="77777777" w:rsidR="00921874" w:rsidRDefault="0019206C" w:rsidP="00921874">
      <w:pPr>
        <w:rPr>
          <w:rFonts w:ascii="Book Antiqua" w:hAnsi="Book Antiqua" w:cs="Arial"/>
          <w:b/>
        </w:rPr>
      </w:pPr>
      <w:r>
        <w:rPr>
          <w:rFonts w:ascii="Book Antiqua" w:hAnsi="Book Antiqua" w:cs="Arial"/>
          <w:b/>
        </w:rPr>
        <w:t>For the Respondent</w:t>
      </w:r>
      <w:r w:rsidR="00E96F21">
        <w:rPr>
          <w:rFonts w:ascii="Book Antiqua" w:hAnsi="Book Antiqua" w:cs="Arial"/>
          <w:b/>
        </w:rPr>
        <w:t xml:space="preserve">: </w:t>
      </w:r>
      <w:r w:rsidR="00E96F21">
        <w:rPr>
          <w:rFonts w:ascii="Book Antiqua" w:hAnsi="Book Antiqua" w:cs="Arial"/>
          <w:b/>
        </w:rPr>
        <w:tab/>
      </w:r>
      <w:r w:rsidR="00D22581">
        <w:rPr>
          <w:rFonts w:ascii="Book Antiqua" w:hAnsi="Book Antiqua" w:cs="Arial"/>
          <w:b/>
        </w:rPr>
        <w:t xml:space="preserve">Mr </w:t>
      </w:r>
      <w:r w:rsidR="00921874">
        <w:rPr>
          <w:rFonts w:ascii="Book Antiqua" w:hAnsi="Book Antiqua" w:cs="Arial"/>
          <w:b/>
        </w:rPr>
        <w:t xml:space="preserve">Bates, </w:t>
      </w:r>
      <w:r w:rsidR="00921874" w:rsidRPr="009D726D">
        <w:rPr>
          <w:rFonts w:ascii="Book Antiqua" w:hAnsi="Book Antiqua" w:cs="Arial"/>
          <w:b/>
        </w:rPr>
        <w:t>Senior</w:t>
      </w:r>
      <w:r w:rsidR="00921874">
        <w:rPr>
          <w:rFonts w:ascii="Book Antiqua" w:hAnsi="Book Antiqua" w:cs="Arial"/>
          <w:b/>
        </w:rPr>
        <w:t xml:space="preserve"> Home Office Presenting Officer</w:t>
      </w:r>
      <w:r w:rsidR="00921874">
        <w:rPr>
          <w:rFonts w:ascii="Book Antiqua" w:hAnsi="Book Antiqua" w:cs="Arial"/>
          <w:b/>
        </w:rPr>
        <w:tab/>
      </w:r>
    </w:p>
    <w:p w14:paraId="278AF929" w14:textId="77777777" w:rsidR="00D22581" w:rsidRDefault="00D22581" w:rsidP="00473C4B">
      <w:pPr>
        <w:rPr>
          <w:rFonts w:ascii="Book Antiqua" w:hAnsi="Book Antiqua" w:cs="Arial"/>
          <w:b/>
        </w:rPr>
      </w:pPr>
    </w:p>
    <w:p w14:paraId="19856BB8" w14:textId="77777777" w:rsidR="00921874" w:rsidRDefault="00921874" w:rsidP="00473C4B">
      <w:pPr>
        <w:rPr>
          <w:rFonts w:ascii="Book Antiqua" w:hAnsi="Book Antiqua" w:cs="Arial"/>
          <w:b/>
        </w:rPr>
      </w:pPr>
    </w:p>
    <w:p w14:paraId="2E8232CF" w14:textId="77777777" w:rsidR="00C766AA" w:rsidRPr="00800967" w:rsidRDefault="00D5667E" w:rsidP="00D5667E">
      <w:pPr>
        <w:tabs>
          <w:tab w:val="left" w:pos="2520"/>
        </w:tabs>
        <w:jc w:val="center"/>
        <w:outlineLvl w:val="0"/>
        <w:rPr>
          <w:rFonts w:ascii="Book Antiqua" w:hAnsi="Book Antiqua" w:cs="Arial"/>
          <w:b/>
          <w:u w:val="single"/>
        </w:rPr>
      </w:pPr>
      <w:r w:rsidRPr="002F0E4A">
        <w:rPr>
          <w:rFonts w:ascii="Book Antiqua" w:hAnsi="Book Antiqua" w:cs="Arial"/>
          <w:b/>
          <w:u w:val="single"/>
        </w:rPr>
        <w:t>DETERMINATION AND REASONS</w:t>
      </w:r>
    </w:p>
    <w:p w14:paraId="53E3F52E" w14:textId="77777777" w:rsidR="006F4E5F" w:rsidRPr="00BB0BED" w:rsidRDefault="006F4E5F" w:rsidP="00503887">
      <w:pPr>
        <w:tabs>
          <w:tab w:val="left" w:pos="2520"/>
        </w:tabs>
        <w:ind w:right="567"/>
        <w:jc w:val="both"/>
        <w:rPr>
          <w:rFonts w:ascii="Book Antiqua" w:hAnsi="Book Antiqua" w:cs="Arial"/>
        </w:rPr>
      </w:pPr>
    </w:p>
    <w:p w14:paraId="6B41D893" w14:textId="5A95AE1F" w:rsidR="00921874" w:rsidRDefault="0019206C" w:rsidP="006863E4">
      <w:pPr>
        <w:numPr>
          <w:ilvl w:val="0"/>
          <w:numId w:val="1"/>
        </w:numPr>
        <w:tabs>
          <w:tab w:val="left" w:pos="567"/>
        </w:tabs>
        <w:ind w:left="567" w:right="567"/>
        <w:jc w:val="both"/>
        <w:rPr>
          <w:rFonts w:ascii="Book Antiqua" w:hAnsi="Book Antiqua" w:cs="Arial"/>
        </w:rPr>
      </w:pPr>
      <w:r w:rsidRPr="007C1FC3">
        <w:rPr>
          <w:rFonts w:ascii="Book Antiqua" w:hAnsi="Book Antiqua" w:cs="Arial"/>
        </w:rPr>
        <w:t xml:space="preserve">The </w:t>
      </w:r>
      <w:r w:rsidR="00921874">
        <w:rPr>
          <w:rFonts w:ascii="Book Antiqua" w:hAnsi="Book Antiqua" w:cs="Arial"/>
        </w:rPr>
        <w:t xml:space="preserve">Appellant </w:t>
      </w:r>
      <w:r w:rsidR="00D5667E" w:rsidRPr="007C1FC3">
        <w:rPr>
          <w:rFonts w:ascii="Book Antiqua" w:hAnsi="Book Antiqua" w:cs="Arial"/>
        </w:rPr>
        <w:t xml:space="preserve">is a national of </w:t>
      </w:r>
      <w:r w:rsidR="00921874">
        <w:rPr>
          <w:rFonts w:ascii="Book Antiqua" w:hAnsi="Book Antiqua" w:cs="Arial"/>
        </w:rPr>
        <w:t>Ukraine date of birth 12</w:t>
      </w:r>
      <w:r w:rsidR="00921874" w:rsidRPr="00921874">
        <w:rPr>
          <w:rFonts w:ascii="Book Antiqua" w:hAnsi="Book Antiqua" w:cs="Arial"/>
          <w:vertAlign w:val="superscript"/>
        </w:rPr>
        <w:t>th</w:t>
      </w:r>
      <w:r w:rsidR="00921874">
        <w:rPr>
          <w:rFonts w:ascii="Book Antiqua" w:hAnsi="Book Antiqua" w:cs="Arial"/>
        </w:rPr>
        <w:t xml:space="preserve"> May 1987.</w:t>
      </w:r>
      <w:r w:rsidR="004A2C8D" w:rsidRPr="007C1FC3">
        <w:rPr>
          <w:rFonts w:ascii="Book Antiqua" w:hAnsi="Book Antiqua" w:cs="Arial"/>
        </w:rPr>
        <w:t xml:space="preserve"> </w:t>
      </w:r>
      <w:r w:rsidR="007C1FC3" w:rsidRPr="007C1FC3">
        <w:rPr>
          <w:rFonts w:ascii="Book Antiqua" w:hAnsi="Book Antiqua" w:cs="Arial"/>
        </w:rPr>
        <w:t xml:space="preserve"> </w:t>
      </w:r>
      <w:r w:rsidR="00921874">
        <w:rPr>
          <w:rFonts w:ascii="Book Antiqua" w:hAnsi="Book Antiqua" w:cs="Arial"/>
        </w:rPr>
        <w:t>He appeals with permission the decision of the First-tier Tribunal (Judge Knowles), dated the 26</w:t>
      </w:r>
      <w:r w:rsidR="00921874" w:rsidRPr="00921874">
        <w:rPr>
          <w:rFonts w:ascii="Book Antiqua" w:hAnsi="Book Antiqua" w:cs="Arial"/>
          <w:vertAlign w:val="superscript"/>
        </w:rPr>
        <w:t>th</w:t>
      </w:r>
      <w:r w:rsidR="00921874">
        <w:rPr>
          <w:rFonts w:ascii="Book Antiqua" w:hAnsi="Book Antiqua" w:cs="Arial"/>
        </w:rPr>
        <w:t xml:space="preserve"> September 2017, to dismiss his protection appeal.</w:t>
      </w:r>
    </w:p>
    <w:p w14:paraId="581E6AB3" w14:textId="77777777" w:rsidR="00921874" w:rsidRDefault="00921874" w:rsidP="00921874">
      <w:pPr>
        <w:tabs>
          <w:tab w:val="left" w:pos="567"/>
        </w:tabs>
        <w:ind w:left="567" w:right="567"/>
        <w:jc w:val="both"/>
        <w:rPr>
          <w:rFonts w:ascii="Book Antiqua" w:hAnsi="Book Antiqua" w:cs="Arial"/>
        </w:rPr>
      </w:pPr>
    </w:p>
    <w:p w14:paraId="21F03311" w14:textId="77777777" w:rsidR="00921874" w:rsidRDefault="00921874" w:rsidP="006863E4">
      <w:pPr>
        <w:numPr>
          <w:ilvl w:val="0"/>
          <w:numId w:val="1"/>
        </w:numPr>
        <w:tabs>
          <w:tab w:val="left" w:pos="567"/>
        </w:tabs>
        <w:ind w:left="567" w:right="567"/>
        <w:jc w:val="both"/>
        <w:rPr>
          <w:rFonts w:ascii="Book Antiqua" w:hAnsi="Book Antiqua" w:cs="Arial"/>
        </w:rPr>
      </w:pPr>
      <w:r>
        <w:rPr>
          <w:rFonts w:ascii="Book Antiqua" w:hAnsi="Book Antiqua" w:cs="Arial"/>
        </w:rPr>
        <w:t xml:space="preserve">The substance of the appeal before the First-tier Tribunal was that the Appellant has a well-founded fear of serious harm in Ukraine arising from his former role working for the security services. He claims that he gave evidence against a prominent criminal and that as a result he is at risk of harm from the gang that </w:t>
      </w:r>
      <w:r>
        <w:rPr>
          <w:rFonts w:ascii="Book Antiqua" w:hAnsi="Book Antiqua" w:cs="Arial"/>
        </w:rPr>
        <w:lastRenderedPageBreak/>
        <w:t>the man was involved with, as well as corrupt officers who were working with them. The feared harm included being subjected to false accusations and prosecution for criminal offences that he did not commit, such prosecutions amounting to persecution.</w:t>
      </w:r>
    </w:p>
    <w:p w14:paraId="16E3C515" w14:textId="77777777" w:rsidR="00921874" w:rsidRDefault="00921874" w:rsidP="00921874">
      <w:pPr>
        <w:pStyle w:val="ListParagraph"/>
        <w:rPr>
          <w:rFonts w:ascii="Book Antiqua" w:hAnsi="Book Antiqua" w:cs="Arial"/>
        </w:rPr>
      </w:pPr>
    </w:p>
    <w:p w14:paraId="3B0C690E" w14:textId="77777777" w:rsidR="00921874" w:rsidRDefault="00921874" w:rsidP="006863E4">
      <w:pPr>
        <w:numPr>
          <w:ilvl w:val="0"/>
          <w:numId w:val="1"/>
        </w:numPr>
        <w:tabs>
          <w:tab w:val="left" w:pos="567"/>
        </w:tabs>
        <w:ind w:left="567" w:right="567"/>
        <w:jc w:val="both"/>
        <w:rPr>
          <w:rFonts w:ascii="Book Antiqua" w:hAnsi="Book Antiqua" w:cs="Arial"/>
        </w:rPr>
      </w:pPr>
      <w:r>
        <w:rPr>
          <w:rFonts w:ascii="Book Antiqua" w:hAnsi="Book Antiqua" w:cs="Arial"/>
        </w:rPr>
        <w:t>The Respondent had accepted that the Appellant had been convicted of fraud</w:t>
      </w:r>
      <w:r w:rsidR="00F97A4A">
        <w:rPr>
          <w:rFonts w:ascii="Book Antiqua" w:hAnsi="Book Antiqua" w:cs="Arial"/>
        </w:rPr>
        <w:t xml:space="preserve"> in 2012,</w:t>
      </w:r>
      <w:r>
        <w:rPr>
          <w:rFonts w:ascii="Book Antiqua" w:hAnsi="Book Antiqua" w:cs="Arial"/>
        </w:rPr>
        <w:t xml:space="preserve"> but not that this conviction arose in the manner claimed.   The matter in issue before the First-tier Tribunal was</w:t>
      </w:r>
      <w:r w:rsidR="00F97A4A">
        <w:rPr>
          <w:rFonts w:ascii="Book Antiqua" w:hAnsi="Book Antiqua" w:cs="Arial"/>
        </w:rPr>
        <w:t>, it would appear, simply one of credibility.</w:t>
      </w:r>
    </w:p>
    <w:p w14:paraId="6627214A" w14:textId="77777777" w:rsidR="00F97A4A" w:rsidRDefault="00F97A4A" w:rsidP="00F97A4A">
      <w:pPr>
        <w:pStyle w:val="ListParagraph"/>
        <w:rPr>
          <w:rFonts w:ascii="Book Antiqua" w:hAnsi="Book Antiqua" w:cs="Arial"/>
        </w:rPr>
      </w:pPr>
    </w:p>
    <w:p w14:paraId="0635009C" w14:textId="77777777" w:rsidR="00F97A4A" w:rsidRDefault="00F97A4A" w:rsidP="00F97A4A">
      <w:pPr>
        <w:numPr>
          <w:ilvl w:val="0"/>
          <w:numId w:val="1"/>
        </w:numPr>
        <w:tabs>
          <w:tab w:val="left" w:pos="567"/>
        </w:tabs>
        <w:ind w:left="567" w:right="567"/>
        <w:jc w:val="both"/>
        <w:rPr>
          <w:rFonts w:ascii="Book Antiqua" w:hAnsi="Book Antiqua" w:cs="Arial"/>
        </w:rPr>
      </w:pPr>
      <w:r>
        <w:rPr>
          <w:rFonts w:ascii="Book Antiqua" w:hAnsi="Book Antiqua" w:cs="Arial"/>
        </w:rPr>
        <w:t>The First-tier Tribunal did not believe that the account was true, and the appeal was dismissed.   The substance of the appeal before me is that in so doing the Tribunal erred in applying too high a standard of proof.</w:t>
      </w:r>
    </w:p>
    <w:p w14:paraId="503C0493" w14:textId="77777777" w:rsidR="00F97A4A" w:rsidRDefault="00F97A4A" w:rsidP="00F97A4A">
      <w:pPr>
        <w:tabs>
          <w:tab w:val="left" w:pos="567"/>
        </w:tabs>
        <w:ind w:left="567" w:right="567"/>
        <w:jc w:val="both"/>
        <w:rPr>
          <w:rFonts w:ascii="Book Antiqua" w:hAnsi="Book Antiqua" w:cs="Arial"/>
        </w:rPr>
      </w:pPr>
    </w:p>
    <w:p w14:paraId="29885B50" w14:textId="77777777" w:rsidR="00F97A4A" w:rsidRPr="00F97A4A" w:rsidRDefault="00F97A4A" w:rsidP="00F97A4A">
      <w:pPr>
        <w:tabs>
          <w:tab w:val="left" w:pos="567"/>
        </w:tabs>
        <w:ind w:left="567" w:right="567"/>
        <w:jc w:val="both"/>
        <w:rPr>
          <w:rFonts w:ascii="Book Antiqua" w:hAnsi="Book Antiqua" w:cs="Arial"/>
          <w:b/>
        </w:rPr>
      </w:pPr>
      <w:r w:rsidRPr="00F97A4A">
        <w:rPr>
          <w:rFonts w:ascii="Book Antiqua" w:hAnsi="Book Antiqua" w:cs="Arial"/>
          <w:b/>
        </w:rPr>
        <w:t>Standard of Proof</w:t>
      </w:r>
    </w:p>
    <w:p w14:paraId="6F23D2B8" w14:textId="77777777" w:rsidR="00F97A4A" w:rsidRDefault="00F97A4A" w:rsidP="00F97A4A">
      <w:pPr>
        <w:pStyle w:val="ListParagraph"/>
        <w:rPr>
          <w:rFonts w:ascii="Book Antiqua" w:hAnsi="Book Antiqua" w:cs="Arial"/>
        </w:rPr>
      </w:pPr>
    </w:p>
    <w:p w14:paraId="4C57C1B2" w14:textId="77777777" w:rsidR="00F97A4A" w:rsidRDefault="00F97A4A" w:rsidP="006863E4">
      <w:pPr>
        <w:numPr>
          <w:ilvl w:val="0"/>
          <w:numId w:val="1"/>
        </w:numPr>
        <w:tabs>
          <w:tab w:val="left" w:pos="567"/>
        </w:tabs>
        <w:ind w:left="567" w:right="567"/>
        <w:jc w:val="both"/>
        <w:rPr>
          <w:rFonts w:ascii="Book Antiqua" w:hAnsi="Book Antiqua" w:cs="Arial"/>
        </w:rPr>
      </w:pPr>
      <w:r>
        <w:rPr>
          <w:rFonts w:ascii="Book Antiqua" w:hAnsi="Book Antiqua" w:cs="Arial"/>
        </w:rPr>
        <w:t>This was a protection claim, and as such the standard of proof applicable to all aspects of the claim was one of ‘reasonable likelihood’. This can also be expressed as a ‘real risk’, and it is uncontroversial that in these circumstances the Tribunal was not looking at the normal civil standard, but applying a far lower threshold.</w:t>
      </w:r>
    </w:p>
    <w:p w14:paraId="5DAEB662" w14:textId="77777777" w:rsidR="00F97A4A" w:rsidRDefault="00F97A4A" w:rsidP="00F97A4A">
      <w:pPr>
        <w:tabs>
          <w:tab w:val="left" w:pos="567"/>
        </w:tabs>
        <w:ind w:left="567" w:right="567"/>
        <w:jc w:val="both"/>
        <w:rPr>
          <w:rFonts w:ascii="Book Antiqua" w:hAnsi="Book Antiqua" w:cs="Arial"/>
        </w:rPr>
      </w:pPr>
    </w:p>
    <w:p w14:paraId="1297BCF3" w14:textId="77777777" w:rsidR="00F97A4A" w:rsidRDefault="00F97A4A" w:rsidP="006863E4">
      <w:pPr>
        <w:numPr>
          <w:ilvl w:val="0"/>
          <w:numId w:val="1"/>
        </w:numPr>
        <w:tabs>
          <w:tab w:val="left" w:pos="567"/>
        </w:tabs>
        <w:ind w:left="567" w:right="567"/>
        <w:jc w:val="both"/>
        <w:rPr>
          <w:rFonts w:ascii="Book Antiqua" w:hAnsi="Book Antiqua" w:cs="Arial"/>
        </w:rPr>
      </w:pPr>
      <w:r>
        <w:rPr>
          <w:rFonts w:ascii="Book Antiqua" w:hAnsi="Book Antiqua" w:cs="Arial"/>
        </w:rPr>
        <w:t>At paragraph 27 of the decision the Tribunal considers the Secretary of State’s submission that adverse inference can be drawn from the fact that the Appellant managed to leave the Ukraine on his own passport, and the Appellant’s evidence in response to this point:</w:t>
      </w:r>
    </w:p>
    <w:p w14:paraId="28C52838" w14:textId="3F567DC8" w:rsidR="00F97A4A" w:rsidRPr="00932820" w:rsidRDefault="00F97A4A" w:rsidP="00932820">
      <w:pPr>
        <w:tabs>
          <w:tab w:val="left" w:pos="567"/>
        </w:tabs>
        <w:spacing w:before="120" w:after="120"/>
        <w:ind w:left="1134" w:right="1134"/>
        <w:jc w:val="both"/>
        <w:rPr>
          <w:rFonts w:ascii="Book Antiqua" w:hAnsi="Book Antiqua" w:cs="Arial"/>
          <w:sz w:val="22"/>
        </w:rPr>
      </w:pPr>
      <w:r w:rsidRPr="00932820">
        <w:rPr>
          <w:rFonts w:ascii="Book Antiqua" w:hAnsi="Book Antiqua" w:cs="Arial"/>
          <w:sz w:val="22"/>
        </w:rPr>
        <w:t>“After the Respondent relies on this in their refusal letter as indicative of the state not being interested in him, the Appellant suggests that the visa was obtained illegally through an agent, through a fast track process which he paid for. However,</w:t>
      </w:r>
      <w:r w:rsidRPr="00932820">
        <w:rPr>
          <w:rFonts w:ascii="Book Antiqua" w:hAnsi="Book Antiqua" w:cs="Arial"/>
          <w:b/>
          <w:sz w:val="22"/>
        </w:rPr>
        <w:t xml:space="preserve"> I think it is reasonable likely that this is untrue</w:t>
      </w:r>
      <w:r w:rsidRPr="00932820">
        <w:rPr>
          <w:rFonts w:ascii="Book Antiqua" w:hAnsi="Book Antiqua" w:cs="Arial"/>
          <w:sz w:val="22"/>
        </w:rPr>
        <w:t xml:space="preserve"> and is simply a development to his account of his situation fabricated to counter the Respondent’s conclusions” </w:t>
      </w:r>
    </w:p>
    <w:p w14:paraId="7F73EBDA" w14:textId="77777777" w:rsidR="00F97A4A" w:rsidRDefault="00284D54" w:rsidP="006863E4">
      <w:pPr>
        <w:numPr>
          <w:ilvl w:val="0"/>
          <w:numId w:val="1"/>
        </w:numPr>
        <w:tabs>
          <w:tab w:val="left" w:pos="567"/>
        </w:tabs>
        <w:ind w:left="567" w:right="567"/>
        <w:jc w:val="both"/>
        <w:rPr>
          <w:rFonts w:ascii="Book Antiqua" w:hAnsi="Book Antiqua" w:cs="Arial"/>
        </w:rPr>
      </w:pPr>
      <w:r>
        <w:rPr>
          <w:rFonts w:ascii="Book Antiqua" w:hAnsi="Book Antiqua" w:cs="Arial"/>
        </w:rPr>
        <w:t xml:space="preserve">Mr </w:t>
      </w:r>
      <w:proofErr w:type="spellStart"/>
      <w:r>
        <w:rPr>
          <w:rFonts w:ascii="Book Antiqua" w:hAnsi="Book Antiqua" w:cs="Arial"/>
        </w:rPr>
        <w:t>Schwenk</w:t>
      </w:r>
      <w:proofErr w:type="spellEnd"/>
      <w:r>
        <w:rPr>
          <w:rFonts w:ascii="Book Antiqua" w:hAnsi="Book Antiqua" w:cs="Arial"/>
        </w:rPr>
        <w:t xml:space="preserve"> correctly points out that this is a reversal of the standard of proof. The question for the Tribunal was whether it was reasonably likely that the Appellant’s explanation was true, rather than whether it was reasonably likely that it was </w:t>
      </w:r>
      <w:r w:rsidRPr="00284D54">
        <w:rPr>
          <w:rFonts w:ascii="Book Antiqua" w:hAnsi="Book Antiqua" w:cs="Arial"/>
          <w:i/>
        </w:rPr>
        <w:t>not</w:t>
      </w:r>
      <w:r>
        <w:rPr>
          <w:rFonts w:ascii="Book Antiqua" w:hAnsi="Book Antiqua" w:cs="Arial"/>
        </w:rPr>
        <w:t xml:space="preserve"> true.  As Mr Bates fairly accepts, that was an error. The question for me is whether it is material, or rather whether it is an error such that the decision may be set aside.</w:t>
      </w:r>
    </w:p>
    <w:p w14:paraId="1D2BF6C5" w14:textId="77777777" w:rsidR="00284D54" w:rsidRDefault="00284D54" w:rsidP="00284D54">
      <w:pPr>
        <w:tabs>
          <w:tab w:val="left" w:pos="567"/>
        </w:tabs>
        <w:ind w:left="567" w:right="567"/>
        <w:jc w:val="both"/>
        <w:rPr>
          <w:rFonts w:ascii="Book Antiqua" w:hAnsi="Book Antiqua" w:cs="Arial"/>
        </w:rPr>
      </w:pPr>
    </w:p>
    <w:p w14:paraId="3AA69EAF" w14:textId="77777777" w:rsidR="00060416" w:rsidRDefault="00284D54" w:rsidP="006863E4">
      <w:pPr>
        <w:numPr>
          <w:ilvl w:val="0"/>
          <w:numId w:val="1"/>
        </w:numPr>
        <w:tabs>
          <w:tab w:val="left" w:pos="567"/>
        </w:tabs>
        <w:ind w:left="567" w:right="567"/>
        <w:jc w:val="both"/>
        <w:rPr>
          <w:rFonts w:ascii="Book Antiqua" w:hAnsi="Book Antiqua" w:cs="Arial"/>
        </w:rPr>
      </w:pPr>
      <w:r>
        <w:rPr>
          <w:rFonts w:ascii="Book Antiqua" w:hAnsi="Book Antiqua" w:cs="Arial"/>
        </w:rPr>
        <w:t xml:space="preserve">I am not satisfied that the error identified in the grounds is material. Of some significance is the fact that the Tribunal has directed itself to the appropriate, lower, standard: see paragraph 18. Of greater significance is the </w:t>
      </w:r>
      <w:r w:rsidR="00060416">
        <w:rPr>
          <w:rFonts w:ascii="Book Antiqua" w:hAnsi="Book Antiqua" w:cs="Arial"/>
        </w:rPr>
        <w:t xml:space="preserve">fact that the offending paragraph plays only a small part in the overall assessment of credibility.  At paragraph 24 the determination rejects, on the grounds of internal inconsistency, the Appellant’s claims that he avoided jail by bribing the judge in his trial.  At paragraph 25 the Tribunal finds that the documents do not support the Appellant’s claims that he was unlawfully denied legal redress. At paragraph </w:t>
      </w:r>
      <w:r w:rsidR="00060416">
        <w:rPr>
          <w:rFonts w:ascii="Book Antiqua" w:hAnsi="Book Antiqua" w:cs="Arial"/>
        </w:rPr>
        <w:lastRenderedPageBreak/>
        <w:t>26 the Appellant is found to have materially embellished his evidence to answer legitimate criticisms of it levelled by the Respondent. The Appellant’s evidence as to his journey to the UK is found to be inconsistent at paragraph 29.  Taking all of those findings into account, and reading the determination as a whole, I cannot be satisfied that a) the Tribunal applied the wrong standard throughout the assessment or b) that the error at paragraph 27 is of such gravity as to infect the decision as a whole. Even if the Tribunal had accepted the Appellant’s evidence that he had obtained his visa etc illegally, it unarguably would have reached the same conclusions as to the rest of the claim.</w:t>
      </w:r>
    </w:p>
    <w:p w14:paraId="2522857B" w14:textId="77777777" w:rsidR="00060416" w:rsidRDefault="00060416" w:rsidP="00060416">
      <w:pPr>
        <w:tabs>
          <w:tab w:val="left" w:pos="567"/>
        </w:tabs>
        <w:ind w:left="567" w:right="567"/>
        <w:jc w:val="both"/>
        <w:rPr>
          <w:rFonts w:ascii="Book Antiqua" w:hAnsi="Book Antiqua" w:cs="Arial"/>
        </w:rPr>
      </w:pPr>
    </w:p>
    <w:p w14:paraId="73E7BB7F" w14:textId="77777777" w:rsidR="00060416" w:rsidRPr="006A7B92" w:rsidRDefault="00060416" w:rsidP="00060416">
      <w:pPr>
        <w:tabs>
          <w:tab w:val="left" w:pos="567"/>
        </w:tabs>
        <w:ind w:left="567" w:right="567"/>
        <w:jc w:val="both"/>
        <w:rPr>
          <w:rFonts w:ascii="Book Antiqua" w:hAnsi="Book Antiqua" w:cs="Arial"/>
          <w:b/>
        </w:rPr>
      </w:pPr>
      <w:r w:rsidRPr="006A7B92">
        <w:rPr>
          <w:rFonts w:ascii="Book Antiqua" w:hAnsi="Book Antiqua" w:cs="Arial"/>
          <w:b/>
        </w:rPr>
        <w:t>The Evidence of the Appellant’s Mother</w:t>
      </w:r>
    </w:p>
    <w:p w14:paraId="1C10DB52" w14:textId="77777777" w:rsidR="00060416" w:rsidRDefault="00060416" w:rsidP="00060416">
      <w:pPr>
        <w:pStyle w:val="ListParagraph"/>
        <w:rPr>
          <w:rFonts w:ascii="Book Antiqua" w:hAnsi="Book Antiqua" w:cs="Arial"/>
        </w:rPr>
      </w:pPr>
    </w:p>
    <w:p w14:paraId="4DBA86B8" w14:textId="77777777" w:rsidR="00284D54" w:rsidRDefault="00060416" w:rsidP="006863E4">
      <w:pPr>
        <w:numPr>
          <w:ilvl w:val="0"/>
          <w:numId w:val="1"/>
        </w:numPr>
        <w:tabs>
          <w:tab w:val="left" w:pos="567"/>
        </w:tabs>
        <w:ind w:left="567" w:right="567"/>
        <w:jc w:val="both"/>
        <w:rPr>
          <w:rFonts w:ascii="Book Antiqua" w:hAnsi="Book Antiqua" w:cs="Arial"/>
        </w:rPr>
      </w:pPr>
      <w:r>
        <w:rPr>
          <w:rFonts w:ascii="Book Antiqua" w:hAnsi="Book Antiqua" w:cs="Arial"/>
        </w:rPr>
        <w:t xml:space="preserve">The Appellant sought permission to appeal on a second ground, namely that the </w:t>
      </w:r>
      <w:r w:rsidR="006A7B92">
        <w:rPr>
          <w:rFonts w:ascii="Book Antiqua" w:hAnsi="Book Antiqua" w:cs="Arial"/>
        </w:rPr>
        <w:t>Tribunal erred in law when it stated the following in respect of a witness statement produced by the Appellant’s mother:</w:t>
      </w:r>
    </w:p>
    <w:p w14:paraId="313C465B" w14:textId="77777777" w:rsidR="006A7B92" w:rsidRPr="00932820" w:rsidRDefault="006A7B92" w:rsidP="00932820">
      <w:pPr>
        <w:tabs>
          <w:tab w:val="left" w:pos="567"/>
        </w:tabs>
        <w:spacing w:before="120" w:after="120"/>
        <w:ind w:left="1134" w:right="1134"/>
        <w:jc w:val="both"/>
        <w:rPr>
          <w:rFonts w:ascii="Book Antiqua" w:hAnsi="Book Antiqua" w:cs="Arial"/>
          <w:sz w:val="22"/>
        </w:rPr>
      </w:pPr>
      <w:r w:rsidRPr="00932820">
        <w:rPr>
          <w:rFonts w:ascii="Book Antiqua" w:hAnsi="Book Antiqua" w:cs="Arial"/>
          <w:sz w:val="22"/>
        </w:rPr>
        <w:t>“I cannot question the Appellant’s mother on a matter of inconsistency between her account and the Appellant’s such as whether or not the alleged fraud was satisfied and if so how. I attach little weight to the statement”.</w:t>
      </w:r>
    </w:p>
    <w:p w14:paraId="4411ECE8" w14:textId="77777777" w:rsidR="00921874" w:rsidRDefault="006A7B92" w:rsidP="006863E4">
      <w:pPr>
        <w:numPr>
          <w:ilvl w:val="0"/>
          <w:numId w:val="1"/>
        </w:numPr>
        <w:tabs>
          <w:tab w:val="left" w:pos="567"/>
        </w:tabs>
        <w:ind w:left="567" w:right="567"/>
        <w:jc w:val="both"/>
        <w:rPr>
          <w:rFonts w:ascii="Book Antiqua" w:hAnsi="Book Antiqua" w:cs="Arial"/>
        </w:rPr>
      </w:pPr>
      <w:r>
        <w:rPr>
          <w:rFonts w:ascii="Book Antiqua" w:hAnsi="Book Antiqua" w:cs="Arial"/>
        </w:rPr>
        <w:t>The complaint made is that the Tribunal had no business wanting to question anybody given that this is an adversarial process and it is up to the Respondent to conduct the cross-examination of witnesses.</w:t>
      </w:r>
    </w:p>
    <w:p w14:paraId="7EBA68F4" w14:textId="77777777" w:rsidR="006A7B92" w:rsidRDefault="006A7B92" w:rsidP="006A7B92">
      <w:pPr>
        <w:tabs>
          <w:tab w:val="left" w:pos="567"/>
        </w:tabs>
        <w:ind w:left="567" w:right="567"/>
        <w:jc w:val="both"/>
        <w:rPr>
          <w:rFonts w:ascii="Book Antiqua" w:hAnsi="Book Antiqua" w:cs="Arial"/>
        </w:rPr>
      </w:pPr>
    </w:p>
    <w:p w14:paraId="50594F54" w14:textId="77777777" w:rsidR="00921874" w:rsidRDefault="006A7B92" w:rsidP="006863E4">
      <w:pPr>
        <w:numPr>
          <w:ilvl w:val="0"/>
          <w:numId w:val="1"/>
        </w:numPr>
        <w:tabs>
          <w:tab w:val="left" w:pos="567"/>
        </w:tabs>
        <w:ind w:left="567" w:right="567"/>
        <w:jc w:val="both"/>
        <w:rPr>
          <w:rFonts w:ascii="Book Antiqua" w:hAnsi="Book Antiqua" w:cs="Arial"/>
        </w:rPr>
      </w:pPr>
      <w:r>
        <w:rPr>
          <w:rFonts w:ascii="Book Antiqua" w:hAnsi="Book Antiqua" w:cs="Arial"/>
        </w:rPr>
        <w:t xml:space="preserve">Permission was refused on this ground by Judge Nightingale and rightly so. It has no arguable merit. The point that the Tribunal makes is that there is limited weight to be attached to a written statement which contains material inconsistencies with the Appellant’s own evidence, in circumstances where the deponent is not available to speak to those inconsistencies.   Absent perversity weight is a matter for the Tribunal, and here the Tribunal did no more than state the obvious: that more weight might have been attached to the witness’ evidence had she been able to attend the hearing in person (or otherwise appear) to be cross examined. </w:t>
      </w:r>
    </w:p>
    <w:p w14:paraId="0D451892" w14:textId="77777777" w:rsidR="006A7B92" w:rsidRDefault="006A7B92" w:rsidP="006A7B92">
      <w:pPr>
        <w:pStyle w:val="ListParagraph"/>
        <w:rPr>
          <w:rFonts w:ascii="Book Antiqua" w:hAnsi="Book Antiqua" w:cs="Arial"/>
        </w:rPr>
      </w:pPr>
    </w:p>
    <w:p w14:paraId="55A8E1B9" w14:textId="77777777" w:rsidR="00EB3F83" w:rsidRPr="00050C6C" w:rsidRDefault="00FD4A9F" w:rsidP="00EB3F83">
      <w:pPr>
        <w:tabs>
          <w:tab w:val="left" w:pos="567"/>
        </w:tabs>
        <w:ind w:left="567" w:right="567"/>
        <w:jc w:val="both"/>
        <w:rPr>
          <w:rFonts w:ascii="Book Antiqua" w:hAnsi="Book Antiqua" w:cs="Arial"/>
          <w:b/>
        </w:rPr>
      </w:pPr>
      <w:r>
        <w:rPr>
          <w:rFonts w:ascii="Book Antiqua" w:hAnsi="Book Antiqua" w:cs="Arial"/>
          <w:b/>
        </w:rPr>
        <w:t>Decision</w:t>
      </w:r>
    </w:p>
    <w:p w14:paraId="4AE855E4" w14:textId="77777777" w:rsidR="00EB3F83" w:rsidRDefault="00EB3F83" w:rsidP="00EB3F83">
      <w:pPr>
        <w:tabs>
          <w:tab w:val="left" w:pos="567"/>
        </w:tabs>
        <w:ind w:left="567" w:right="567"/>
        <w:jc w:val="both"/>
        <w:rPr>
          <w:rFonts w:ascii="Book Antiqua" w:hAnsi="Book Antiqua" w:cs="Arial"/>
        </w:rPr>
      </w:pPr>
    </w:p>
    <w:p w14:paraId="4E33E3F1" w14:textId="77777777" w:rsidR="00FD4A9F" w:rsidRDefault="00EB3F83" w:rsidP="00EB3F83">
      <w:pPr>
        <w:numPr>
          <w:ilvl w:val="0"/>
          <w:numId w:val="1"/>
        </w:numPr>
        <w:tabs>
          <w:tab w:val="left" w:pos="567"/>
        </w:tabs>
        <w:ind w:left="567" w:right="567"/>
        <w:jc w:val="both"/>
        <w:rPr>
          <w:rFonts w:ascii="Book Antiqua" w:hAnsi="Book Antiqua" w:cs="Arial"/>
        </w:rPr>
      </w:pPr>
      <w:r>
        <w:rPr>
          <w:rFonts w:ascii="Book Antiqua" w:hAnsi="Book Antiqua" w:cs="Arial"/>
        </w:rPr>
        <w:t>For the reasons set out above I am</w:t>
      </w:r>
      <w:r w:rsidR="00FD4A9F">
        <w:rPr>
          <w:rFonts w:ascii="Book Antiqua" w:hAnsi="Book Antiqua" w:cs="Arial"/>
        </w:rPr>
        <w:t xml:space="preserve"> not</w:t>
      </w:r>
      <w:r>
        <w:rPr>
          <w:rFonts w:ascii="Book Antiqua" w:hAnsi="Book Antiqua" w:cs="Arial"/>
        </w:rPr>
        <w:t xml:space="preserve"> satisfied that the decision of the </w:t>
      </w:r>
      <w:r w:rsidR="00D02B21" w:rsidRPr="00EB3F83">
        <w:rPr>
          <w:rFonts w:ascii="Book Antiqua" w:hAnsi="Book Antiqua" w:cs="Arial"/>
        </w:rPr>
        <w:t>First-tier Tribunal contai</w:t>
      </w:r>
      <w:r>
        <w:rPr>
          <w:rFonts w:ascii="Book Antiqua" w:hAnsi="Book Antiqua" w:cs="Arial"/>
        </w:rPr>
        <w:t xml:space="preserve">ns </w:t>
      </w:r>
      <w:r w:rsidR="00FD4A9F">
        <w:rPr>
          <w:rFonts w:ascii="Book Antiqua" w:hAnsi="Book Antiqua" w:cs="Arial"/>
        </w:rPr>
        <w:t xml:space="preserve">a </w:t>
      </w:r>
      <w:r w:rsidR="00D02B21" w:rsidRPr="00EB3F83">
        <w:rPr>
          <w:rFonts w:ascii="Book Antiqua" w:hAnsi="Book Antiqua" w:cs="Arial"/>
        </w:rPr>
        <w:t>material error of law</w:t>
      </w:r>
      <w:r w:rsidR="00FD4A9F">
        <w:rPr>
          <w:rFonts w:ascii="Book Antiqua" w:hAnsi="Book Antiqua" w:cs="Arial"/>
        </w:rPr>
        <w:t>. The decision is upheld.</w:t>
      </w:r>
    </w:p>
    <w:p w14:paraId="37BC85C5" w14:textId="77777777" w:rsidR="00EB3F83" w:rsidRDefault="00EB3F83" w:rsidP="00EB3F83">
      <w:pPr>
        <w:pStyle w:val="ListParagraph"/>
        <w:rPr>
          <w:rFonts w:ascii="Book Antiqua" w:hAnsi="Book Antiqua" w:cs="Arial"/>
        </w:rPr>
      </w:pPr>
    </w:p>
    <w:p w14:paraId="56649BA6" w14:textId="77777777" w:rsidR="00EB3F83" w:rsidRDefault="00FD4A9F" w:rsidP="00EB3F83">
      <w:pPr>
        <w:numPr>
          <w:ilvl w:val="0"/>
          <w:numId w:val="1"/>
        </w:numPr>
        <w:tabs>
          <w:tab w:val="left" w:pos="567"/>
        </w:tabs>
        <w:ind w:left="567" w:right="567"/>
        <w:jc w:val="both"/>
        <w:rPr>
          <w:rFonts w:ascii="Book Antiqua" w:hAnsi="Book Antiqua" w:cs="Arial"/>
        </w:rPr>
      </w:pPr>
      <w:r>
        <w:rPr>
          <w:rFonts w:ascii="Book Antiqua" w:hAnsi="Book Antiqua" w:cs="Arial"/>
        </w:rPr>
        <w:t>I was not asked to make an</w:t>
      </w:r>
      <w:r w:rsidR="00EB3F83">
        <w:rPr>
          <w:rFonts w:ascii="Book Antiqua" w:hAnsi="Book Antiqua" w:cs="Arial"/>
        </w:rPr>
        <w:t xml:space="preserve"> order for </w:t>
      </w:r>
      <w:r w:rsidR="00D02B21" w:rsidRPr="00EB3F83">
        <w:rPr>
          <w:rFonts w:ascii="Book Antiqua" w:hAnsi="Book Antiqua" w:cs="Arial"/>
        </w:rPr>
        <w:t>anonymity</w:t>
      </w:r>
      <w:r>
        <w:rPr>
          <w:rFonts w:ascii="Book Antiqua" w:hAnsi="Book Antiqua" w:cs="Arial"/>
        </w:rPr>
        <w:t xml:space="preserve"> and on that facts of the case I see no reason to do so</w:t>
      </w:r>
      <w:r w:rsidR="00EB3F83">
        <w:rPr>
          <w:rFonts w:ascii="Book Antiqua" w:hAnsi="Book Antiqua" w:cs="Arial"/>
        </w:rPr>
        <w:t>.</w:t>
      </w:r>
    </w:p>
    <w:p w14:paraId="00792265" w14:textId="77777777" w:rsidR="002D121B" w:rsidRDefault="002D121B" w:rsidP="00050C6C">
      <w:pPr>
        <w:pStyle w:val="ListParagraph"/>
        <w:rPr>
          <w:rFonts w:ascii="Book Antiqua" w:hAnsi="Book Antiqua" w:cs="Arial"/>
        </w:rPr>
      </w:pPr>
    </w:p>
    <w:p w14:paraId="42294034" w14:textId="77777777" w:rsidR="00050C6C" w:rsidRDefault="00050C6C" w:rsidP="00122A22">
      <w:pPr>
        <w:tabs>
          <w:tab w:val="left" w:pos="567"/>
        </w:tabs>
        <w:ind w:left="567" w:right="567"/>
        <w:jc w:val="both"/>
        <w:rPr>
          <w:rFonts w:ascii="Book Antiqua" w:hAnsi="Book Antiqua" w:cs="Arial"/>
        </w:rPr>
      </w:pPr>
    </w:p>
    <w:p w14:paraId="4390D79E" w14:textId="77777777" w:rsidR="00122A22" w:rsidRDefault="00122A22" w:rsidP="00122A22">
      <w:pPr>
        <w:tabs>
          <w:tab w:val="left" w:pos="567"/>
        </w:tabs>
        <w:ind w:left="567" w:right="567"/>
        <w:jc w:val="right"/>
        <w:rPr>
          <w:rFonts w:ascii="Book Antiqua" w:hAnsi="Book Antiqua" w:cs="Arial"/>
        </w:rPr>
      </w:pPr>
      <w:r>
        <w:rPr>
          <w:rFonts w:ascii="Book Antiqua" w:hAnsi="Book Antiqua" w:cs="Arial"/>
        </w:rPr>
        <w:t>Upper Tribunal Judge Bruce</w:t>
      </w:r>
    </w:p>
    <w:p w14:paraId="26ACADB4" w14:textId="77777777" w:rsidR="00122A22" w:rsidRDefault="006A7B92" w:rsidP="00122A22">
      <w:pPr>
        <w:tabs>
          <w:tab w:val="left" w:pos="567"/>
        </w:tabs>
        <w:ind w:left="567" w:right="567"/>
        <w:jc w:val="right"/>
        <w:rPr>
          <w:rFonts w:ascii="Book Antiqua" w:hAnsi="Book Antiqua" w:cs="Arial"/>
        </w:rPr>
      </w:pPr>
      <w:r>
        <w:rPr>
          <w:rFonts w:ascii="Book Antiqua" w:hAnsi="Book Antiqua" w:cs="Arial"/>
        </w:rPr>
        <w:t>2</w:t>
      </w:r>
      <w:r w:rsidRPr="006A7B92">
        <w:rPr>
          <w:rFonts w:ascii="Book Antiqua" w:hAnsi="Book Antiqua" w:cs="Arial"/>
          <w:vertAlign w:val="superscript"/>
        </w:rPr>
        <w:t>nd</w:t>
      </w:r>
      <w:r>
        <w:rPr>
          <w:rFonts w:ascii="Book Antiqua" w:hAnsi="Book Antiqua" w:cs="Arial"/>
        </w:rPr>
        <w:t xml:space="preserve"> June 2018</w:t>
      </w:r>
    </w:p>
    <w:p w14:paraId="49909C0B" w14:textId="77777777" w:rsidR="00D219F1" w:rsidRPr="008C6613" w:rsidRDefault="00C2553B" w:rsidP="008C6613">
      <w:pPr>
        <w:tabs>
          <w:tab w:val="left" w:pos="567"/>
        </w:tabs>
        <w:ind w:left="720"/>
        <w:jc w:val="center"/>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1B7FB0">
        <w:rPr>
          <w:rFonts w:ascii="Book Antiqua" w:hAnsi="Book Antiqua" w:cs="Arial"/>
        </w:rPr>
        <w:t xml:space="preserve">           </w:t>
      </w:r>
      <w:r w:rsidR="00107DD5">
        <w:rPr>
          <w:rFonts w:ascii="Book Antiqua" w:hAnsi="Book Antiqua" w:cs="Arial"/>
        </w:rPr>
        <w:t xml:space="preserve">  </w:t>
      </w:r>
    </w:p>
    <w:sectPr w:rsidR="00D219F1" w:rsidRPr="008C6613" w:rsidSect="00256F9B">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83805" w14:textId="77777777" w:rsidR="0017239D" w:rsidRDefault="0017239D">
      <w:r>
        <w:separator/>
      </w:r>
    </w:p>
  </w:endnote>
  <w:endnote w:type="continuationSeparator" w:id="0">
    <w:p w14:paraId="1442B102" w14:textId="77777777" w:rsidR="0017239D" w:rsidRDefault="00172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
    <w:altName w:val="Arial Unicode MS"/>
    <w:panose1 w:val="00000000000000000000"/>
    <w:charset w:val="80"/>
    <w:family w:val="auto"/>
    <w:notTrueType/>
    <w:pitch w:val="variable"/>
    <w:sig w:usb0="00000001" w:usb1="08070000" w:usb2="00000010" w:usb3="00000000" w:csb0="00020000" w:csb1="00000000"/>
  </w:font>
  <w:font w:name="Lucida Grande">
    <w:altName w:val="Arial Unicode MS"/>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B4971" w14:textId="77777777" w:rsidR="00A577A8" w:rsidRPr="00593795" w:rsidRDefault="00A577A8" w:rsidP="00256F9B">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4F5B57">
      <w:rPr>
        <w:rStyle w:val="PageNumber"/>
        <w:rFonts w:ascii="Arial" w:hAnsi="Arial" w:cs="Arial"/>
        <w:noProof/>
        <w:sz w:val="16"/>
        <w:szCs w:val="16"/>
      </w:rPr>
      <w:t>2</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92CAC" w14:textId="77777777" w:rsidR="00A577A8" w:rsidRPr="00090CF9" w:rsidRDefault="00A577A8" w:rsidP="00256F9B">
    <w:pPr>
      <w:jc w:val="center"/>
      <w:rPr>
        <w:rFonts w:ascii="Arial" w:hAnsi="Arial" w:cs="Arial"/>
        <w:b/>
      </w:rPr>
    </w:pPr>
    <w:r w:rsidRPr="00090CF9">
      <w:rPr>
        <w:rFonts w:ascii="Arial" w:hAnsi="Arial" w:cs="Arial"/>
        <w:b/>
        <w:spacing w:val="-6"/>
      </w:rPr>
      <w:t>©</w:t>
    </w:r>
    <w:r>
      <w:rPr>
        <w:rFonts w:ascii="Arial" w:hAnsi="Arial" w:cs="Arial"/>
        <w:b/>
      </w:rPr>
      <w:t xml:space="preserve"> CROWN </w:t>
    </w:r>
    <w:r w:rsidR="00921874">
      <w:rPr>
        <w:rFonts w:ascii="Arial" w:hAnsi="Arial" w:cs="Arial"/>
        <w:b/>
      </w:rPr>
      <w:t>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EE4BE" w14:textId="77777777" w:rsidR="0017239D" w:rsidRDefault="0017239D">
      <w:r>
        <w:separator/>
      </w:r>
    </w:p>
  </w:footnote>
  <w:footnote w:type="continuationSeparator" w:id="0">
    <w:p w14:paraId="2C68FF24" w14:textId="77777777" w:rsidR="0017239D" w:rsidRDefault="001723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6EE0A" w14:textId="77777777" w:rsidR="00A577A8" w:rsidRPr="00FE1BCE" w:rsidRDefault="00921874" w:rsidP="00865722">
    <w:pPr>
      <w:tabs>
        <w:tab w:val="right" w:pos="9720"/>
      </w:tabs>
      <w:ind w:right="-82"/>
      <w:rPr>
        <w:rFonts w:ascii="Book Antiqua" w:hAnsi="Book Antiqua" w:cs="Arial"/>
        <w:color w:val="000000"/>
        <w:sz w:val="20"/>
        <w:szCs w:val="20"/>
      </w:rPr>
    </w:pPr>
    <w:r>
      <w:rPr>
        <w:rFonts w:ascii="Book Antiqua" w:hAnsi="Book Antiqua" w:cs="Arial"/>
        <w:color w:val="000000"/>
        <w:sz w:val="20"/>
        <w:szCs w:val="20"/>
      </w:rPr>
      <w:tab/>
      <w:t>PA/04549/</w:t>
    </w:r>
    <w:r w:rsidR="00D9528F">
      <w:rPr>
        <w:rFonts w:ascii="Book Antiqua" w:hAnsi="Book Antiqua" w:cs="Arial"/>
        <w:color w:val="000000"/>
        <w:sz w:val="20"/>
        <w:szCs w:val="20"/>
      </w:rPr>
      <w:t>20</w:t>
    </w:r>
    <w:r>
      <w:rPr>
        <w:rFonts w:ascii="Book Antiqua" w:hAnsi="Book Antiqua" w:cs="Arial"/>
        <w:color w:val="000000"/>
        <w:sz w:val="20"/>
        <w:szCs w:val="20"/>
      </w:rPr>
      <w:t>17</w:t>
    </w:r>
  </w:p>
  <w:p w14:paraId="36B6BBC4" w14:textId="77777777" w:rsidR="00A577A8" w:rsidRPr="00D25E1A" w:rsidRDefault="00A577A8" w:rsidP="00FE1BCE">
    <w:pPr>
      <w:pStyle w:val="Header"/>
      <w:rPr>
        <w:rFonts w:ascii="Book Antiqua" w:hAnsi="Book Antiqua"/>
        <w:sz w:val="20"/>
        <w:szCs w:val="20"/>
      </w:rPr>
    </w:pPr>
  </w:p>
  <w:p w14:paraId="1B4E28A5" w14:textId="77777777" w:rsidR="00A577A8" w:rsidRPr="00850A1F" w:rsidRDefault="00A577A8" w:rsidP="00850A1F">
    <w:pPr>
      <w:pStyle w:val="Header"/>
      <w:jc w:val="right"/>
      <w:rPr>
        <w:rFonts w:ascii="Book Antiqua" w:hAnsi="Book Antiqua"/>
        <w:sz w:val="16"/>
        <w:szCs w:val="16"/>
      </w:rPr>
    </w:pPr>
  </w:p>
  <w:p w14:paraId="2079FEA3" w14:textId="77777777" w:rsidR="00A577A8" w:rsidRPr="003C5CE5" w:rsidRDefault="00A577A8" w:rsidP="00256F9B">
    <w:pPr>
      <w:pStyle w:val="Header"/>
      <w:jc w:val="right"/>
      <w:rPr>
        <w:rFonts w:ascii="Arial" w:hAnsi="Arial"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33F21" w14:textId="77777777" w:rsidR="00A577A8" w:rsidRPr="00FE1BCE" w:rsidRDefault="00A577A8" w:rsidP="00865722">
    <w:pPr>
      <w:tabs>
        <w:tab w:val="right" w:pos="9720"/>
      </w:tabs>
      <w:ind w:right="-82"/>
      <w:rPr>
        <w:rFonts w:ascii="Book Antiqua" w:hAnsi="Book Antiqua" w:cs="Arial"/>
        <w:color w:val="000000"/>
        <w:sz w:val="20"/>
        <w:szCs w:val="20"/>
      </w:rPr>
    </w:pPr>
    <w:r>
      <w:rPr>
        <w:rFonts w:ascii="Book Antiqua" w:hAnsi="Book Antiqua"/>
        <w:sz w:val="20"/>
        <w:szCs w:val="20"/>
      </w:rPr>
      <w:tab/>
    </w:r>
  </w:p>
  <w:p w14:paraId="043997FA" w14:textId="77777777" w:rsidR="00A577A8" w:rsidRPr="00D25E1A" w:rsidRDefault="00A577A8" w:rsidP="002D7D6C">
    <w:pPr>
      <w:pStyle w:val="Header"/>
      <w:jc w:val="right"/>
      <w:rPr>
        <w:rFonts w:ascii="Book Antiqua" w:hAnsi="Book Antiqu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E1F36"/>
    <w:multiLevelType w:val="hybridMultilevel"/>
    <w:tmpl w:val="5F50F23E"/>
    <w:lvl w:ilvl="0" w:tplc="458EB306">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 w15:restartNumberingAfterBreak="0">
    <w:nsid w:val="07353688"/>
    <w:multiLevelType w:val="hybridMultilevel"/>
    <w:tmpl w:val="FB1E6A98"/>
    <w:lvl w:ilvl="0" w:tplc="5A84D6DA">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 w15:restartNumberingAfterBreak="0">
    <w:nsid w:val="07841662"/>
    <w:multiLevelType w:val="hybridMultilevel"/>
    <w:tmpl w:val="19308E7C"/>
    <w:lvl w:ilvl="0" w:tplc="07D6FBA2">
      <w:start w:val="3"/>
      <w:numFmt w:val="lowerRoman"/>
      <w:lvlText w:val="(%1)"/>
      <w:lvlJc w:val="left"/>
      <w:pPr>
        <w:tabs>
          <w:tab w:val="num" w:pos="1290"/>
        </w:tabs>
        <w:ind w:left="1290" w:hanging="720"/>
      </w:pPr>
    </w:lvl>
    <w:lvl w:ilvl="1" w:tplc="08090019">
      <w:start w:val="1"/>
      <w:numFmt w:val="lowerLetter"/>
      <w:lvlText w:val="%2."/>
      <w:lvlJc w:val="left"/>
      <w:pPr>
        <w:tabs>
          <w:tab w:val="num" w:pos="1650"/>
        </w:tabs>
        <w:ind w:left="1650" w:hanging="360"/>
      </w:pPr>
    </w:lvl>
    <w:lvl w:ilvl="2" w:tplc="0809001B">
      <w:start w:val="1"/>
      <w:numFmt w:val="lowerRoman"/>
      <w:lvlText w:val="%3."/>
      <w:lvlJc w:val="right"/>
      <w:pPr>
        <w:tabs>
          <w:tab w:val="num" w:pos="2370"/>
        </w:tabs>
        <w:ind w:left="2370" w:hanging="180"/>
      </w:pPr>
    </w:lvl>
    <w:lvl w:ilvl="3" w:tplc="0809000F">
      <w:start w:val="1"/>
      <w:numFmt w:val="decimal"/>
      <w:lvlText w:val="%4."/>
      <w:lvlJc w:val="left"/>
      <w:pPr>
        <w:tabs>
          <w:tab w:val="num" w:pos="3090"/>
        </w:tabs>
        <w:ind w:left="3090" w:hanging="360"/>
      </w:pPr>
    </w:lvl>
    <w:lvl w:ilvl="4" w:tplc="08090019">
      <w:start w:val="1"/>
      <w:numFmt w:val="lowerLetter"/>
      <w:lvlText w:val="%5."/>
      <w:lvlJc w:val="left"/>
      <w:pPr>
        <w:tabs>
          <w:tab w:val="num" w:pos="3810"/>
        </w:tabs>
        <w:ind w:left="3810" w:hanging="360"/>
      </w:pPr>
    </w:lvl>
    <w:lvl w:ilvl="5" w:tplc="0809001B">
      <w:start w:val="1"/>
      <w:numFmt w:val="lowerRoman"/>
      <w:lvlText w:val="%6."/>
      <w:lvlJc w:val="right"/>
      <w:pPr>
        <w:tabs>
          <w:tab w:val="num" w:pos="4530"/>
        </w:tabs>
        <w:ind w:left="4530" w:hanging="180"/>
      </w:pPr>
    </w:lvl>
    <w:lvl w:ilvl="6" w:tplc="0809000F">
      <w:start w:val="1"/>
      <w:numFmt w:val="decimal"/>
      <w:lvlText w:val="%7."/>
      <w:lvlJc w:val="left"/>
      <w:pPr>
        <w:tabs>
          <w:tab w:val="num" w:pos="5250"/>
        </w:tabs>
        <w:ind w:left="5250" w:hanging="360"/>
      </w:pPr>
    </w:lvl>
    <w:lvl w:ilvl="7" w:tplc="08090019">
      <w:start w:val="1"/>
      <w:numFmt w:val="lowerLetter"/>
      <w:lvlText w:val="%8."/>
      <w:lvlJc w:val="left"/>
      <w:pPr>
        <w:tabs>
          <w:tab w:val="num" w:pos="5970"/>
        </w:tabs>
        <w:ind w:left="5970" w:hanging="360"/>
      </w:pPr>
    </w:lvl>
    <w:lvl w:ilvl="8" w:tplc="0809001B">
      <w:start w:val="1"/>
      <w:numFmt w:val="lowerRoman"/>
      <w:lvlText w:val="%9."/>
      <w:lvlJc w:val="right"/>
      <w:pPr>
        <w:tabs>
          <w:tab w:val="num" w:pos="6690"/>
        </w:tabs>
        <w:ind w:left="6690" w:hanging="180"/>
      </w:pPr>
    </w:lvl>
  </w:abstractNum>
  <w:abstractNum w:abstractNumId="3" w15:restartNumberingAfterBreak="0">
    <w:nsid w:val="172E776B"/>
    <w:multiLevelType w:val="hybridMultilevel"/>
    <w:tmpl w:val="35EAA2C6"/>
    <w:lvl w:ilvl="0" w:tplc="3A2AE5A2">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4" w15:restartNumberingAfterBreak="0">
    <w:nsid w:val="24964E89"/>
    <w:multiLevelType w:val="hybridMultilevel"/>
    <w:tmpl w:val="2996AC1C"/>
    <w:lvl w:ilvl="0" w:tplc="0A3E33F2">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5" w15:restartNumberingAfterBreak="0">
    <w:nsid w:val="27366E64"/>
    <w:multiLevelType w:val="hybridMultilevel"/>
    <w:tmpl w:val="52DC1970"/>
    <w:lvl w:ilvl="0" w:tplc="E33282FA">
      <w:start w:val="1"/>
      <w:numFmt w:val="lowerLetter"/>
      <w:lvlText w:val="%1)"/>
      <w:lvlJc w:val="left"/>
      <w:pPr>
        <w:ind w:left="1803" w:hanging="36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6" w15:restartNumberingAfterBreak="0">
    <w:nsid w:val="2FEC3F29"/>
    <w:multiLevelType w:val="hybridMultilevel"/>
    <w:tmpl w:val="85FCA14A"/>
    <w:lvl w:ilvl="0" w:tplc="8904C15C">
      <w:start w:val="1"/>
      <w:numFmt w:val="decimal"/>
      <w:lvlText w:val="%1."/>
      <w:lvlJc w:val="left"/>
      <w:pPr>
        <w:tabs>
          <w:tab w:val="num" w:pos="1080"/>
        </w:tabs>
        <w:ind w:left="108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57C3245A"/>
    <w:multiLevelType w:val="hybridMultilevel"/>
    <w:tmpl w:val="19308E7C"/>
    <w:lvl w:ilvl="0" w:tplc="07D6FBA2">
      <w:start w:val="3"/>
      <w:numFmt w:val="lowerRoman"/>
      <w:lvlText w:val="(%1)"/>
      <w:lvlJc w:val="left"/>
      <w:pPr>
        <w:tabs>
          <w:tab w:val="num" w:pos="1290"/>
        </w:tabs>
        <w:ind w:left="1290" w:hanging="720"/>
      </w:pPr>
    </w:lvl>
    <w:lvl w:ilvl="1" w:tplc="08090019">
      <w:start w:val="1"/>
      <w:numFmt w:val="lowerLetter"/>
      <w:lvlText w:val="%2."/>
      <w:lvlJc w:val="left"/>
      <w:pPr>
        <w:tabs>
          <w:tab w:val="num" w:pos="1650"/>
        </w:tabs>
        <w:ind w:left="1650" w:hanging="360"/>
      </w:pPr>
    </w:lvl>
    <w:lvl w:ilvl="2" w:tplc="0809001B">
      <w:start w:val="1"/>
      <w:numFmt w:val="lowerRoman"/>
      <w:lvlText w:val="%3."/>
      <w:lvlJc w:val="right"/>
      <w:pPr>
        <w:tabs>
          <w:tab w:val="num" w:pos="2370"/>
        </w:tabs>
        <w:ind w:left="2370" w:hanging="180"/>
      </w:pPr>
    </w:lvl>
    <w:lvl w:ilvl="3" w:tplc="0809000F">
      <w:start w:val="1"/>
      <w:numFmt w:val="decimal"/>
      <w:lvlText w:val="%4."/>
      <w:lvlJc w:val="left"/>
      <w:pPr>
        <w:tabs>
          <w:tab w:val="num" w:pos="3090"/>
        </w:tabs>
        <w:ind w:left="3090" w:hanging="360"/>
      </w:pPr>
    </w:lvl>
    <w:lvl w:ilvl="4" w:tplc="08090019">
      <w:start w:val="1"/>
      <w:numFmt w:val="lowerLetter"/>
      <w:lvlText w:val="%5."/>
      <w:lvlJc w:val="left"/>
      <w:pPr>
        <w:tabs>
          <w:tab w:val="num" w:pos="3810"/>
        </w:tabs>
        <w:ind w:left="3810" w:hanging="360"/>
      </w:pPr>
    </w:lvl>
    <w:lvl w:ilvl="5" w:tplc="0809001B">
      <w:start w:val="1"/>
      <w:numFmt w:val="lowerRoman"/>
      <w:lvlText w:val="%6."/>
      <w:lvlJc w:val="right"/>
      <w:pPr>
        <w:tabs>
          <w:tab w:val="num" w:pos="4530"/>
        </w:tabs>
        <w:ind w:left="4530" w:hanging="180"/>
      </w:pPr>
    </w:lvl>
    <w:lvl w:ilvl="6" w:tplc="0809000F">
      <w:start w:val="1"/>
      <w:numFmt w:val="decimal"/>
      <w:lvlText w:val="%7."/>
      <w:lvlJc w:val="left"/>
      <w:pPr>
        <w:tabs>
          <w:tab w:val="num" w:pos="5250"/>
        </w:tabs>
        <w:ind w:left="5250" w:hanging="360"/>
      </w:pPr>
    </w:lvl>
    <w:lvl w:ilvl="7" w:tplc="08090019">
      <w:start w:val="1"/>
      <w:numFmt w:val="lowerLetter"/>
      <w:lvlText w:val="%8."/>
      <w:lvlJc w:val="left"/>
      <w:pPr>
        <w:tabs>
          <w:tab w:val="num" w:pos="5970"/>
        </w:tabs>
        <w:ind w:left="5970" w:hanging="360"/>
      </w:pPr>
    </w:lvl>
    <w:lvl w:ilvl="8" w:tplc="0809001B">
      <w:start w:val="1"/>
      <w:numFmt w:val="lowerRoman"/>
      <w:lvlText w:val="%9."/>
      <w:lvlJc w:val="right"/>
      <w:pPr>
        <w:tabs>
          <w:tab w:val="num" w:pos="6690"/>
        </w:tabs>
        <w:ind w:left="6690" w:hanging="180"/>
      </w:pPr>
    </w:lvl>
  </w:abstractNum>
  <w:abstractNum w:abstractNumId="8" w15:restartNumberingAfterBreak="0">
    <w:nsid w:val="6B630C72"/>
    <w:multiLevelType w:val="hybridMultilevel"/>
    <w:tmpl w:val="BA40C942"/>
    <w:lvl w:ilvl="0" w:tplc="C3C25B86">
      <w:start w:val="1"/>
      <w:numFmt w:val="lowerLetter"/>
      <w:lvlText w:val="%1)"/>
      <w:lvlJc w:val="left"/>
      <w:pPr>
        <w:ind w:left="1803" w:hanging="36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9" w15:restartNumberingAfterBreak="0">
    <w:nsid w:val="7F8D2917"/>
    <w:multiLevelType w:val="hybridMultilevel"/>
    <w:tmpl w:val="C7324514"/>
    <w:lvl w:ilvl="0" w:tplc="0150A14E">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num w:numId="1">
    <w:abstractNumId w:val="6"/>
  </w:num>
  <w:num w:numId="2">
    <w:abstractNumId w:val="4"/>
  </w:num>
  <w:num w:numId="3">
    <w:abstractNumId w:val="3"/>
  </w:num>
  <w:num w:numId="4">
    <w:abstractNumId w:val="0"/>
  </w:num>
  <w:num w:numId="5">
    <w:abstractNumId w:val="8"/>
  </w:num>
  <w:num w:numId="6">
    <w:abstractNumId w:val="5"/>
  </w:num>
  <w:num w:numId="7">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2"/>
  </w:num>
  <w:num w:numId="10">
    <w:abstractNumId w:val="1"/>
  </w:num>
  <w:num w:numId="11">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C6CCD9A5-45D6-442E-B896-9EF082610EE5}"/>
    <w:docVar w:name="dgnword-eventsink" w:val="651745328"/>
  </w:docVars>
  <w:rsids>
    <w:rsidRoot w:val="00503887"/>
    <w:rsid w:val="000001D8"/>
    <w:rsid w:val="00002895"/>
    <w:rsid w:val="00002B9F"/>
    <w:rsid w:val="000047C3"/>
    <w:rsid w:val="00010DD4"/>
    <w:rsid w:val="00010F16"/>
    <w:rsid w:val="0001157F"/>
    <w:rsid w:val="0001581F"/>
    <w:rsid w:val="0001755E"/>
    <w:rsid w:val="000303CD"/>
    <w:rsid w:val="000306E4"/>
    <w:rsid w:val="00030A29"/>
    <w:rsid w:val="000359E1"/>
    <w:rsid w:val="000367D1"/>
    <w:rsid w:val="00050C6C"/>
    <w:rsid w:val="0005475F"/>
    <w:rsid w:val="000573C1"/>
    <w:rsid w:val="000603B5"/>
    <w:rsid w:val="00060416"/>
    <w:rsid w:val="00061DAB"/>
    <w:rsid w:val="00062F11"/>
    <w:rsid w:val="00063897"/>
    <w:rsid w:val="000703D5"/>
    <w:rsid w:val="000724F8"/>
    <w:rsid w:val="00073EC4"/>
    <w:rsid w:val="00074353"/>
    <w:rsid w:val="00077FD6"/>
    <w:rsid w:val="00080881"/>
    <w:rsid w:val="0008143E"/>
    <w:rsid w:val="000826B0"/>
    <w:rsid w:val="000828AC"/>
    <w:rsid w:val="000840CD"/>
    <w:rsid w:val="00085742"/>
    <w:rsid w:val="00090CF9"/>
    <w:rsid w:val="0009125E"/>
    <w:rsid w:val="00094C92"/>
    <w:rsid w:val="00095218"/>
    <w:rsid w:val="0009524D"/>
    <w:rsid w:val="00095273"/>
    <w:rsid w:val="000A0053"/>
    <w:rsid w:val="000A4723"/>
    <w:rsid w:val="000A48CD"/>
    <w:rsid w:val="000B4061"/>
    <w:rsid w:val="000B62F5"/>
    <w:rsid w:val="000C2A47"/>
    <w:rsid w:val="000C4611"/>
    <w:rsid w:val="000D5781"/>
    <w:rsid w:val="000E1274"/>
    <w:rsid w:val="000E2DE4"/>
    <w:rsid w:val="000F53DF"/>
    <w:rsid w:val="000F7213"/>
    <w:rsid w:val="001072D3"/>
    <w:rsid w:val="00107AFB"/>
    <w:rsid w:val="00107DD5"/>
    <w:rsid w:val="00110E66"/>
    <w:rsid w:val="0011297E"/>
    <w:rsid w:val="00114635"/>
    <w:rsid w:val="00114FC1"/>
    <w:rsid w:val="00115B62"/>
    <w:rsid w:val="00120ACC"/>
    <w:rsid w:val="00121965"/>
    <w:rsid w:val="00122A22"/>
    <w:rsid w:val="001257BB"/>
    <w:rsid w:val="00125F39"/>
    <w:rsid w:val="00130B2B"/>
    <w:rsid w:val="001343F7"/>
    <w:rsid w:val="00137136"/>
    <w:rsid w:val="0014095B"/>
    <w:rsid w:val="001432F0"/>
    <w:rsid w:val="00150B50"/>
    <w:rsid w:val="001515D9"/>
    <w:rsid w:val="001526BE"/>
    <w:rsid w:val="001552EA"/>
    <w:rsid w:val="0015610E"/>
    <w:rsid w:val="001604C0"/>
    <w:rsid w:val="00162D9C"/>
    <w:rsid w:val="0017239D"/>
    <w:rsid w:val="001737E8"/>
    <w:rsid w:val="00176367"/>
    <w:rsid w:val="0018031B"/>
    <w:rsid w:val="001835EF"/>
    <w:rsid w:val="00187C19"/>
    <w:rsid w:val="0019206C"/>
    <w:rsid w:val="0019638F"/>
    <w:rsid w:val="001A4307"/>
    <w:rsid w:val="001B026B"/>
    <w:rsid w:val="001B7FB0"/>
    <w:rsid w:val="001C1BBC"/>
    <w:rsid w:val="001D0A72"/>
    <w:rsid w:val="001D5D65"/>
    <w:rsid w:val="001D6175"/>
    <w:rsid w:val="001E0004"/>
    <w:rsid w:val="001E2BF6"/>
    <w:rsid w:val="001E4A2B"/>
    <w:rsid w:val="001F0771"/>
    <w:rsid w:val="001F2745"/>
    <w:rsid w:val="001F2D22"/>
    <w:rsid w:val="00200B97"/>
    <w:rsid w:val="00202103"/>
    <w:rsid w:val="0021355E"/>
    <w:rsid w:val="0021520B"/>
    <w:rsid w:val="00230487"/>
    <w:rsid w:val="00233926"/>
    <w:rsid w:val="0023493B"/>
    <w:rsid w:val="00235A0B"/>
    <w:rsid w:val="00237E82"/>
    <w:rsid w:val="002438F7"/>
    <w:rsid w:val="0024659B"/>
    <w:rsid w:val="0025455C"/>
    <w:rsid w:val="00254594"/>
    <w:rsid w:val="00256F9B"/>
    <w:rsid w:val="002621B2"/>
    <w:rsid w:val="0026298A"/>
    <w:rsid w:val="002641D7"/>
    <w:rsid w:val="002648D3"/>
    <w:rsid w:val="00265B9A"/>
    <w:rsid w:val="00266A8E"/>
    <w:rsid w:val="00270B84"/>
    <w:rsid w:val="00271A15"/>
    <w:rsid w:val="00284D54"/>
    <w:rsid w:val="00291970"/>
    <w:rsid w:val="00292E49"/>
    <w:rsid w:val="0029559E"/>
    <w:rsid w:val="002965A3"/>
    <w:rsid w:val="002A2EA9"/>
    <w:rsid w:val="002A363E"/>
    <w:rsid w:val="002A37A8"/>
    <w:rsid w:val="002A3DC1"/>
    <w:rsid w:val="002A4453"/>
    <w:rsid w:val="002A75C1"/>
    <w:rsid w:val="002B4614"/>
    <w:rsid w:val="002B591E"/>
    <w:rsid w:val="002B649D"/>
    <w:rsid w:val="002C0DB8"/>
    <w:rsid w:val="002C3376"/>
    <w:rsid w:val="002C6905"/>
    <w:rsid w:val="002C703C"/>
    <w:rsid w:val="002D121B"/>
    <w:rsid w:val="002D6068"/>
    <w:rsid w:val="002D7C57"/>
    <w:rsid w:val="002D7D6C"/>
    <w:rsid w:val="002E3BAE"/>
    <w:rsid w:val="002E3FAD"/>
    <w:rsid w:val="002E6B4A"/>
    <w:rsid w:val="002E6F61"/>
    <w:rsid w:val="002E6FC1"/>
    <w:rsid w:val="002F0807"/>
    <w:rsid w:val="002F0836"/>
    <w:rsid w:val="002F0E4A"/>
    <w:rsid w:val="00302AE1"/>
    <w:rsid w:val="0030356D"/>
    <w:rsid w:val="003069DF"/>
    <w:rsid w:val="003136C6"/>
    <w:rsid w:val="003139B3"/>
    <w:rsid w:val="0031473D"/>
    <w:rsid w:val="00317ACD"/>
    <w:rsid w:val="003222CB"/>
    <w:rsid w:val="00323C1A"/>
    <w:rsid w:val="00326F1B"/>
    <w:rsid w:val="0032748C"/>
    <w:rsid w:val="00331032"/>
    <w:rsid w:val="00334C01"/>
    <w:rsid w:val="00337B01"/>
    <w:rsid w:val="00342564"/>
    <w:rsid w:val="00343950"/>
    <w:rsid w:val="003447F8"/>
    <w:rsid w:val="00346DB0"/>
    <w:rsid w:val="00352A26"/>
    <w:rsid w:val="00353CF1"/>
    <w:rsid w:val="003554AD"/>
    <w:rsid w:val="00362425"/>
    <w:rsid w:val="00362DDF"/>
    <w:rsid w:val="00363022"/>
    <w:rsid w:val="003631B2"/>
    <w:rsid w:val="00363205"/>
    <w:rsid w:val="00365F83"/>
    <w:rsid w:val="00372DE9"/>
    <w:rsid w:val="0037354C"/>
    <w:rsid w:val="00373D18"/>
    <w:rsid w:val="00380BB4"/>
    <w:rsid w:val="003816CC"/>
    <w:rsid w:val="003839E0"/>
    <w:rsid w:val="00390BCC"/>
    <w:rsid w:val="003950D6"/>
    <w:rsid w:val="00396522"/>
    <w:rsid w:val="00396E14"/>
    <w:rsid w:val="003A781E"/>
    <w:rsid w:val="003B04BA"/>
    <w:rsid w:val="003B41AD"/>
    <w:rsid w:val="003C5CE5"/>
    <w:rsid w:val="003D0A31"/>
    <w:rsid w:val="003D0A9F"/>
    <w:rsid w:val="003D0CC1"/>
    <w:rsid w:val="003D6C95"/>
    <w:rsid w:val="003D7E4B"/>
    <w:rsid w:val="003E0238"/>
    <w:rsid w:val="003E0433"/>
    <w:rsid w:val="003F0437"/>
    <w:rsid w:val="003F1EF2"/>
    <w:rsid w:val="003F25C0"/>
    <w:rsid w:val="003F3816"/>
    <w:rsid w:val="003F6281"/>
    <w:rsid w:val="004055F5"/>
    <w:rsid w:val="00406999"/>
    <w:rsid w:val="00414BBF"/>
    <w:rsid w:val="00425740"/>
    <w:rsid w:val="00430E49"/>
    <w:rsid w:val="0044120F"/>
    <w:rsid w:val="00445B82"/>
    <w:rsid w:val="00455650"/>
    <w:rsid w:val="00456174"/>
    <w:rsid w:val="00461BBB"/>
    <w:rsid w:val="004629B3"/>
    <w:rsid w:val="00466720"/>
    <w:rsid w:val="00466F97"/>
    <w:rsid w:val="00471BDB"/>
    <w:rsid w:val="00473C4B"/>
    <w:rsid w:val="004806F7"/>
    <w:rsid w:val="0048104E"/>
    <w:rsid w:val="00485CCA"/>
    <w:rsid w:val="00487BCE"/>
    <w:rsid w:val="00490CEC"/>
    <w:rsid w:val="00494224"/>
    <w:rsid w:val="0049587A"/>
    <w:rsid w:val="004A0A2C"/>
    <w:rsid w:val="004A1354"/>
    <w:rsid w:val="004A2C8D"/>
    <w:rsid w:val="004B501C"/>
    <w:rsid w:val="004C177B"/>
    <w:rsid w:val="004D12F7"/>
    <w:rsid w:val="004D34E4"/>
    <w:rsid w:val="004E180C"/>
    <w:rsid w:val="004E2BB1"/>
    <w:rsid w:val="004E3787"/>
    <w:rsid w:val="004E4E2E"/>
    <w:rsid w:val="004E5313"/>
    <w:rsid w:val="004F0D19"/>
    <w:rsid w:val="004F4817"/>
    <w:rsid w:val="004F5B57"/>
    <w:rsid w:val="004F60D7"/>
    <w:rsid w:val="00500FFF"/>
    <w:rsid w:val="005031FA"/>
    <w:rsid w:val="00503887"/>
    <w:rsid w:val="00503D82"/>
    <w:rsid w:val="00505059"/>
    <w:rsid w:val="00512E56"/>
    <w:rsid w:val="005145ED"/>
    <w:rsid w:val="00515521"/>
    <w:rsid w:val="005156F2"/>
    <w:rsid w:val="005216EC"/>
    <w:rsid w:val="0052338D"/>
    <w:rsid w:val="00524664"/>
    <w:rsid w:val="00532FF8"/>
    <w:rsid w:val="00533FBE"/>
    <w:rsid w:val="005371B6"/>
    <w:rsid w:val="00560249"/>
    <w:rsid w:val="00565414"/>
    <w:rsid w:val="0056622B"/>
    <w:rsid w:val="0058247C"/>
    <w:rsid w:val="005856F3"/>
    <w:rsid w:val="0058575E"/>
    <w:rsid w:val="005925A3"/>
    <w:rsid w:val="0059261D"/>
    <w:rsid w:val="00592BE6"/>
    <w:rsid w:val="00593795"/>
    <w:rsid w:val="00593ABD"/>
    <w:rsid w:val="005941D9"/>
    <w:rsid w:val="00594CEF"/>
    <w:rsid w:val="00597F1D"/>
    <w:rsid w:val="005A4826"/>
    <w:rsid w:val="005A7B23"/>
    <w:rsid w:val="005B67E3"/>
    <w:rsid w:val="005B74F3"/>
    <w:rsid w:val="005B75C6"/>
    <w:rsid w:val="005C6730"/>
    <w:rsid w:val="005D3C8B"/>
    <w:rsid w:val="005E1ED6"/>
    <w:rsid w:val="005E51B0"/>
    <w:rsid w:val="005E674F"/>
    <w:rsid w:val="005F69C1"/>
    <w:rsid w:val="005F7CE5"/>
    <w:rsid w:val="00600892"/>
    <w:rsid w:val="006033D6"/>
    <w:rsid w:val="00604B27"/>
    <w:rsid w:val="00604B2F"/>
    <w:rsid w:val="00611A62"/>
    <w:rsid w:val="006127AB"/>
    <w:rsid w:val="00614229"/>
    <w:rsid w:val="00615376"/>
    <w:rsid w:val="006167D5"/>
    <w:rsid w:val="006170AF"/>
    <w:rsid w:val="006300DC"/>
    <w:rsid w:val="006358B6"/>
    <w:rsid w:val="00651814"/>
    <w:rsid w:val="006576AB"/>
    <w:rsid w:val="00657CAB"/>
    <w:rsid w:val="00662B43"/>
    <w:rsid w:val="00667A06"/>
    <w:rsid w:val="006863E4"/>
    <w:rsid w:val="00686518"/>
    <w:rsid w:val="00694C65"/>
    <w:rsid w:val="00695D72"/>
    <w:rsid w:val="006A17DA"/>
    <w:rsid w:val="006A2440"/>
    <w:rsid w:val="006A5B71"/>
    <w:rsid w:val="006A7B92"/>
    <w:rsid w:val="006B14FA"/>
    <w:rsid w:val="006B153F"/>
    <w:rsid w:val="006B1DF9"/>
    <w:rsid w:val="006B6119"/>
    <w:rsid w:val="006C1A0A"/>
    <w:rsid w:val="006C1C86"/>
    <w:rsid w:val="006C5B23"/>
    <w:rsid w:val="006D3255"/>
    <w:rsid w:val="006E5178"/>
    <w:rsid w:val="006E555E"/>
    <w:rsid w:val="006F04C5"/>
    <w:rsid w:val="006F4E5F"/>
    <w:rsid w:val="006F6311"/>
    <w:rsid w:val="006F67CA"/>
    <w:rsid w:val="0070210A"/>
    <w:rsid w:val="00703A83"/>
    <w:rsid w:val="0070501C"/>
    <w:rsid w:val="00705639"/>
    <w:rsid w:val="00705A76"/>
    <w:rsid w:val="007065FA"/>
    <w:rsid w:val="00706926"/>
    <w:rsid w:val="00707C2D"/>
    <w:rsid w:val="0072580E"/>
    <w:rsid w:val="007406E4"/>
    <w:rsid w:val="007453E2"/>
    <w:rsid w:val="007536DE"/>
    <w:rsid w:val="007574AC"/>
    <w:rsid w:val="00760441"/>
    <w:rsid w:val="0076387F"/>
    <w:rsid w:val="00764A18"/>
    <w:rsid w:val="00765AD5"/>
    <w:rsid w:val="00766F15"/>
    <w:rsid w:val="00770912"/>
    <w:rsid w:val="00773D2E"/>
    <w:rsid w:val="00775502"/>
    <w:rsid w:val="00782B90"/>
    <w:rsid w:val="00784A12"/>
    <w:rsid w:val="0078605C"/>
    <w:rsid w:val="00787920"/>
    <w:rsid w:val="007923D1"/>
    <w:rsid w:val="00792770"/>
    <w:rsid w:val="0079546D"/>
    <w:rsid w:val="00795F95"/>
    <w:rsid w:val="007977D5"/>
    <w:rsid w:val="007A22FF"/>
    <w:rsid w:val="007A4592"/>
    <w:rsid w:val="007B110F"/>
    <w:rsid w:val="007B30C6"/>
    <w:rsid w:val="007B4090"/>
    <w:rsid w:val="007B6685"/>
    <w:rsid w:val="007C1FC3"/>
    <w:rsid w:val="007C344C"/>
    <w:rsid w:val="007C3E9C"/>
    <w:rsid w:val="007C422B"/>
    <w:rsid w:val="007C6EC2"/>
    <w:rsid w:val="007D2AD0"/>
    <w:rsid w:val="007D4BB1"/>
    <w:rsid w:val="007D6EA5"/>
    <w:rsid w:val="007E2269"/>
    <w:rsid w:val="007E3E26"/>
    <w:rsid w:val="007E4B90"/>
    <w:rsid w:val="007E648A"/>
    <w:rsid w:val="007E7D61"/>
    <w:rsid w:val="007F42AD"/>
    <w:rsid w:val="007F5B43"/>
    <w:rsid w:val="00800967"/>
    <w:rsid w:val="0080500E"/>
    <w:rsid w:val="008057DE"/>
    <w:rsid w:val="0080705C"/>
    <w:rsid w:val="00816297"/>
    <w:rsid w:val="00822B6E"/>
    <w:rsid w:val="0083121B"/>
    <w:rsid w:val="00835D03"/>
    <w:rsid w:val="00841009"/>
    <w:rsid w:val="00842F69"/>
    <w:rsid w:val="00843020"/>
    <w:rsid w:val="00843837"/>
    <w:rsid w:val="00850A1F"/>
    <w:rsid w:val="00860257"/>
    <w:rsid w:val="00862503"/>
    <w:rsid w:val="0086511A"/>
    <w:rsid w:val="00865602"/>
    <w:rsid w:val="00865722"/>
    <w:rsid w:val="0087176C"/>
    <w:rsid w:val="00875182"/>
    <w:rsid w:val="00880492"/>
    <w:rsid w:val="008819F7"/>
    <w:rsid w:val="00883BC7"/>
    <w:rsid w:val="00883D7A"/>
    <w:rsid w:val="00887DBA"/>
    <w:rsid w:val="00890DFD"/>
    <w:rsid w:val="0089340E"/>
    <w:rsid w:val="008963DD"/>
    <w:rsid w:val="0089795C"/>
    <w:rsid w:val="008A312E"/>
    <w:rsid w:val="008A66D0"/>
    <w:rsid w:val="008B0098"/>
    <w:rsid w:val="008B1F9A"/>
    <w:rsid w:val="008B472E"/>
    <w:rsid w:val="008B63CD"/>
    <w:rsid w:val="008C1448"/>
    <w:rsid w:val="008C2756"/>
    <w:rsid w:val="008C5D92"/>
    <w:rsid w:val="008C6262"/>
    <w:rsid w:val="008C6613"/>
    <w:rsid w:val="008D2AA6"/>
    <w:rsid w:val="008D6F05"/>
    <w:rsid w:val="008E26B2"/>
    <w:rsid w:val="008E3E13"/>
    <w:rsid w:val="008E7314"/>
    <w:rsid w:val="008F1984"/>
    <w:rsid w:val="00901ED1"/>
    <w:rsid w:val="0090357B"/>
    <w:rsid w:val="00903D7E"/>
    <w:rsid w:val="009041D9"/>
    <w:rsid w:val="00915989"/>
    <w:rsid w:val="00921874"/>
    <w:rsid w:val="00926CFA"/>
    <w:rsid w:val="00932820"/>
    <w:rsid w:val="0093283E"/>
    <w:rsid w:val="00932CE3"/>
    <w:rsid w:val="009330F5"/>
    <w:rsid w:val="00940FF9"/>
    <w:rsid w:val="00941832"/>
    <w:rsid w:val="009468E7"/>
    <w:rsid w:val="00947856"/>
    <w:rsid w:val="00951123"/>
    <w:rsid w:val="009521DF"/>
    <w:rsid w:val="009555F0"/>
    <w:rsid w:val="0096131A"/>
    <w:rsid w:val="00963540"/>
    <w:rsid w:val="00963BE5"/>
    <w:rsid w:val="009641FD"/>
    <w:rsid w:val="00967518"/>
    <w:rsid w:val="009705A4"/>
    <w:rsid w:val="00971AC9"/>
    <w:rsid w:val="00972A0B"/>
    <w:rsid w:val="00980249"/>
    <w:rsid w:val="0098660F"/>
    <w:rsid w:val="00992AA1"/>
    <w:rsid w:val="009A0C65"/>
    <w:rsid w:val="009A229B"/>
    <w:rsid w:val="009A33E5"/>
    <w:rsid w:val="009B7E6D"/>
    <w:rsid w:val="009C05E1"/>
    <w:rsid w:val="009C7831"/>
    <w:rsid w:val="009C7D5E"/>
    <w:rsid w:val="009D0CFE"/>
    <w:rsid w:val="009D64E8"/>
    <w:rsid w:val="009D726D"/>
    <w:rsid w:val="009E27B2"/>
    <w:rsid w:val="009E53A1"/>
    <w:rsid w:val="009F223E"/>
    <w:rsid w:val="009F71CF"/>
    <w:rsid w:val="00A01777"/>
    <w:rsid w:val="00A02099"/>
    <w:rsid w:val="00A051DA"/>
    <w:rsid w:val="00A05EFA"/>
    <w:rsid w:val="00A10684"/>
    <w:rsid w:val="00A145A7"/>
    <w:rsid w:val="00A14EBD"/>
    <w:rsid w:val="00A1557E"/>
    <w:rsid w:val="00A16179"/>
    <w:rsid w:val="00A22C41"/>
    <w:rsid w:val="00A23505"/>
    <w:rsid w:val="00A24454"/>
    <w:rsid w:val="00A32AF9"/>
    <w:rsid w:val="00A351BE"/>
    <w:rsid w:val="00A36B01"/>
    <w:rsid w:val="00A40021"/>
    <w:rsid w:val="00A418D6"/>
    <w:rsid w:val="00A42C80"/>
    <w:rsid w:val="00A463C0"/>
    <w:rsid w:val="00A46C64"/>
    <w:rsid w:val="00A50AB5"/>
    <w:rsid w:val="00A54F8B"/>
    <w:rsid w:val="00A577A8"/>
    <w:rsid w:val="00A74CBA"/>
    <w:rsid w:val="00A74F81"/>
    <w:rsid w:val="00A762C6"/>
    <w:rsid w:val="00A7647F"/>
    <w:rsid w:val="00A82F90"/>
    <w:rsid w:val="00A83C17"/>
    <w:rsid w:val="00A840FD"/>
    <w:rsid w:val="00A936B9"/>
    <w:rsid w:val="00A95CE6"/>
    <w:rsid w:val="00AA7821"/>
    <w:rsid w:val="00AB176C"/>
    <w:rsid w:val="00AB2694"/>
    <w:rsid w:val="00AB7E32"/>
    <w:rsid w:val="00AB7E58"/>
    <w:rsid w:val="00AC0EBB"/>
    <w:rsid w:val="00AC4DD4"/>
    <w:rsid w:val="00AC5228"/>
    <w:rsid w:val="00AC694F"/>
    <w:rsid w:val="00AC7467"/>
    <w:rsid w:val="00AD29BD"/>
    <w:rsid w:val="00AD44AB"/>
    <w:rsid w:val="00AD5EC2"/>
    <w:rsid w:val="00AE0983"/>
    <w:rsid w:val="00AE4515"/>
    <w:rsid w:val="00AE48D6"/>
    <w:rsid w:val="00B02B9C"/>
    <w:rsid w:val="00B169D7"/>
    <w:rsid w:val="00B205E2"/>
    <w:rsid w:val="00B20C29"/>
    <w:rsid w:val="00B2408F"/>
    <w:rsid w:val="00B24E03"/>
    <w:rsid w:val="00B3406D"/>
    <w:rsid w:val="00B35D97"/>
    <w:rsid w:val="00B401CC"/>
    <w:rsid w:val="00B41690"/>
    <w:rsid w:val="00B42D5A"/>
    <w:rsid w:val="00B444E9"/>
    <w:rsid w:val="00B4492F"/>
    <w:rsid w:val="00B44AE1"/>
    <w:rsid w:val="00B5019A"/>
    <w:rsid w:val="00B539AF"/>
    <w:rsid w:val="00B555FE"/>
    <w:rsid w:val="00B62EF0"/>
    <w:rsid w:val="00B630C0"/>
    <w:rsid w:val="00B65EBB"/>
    <w:rsid w:val="00B66576"/>
    <w:rsid w:val="00B740FB"/>
    <w:rsid w:val="00B754AD"/>
    <w:rsid w:val="00B84E76"/>
    <w:rsid w:val="00B8776D"/>
    <w:rsid w:val="00B908CC"/>
    <w:rsid w:val="00B92DD8"/>
    <w:rsid w:val="00B942E3"/>
    <w:rsid w:val="00B958AC"/>
    <w:rsid w:val="00BA1997"/>
    <w:rsid w:val="00BA601E"/>
    <w:rsid w:val="00BB0BED"/>
    <w:rsid w:val="00BC36FF"/>
    <w:rsid w:val="00BC3EF5"/>
    <w:rsid w:val="00BC7132"/>
    <w:rsid w:val="00BC7D84"/>
    <w:rsid w:val="00BD31C7"/>
    <w:rsid w:val="00BD7BAD"/>
    <w:rsid w:val="00BE2005"/>
    <w:rsid w:val="00BE3664"/>
    <w:rsid w:val="00BE3DFF"/>
    <w:rsid w:val="00BF7C7D"/>
    <w:rsid w:val="00C03009"/>
    <w:rsid w:val="00C065D6"/>
    <w:rsid w:val="00C07D2D"/>
    <w:rsid w:val="00C141C5"/>
    <w:rsid w:val="00C15791"/>
    <w:rsid w:val="00C15B27"/>
    <w:rsid w:val="00C20821"/>
    <w:rsid w:val="00C2165D"/>
    <w:rsid w:val="00C21FC7"/>
    <w:rsid w:val="00C22F56"/>
    <w:rsid w:val="00C2313A"/>
    <w:rsid w:val="00C2553B"/>
    <w:rsid w:val="00C25708"/>
    <w:rsid w:val="00C25E0C"/>
    <w:rsid w:val="00C32979"/>
    <w:rsid w:val="00C33717"/>
    <w:rsid w:val="00C36DDB"/>
    <w:rsid w:val="00C565B6"/>
    <w:rsid w:val="00C66600"/>
    <w:rsid w:val="00C736F2"/>
    <w:rsid w:val="00C766AA"/>
    <w:rsid w:val="00C837D6"/>
    <w:rsid w:val="00C8535C"/>
    <w:rsid w:val="00C85E53"/>
    <w:rsid w:val="00C87BD2"/>
    <w:rsid w:val="00C924BC"/>
    <w:rsid w:val="00C94463"/>
    <w:rsid w:val="00C9596E"/>
    <w:rsid w:val="00C97347"/>
    <w:rsid w:val="00CA3C86"/>
    <w:rsid w:val="00CA53B7"/>
    <w:rsid w:val="00CA7A46"/>
    <w:rsid w:val="00CB0A42"/>
    <w:rsid w:val="00CC5A56"/>
    <w:rsid w:val="00CC71E2"/>
    <w:rsid w:val="00CD3D71"/>
    <w:rsid w:val="00CD7808"/>
    <w:rsid w:val="00CE4856"/>
    <w:rsid w:val="00CE6DB2"/>
    <w:rsid w:val="00CF00A1"/>
    <w:rsid w:val="00CF325C"/>
    <w:rsid w:val="00CF334F"/>
    <w:rsid w:val="00CF3D62"/>
    <w:rsid w:val="00CF4F17"/>
    <w:rsid w:val="00CF5614"/>
    <w:rsid w:val="00D00A54"/>
    <w:rsid w:val="00D01B3B"/>
    <w:rsid w:val="00D01F79"/>
    <w:rsid w:val="00D02B21"/>
    <w:rsid w:val="00D038BD"/>
    <w:rsid w:val="00D1099C"/>
    <w:rsid w:val="00D1200E"/>
    <w:rsid w:val="00D1415A"/>
    <w:rsid w:val="00D219F1"/>
    <w:rsid w:val="00D22581"/>
    <w:rsid w:val="00D25155"/>
    <w:rsid w:val="00D25506"/>
    <w:rsid w:val="00D25E1A"/>
    <w:rsid w:val="00D30A1B"/>
    <w:rsid w:val="00D346B2"/>
    <w:rsid w:val="00D35454"/>
    <w:rsid w:val="00D40585"/>
    <w:rsid w:val="00D466BC"/>
    <w:rsid w:val="00D51CE6"/>
    <w:rsid w:val="00D5246B"/>
    <w:rsid w:val="00D5667E"/>
    <w:rsid w:val="00D57C07"/>
    <w:rsid w:val="00D600E0"/>
    <w:rsid w:val="00D61E5A"/>
    <w:rsid w:val="00D66004"/>
    <w:rsid w:val="00D66941"/>
    <w:rsid w:val="00D676BC"/>
    <w:rsid w:val="00D716F5"/>
    <w:rsid w:val="00D743A4"/>
    <w:rsid w:val="00D74572"/>
    <w:rsid w:val="00D7462C"/>
    <w:rsid w:val="00D80370"/>
    <w:rsid w:val="00D806C5"/>
    <w:rsid w:val="00D873D6"/>
    <w:rsid w:val="00D9528F"/>
    <w:rsid w:val="00DA0272"/>
    <w:rsid w:val="00DA454A"/>
    <w:rsid w:val="00DA6A1C"/>
    <w:rsid w:val="00DA77D9"/>
    <w:rsid w:val="00DB002A"/>
    <w:rsid w:val="00DB217C"/>
    <w:rsid w:val="00DB480A"/>
    <w:rsid w:val="00DC3931"/>
    <w:rsid w:val="00DC5A54"/>
    <w:rsid w:val="00DD0EB3"/>
    <w:rsid w:val="00DD1F79"/>
    <w:rsid w:val="00DD4B9F"/>
    <w:rsid w:val="00DD6FA2"/>
    <w:rsid w:val="00DD723F"/>
    <w:rsid w:val="00DE07E8"/>
    <w:rsid w:val="00DE25FF"/>
    <w:rsid w:val="00DE35A3"/>
    <w:rsid w:val="00DE3880"/>
    <w:rsid w:val="00DE5FA3"/>
    <w:rsid w:val="00DF1E13"/>
    <w:rsid w:val="00DF2E88"/>
    <w:rsid w:val="00DF6E1C"/>
    <w:rsid w:val="00E00941"/>
    <w:rsid w:val="00E10C73"/>
    <w:rsid w:val="00E13CEE"/>
    <w:rsid w:val="00E147CF"/>
    <w:rsid w:val="00E174ED"/>
    <w:rsid w:val="00E20AE6"/>
    <w:rsid w:val="00E248DA"/>
    <w:rsid w:val="00E31F3E"/>
    <w:rsid w:val="00E32DD6"/>
    <w:rsid w:val="00E33B66"/>
    <w:rsid w:val="00E33EA4"/>
    <w:rsid w:val="00E352E3"/>
    <w:rsid w:val="00E41A12"/>
    <w:rsid w:val="00E421CF"/>
    <w:rsid w:val="00E44F8D"/>
    <w:rsid w:val="00E55787"/>
    <w:rsid w:val="00E578A3"/>
    <w:rsid w:val="00E62B62"/>
    <w:rsid w:val="00E658C6"/>
    <w:rsid w:val="00E65A68"/>
    <w:rsid w:val="00E7302F"/>
    <w:rsid w:val="00E75986"/>
    <w:rsid w:val="00E82D8A"/>
    <w:rsid w:val="00E837B9"/>
    <w:rsid w:val="00E91542"/>
    <w:rsid w:val="00E91D95"/>
    <w:rsid w:val="00E92A87"/>
    <w:rsid w:val="00E96F21"/>
    <w:rsid w:val="00E97964"/>
    <w:rsid w:val="00EA332E"/>
    <w:rsid w:val="00EA778D"/>
    <w:rsid w:val="00EB19CE"/>
    <w:rsid w:val="00EB3D21"/>
    <w:rsid w:val="00EB3F83"/>
    <w:rsid w:val="00EC13DF"/>
    <w:rsid w:val="00EC35B3"/>
    <w:rsid w:val="00ED1A87"/>
    <w:rsid w:val="00ED2509"/>
    <w:rsid w:val="00ED7C3A"/>
    <w:rsid w:val="00EE05A8"/>
    <w:rsid w:val="00EE237B"/>
    <w:rsid w:val="00EF0245"/>
    <w:rsid w:val="00EF1AE3"/>
    <w:rsid w:val="00EF2367"/>
    <w:rsid w:val="00EF40EB"/>
    <w:rsid w:val="00F032E8"/>
    <w:rsid w:val="00F03917"/>
    <w:rsid w:val="00F1518B"/>
    <w:rsid w:val="00F205B2"/>
    <w:rsid w:val="00F22B04"/>
    <w:rsid w:val="00F250FA"/>
    <w:rsid w:val="00F257EE"/>
    <w:rsid w:val="00F2600D"/>
    <w:rsid w:val="00F27330"/>
    <w:rsid w:val="00F27F90"/>
    <w:rsid w:val="00F33EF9"/>
    <w:rsid w:val="00F3749E"/>
    <w:rsid w:val="00F43764"/>
    <w:rsid w:val="00F43936"/>
    <w:rsid w:val="00F504EE"/>
    <w:rsid w:val="00F63A16"/>
    <w:rsid w:val="00F6716F"/>
    <w:rsid w:val="00F81530"/>
    <w:rsid w:val="00F81CDF"/>
    <w:rsid w:val="00F8318A"/>
    <w:rsid w:val="00F86DF2"/>
    <w:rsid w:val="00F94A95"/>
    <w:rsid w:val="00F97369"/>
    <w:rsid w:val="00F97A4A"/>
    <w:rsid w:val="00FB245A"/>
    <w:rsid w:val="00FB3A25"/>
    <w:rsid w:val="00FB537F"/>
    <w:rsid w:val="00FB6EEF"/>
    <w:rsid w:val="00FB7FFE"/>
    <w:rsid w:val="00FC1FDF"/>
    <w:rsid w:val="00FC3CB3"/>
    <w:rsid w:val="00FC3D7C"/>
    <w:rsid w:val="00FD2B63"/>
    <w:rsid w:val="00FD4A9F"/>
    <w:rsid w:val="00FD6447"/>
    <w:rsid w:val="00FD71BF"/>
    <w:rsid w:val="00FE1BCE"/>
    <w:rsid w:val="00FF19A9"/>
    <w:rsid w:val="00FF369D"/>
    <w:rsid w:val="00FF44A1"/>
    <w:rsid w:val="00FF6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32D5B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 w:hAnsi="Cambria"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77A8"/>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03887"/>
    <w:pPr>
      <w:tabs>
        <w:tab w:val="center" w:pos="4153"/>
        <w:tab w:val="right" w:pos="8306"/>
      </w:tabs>
    </w:pPr>
  </w:style>
  <w:style w:type="character" w:customStyle="1" w:styleId="HeaderChar">
    <w:name w:val="Header Char"/>
    <w:link w:val="Header"/>
    <w:uiPriority w:val="99"/>
    <w:locked/>
    <w:rsid w:val="00503887"/>
    <w:rPr>
      <w:rFonts w:ascii="Times New Roman" w:hAnsi="Times New Roman" w:cs="Times New Roman"/>
      <w:lang w:val="en-GB" w:eastAsia="en-GB"/>
    </w:rPr>
  </w:style>
  <w:style w:type="paragraph" w:styleId="Footer">
    <w:name w:val="footer"/>
    <w:basedOn w:val="Normal"/>
    <w:link w:val="FooterChar"/>
    <w:uiPriority w:val="99"/>
    <w:rsid w:val="00503887"/>
    <w:pPr>
      <w:tabs>
        <w:tab w:val="center" w:pos="4153"/>
        <w:tab w:val="right" w:pos="8306"/>
      </w:tabs>
    </w:pPr>
  </w:style>
  <w:style w:type="character" w:customStyle="1" w:styleId="FooterChar">
    <w:name w:val="Footer Char"/>
    <w:link w:val="Footer"/>
    <w:uiPriority w:val="99"/>
    <w:locked/>
    <w:rsid w:val="00503887"/>
    <w:rPr>
      <w:rFonts w:ascii="Times New Roman" w:hAnsi="Times New Roman" w:cs="Times New Roman"/>
      <w:lang w:val="en-GB" w:eastAsia="en-GB"/>
    </w:rPr>
  </w:style>
  <w:style w:type="character" w:styleId="PageNumber">
    <w:name w:val="page number"/>
    <w:uiPriority w:val="99"/>
    <w:rsid w:val="00503887"/>
    <w:rPr>
      <w:rFonts w:cs="Times New Roman"/>
    </w:rPr>
  </w:style>
  <w:style w:type="paragraph" w:styleId="BalloonText">
    <w:name w:val="Balloon Text"/>
    <w:basedOn w:val="Normal"/>
    <w:link w:val="BalloonTextChar"/>
    <w:uiPriority w:val="99"/>
    <w:semiHidden/>
    <w:rsid w:val="00503887"/>
    <w:rPr>
      <w:rFonts w:ascii="Lucida Grande" w:hAnsi="Lucida Grande" w:cs="Lucida Grande"/>
      <w:sz w:val="18"/>
      <w:szCs w:val="18"/>
    </w:rPr>
  </w:style>
  <w:style w:type="character" w:customStyle="1" w:styleId="BalloonTextChar">
    <w:name w:val="Balloon Text Char"/>
    <w:link w:val="BalloonText"/>
    <w:uiPriority w:val="99"/>
    <w:semiHidden/>
    <w:locked/>
    <w:rsid w:val="00503887"/>
    <w:rPr>
      <w:rFonts w:ascii="Lucida Grande" w:hAnsi="Lucida Grande" w:cs="Lucida Grande"/>
      <w:sz w:val="18"/>
      <w:szCs w:val="18"/>
      <w:lang w:val="en-GB" w:eastAsia="en-GB"/>
    </w:rPr>
  </w:style>
  <w:style w:type="paragraph" w:styleId="ListParagraph">
    <w:name w:val="List Paragraph"/>
    <w:basedOn w:val="Normal"/>
    <w:uiPriority w:val="99"/>
    <w:qFormat/>
    <w:rsid w:val="00662B43"/>
    <w:pPr>
      <w:ind w:left="720"/>
      <w:contextualSpacing/>
    </w:pPr>
  </w:style>
  <w:style w:type="paragraph" w:styleId="FootnoteText">
    <w:name w:val="footnote text"/>
    <w:basedOn w:val="Normal"/>
    <w:link w:val="FootnoteTextChar"/>
    <w:uiPriority w:val="99"/>
    <w:rsid w:val="003447F8"/>
  </w:style>
  <w:style w:type="character" w:customStyle="1" w:styleId="FootnoteTextChar">
    <w:name w:val="Footnote Text Char"/>
    <w:link w:val="FootnoteText"/>
    <w:uiPriority w:val="99"/>
    <w:locked/>
    <w:rsid w:val="003447F8"/>
    <w:rPr>
      <w:rFonts w:ascii="Times New Roman" w:hAnsi="Times New Roman" w:cs="Times New Roman"/>
      <w:lang w:val="en-GB" w:eastAsia="en-GB"/>
    </w:rPr>
  </w:style>
  <w:style w:type="character" w:styleId="FootnoteReference">
    <w:name w:val="footnote reference"/>
    <w:uiPriority w:val="99"/>
    <w:rsid w:val="003447F8"/>
    <w:rPr>
      <w:rFonts w:cs="Times New Roman"/>
      <w:vertAlign w:val="superscript"/>
    </w:rPr>
  </w:style>
  <w:style w:type="paragraph" w:styleId="NormalWeb">
    <w:name w:val="Normal (Web)"/>
    <w:basedOn w:val="Normal"/>
    <w:uiPriority w:val="99"/>
    <w:unhideWhenUsed/>
    <w:rsid w:val="0015610E"/>
    <w:pPr>
      <w:spacing w:before="100" w:beforeAutospacing="1" w:after="100" w:afterAutospacing="1"/>
    </w:pPr>
    <w:rPr>
      <w:rFonts w:ascii="Times" w:hAnsi="Times"/>
      <w:sz w:val="20"/>
      <w:szCs w:val="20"/>
      <w:lang w:eastAsia="en-US"/>
    </w:rPr>
  </w:style>
  <w:style w:type="paragraph" w:customStyle="1" w:styleId="parag">
    <w:name w:val="parag"/>
    <w:basedOn w:val="Normal"/>
    <w:link w:val="paragChar"/>
    <w:rsid w:val="002C0DB8"/>
    <w:pPr>
      <w:tabs>
        <w:tab w:val="left" w:pos="567"/>
      </w:tabs>
      <w:ind w:left="567" w:hanging="567"/>
      <w:jc w:val="both"/>
    </w:pPr>
    <w:rPr>
      <w:rFonts w:ascii="Book Antiqua" w:hAnsi="Book Antiqua"/>
    </w:rPr>
  </w:style>
  <w:style w:type="character" w:customStyle="1" w:styleId="paragChar">
    <w:name w:val="parag Char"/>
    <w:link w:val="parag"/>
    <w:rsid w:val="002C0DB8"/>
    <w:rPr>
      <w:rFonts w:ascii="Book Antiqua" w:eastAsia="Times New Roman" w:hAnsi="Book Antiqua"/>
      <w:sz w:val="24"/>
      <w:szCs w:val="24"/>
      <w:lang w:val="en-GB" w:eastAsia="en-GB"/>
    </w:rPr>
  </w:style>
  <w:style w:type="paragraph" w:customStyle="1" w:styleId="Default">
    <w:name w:val="Default"/>
    <w:rsid w:val="003F1EF2"/>
    <w:pPr>
      <w:autoSpaceDE w:val="0"/>
      <w:autoSpaceDN w:val="0"/>
      <w:adjustRightInd w:val="0"/>
    </w:pPr>
    <w:rPr>
      <w:rFonts w:ascii="Arial" w:hAnsi="Arial" w:cs="Arial"/>
      <w:color w:val="000000"/>
      <w:sz w:val="24"/>
      <w:szCs w:val="24"/>
    </w:rPr>
  </w:style>
  <w:style w:type="paragraph" w:customStyle="1" w:styleId="legp1paratext1">
    <w:name w:val="legp1paratext1"/>
    <w:basedOn w:val="Normal"/>
    <w:rsid w:val="00F63A16"/>
    <w:pPr>
      <w:shd w:val="clear" w:color="auto" w:fill="FFFFFF"/>
      <w:spacing w:after="120" w:line="360" w:lineRule="atLeast"/>
      <w:ind w:firstLine="240"/>
      <w:jc w:val="both"/>
    </w:pPr>
    <w:rPr>
      <w:color w:val="494949"/>
      <w:sz w:val="19"/>
      <w:szCs w:val="19"/>
    </w:rPr>
  </w:style>
  <w:style w:type="paragraph" w:customStyle="1" w:styleId="legp2paratext1">
    <w:name w:val="legp2paratext1"/>
    <w:basedOn w:val="Normal"/>
    <w:rsid w:val="00F63A16"/>
    <w:pPr>
      <w:shd w:val="clear" w:color="auto" w:fill="FFFFFF"/>
      <w:spacing w:after="120" w:line="360" w:lineRule="atLeast"/>
      <w:ind w:firstLine="240"/>
      <w:jc w:val="both"/>
    </w:pPr>
    <w:rPr>
      <w:color w:val="494949"/>
      <w:sz w:val="19"/>
      <w:szCs w:val="19"/>
    </w:rPr>
  </w:style>
  <w:style w:type="character" w:customStyle="1" w:styleId="ennote">
    <w:name w:val="ennote"/>
    <w:rsid w:val="00F63A16"/>
  </w:style>
  <w:style w:type="character" w:customStyle="1" w:styleId="legp1no3">
    <w:name w:val="legp1no3"/>
    <w:rsid w:val="00F63A16"/>
    <w:rPr>
      <w:b/>
      <w:bCs/>
    </w:rPr>
  </w:style>
  <w:style w:type="paragraph" w:customStyle="1" w:styleId="legclearfix2">
    <w:name w:val="legclearfix2"/>
    <w:basedOn w:val="Normal"/>
    <w:rsid w:val="00F63A16"/>
    <w:pPr>
      <w:shd w:val="clear" w:color="auto" w:fill="FFFFFF"/>
      <w:spacing w:after="120" w:line="360" w:lineRule="atLeast"/>
    </w:pPr>
    <w:rPr>
      <w:color w:val="494949"/>
      <w:sz w:val="19"/>
      <w:szCs w:val="19"/>
    </w:rPr>
  </w:style>
  <w:style w:type="character" w:customStyle="1" w:styleId="legds2">
    <w:name w:val="legds2"/>
    <w:rsid w:val="00F63A16"/>
    <w:rPr>
      <w:vanish w:val="0"/>
      <w:webHidden w:val="0"/>
      <w:specVanish w:val="0"/>
    </w:rPr>
  </w:style>
  <w:style w:type="character" w:styleId="HTMLAcronym">
    <w:name w:val="HTML Acronym"/>
    <w:uiPriority w:val="99"/>
    <w:semiHidden/>
    <w:unhideWhenUsed/>
    <w:rsid w:val="00705A76"/>
  </w:style>
  <w:style w:type="character" w:customStyle="1" w:styleId="legamendingtext">
    <w:name w:val="legamendingtext"/>
    <w:rsid w:val="008602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852773">
      <w:bodyDiv w:val="1"/>
      <w:marLeft w:val="0"/>
      <w:marRight w:val="0"/>
      <w:marTop w:val="0"/>
      <w:marBottom w:val="0"/>
      <w:divBdr>
        <w:top w:val="none" w:sz="0" w:space="0" w:color="auto"/>
        <w:left w:val="none" w:sz="0" w:space="0" w:color="auto"/>
        <w:bottom w:val="none" w:sz="0" w:space="0" w:color="auto"/>
        <w:right w:val="none" w:sz="0" w:space="0" w:color="auto"/>
      </w:divBdr>
      <w:divsChild>
        <w:div w:id="882404754">
          <w:marLeft w:val="0"/>
          <w:marRight w:val="0"/>
          <w:marTop w:val="0"/>
          <w:marBottom w:val="0"/>
          <w:divBdr>
            <w:top w:val="none" w:sz="0" w:space="0" w:color="auto"/>
            <w:left w:val="none" w:sz="0" w:space="0" w:color="auto"/>
            <w:bottom w:val="none" w:sz="0" w:space="0" w:color="auto"/>
            <w:right w:val="none" w:sz="0" w:space="0" w:color="auto"/>
          </w:divBdr>
          <w:divsChild>
            <w:div w:id="1571698253">
              <w:marLeft w:val="0"/>
              <w:marRight w:val="0"/>
              <w:marTop w:val="0"/>
              <w:marBottom w:val="0"/>
              <w:divBdr>
                <w:top w:val="none" w:sz="0" w:space="0" w:color="auto"/>
                <w:left w:val="none" w:sz="0" w:space="0" w:color="auto"/>
                <w:bottom w:val="none" w:sz="0" w:space="0" w:color="auto"/>
                <w:right w:val="none" w:sz="0" w:space="0" w:color="auto"/>
              </w:divBdr>
              <w:divsChild>
                <w:div w:id="1399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01647">
      <w:bodyDiv w:val="1"/>
      <w:marLeft w:val="0"/>
      <w:marRight w:val="0"/>
      <w:marTop w:val="0"/>
      <w:marBottom w:val="0"/>
      <w:divBdr>
        <w:top w:val="none" w:sz="0" w:space="0" w:color="auto"/>
        <w:left w:val="none" w:sz="0" w:space="0" w:color="auto"/>
        <w:bottom w:val="none" w:sz="0" w:space="0" w:color="auto"/>
        <w:right w:val="none" w:sz="0" w:space="0" w:color="auto"/>
      </w:divBdr>
      <w:divsChild>
        <w:div w:id="1704865917">
          <w:marLeft w:val="0"/>
          <w:marRight w:val="0"/>
          <w:marTop w:val="0"/>
          <w:marBottom w:val="0"/>
          <w:divBdr>
            <w:top w:val="none" w:sz="0" w:space="0" w:color="auto"/>
            <w:left w:val="none" w:sz="0" w:space="0" w:color="auto"/>
            <w:bottom w:val="none" w:sz="0" w:space="0" w:color="auto"/>
            <w:right w:val="none" w:sz="0" w:space="0" w:color="auto"/>
          </w:divBdr>
          <w:divsChild>
            <w:div w:id="725567666">
              <w:marLeft w:val="0"/>
              <w:marRight w:val="0"/>
              <w:marTop w:val="0"/>
              <w:marBottom w:val="0"/>
              <w:divBdr>
                <w:top w:val="none" w:sz="0" w:space="0" w:color="auto"/>
                <w:left w:val="none" w:sz="0" w:space="0" w:color="auto"/>
                <w:bottom w:val="none" w:sz="0" w:space="0" w:color="auto"/>
                <w:right w:val="none" w:sz="0" w:space="0" w:color="auto"/>
              </w:divBdr>
              <w:divsChild>
                <w:div w:id="1575117969">
                  <w:marLeft w:val="0"/>
                  <w:marRight w:val="0"/>
                  <w:marTop w:val="0"/>
                  <w:marBottom w:val="0"/>
                  <w:divBdr>
                    <w:top w:val="none" w:sz="0" w:space="0" w:color="auto"/>
                    <w:left w:val="none" w:sz="0" w:space="0" w:color="auto"/>
                    <w:bottom w:val="none" w:sz="0" w:space="0" w:color="auto"/>
                    <w:right w:val="none" w:sz="0" w:space="0" w:color="auto"/>
                  </w:divBdr>
                  <w:divsChild>
                    <w:div w:id="329019519">
                      <w:marLeft w:val="0"/>
                      <w:marRight w:val="0"/>
                      <w:marTop w:val="0"/>
                      <w:marBottom w:val="0"/>
                      <w:divBdr>
                        <w:top w:val="none" w:sz="0" w:space="0" w:color="auto"/>
                        <w:left w:val="none" w:sz="0" w:space="0" w:color="auto"/>
                        <w:bottom w:val="none" w:sz="0" w:space="0" w:color="auto"/>
                        <w:right w:val="none" w:sz="0" w:space="0" w:color="auto"/>
                      </w:divBdr>
                      <w:divsChild>
                        <w:div w:id="1860854721">
                          <w:marLeft w:val="0"/>
                          <w:marRight w:val="0"/>
                          <w:marTop w:val="0"/>
                          <w:marBottom w:val="0"/>
                          <w:divBdr>
                            <w:top w:val="none" w:sz="0" w:space="0" w:color="auto"/>
                            <w:left w:val="none" w:sz="0" w:space="0" w:color="auto"/>
                            <w:bottom w:val="none" w:sz="0" w:space="0" w:color="auto"/>
                            <w:right w:val="none" w:sz="0" w:space="0" w:color="auto"/>
                          </w:divBdr>
                          <w:divsChild>
                            <w:div w:id="559053041">
                              <w:marLeft w:val="0"/>
                              <w:marRight w:val="0"/>
                              <w:marTop w:val="0"/>
                              <w:marBottom w:val="0"/>
                              <w:divBdr>
                                <w:top w:val="none" w:sz="0" w:space="0" w:color="auto"/>
                                <w:left w:val="none" w:sz="0" w:space="0" w:color="auto"/>
                                <w:bottom w:val="none" w:sz="0" w:space="0" w:color="auto"/>
                                <w:right w:val="none" w:sz="0" w:space="0" w:color="auto"/>
                              </w:divBdr>
                              <w:divsChild>
                                <w:div w:id="940141606">
                                  <w:marLeft w:val="0"/>
                                  <w:marRight w:val="0"/>
                                  <w:marTop w:val="0"/>
                                  <w:marBottom w:val="0"/>
                                  <w:divBdr>
                                    <w:top w:val="none" w:sz="0" w:space="0" w:color="auto"/>
                                    <w:left w:val="none" w:sz="0" w:space="0" w:color="auto"/>
                                    <w:bottom w:val="none" w:sz="0" w:space="0" w:color="auto"/>
                                    <w:right w:val="none" w:sz="0" w:space="0" w:color="auto"/>
                                  </w:divBdr>
                                  <w:divsChild>
                                    <w:div w:id="8012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179297">
      <w:bodyDiv w:val="1"/>
      <w:marLeft w:val="0"/>
      <w:marRight w:val="0"/>
      <w:marTop w:val="0"/>
      <w:marBottom w:val="0"/>
      <w:divBdr>
        <w:top w:val="none" w:sz="0" w:space="0" w:color="auto"/>
        <w:left w:val="none" w:sz="0" w:space="0" w:color="auto"/>
        <w:bottom w:val="none" w:sz="0" w:space="0" w:color="auto"/>
        <w:right w:val="none" w:sz="0" w:space="0" w:color="auto"/>
      </w:divBdr>
      <w:divsChild>
        <w:div w:id="1462068373">
          <w:marLeft w:val="0"/>
          <w:marRight w:val="0"/>
          <w:marTop w:val="0"/>
          <w:marBottom w:val="0"/>
          <w:divBdr>
            <w:top w:val="none" w:sz="0" w:space="0" w:color="auto"/>
            <w:left w:val="none" w:sz="0" w:space="0" w:color="auto"/>
            <w:bottom w:val="none" w:sz="0" w:space="0" w:color="auto"/>
            <w:right w:val="none" w:sz="0" w:space="0" w:color="auto"/>
          </w:divBdr>
          <w:divsChild>
            <w:div w:id="1265385749">
              <w:marLeft w:val="0"/>
              <w:marRight w:val="0"/>
              <w:marTop w:val="0"/>
              <w:marBottom w:val="0"/>
              <w:divBdr>
                <w:top w:val="none" w:sz="0" w:space="0" w:color="auto"/>
                <w:left w:val="none" w:sz="0" w:space="0" w:color="auto"/>
                <w:bottom w:val="none" w:sz="0" w:space="0" w:color="auto"/>
                <w:right w:val="none" w:sz="0" w:space="0" w:color="auto"/>
              </w:divBdr>
              <w:divsChild>
                <w:div w:id="2574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572325">
      <w:bodyDiv w:val="1"/>
      <w:marLeft w:val="0"/>
      <w:marRight w:val="0"/>
      <w:marTop w:val="0"/>
      <w:marBottom w:val="0"/>
      <w:divBdr>
        <w:top w:val="none" w:sz="0" w:space="0" w:color="auto"/>
        <w:left w:val="none" w:sz="0" w:space="0" w:color="auto"/>
        <w:bottom w:val="none" w:sz="0" w:space="0" w:color="auto"/>
        <w:right w:val="none" w:sz="0" w:space="0" w:color="auto"/>
      </w:divBdr>
      <w:divsChild>
        <w:div w:id="190655090">
          <w:marLeft w:val="0"/>
          <w:marRight w:val="0"/>
          <w:marTop w:val="0"/>
          <w:marBottom w:val="0"/>
          <w:divBdr>
            <w:top w:val="none" w:sz="0" w:space="0" w:color="auto"/>
            <w:left w:val="none" w:sz="0" w:space="0" w:color="auto"/>
            <w:bottom w:val="none" w:sz="0" w:space="0" w:color="auto"/>
            <w:right w:val="none" w:sz="0" w:space="0" w:color="auto"/>
          </w:divBdr>
          <w:divsChild>
            <w:div w:id="439373606">
              <w:marLeft w:val="0"/>
              <w:marRight w:val="0"/>
              <w:marTop w:val="0"/>
              <w:marBottom w:val="0"/>
              <w:divBdr>
                <w:top w:val="none" w:sz="0" w:space="0" w:color="auto"/>
                <w:left w:val="none" w:sz="0" w:space="0" w:color="auto"/>
                <w:bottom w:val="none" w:sz="0" w:space="0" w:color="auto"/>
                <w:right w:val="none" w:sz="0" w:space="0" w:color="auto"/>
              </w:divBdr>
              <w:divsChild>
                <w:div w:id="413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8836">
          <w:marLeft w:val="0"/>
          <w:marRight w:val="0"/>
          <w:marTop w:val="0"/>
          <w:marBottom w:val="0"/>
          <w:divBdr>
            <w:top w:val="none" w:sz="0" w:space="0" w:color="auto"/>
            <w:left w:val="none" w:sz="0" w:space="0" w:color="auto"/>
            <w:bottom w:val="none" w:sz="0" w:space="0" w:color="auto"/>
            <w:right w:val="none" w:sz="0" w:space="0" w:color="auto"/>
          </w:divBdr>
          <w:divsChild>
            <w:div w:id="94179860">
              <w:marLeft w:val="0"/>
              <w:marRight w:val="0"/>
              <w:marTop w:val="0"/>
              <w:marBottom w:val="0"/>
              <w:divBdr>
                <w:top w:val="none" w:sz="0" w:space="0" w:color="auto"/>
                <w:left w:val="none" w:sz="0" w:space="0" w:color="auto"/>
                <w:bottom w:val="none" w:sz="0" w:space="0" w:color="auto"/>
                <w:right w:val="none" w:sz="0" w:space="0" w:color="auto"/>
              </w:divBdr>
              <w:divsChild>
                <w:div w:id="886378917">
                  <w:marLeft w:val="0"/>
                  <w:marRight w:val="0"/>
                  <w:marTop w:val="0"/>
                  <w:marBottom w:val="0"/>
                  <w:divBdr>
                    <w:top w:val="none" w:sz="0" w:space="0" w:color="auto"/>
                    <w:left w:val="none" w:sz="0" w:space="0" w:color="auto"/>
                    <w:bottom w:val="none" w:sz="0" w:space="0" w:color="auto"/>
                    <w:right w:val="none" w:sz="0" w:space="0" w:color="auto"/>
                  </w:divBdr>
                </w:div>
              </w:divsChild>
            </w:div>
            <w:div w:id="987978050">
              <w:marLeft w:val="0"/>
              <w:marRight w:val="0"/>
              <w:marTop w:val="0"/>
              <w:marBottom w:val="0"/>
              <w:divBdr>
                <w:top w:val="none" w:sz="0" w:space="0" w:color="auto"/>
                <w:left w:val="none" w:sz="0" w:space="0" w:color="auto"/>
                <w:bottom w:val="none" w:sz="0" w:space="0" w:color="auto"/>
                <w:right w:val="none" w:sz="0" w:space="0" w:color="auto"/>
              </w:divBdr>
              <w:divsChild>
                <w:div w:id="2034571097">
                  <w:marLeft w:val="0"/>
                  <w:marRight w:val="0"/>
                  <w:marTop w:val="0"/>
                  <w:marBottom w:val="0"/>
                  <w:divBdr>
                    <w:top w:val="none" w:sz="0" w:space="0" w:color="auto"/>
                    <w:left w:val="none" w:sz="0" w:space="0" w:color="auto"/>
                    <w:bottom w:val="none" w:sz="0" w:space="0" w:color="auto"/>
                    <w:right w:val="none" w:sz="0" w:space="0" w:color="auto"/>
                  </w:divBdr>
                </w:div>
              </w:divsChild>
            </w:div>
            <w:div w:id="1575430956">
              <w:marLeft w:val="0"/>
              <w:marRight w:val="0"/>
              <w:marTop w:val="0"/>
              <w:marBottom w:val="0"/>
              <w:divBdr>
                <w:top w:val="none" w:sz="0" w:space="0" w:color="auto"/>
                <w:left w:val="none" w:sz="0" w:space="0" w:color="auto"/>
                <w:bottom w:val="none" w:sz="0" w:space="0" w:color="auto"/>
                <w:right w:val="none" w:sz="0" w:space="0" w:color="auto"/>
              </w:divBdr>
              <w:divsChild>
                <w:div w:id="1768691099">
                  <w:marLeft w:val="0"/>
                  <w:marRight w:val="0"/>
                  <w:marTop w:val="0"/>
                  <w:marBottom w:val="0"/>
                  <w:divBdr>
                    <w:top w:val="none" w:sz="0" w:space="0" w:color="auto"/>
                    <w:left w:val="none" w:sz="0" w:space="0" w:color="auto"/>
                    <w:bottom w:val="none" w:sz="0" w:space="0" w:color="auto"/>
                    <w:right w:val="none" w:sz="0" w:space="0" w:color="auto"/>
                  </w:divBdr>
                </w:div>
              </w:divsChild>
            </w:div>
            <w:div w:id="1624455832">
              <w:marLeft w:val="0"/>
              <w:marRight w:val="0"/>
              <w:marTop w:val="0"/>
              <w:marBottom w:val="0"/>
              <w:divBdr>
                <w:top w:val="none" w:sz="0" w:space="0" w:color="auto"/>
                <w:left w:val="none" w:sz="0" w:space="0" w:color="auto"/>
                <w:bottom w:val="none" w:sz="0" w:space="0" w:color="auto"/>
                <w:right w:val="none" w:sz="0" w:space="0" w:color="auto"/>
              </w:divBdr>
              <w:divsChild>
                <w:div w:id="5905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795948">
      <w:bodyDiv w:val="1"/>
      <w:marLeft w:val="0"/>
      <w:marRight w:val="0"/>
      <w:marTop w:val="0"/>
      <w:marBottom w:val="0"/>
      <w:divBdr>
        <w:top w:val="none" w:sz="0" w:space="0" w:color="auto"/>
        <w:left w:val="none" w:sz="0" w:space="0" w:color="auto"/>
        <w:bottom w:val="none" w:sz="0" w:space="0" w:color="auto"/>
        <w:right w:val="none" w:sz="0" w:space="0" w:color="auto"/>
      </w:divBdr>
      <w:divsChild>
        <w:div w:id="500782731">
          <w:marLeft w:val="0"/>
          <w:marRight w:val="0"/>
          <w:marTop w:val="0"/>
          <w:marBottom w:val="0"/>
          <w:divBdr>
            <w:top w:val="none" w:sz="0" w:space="0" w:color="auto"/>
            <w:left w:val="none" w:sz="0" w:space="0" w:color="auto"/>
            <w:bottom w:val="none" w:sz="0" w:space="0" w:color="auto"/>
            <w:right w:val="none" w:sz="0" w:space="0" w:color="auto"/>
          </w:divBdr>
          <w:divsChild>
            <w:div w:id="1064108683">
              <w:marLeft w:val="0"/>
              <w:marRight w:val="0"/>
              <w:marTop w:val="0"/>
              <w:marBottom w:val="0"/>
              <w:divBdr>
                <w:top w:val="single" w:sz="2" w:space="0" w:color="FFFFFF"/>
                <w:left w:val="single" w:sz="6" w:space="0" w:color="FFFFFF"/>
                <w:bottom w:val="single" w:sz="6" w:space="0" w:color="FFFFFF"/>
                <w:right w:val="single" w:sz="6" w:space="0" w:color="FFFFFF"/>
              </w:divBdr>
              <w:divsChild>
                <w:div w:id="1614366153">
                  <w:marLeft w:val="0"/>
                  <w:marRight w:val="0"/>
                  <w:marTop w:val="0"/>
                  <w:marBottom w:val="0"/>
                  <w:divBdr>
                    <w:top w:val="single" w:sz="6" w:space="1" w:color="D3D3D3"/>
                    <w:left w:val="none" w:sz="0" w:space="0" w:color="auto"/>
                    <w:bottom w:val="none" w:sz="0" w:space="0" w:color="auto"/>
                    <w:right w:val="none" w:sz="0" w:space="0" w:color="auto"/>
                  </w:divBdr>
                  <w:divsChild>
                    <w:div w:id="302127525">
                      <w:marLeft w:val="0"/>
                      <w:marRight w:val="0"/>
                      <w:marTop w:val="0"/>
                      <w:marBottom w:val="0"/>
                      <w:divBdr>
                        <w:top w:val="none" w:sz="0" w:space="0" w:color="auto"/>
                        <w:left w:val="none" w:sz="0" w:space="0" w:color="auto"/>
                        <w:bottom w:val="none" w:sz="0" w:space="0" w:color="auto"/>
                        <w:right w:val="none" w:sz="0" w:space="0" w:color="auto"/>
                      </w:divBdr>
                      <w:divsChild>
                        <w:div w:id="15316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955808">
      <w:bodyDiv w:val="1"/>
      <w:marLeft w:val="0"/>
      <w:marRight w:val="0"/>
      <w:marTop w:val="0"/>
      <w:marBottom w:val="0"/>
      <w:divBdr>
        <w:top w:val="none" w:sz="0" w:space="0" w:color="auto"/>
        <w:left w:val="none" w:sz="0" w:space="0" w:color="auto"/>
        <w:bottom w:val="none" w:sz="0" w:space="0" w:color="auto"/>
        <w:right w:val="none" w:sz="0" w:space="0" w:color="auto"/>
      </w:divBdr>
      <w:divsChild>
        <w:div w:id="1619872348">
          <w:marLeft w:val="0"/>
          <w:marRight w:val="0"/>
          <w:marTop w:val="0"/>
          <w:marBottom w:val="0"/>
          <w:divBdr>
            <w:top w:val="none" w:sz="0" w:space="0" w:color="auto"/>
            <w:left w:val="none" w:sz="0" w:space="0" w:color="auto"/>
            <w:bottom w:val="none" w:sz="0" w:space="0" w:color="auto"/>
            <w:right w:val="none" w:sz="0" w:space="0" w:color="auto"/>
          </w:divBdr>
          <w:divsChild>
            <w:div w:id="1048257621">
              <w:marLeft w:val="0"/>
              <w:marRight w:val="0"/>
              <w:marTop w:val="0"/>
              <w:marBottom w:val="0"/>
              <w:divBdr>
                <w:top w:val="none" w:sz="0" w:space="0" w:color="auto"/>
                <w:left w:val="none" w:sz="0" w:space="0" w:color="auto"/>
                <w:bottom w:val="none" w:sz="0" w:space="0" w:color="auto"/>
                <w:right w:val="none" w:sz="0" w:space="0" w:color="auto"/>
              </w:divBdr>
              <w:divsChild>
                <w:div w:id="5383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630231">
      <w:bodyDiv w:val="1"/>
      <w:marLeft w:val="0"/>
      <w:marRight w:val="0"/>
      <w:marTop w:val="0"/>
      <w:marBottom w:val="0"/>
      <w:divBdr>
        <w:top w:val="none" w:sz="0" w:space="0" w:color="auto"/>
        <w:left w:val="none" w:sz="0" w:space="0" w:color="auto"/>
        <w:bottom w:val="none" w:sz="0" w:space="0" w:color="auto"/>
        <w:right w:val="none" w:sz="0" w:space="0" w:color="auto"/>
      </w:divBdr>
      <w:divsChild>
        <w:div w:id="194195555">
          <w:marLeft w:val="0"/>
          <w:marRight w:val="0"/>
          <w:marTop w:val="0"/>
          <w:marBottom w:val="0"/>
          <w:divBdr>
            <w:top w:val="none" w:sz="0" w:space="0" w:color="auto"/>
            <w:left w:val="none" w:sz="0" w:space="0" w:color="auto"/>
            <w:bottom w:val="none" w:sz="0" w:space="0" w:color="auto"/>
            <w:right w:val="none" w:sz="0" w:space="0" w:color="auto"/>
          </w:divBdr>
          <w:divsChild>
            <w:div w:id="434793093">
              <w:marLeft w:val="0"/>
              <w:marRight w:val="0"/>
              <w:marTop w:val="0"/>
              <w:marBottom w:val="0"/>
              <w:divBdr>
                <w:top w:val="single" w:sz="2" w:space="0" w:color="FFFFFF"/>
                <w:left w:val="single" w:sz="6" w:space="0" w:color="FFFFFF"/>
                <w:bottom w:val="single" w:sz="6" w:space="0" w:color="FFFFFF"/>
                <w:right w:val="single" w:sz="6" w:space="0" w:color="FFFFFF"/>
              </w:divBdr>
              <w:divsChild>
                <w:div w:id="230116378">
                  <w:marLeft w:val="0"/>
                  <w:marRight w:val="0"/>
                  <w:marTop w:val="0"/>
                  <w:marBottom w:val="0"/>
                  <w:divBdr>
                    <w:top w:val="single" w:sz="6" w:space="1" w:color="D3D3D3"/>
                    <w:left w:val="none" w:sz="0" w:space="0" w:color="auto"/>
                    <w:bottom w:val="none" w:sz="0" w:space="0" w:color="auto"/>
                    <w:right w:val="none" w:sz="0" w:space="0" w:color="auto"/>
                  </w:divBdr>
                  <w:divsChild>
                    <w:div w:id="554436245">
                      <w:marLeft w:val="0"/>
                      <w:marRight w:val="0"/>
                      <w:marTop w:val="0"/>
                      <w:marBottom w:val="0"/>
                      <w:divBdr>
                        <w:top w:val="none" w:sz="0" w:space="0" w:color="auto"/>
                        <w:left w:val="none" w:sz="0" w:space="0" w:color="auto"/>
                        <w:bottom w:val="none" w:sz="0" w:space="0" w:color="auto"/>
                        <w:right w:val="none" w:sz="0" w:space="0" w:color="auto"/>
                      </w:divBdr>
                      <w:divsChild>
                        <w:div w:id="2385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274489">
      <w:bodyDiv w:val="1"/>
      <w:marLeft w:val="0"/>
      <w:marRight w:val="0"/>
      <w:marTop w:val="0"/>
      <w:marBottom w:val="0"/>
      <w:divBdr>
        <w:top w:val="none" w:sz="0" w:space="0" w:color="auto"/>
        <w:left w:val="none" w:sz="0" w:space="0" w:color="auto"/>
        <w:bottom w:val="none" w:sz="0" w:space="0" w:color="auto"/>
        <w:right w:val="none" w:sz="0" w:space="0" w:color="auto"/>
      </w:divBdr>
    </w:div>
    <w:div w:id="1464343210">
      <w:bodyDiv w:val="1"/>
      <w:marLeft w:val="0"/>
      <w:marRight w:val="0"/>
      <w:marTop w:val="0"/>
      <w:marBottom w:val="0"/>
      <w:divBdr>
        <w:top w:val="none" w:sz="0" w:space="0" w:color="auto"/>
        <w:left w:val="none" w:sz="0" w:space="0" w:color="auto"/>
        <w:bottom w:val="none" w:sz="0" w:space="0" w:color="auto"/>
        <w:right w:val="none" w:sz="0" w:space="0" w:color="auto"/>
      </w:divBdr>
      <w:divsChild>
        <w:div w:id="1650286868">
          <w:marLeft w:val="0"/>
          <w:marRight w:val="0"/>
          <w:marTop w:val="0"/>
          <w:marBottom w:val="0"/>
          <w:divBdr>
            <w:top w:val="none" w:sz="0" w:space="0" w:color="auto"/>
            <w:left w:val="none" w:sz="0" w:space="0" w:color="auto"/>
            <w:bottom w:val="none" w:sz="0" w:space="0" w:color="auto"/>
            <w:right w:val="none" w:sz="0" w:space="0" w:color="auto"/>
          </w:divBdr>
          <w:divsChild>
            <w:div w:id="1552427313">
              <w:marLeft w:val="0"/>
              <w:marRight w:val="0"/>
              <w:marTop w:val="0"/>
              <w:marBottom w:val="0"/>
              <w:divBdr>
                <w:top w:val="none" w:sz="0" w:space="0" w:color="auto"/>
                <w:left w:val="none" w:sz="0" w:space="0" w:color="auto"/>
                <w:bottom w:val="none" w:sz="0" w:space="0" w:color="auto"/>
                <w:right w:val="none" w:sz="0" w:space="0" w:color="auto"/>
              </w:divBdr>
              <w:divsChild>
                <w:div w:id="20511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7029">
      <w:bodyDiv w:val="1"/>
      <w:marLeft w:val="0"/>
      <w:marRight w:val="0"/>
      <w:marTop w:val="0"/>
      <w:marBottom w:val="0"/>
      <w:divBdr>
        <w:top w:val="none" w:sz="0" w:space="0" w:color="auto"/>
        <w:left w:val="none" w:sz="0" w:space="0" w:color="auto"/>
        <w:bottom w:val="none" w:sz="0" w:space="0" w:color="auto"/>
        <w:right w:val="none" w:sz="0" w:space="0" w:color="auto"/>
      </w:divBdr>
      <w:divsChild>
        <w:div w:id="508834719">
          <w:marLeft w:val="0"/>
          <w:marRight w:val="0"/>
          <w:marTop w:val="0"/>
          <w:marBottom w:val="0"/>
          <w:divBdr>
            <w:top w:val="none" w:sz="0" w:space="0" w:color="auto"/>
            <w:left w:val="none" w:sz="0" w:space="0" w:color="auto"/>
            <w:bottom w:val="none" w:sz="0" w:space="0" w:color="auto"/>
            <w:right w:val="none" w:sz="0" w:space="0" w:color="auto"/>
          </w:divBdr>
          <w:divsChild>
            <w:div w:id="1312249813">
              <w:marLeft w:val="0"/>
              <w:marRight w:val="0"/>
              <w:marTop w:val="0"/>
              <w:marBottom w:val="0"/>
              <w:divBdr>
                <w:top w:val="none" w:sz="0" w:space="0" w:color="auto"/>
                <w:left w:val="none" w:sz="0" w:space="0" w:color="auto"/>
                <w:bottom w:val="none" w:sz="0" w:space="0" w:color="auto"/>
                <w:right w:val="none" w:sz="0" w:space="0" w:color="auto"/>
              </w:divBdr>
              <w:divsChild>
                <w:div w:id="1404252339">
                  <w:marLeft w:val="0"/>
                  <w:marRight w:val="0"/>
                  <w:marTop w:val="0"/>
                  <w:marBottom w:val="0"/>
                  <w:divBdr>
                    <w:top w:val="none" w:sz="0" w:space="0" w:color="auto"/>
                    <w:left w:val="none" w:sz="0" w:space="0" w:color="auto"/>
                    <w:bottom w:val="none" w:sz="0" w:space="0" w:color="auto"/>
                    <w:right w:val="none" w:sz="0" w:space="0" w:color="auto"/>
                  </w:divBdr>
                  <w:divsChild>
                    <w:div w:id="131673574">
                      <w:marLeft w:val="0"/>
                      <w:marRight w:val="0"/>
                      <w:marTop w:val="0"/>
                      <w:marBottom w:val="0"/>
                      <w:divBdr>
                        <w:top w:val="none" w:sz="0" w:space="0" w:color="auto"/>
                        <w:left w:val="none" w:sz="0" w:space="0" w:color="auto"/>
                        <w:bottom w:val="none" w:sz="0" w:space="0" w:color="auto"/>
                        <w:right w:val="none" w:sz="0" w:space="0" w:color="auto"/>
                      </w:divBdr>
                      <w:divsChild>
                        <w:div w:id="972254713">
                          <w:marLeft w:val="0"/>
                          <w:marRight w:val="0"/>
                          <w:marTop w:val="0"/>
                          <w:marBottom w:val="0"/>
                          <w:divBdr>
                            <w:top w:val="none" w:sz="0" w:space="0" w:color="auto"/>
                            <w:left w:val="none" w:sz="0" w:space="0" w:color="auto"/>
                            <w:bottom w:val="none" w:sz="0" w:space="0" w:color="auto"/>
                            <w:right w:val="none" w:sz="0" w:space="0" w:color="auto"/>
                          </w:divBdr>
                          <w:divsChild>
                            <w:div w:id="44069524">
                              <w:marLeft w:val="0"/>
                              <w:marRight w:val="0"/>
                              <w:marTop w:val="0"/>
                              <w:marBottom w:val="0"/>
                              <w:divBdr>
                                <w:top w:val="none" w:sz="0" w:space="0" w:color="auto"/>
                                <w:left w:val="none" w:sz="0" w:space="0" w:color="auto"/>
                                <w:bottom w:val="none" w:sz="0" w:space="0" w:color="auto"/>
                                <w:right w:val="none" w:sz="0" w:space="0" w:color="auto"/>
                              </w:divBdr>
                              <w:divsChild>
                                <w:div w:id="1707364945">
                                  <w:marLeft w:val="0"/>
                                  <w:marRight w:val="0"/>
                                  <w:marTop w:val="0"/>
                                  <w:marBottom w:val="0"/>
                                  <w:divBdr>
                                    <w:top w:val="none" w:sz="0" w:space="0" w:color="auto"/>
                                    <w:left w:val="none" w:sz="0" w:space="0" w:color="auto"/>
                                    <w:bottom w:val="none" w:sz="0" w:space="0" w:color="auto"/>
                                    <w:right w:val="none" w:sz="0" w:space="0" w:color="auto"/>
                                  </w:divBdr>
                                  <w:divsChild>
                                    <w:div w:id="11760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517372">
      <w:bodyDiv w:val="1"/>
      <w:marLeft w:val="0"/>
      <w:marRight w:val="0"/>
      <w:marTop w:val="0"/>
      <w:marBottom w:val="0"/>
      <w:divBdr>
        <w:top w:val="none" w:sz="0" w:space="0" w:color="auto"/>
        <w:left w:val="none" w:sz="0" w:space="0" w:color="auto"/>
        <w:bottom w:val="none" w:sz="0" w:space="0" w:color="auto"/>
        <w:right w:val="none" w:sz="0" w:space="0" w:color="auto"/>
      </w:divBdr>
      <w:divsChild>
        <w:div w:id="393698333">
          <w:marLeft w:val="0"/>
          <w:marRight w:val="0"/>
          <w:marTop w:val="0"/>
          <w:marBottom w:val="0"/>
          <w:divBdr>
            <w:top w:val="none" w:sz="0" w:space="0" w:color="auto"/>
            <w:left w:val="none" w:sz="0" w:space="0" w:color="auto"/>
            <w:bottom w:val="none" w:sz="0" w:space="0" w:color="auto"/>
            <w:right w:val="none" w:sz="0" w:space="0" w:color="auto"/>
          </w:divBdr>
          <w:divsChild>
            <w:div w:id="509102733">
              <w:marLeft w:val="0"/>
              <w:marRight w:val="0"/>
              <w:marTop w:val="0"/>
              <w:marBottom w:val="0"/>
              <w:divBdr>
                <w:top w:val="single" w:sz="2" w:space="0" w:color="FFFFFF"/>
                <w:left w:val="single" w:sz="6" w:space="0" w:color="FFFFFF"/>
                <w:bottom w:val="single" w:sz="6" w:space="0" w:color="FFFFFF"/>
                <w:right w:val="single" w:sz="6" w:space="0" w:color="FFFFFF"/>
              </w:divBdr>
              <w:divsChild>
                <w:div w:id="937254746">
                  <w:marLeft w:val="0"/>
                  <w:marRight w:val="0"/>
                  <w:marTop w:val="0"/>
                  <w:marBottom w:val="0"/>
                  <w:divBdr>
                    <w:top w:val="single" w:sz="6" w:space="1" w:color="D3D3D3"/>
                    <w:left w:val="none" w:sz="0" w:space="0" w:color="auto"/>
                    <w:bottom w:val="none" w:sz="0" w:space="0" w:color="auto"/>
                    <w:right w:val="none" w:sz="0" w:space="0" w:color="auto"/>
                  </w:divBdr>
                  <w:divsChild>
                    <w:div w:id="85004764">
                      <w:marLeft w:val="0"/>
                      <w:marRight w:val="0"/>
                      <w:marTop w:val="0"/>
                      <w:marBottom w:val="0"/>
                      <w:divBdr>
                        <w:top w:val="none" w:sz="0" w:space="0" w:color="auto"/>
                        <w:left w:val="none" w:sz="0" w:space="0" w:color="auto"/>
                        <w:bottom w:val="none" w:sz="0" w:space="0" w:color="auto"/>
                        <w:right w:val="none" w:sz="0" w:space="0" w:color="auto"/>
                      </w:divBdr>
                      <w:divsChild>
                        <w:div w:id="88822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732164">
      <w:bodyDiv w:val="1"/>
      <w:marLeft w:val="0"/>
      <w:marRight w:val="0"/>
      <w:marTop w:val="0"/>
      <w:marBottom w:val="0"/>
      <w:divBdr>
        <w:top w:val="none" w:sz="0" w:space="0" w:color="auto"/>
        <w:left w:val="none" w:sz="0" w:space="0" w:color="auto"/>
        <w:bottom w:val="none" w:sz="0" w:space="0" w:color="auto"/>
        <w:right w:val="none" w:sz="0" w:space="0" w:color="auto"/>
      </w:divBdr>
    </w:div>
    <w:div w:id="1679577019">
      <w:bodyDiv w:val="1"/>
      <w:marLeft w:val="0"/>
      <w:marRight w:val="0"/>
      <w:marTop w:val="0"/>
      <w:marBottom w:val="0"/>
      <w:divBdr>
        <w:top w:val="none" w:sz="0" w:space="0" w:color="auto"/>
        <w:left w:val="none" w:sz="0" w:space="0" w:color="auto"/>
        <w:bottom w:val="none" w:sz="0" w:space="0" w:color="auto"/>
        <w:right w:val="none" w:sz="0" w:space="0" w:color="auto"/>
      </w:divBdr>
    </w:div>
    <w:div w:id="1701280254">
      <w:bodyDiv w:val="1"/>
      <w:marLeft w:val="0"/>
      <w:marRight w:val="0"/>
      <w:marTop w:val="0"/>
      <w:marBottom w:val="0"/>
      <w:divBdr>
        <w:top w:val="none" w:sz="0" w:space="0" w:color="auto"/>
        <w:left w:val="none" w:sz="0" w:space="0" w:color="auto"/>
        <w:bottom w:val="none" w:sz="0" w:space="0" w:color="auto"/>
        <w:right w:val="none" w:sz="0" w:space="0" w:color="auto"/>
      </w:divBdr>
      <w:divsChild>
        <w:div w:id="765002014">
          <w:marLeft w:val="0"/>
          <w:marRight w:val="0"/>
          <w:marTop w:val="0"/>
          <w:marBottom w:val="0"/>
          <w:divBdr>
            <w:top w:val="none" w:sz="0" w:space="0" w:color="auto"/>
            <w:left w:val="none" w:sz="0" w:space="0" w:color="auto"/>
            <w:bottom w:val="none" w:sz="0" w:space="0" w:color="auto"/>
            <w:right w:val="none" w:sz="0" w:space="0" w:color="auto"/>
          </w:divBdr>
          <w:divsChild>
            <w:div w:id="445858241">
              <w:marLeft w:val="0"/>
              <w:marRight w:val="0"/>
              <w:marTop w:val="0"/>
              <w:marBottom w:val="0"/>
              <w:divBdr>
                <w:top w:val="none" w:sz="0" w:space="0" w:color="auto"/>
                <w:left w:val="none" w:sz="0" w:space="0" w:color="auto"/>
                <w:bottom w:val="none" w:sz="0" w:space="0" w:color="auto"/>
                <w:right w:val="none" w:sz="0" w:space="0" w:color="auto"/>
              </w:divBdr>
              <w:divsChild>
                <w:div w:id="12853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E7846-6230-4F52-86E8-0192C0422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931</Words>
  <Characters>5310</Characters>
  <Application>Microsoft Office Word</Application>
  <DocSecurity>0</DocSecurity>
  <Lines>44</Lines>
  <Paragraphs>12</Paragraphs>
  <ScaleCrop>false</ScaleCrop>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2018-07-17T11:05:00Z</dcterms:created>
  <dcterms:modified xsi:type="dcterms:W3CDTF">2018-07-17T11:05:00Z</dcterms:modified>
</cp:coreProperties>
</file>