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1165A0" w:rsidRDefault="0003715D" w:rsidP="00F97703">
      <w:pPr>
        <w:jc w:val="center"/>
        <w:rPr>
          <w:rFonts w:ascii="Book Antiqua" w:hAnsi="Book Antiqua" w:cs="Arial"/>
          <w:color w:val="000000"/>
        </w:rPr>
      </w:pPr>
      <w:r w:rsidRPr="001165A0">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F97703" w:rsidRPr="001165A0" w:rsidRDefault="00611011" w:rsidP="00780F86">
      <w:pPr>
        <w:tabs>
          <w:tab w:val="right" w:pos="9720"/>
        </w:tabs>
        <w:ind w:right="-82"/>
        <w:rPr>
          <w:rFonts w:ascii="Book Antiqua" w:hAnsi="Book Antiqua" w:cs="Arial"/>
          <w:b/>
          <w:color w:val="000000"/>
        </w:rPr>
      </w:pPr>
      <w:r w:rsidRPr="001165A0">
        <w:rPr>
          <w:rFonts w:ascii="Book Antiqua" w:hAnsi="Book Antiqua" w:cs="Arial"/>
          <w:b/>
          <w:color w:val="000000"/>
        </w:rPr>
        <w:t>Upper</w:t>
      </w:r>
      <w:r w:rsidR="00F97703" w:rsidRPr="001165A0">
        <w:rPr>
          <w:rFonts w:ascii="Book Antiqua" w:hAnsi="Book Antiqua" w:cs="Arial"/>
          <w:b/>
          <w:color w:val="000000"/>
        </w:rPr>
        <w:t xml:space="preserve"> Tribunal </w:t>
      </w:r>
    </w:p>
    <w:p w:rsidR="007B0824" w:rsidRPr="001165A0" w:rsidRDefault="00F97703" w:rsidP="00780F86">
      <w:pPr>
        <w:tabs>
          <w:tab w:val="right" w:pos="9720"/>
        </w:tabs>
        <w:ind w:right="-82"/>
        <w:rPr>
          <w:rFonts w:ascii="Book Antiqua" w:hAnsi="Book Antiqua" w:cs="Arial"/>
          <w:color w:val="000000"/>
        </w:rPr>
      </w:pPr>
      <w:r w:rsidRPr="001165A0">
        <w:rPr>
          <w:rFonts w:ascii="Book Antiqua" w:hAnsi="Book Antiqua" w:cs="Arial"/>
          <w:b/>
          <w:color w:val="000000"/>
        </w:rPr>
        <w:t>(Immigration and Asylum Chamber)</w:t>
      </w:r>
      <w:r w:rsidR="00DB70AE" w:rsidRPr="001165A0">
        <w:rPr>
          <w:rFonts w:ascii="Book Antiqua" w:hAnsi="Book Antiqua" w:cs="Arial"/>
          <w:b/>
          <w:color w:val="000000"/>
        </w:rPr>
        <w:tab/>
      </w:r>
      <w:r w:rsidR="00B3524D" w:rsidRPr="001165A0">
        <w:rPr>
          <w:rFonts w:ascii="Book Antiqua" w:hAnsi="Book Antiqua" w:cs="Arial"/>
          <w:color w:val="000000"/>
        </w:rPr>
        <w:t>Appeal Number</w:t>
      </w:r>
      <w:r w:rsidR="00D53769" w:rsidRPr="001165A0">
        <w:rPr>
          <w:rFonts w:ascii="Book Antiqua" w:hAnsi="Book Antiqua" w:cs="Arial"/>
          <w:color w:val="000000"/>
        </w:rPr>
        <w:t>:</w:t>
      </w:r>
      <w:r w:rsidR="00B3524D" w:rsidRPr="001165A0">
        <w:rPr>
          <w:rFonts w:ascii="Book Antiqua" w:hAnsi="Book Antiqua" w:cs="Arial"/>
          <w:color w:val="000000"/>
        </w:rPr>
        <w:t xml:space="preserve"> </w:t>
      </w:r>
      <w:bookmarkStart w:id="0" w:name="_GoBack"/>
      <w:r w:rsidR="001165A0" w:rsidRPr="001165A0">
        <w:rPr>
          <w:rFonts w:ascii="Book Antiqua" w:hAnsi="Book Antiqua" w:cs="Arial"/>
          <w:caps/>
          <w:color w:val="000000"/>
        </w:rPr>
        <w:t>PA/04567/2016</w:t>
      </w:r>
      <w:bookmarkEnd w:id="0"/>
    </w:p>
    <w:p w:rsidR="00C345E1" w:rsidRPr="001165A0" w:rsidRDefault="00C345E1" w:rsidP="00C345E1">
      <w:pPr>
        <w:jc w:val="center"/>
        <w:rPr>
          <w:rFonts w:ascii="Book Antiqua" w:hAnsi="Book Antiqua" w:cs="Arial"/>
          <w:color w:val="000000"/>
        </w:rPr>
      </w:pPr>
    </w:p>
    <w:p w:rsidR="00C345E1" w:rsidRPr="001165A0" w:rsidRDefault="00C345E1" w:rsidP="00C345E1">
      <w:pPr>
        <w:jc w:val="center"/>
        <w:rPr>
          <w:rFonts w:ascii="Book Antiqua" w:hAnsi="Book Antiqua" w:cs="Arial"/>
          <w:color w:val="000000"/>
        </w:rPr>
      </w:pPr>
    </w:p>
    <w:p w:rsidR="00C345E1" w:rsidRPr="001165A0" w:rsidRDefault="00C345E1" w:rsidP="00C345E1">
      <w:pPr>
        <w:jc w:val="center"/>
        <w:rPr>
          <w:rFonts w:ascii="Book Antiqua" w:hAnsi="Book Antiqua" w:cs="Arial"/>
          <w:b/>
          <w:color w:val="000000"/>
          <w:u w:val="single"/>
        </w:rPr>
      </w:pPr>
      <w:r w:rsidRPr="001165A0">
        <w:rPr>
          <w:rFonts w:ascii="Book Antiqua" w:hAnsi="Book Antiqua" w:cs="Arial"/>
          <w:b/>
          <w:color w:val="000000"/>
          <w:u w:val="single"/>
        </w:rPr>
        <w:t>THE IMMIGRATION ACTS</w:t>
      </w:r>
    </w:p>
    <w:p w:rsidR="00C345E1" w:rsidRPr="001165A0" w:rsidRDefault="00C345E1" w:rsidP="00C345E1">
      <w:pPr>
        <w:jc w:val="center"/>
        <w:rPr>
          <w:rFonts w:ascii="Book Antiqua" w:hAnsi="Book Antiqua" w:cs="Arial"/>
          <w:b/>
          <w:u w:val="single"/>
        </w:rPr>
      </w:pPr>
    </w:p>
    <w:p w:rsidR="00C345E1" w:rsidRPr="001165A0"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685"/>
        <w:gridCol w:w="4953"/>
      </w:tblGrid>
      <w:tr w:rsidR="00D22636" w:rsidRPr="001165A0" w:rsidTr="00D27E8C">
        <w:tc>
          <w:tcPr>
            <w:tcW w:w="4685" w:type="dxa"/>
            <w:shd w:val="clear" w:color="auto" w:fill="auto"/>
          </w:tcPr>
          <w:p w:rsidR="00D22636" w:rsidRDefault="00F22430" w:rsidP="000D0CB5">
            <w:pPr>
              <w:jc w:val="both"/>
              <w:rPr>
                <w:rFonts w:ascii="Book Antiqua" w:hAnsi="Book Antiqua" w:cs="Arial"/>
                <w:b/>
              </w:rPr>
            </w:pPr>
            <w:r w:rsidRPr="001165A0">
              <w:rPr>
                <w:rFonts w:ascii="Book Antiqua" w:hAnsi="Book Antiqua" w:cs="Arial"/>
                <w:b/>
              </w:rPr>
              <w:t xml:space="preserve">Heard at </w:t>
            </w:r>
            <w:r w:rsidR="000060DE" w:rsidRPr="001165A0">
              <w:rPr>
                <w:rFonts w:ascii="Book Antiqua" w:hAnsi="Book Antiqua" w:cs="Arial"/>
                <w:b/>
              </w:rPr>
              <w:t xml:space="preserve">Field House </w:t>
            </w:r>
          </w:p>
          <w:p w:rsidR="0003715D" w:rsidRPr="001165A0" w:rsidRDefault="0003715D" w:rsidP="000D0CB5">
            <w:pPr>
              <w:jc w:val="both"/>
              <w:rPr>
                <w:rFonts w:ascii="Book Antiqua" w:hAnsi="Book Antiqua" w:cs="Arial"/>
                <w:b/>
              </w:rPr>
            </w:pPr>
            <w:r>
              <w:rPr>
                <w:rFonts w:ascii="Book Antiqua" w:hAnsi="Book Antiqua" w:cs="Arial"/>
                <w:b/>
              </w:rPr>
              <w:t>On 19 June 2018</w:t>
            </w:r>
          </w:p>
        </w:tc>
        <w:tc>
          <w:tcPr>
            <w:tcW w:w="4953" w:type="dxa"/>
            <w:shd w:val="clear" w:color="auto" w:fill="auto"/>
          </w:tcPr>
          <w:p w:rsidR="00D22636" w:rsidRDefault="0003715D" w:rsidP="000D0CB5">
            <w:pPr>
              <w:jc w:val="both"/>
              <w:rPr>
                <w:rFonts w:ascii="Book Antiqua" w:hAnsi="Book Antiqua" w:cs="Arial"/>
                <w:b/>
                <w:color w:val="000000"/>
              </w:rPr>
            </w:pPr>
            <w:r>
              <w:rPr>
                <w:rFonts w:ascii="Book Antiqua" w:hAnsi="Book Antiqua" w:cs="Arial"/>
                <w:b/>
                <w:color w:val="000000"/>
              </w:rPr>
              <w:t>Decision &amp; Reasons Promulgated</w:t>
            </w:r>
          </w:p>
          <w:p w:rsidR="0003715D" w:rsidRDefault="0003715D" w:rsidP="000D0CB5">
            <w:pPr>
              <w:jc w:val="both"/>
              <w:rPr>
                <w:rFonts w:ascii="Book Antiqua" w:hAnsi="Book Antiqua" w:cs="Arial"/>
                <w:b/>
                <w:color w:val="000000"/>
              </w:rPr>
            </w:pPr>
            <w:r>
              <w:rPr>
                <w:rFonts w:ascii="Book Antiqua" w:hAnsi="Book Antiqua" w:cs="Arial"/>
                <w:b/>
                <w:color w:val="000000"/>
              </w:rPr>
              <w:t>On 6 September 2018</w:t>
            </w:r>
          </w:p>
          <w:p w:rsidR="0003715D" w:rsidRPr="001165A0" w:rsidRDefault="0003715D" w:rsidP="000D0CB5">
            <w:pPr>
              <w:jc w:val="both"/>
              <w:rPr>
                <w:rFonts w:ascii="Book Antiqua" w:hAnsi="Book Antiqua" w:cs="Arial"/>
                <w:b/>
                <w:color w:val="000000"/>
              </w:rPr>
            </w:pPr>
          </w:p>
        </w:tc>
      </w:tr>
    </w:tbl>
    <w:p w:rsidR="00A15234" w:rsidRPr="001165A0" w:rsidRDefault="00A15234" w:rsidP="00A15234">
      <w:pPr>
        <w:jc w:val="center"/>
        <w:rPr>
          <w:rFonts w:ascii="Book Antiqua" w:hAnsi="Book Antiqua" w:cs="Arial"/>
        </w:rPr>
      </w:pPr>
    </w:p>
    <w:p w:rsidR="00A15234" w:rsidRPr="001165A0" w:rsidRDefault="00A15234" w:rsidP="00A15234">
      <w:pPr>
        <w:jc w:val="center"/>
        <w:rPr>
          <w:rFonts w:ascii="Book Antiqua" w:hAnsi="Book Antiqua" w:cs="Arial"/>
        </w:rPr>
      </w:pPr>
    </w:p>
    <w:p w:rsidR="00A15234" w:rsidRPr="001165A0" w:rsidRDefault="00207617" w:rsidP="00A15234">
      <w:pPr>
        <w:jc w:val="center"/>
        <w:rPr>
          <w:rFonts w:ascii="Book Antiqua" w:hAnsi="Book Antiqua" w:cs="Arial"/>
          <w:b/>
        </w:rPr>
      </w:pPr>
      <w:r w:rsidRPr="001165A0">
        <w:rPr>
          <w:rFonts w:ascii="Book Antiqua" w:hAnsi="Book Antiqua" w:cs="Arial"/>
          <w:b/>
        </w:rPr>
        <w:t>Befo</w:t>
      </w:r>
      <w:r w:rsidR="00A15234" w:rsidRPr="001165A0">
        <w:rPr>
          <w:rFonts w:ascii="Book Antiqua" w:hAnsi="Book Antiqua" w:cs="Arial"/>
          <w:b/>
        </w:rPr>
        <w:t>re</w:t>
      </w:r>
    </w:p>
    <w:p w:rsidR="00A15234" w:rsidRPr="001165A0" w:rsidRDefault="00A15234" w:rsidP="00A15234">
      <w:pPr>
        <w:jc w:val="center"/>
        <w:rPr>
          <w:rFonts w:ascii="Book Antiqua" w:hAnsi="Book Antiqua" w:cs="Arial"/>
          <w:b/>
        </w:rPr>
      </w:pPr>
    </w:p>
    <w:p w:rsidR="001B186A" w:rsidRPr="001165A0" w:rsidRDefault="00AD7978" w:rsidP="00A15234">
      <w:pPr>
        <w:jc w:val="center"/>
        <w:rPr>
          <w:rFonts w:ascii="Book Antiqua" w:hAnsi="Book Antiqua" w:cs="Arial"/>
          <w:b/>
          <w:color w:val="000000"/>
          <w:sz w:val="26"/>
        </w:rPr>
      </w:pPr>
      <w:r w:rsidRPr="001165A0">
        <w:rPr>
          <w:rFonts w:ascii="Book Antiqua" w:hAnsi="Book Antiqua" w:cs="Arial"/>
          <w:b/>
          <w:color w:val="000000"/>
          <w:sz w:val="26"/>
        </w:rPr>
        <w:t xml:space="preserve">UPPER TRIBUNAL </w:t>
      </w:r>
      <w:r w:rsidR="001B2F75" w:rsidRPr="001165A0">
        <w:rPr>
          <w:rFonts w:ascii="Book Antiqua" w:hAnsi="Book Antiqua" w:cs="Arial"/>
          <w:b/>
          <w:color w:val="000000"/>
          <w:sz w:val="26"/>
        </w:rPr>
        <w:t xml:space="preserve">JUDGE </w:t>
      </w:r>
      <w:r w:rsidR="00F22430" w:rsidRPr="001165A0">
        <w:rPr>
          <w:rFonts w:ascii="Book Antiqua" w:hAnsi="Book Antiqua" w:cs="Arial"/>
          <w:b/>
          <w:color w:val="000000"/>
          <w:sz w:val="26"/>
        </w:rPr>
        <w:t>GLEESON</w:t>
      </w:r>
    </w:p>
    <w:p w:rsidR="00D20757" w:rsidRPr="001165A0" w:rsidRDefault="00D20757" w:rsidP="00A15234">
      <w:pPr>
        <w:jc w:val="center"/>
        <w:rPr>
          <w:rFonts w:ascii="Book Antiqua" w:hAnsi="Book Antiqua" w:cs="Arial"/>
          <w:b/>
        </w:rPr>
      </w:pPr>
    </w:p>
    <w:p w:rsidR="000E01B8" w:rsidRPr="001165A0" w:rsidRDefault="000E01B8" w:rsidP="00A15234">
      <w:pPr>
        <w:jc w:val="center"/>
        <w:rPr>
          <w:rFonts w:ascii="Book Antiqua" w:hAnsi="Book Antiqua" w:cs="Arial"/>
          <w:b/>
        </w:rPr>
      </w:pPr>
    </w:p>
    <w:p w:rsidR="00A845DC" w:rsidRPr="001165A0" w:rsidRDefault="00A845DC" w:rsidP="00A15234">
      <w:pPr>
        <w:jc w:val="center"/>
        <w:rPr>
          <w:rFonts w:ascii="Book Antiqua" w:hAnsi="Book Antiqua" w:cs="Arial"/>
          <w:b/>
        </w:rPr>
      </w:pPr>
      <w:r w:rsidRPr="001165A0">
        <w:rPr>
          <w:rFonts w:ascii="Book Antiqua" w:hAnsi="Book Antiqua" w:cs="Arial"/>
          <w:b/>
        </w:rPr>
        <w:t>Between</w:t>
      </w:r>
    </w:p>
    <w:p w:rsidR="00A845DC" w:rsidRPr="001165A0" w:rsidRDefault="00A845DC" w:rsidP="00A15234">
      <w:pPr>
        <w:jc w:val="center"/>
        <w:rPr>
          <w:rFonts w:ascii="Book Antiqua" w:hAnsi="Book Antiqua" w:cs="Arial"/>
          <w:b/>
        </w:rPr>
      </w:pPr>
    </w:p>
    <w:p w:rsidR="00AD7978" w:rsidRPr="001165A0" w:rsidRDefault="001165A0" w:rsidP="00A15234">
      <w:pPr>
        <w:jc w:val="center"/>
        <w:rPr>
          <w:rFonts w:ascii="Book Antiqua" w:hAnsi="Book Antiqua" w:cs="Arial"/>
          <w:b/>
          <w:caps/>
        </w:rPr>
      </w:pPr>
      <w:r w:rsidRPr="001165A0">
        <w:rPr>
          <w:rFonts w:ascii="Book Antiqua" w:hAnsi="Book Antiqua" w:cs="Arial"/>
          <w:b/>
          <w:caps/>
          <w:sz w:val="26"/>
        </w:rPr>
        <w:t>A S</w:t>
      </w:r>
    </w:p>
    <w:p w:rsidR="00704B61" w:rsidRPr="001165A0" w:rsidRDefault="00AD7978" w:rsidP="00A15234">
      <w:pPr>
        <w:jc w:val="center"/>
        <w:rPr>
          <w:rFonts w:ascii="Book Antiqua" w:hAnsi="Book Antiqua" w:cs="Arial"/>
          <w:b/>
          <w:caps/>
        </w:rPr>
      </w:pPr>
      <w:r w:rsidRPr="001165A0">
        <w:rPr>
          <w:rFonts w:ascii="Book Antiqua" w:hAnsi="Book Antiqua" w:cs="Arial"/>
          <w:b/>
          <w:caps/>
        </w:rPr>
        <w:t>[</w:t>
      </w:r>
      <w:r w:rsidRPr="001165A0">
        <w:rPr>
          <w:rFonts w:ascii="Book Antiqua" w:hAnsi="Book Antiqua" w:cs="Arial"/>
          <w:b/>
          <w:caps/>
          <w:sz w:val="22"/>
        </w:rPr>
        <w:t>ANONYMITY ORDER</w:t>
      </w:r>
      <w:r w:rsidR="001165A0" w:rsidRPr="001165A0">
        <w:rPr>
          <w:rFonts w:ascii="Book Antiqua" w:hAnsi="Book Antiqua" w:cs="Arial"/>
          <w:b/>
          <w:caps/>
          <w:sz w:val="22"/>
        </w:rPr>
        <w:t xml:space="preserve"> MADE</w:t>
      </w:r>
      <w:r w:rsidRPr="001165A0">
        <w:rPr>
          <w:rFonts w:ascii="Book Antiqua" w:hAnsi="Book Antiqua" w:cs="Arial"/>
          <w:b/>
          <w:caps/>
        </w:rPr>
        <w:t xml:space="preserve">] </w:t>
      </w:r>
    </w:p>
    <w:p w:rsidR="00704B61" w:rsidRPr="001165A0" w:rsidRDefault="00704B61" w:rsidP="00704B61">
      <w:pPr>
        <w:jc w:val="right"/>
        <w:rPr>
          <w:rFonts w:ascii="Book Antiqua" w:hAnsi="Book Antiqua" w:cs="Arial"/>
          <w:u w:val="single"/>
        </w:rPr>
      </w:pPr>
      <w:r w:rsidRPr="001165A0">
        <w:rPr>
          <w:rFonts w:ascii="Book Antiqua" w:hAnsi="Book Antiqua" w:cs="Arial"/>
          <w:u w:val="single"/>
        </w:rPr>
        <w:t>Appellant</w:t>
      </w:r>
    </w:p>
    <w:p w:rsidR="00704B61" w:rsidRPr="001165A0" w:rsidRDefault="00DD5071" w:rsidP="00704B61">
      <w:pPr>
        <w:jc w:val="center"/>
        <w:rPr>
          <w:rFonts w:ascii="Book Antiqua" w:hAnsi="Book Antiqua" w:cs="Arial"/>
          <w:b/>
        </w:rPr>
      </w:pPr>
      <w:r w:rsidRPr="001165A0">
        <w:rPr>
          <w:rFonts w:ascii="Book Antiqua" w:hAnsi="Book Antiqua" w:cs="Arial"/>
          <w:b/>
        </w:rPr>
        <w:t>and</w:t>
      </w:r>
    </w:p>
    <w:p w:rsidR="00DD5071" w:rsidRPr="001165A0" w:rsidRDefault="00DD5071" w:rsidP="00704B61">
      <w:pPr>
        <w:jc w:val="center"/>
        <w:rPr>
          <w:rFonts w:ascii="Book Antiqua" w:hAnsi="Book Antiqua" w:cs="Arial"/>
          <w:b/>
        </w:rPr>
      </w:pPr>
    </w:p>
    <w:p w:rsidR="00DD5071" w:rsidRPr="000E01B8" w:rsidRDefault="00AD7978" w:rsidP="00704B61">
      <w:pPr>
        <w:jc w:val="center"/>
        <w:rPr>
          <w:rFonts w:ascii="Book Antiqua" w:hAnsi="Book Antiqua" w:cs="Arial"/>
          <w:b/>
          <w:sz w:val="26"/>
        </w:rPr>
      </w:pPr>
      <w:r w:rsidRPr="001165A0">
        <w:rPr>
          <w:rFonts w:ascii="Book Antiqua" w:hAnsi="Book Antiqua" w:cs="Arial"/>
          <w:b/>
          <w:sz w:val="26"/>
        </w:rPr>
        <w:t>THE SECRETARY OF STATE FOR THE HOME DEPARTMENT</w:t>
      </w:r>
      <w:r w:rsidRPr="000E01B8">
        <w:rPr>
          <w:rFonts w:ascii="Book Antiqua" w:hAnsi="Book Antiqua" w:cs="Arial"/>
          <w:b/>
          <w:sz w:val="26"/>
        </w:rPr>
        <w:t xml:space="preserve">  </w:t>
      </w:r>
    </w:p>
    <w:p w:rsidR="00DD5071" w:rsidRPr="00F97703" w:rsidRDefault="00DD5071" w:rsidP="00DD5071">
      <w:pPr>
        <w:jc w:val="right"/>
        <w:rPr>
          <w:rFonts w:ascii="Book Antiqua" w:hAnsi="Book Antiqua" w:cs="Arial"/>
          <w:u w:val="single"/>
        </w:rPr>
      </w:pPr>
      <w:r w:rsidRPr="00F97703">
        <w:rPr>
          <w:rFonts w:ascii="Book Antiqua" w:hAnsi="Book Antiqua" w:cs="Arial"/>
          <w:u w:val="single"/>
        </w:rPr>
        <w:t>Respondent</w:t>
      </w:r>
    </w:p>
    <w:p w:rsidR="00DD5071" w:rsidRDefault="00DD5071" w:rsidP="00DD5071">
      <w:pPr>
        <w:rPr>
          <w:rFonts w:ascii="Book Antiqua" w:hAnsi="Book Antiqua" w:cs="Arial"/>
          <w:u w:val="single"/>
        </w:rPr>
      </w:pPr>
    </w:p>
    <w:p w:rsidR="00D27E8C" w:rsidRPr="00F97703" w:rsidRDefault="00D27E8C" w:rsidP="00DD5071">
      <w:pPr>
        <w:rPr>
          <w:rFonts w:ascii="Book Antiqua" w:hAnsi="Book Antiqua" w:cs="Arial"/>
          <w:u w:val="single"/>
        </w:rPr>
      </w:pPr>
    </w:p>
    <w:p w:rsidR="00496861" w:rsidRDefault="00496861" w:rsidP="00DD5071">
      <w:pPr>
        <w:rPr>
          <w:rFonts w:ascii="Book Antiqua" w:hAnsi="Book Antiqua" w:cs="Arial"/>
          <w:u w:val="single"/>
        </w:rPr>
      </w:pPr>
      <w:r>
        <w:rPr>
          <w:rFonts w:ascii="Book Antiqua" w:hAnsi="Book Antiqua" w:cs="Arial"/>
          <w:u w:val="single"/>
        </w:rPr>
        <w:t>Representation:</w:t>
      </w:r>
    </w:p>
    <w:p w:rsidR="00496861" w:rsidRDefault="00496861" w:rsidP="00DD5071">
      <w:pPr>
        <w:rPr>
          <w:rFonts w:ascii="Book Antiqua" w:hAnsi="Book Antiqua" w:cs="Arial"/>
        </w:rPr>
      </w:pPr>
      <w:r>
        <w:rPr>
          <w:rFonts w:ascii="Book Antiqua" w:hAnsi="Book Antiqua" w:cs="Arial"/>
        </w:rPr>
        <w:t>For the appellant:</w:t>
      </w:r>
      <w:r>
        <w:rPr>
          <w:rFonts w:ascii="Book Antiqua" w:hAnsi="Book Antiqua" w:cs="Arial"/>
        </w:rPr>
        <w:tab/>
      </w:r>
      <w:r w:rsidR="00E64C45">
        <w:rPr>
          <w:rFonts w:ascii="Book Antiqua" w:hAnsi="Book Antiqua" w:cs="Arial"/>
        </w:rPr>
        <w:t>Ms F Shaw</w:t>
      </w:r>
      <w:r w:rsidR="001165A0">
        <w:rPr>
          <w:rFonts w:ascii="Book Antiqua" w:hAnsi="Book Antiqua" w:cs="Arial"/>
        </w:rPr>
        <w:t>, Counsel instructed by Central England Law Centre</w:t>
      </w:r>
    </w:p>
    <w:p w:rsidR="001165A0" w:rsidRPr="00496861" w:rsidRDefault="00496861" w:rsidP="001165A0">
      <w:pPr>
        <w:rPr>
          <w:rFonts w:ascii="Book Antiqua" w:hAnsi="Book Antiqua" w:cs="Arial"/>
        </w:rPr>
      </w:pPr>
      <w:r>
        <w:rPr>
          <w:rFonts w:ascii="Book Antiqua" w:hAnsi="Book Antiqua" w:cs="Arial"/>
        </w:rPr>
        <w:t>For the respondent:</w:t>
      </w:r>
      <w:r>
        <w:rPr>
          <w:rFonts w:ascii="Book Antiqua" w:hAnsi="Book Antiqua" w:cs="Arial"/>
        </w:rPr>
        <w:tab/>
      </w:r>
      <w:r w:rsidR="001165A0">
        <w:rPr>
          <w:rFonts w:ascii="Book Antiqua" w:hAnsi="Book Antiqua" w:cs="Arial"/>
        </w:rPr>
        <w:t xml:space="preserve">Mr T Melvin, Home Office Presenting Officer </w:t>
      </w:r>
    </w:p>
    <w:p w:rsidR="002C650D" w:rsidRPr="001165A0" w:rsidRDefault="0060752B" w:rsidP="001165A0">
      <w:pPr>
        <w:tabs>
          <w:tab w:val="left" w:pos="2520"/>
        </w:tabs>
        <w:spacing w:before="240"/>
        <w:jc w:val="center"/>
        <w:rPr>
          <w:rFonts w:ascii="Book Antiqua" w:hAnsi="Book Antiqua" w:cs="Arial"/>
          <w:sz w:val="28"/>
        </w:rPr>
      </w:pPr>
      <w:r w:rsidRPr="001165A0">
        <w:rPr>
          <w:rFonts w:ascii="Book Antiqua" w:hAnsi="Book Antiqua" w:cs="Arial"/>
          <w:b/>
          <w:sz w:val="28"/>
          <w:u w:val="single"/>
        </w:rPr>
        <w:t xml:space="preserve">DECISION AND </w:t>
      </w:r>
      <w:r w:rsidR="000E01B8" w:rsidRPr="001165A0">
        <w:rPr>
          <w:rFonts w:ascii="Book Antiqua" w:hAnsi="Book Antiqua" w:cs="Arial"/>
          <w:b/>
          <w:sz w:val="28"/>
          <w:u w:val="single"/>
        </w:rPr>
        <w:t>REASONS</w:t>
      </w:r>
    </w:p>
    <w:p w:rsidR="002C650D" w:rsidRPr="002C650D" w:rsidRDefault="002C650D" w:rsidP="002C650D">
      <w:pPr>
        <w:tabs>
          <w:tab w:val="left" w:pos="567"/>
        </w:tabs>
        <w:spacing w:before="240"/>
        <w:rPr>
          <w:rFonts w:ascii="Book Antiqua" w:hAnsi="Book Antiqua" w:cs="Arial"/>
          <w:b/>
        </w:rPr>
      </w:pPr>
      <w:r w:rsidRPr="002C650D">
        <w:rPr>
          <w:rFonts w:ascii="Book Antiqua" w:hAnsi="Book Antiqua" w:cs="Arial"/>
          <w:b/>
        </w:rPr>
        <w:t>Anonymity order</w:t>
      </w:r>
    </w:p>
    <w:p w:rsidR="002C650D" w:rsidRPr="001B3ABC" w:rsidRDefault="001B3ABC" w:rsidP="001165A0">
      <w:pPr>
        <w:jc w:val="both"/>
        <w:rPr>
          <w:rFonts w:ascii="Book Antiqua" w:hAnsi="Book Antiqua"/>
          <w:i/>
          <w:iCs/>
          <w:sz w:val="22"/>
          <w:szCs w:val="22"/>
        </w:rPr>
      </w:pPr>
      <w:r>
        <w:rPr>
          <w:rFonts w:ascii="Book Antiqua" w:hAnsi="Book Antiqua"/>
          <w:i/>
          <w:iCs/>
        </w:rPr>
        <w:t>The First-tier Tribunal made an order pursuant to Rule 13 of the Tribunal Procedure (First-tier Tribunal) (Immigration and Asylum Chamber) Rules 2014.  I continue that order pursuant to Rule 14 of the Tribunal Procedure (Upper Tribunal) Rules 2008: unless the Upper Tribunal or a Court directs otherwise, no report of these proceedings or any form of publication thereof shall identify the original appellant, whether directly or indirectly. This order applies to, amongst others, all parties. Any failure to comply with this order could give rise to contempt of court proceedings.</w:t>
      </w:r>
    </w:p>
    <w:p w:rsidR="002C650D" w:rsidRPr="002C650D" w:rsidRDefault="002C650D" w:rsidP="002C650D">
      <w:pPr>
        <w:tabs>
          <w:tab w:val="left" w:pos="567"/>
        </w:tabs>
        <w:spacing w:before="240"/>
        <w:jc w:val="both"/>
        <w:rPr>
          <w:rFonts w:ascii="Book Antiqua" w:hAnsi="Book Antiqua" w:cs="Arial"/>
          <w:b/>
        </w:rPr>
      </w:pPr>
      <w:r>
        <w:rPr>
          <w:rFonts w:ascii="Book Antiqua" w:hAnsi="Book Antiqua" w:cs="Arial"/>
          <w:b/>
        </w:rPr>
        <w:lastRenderedPageBreak/>
        <w:t>Decision and reasons</w:t>
      </w:r>
    </w:p>
    <w:p w:rsidR="00CE30D4" w:rsidRDefault="00D51814"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The appellant appeals with permission against the decision of First-</w:t>
      </w:r>
      <w:r w:rsidR="00CC50F9">
        <w:rPr>
          <w:rFonts w:ascii="Book Antiqua" w:hAnsi="Book Antiqua" w:cs="Arial"/>
        </w:rPr>
        <w:t>tier</w:t>
      </w:r>
      <w:r w:rsidR="00282289">
        <w:rPr>
          <w:rFonts w:ascii="Book Antiqua" w:hAnsi="Book Antiqua" w:cs="Arial"/>
        </w:rPr>
        <w:t xml:space="preserve"> Judge Broe</w:t>
      </w:r>
      <w:r>
        <w:rPr>
          <w:rFonts w:ascii="Book Antiqua" w:hAnsi="Book Antiqua" w:cs="Arial"/>
        </w:rPr>
        <w:t xml:space="preserve"> </w:t>
      </w:r>
      <w:r w:rsidR="001165A0">
        <w:rPr>
          <w:rFonts w:ascii="Book Antiqua" w:hAnsi="Book Antiqua" w:cs="Arial"/>
        </w:rPr>
        <w:t xml:space="preserve">to dismiss his appeal against the respondent’s decision </w:t>
      </w:r>
      <w:r w:rsidR="00CE30D4">
        <w:rPr>
          <w:rFonts w:ascii="Book Antiqua" w:hAnsi="Book Antiqua" w:cs="Arial"/>
        </w:rPr>
        <w:t xml:space="preserve">on 20 April 2016 </w:t>
      </w:r>
      <w:r w:rsidR="001165A0">
        <w:rPr>
          <w:rFonts w:ascii="Book Antiqua" w:hAnsi="Book Antiqua" w:cs="Arial"/>
        </w:rPr>
        <w:t xml:space="preserve">to refuse </w:t>
      </w:r>
      <w:r w:rsidR="00CE30D4">
        <w:rPr>
          <w:rFonts w:ascii="Book Antiqua" w:hAnsi="Book Antiqua" w:cs="Arial"/>
        </w:rPr>
        <w:t>him</w:t>
      </w:r>
      <w:r w:rsidR="001165A0">
        <w:rPr>
          <w:rFonts w:ascii="Book Antiqua" w:hAnsi="Book Antiqua" w:cs="Arial"/>
        </w:rPr>
        <w:t xml:space="preserve"> leave to remain </w:t>
      </w:r>
      <w:r w:rsidR="00CE30D4">
        <w:rPr>
          <w:rFonts w:ascii="Book Antiqua" w:hAnsi="Book Antiqua" w:cs="Arial"/>
        </w:rPr>
        <w:t xml:space="preserve">in the United Kingdom </w:t>
      </w:r>
      <w:r w:rsidR="001165A0">
        <w:rPr>
          <w:rFonts w:ascii="Book Antiqua" w:hAnsi="Book Antiqua" w:cs="Arial"/>
        </w:rPr>
        <w:t>on human rights grounds</w:t>
      </w:r>
      <w:r w:rsidR="00CE30D4">
        <w:rPr>
          <w:rFonts w:ascii="Book Antiqua" w:hAnsi="Book Antiqua" w:cs="Arial"/>
        </w:rPr>
        <w:t>, or pursuant to the respondent’s duty under section 55 of the Borders, Citizenship and Immigration Act 2009 to safeguard and protect the welfare of children when carrying out her immigration functions</w:t>
      </w:r>
      <w:r>
        <w:rPr>
          <w:rFonts w:ascii="Book Antiqua" w:hAnsi="Book Antiqua" w:cs="Arial"/>
        </w:rPr>
        <w:t xml:space="preserve">.  </w:t>
      </w:r>
      <w:r w:rsidR="00CE30D4">
        <w:rPr>
          <w:rFonts w:ascii="Book Antiqua" w:hAnsi="Book Antiqua" w:cs="Arial"/>
        </w:rPr>
        <w:t xml:space="preserve">The applicant was born in June 1998 and is an Afghan citizen. </w:t>
      </w:r>
    </w:p>
    <w:p w:rsidR="00C76EE7" w:rsidRDefault="00C76EE7"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section 55 ground is no longer relevant as the applicant is now 20 years old.  This appeal is concerned with whether the applicant is entitled to leave to remain on human rights grounds with reference to paragraph 276ADE(vi) or on exceptional circumstances grounds outside the Rules.  </w:t>
      </w:r>
    </w:p>
    <w:p w:rsidR="001218CD" w:rsidRPr="00E616EE" w:rsidRDefault="001218CD" w:rsidP="001218CD">
      <w:pPr>
        <w:tabs>
          <w:tab w:val="left" w:pos="567"/>
        </w:tabs>
        <w:spacing w:before="240"/>
        <w:jc w:val="both"/>
        <w:rPr>
          <w:rFonts w:ascii="Book Antiqua" w:hAnsi="Book Antiqua" w:cs="Arial"/>
          <w:b/>
        </w:rPr>
      </w:pPr>
      <w:r>
        <w:rPr>
          <w:rFonts w:ascii="Book Antiqua" w:hAnsi="Book Antiqua" w:cs="Arial"/>
          <w:b/>
        </w:rPr>
        <w:t xml:space="preserve">Appellant’s </w:t>
      </w:r>
      <w:r w:rsidR="002309DE">
        <w:rPr>
          <w:rFonts w:ascii="Book Antiqua" w:hAnsi="Book Antiqua" w:cs="Arial"/>
          <w:b/>
        </w:rPr>
        <w:t xml:space="preserve">account </w:t>
      </w:r>
    </w:p>
    <w:p w:rsidR="001165A0" w:rsidRPr="002309DE" w:rsidRDefault="001165A0" w:rsidP="00D3263B">
      <w:pPr>
        <w:numPr>
          <w:ilvl w:val="0"/>
          <w:numId w:val="1"/>
        </w:numPr>
        <w:tabs>
          <w:tab w:val="clear" w:pos="720"/>
          <w:tab w:val="left" w:pos="567"/>
        </w:tabs>
        <w:spacing w:before="240"/>
        <w:ind w:left="567" w:hanging="567"/>
        <w:jc w:val="both"/>
        <w:rPr>
          <w:rFonts w:ascii="Book Antiqua" w:hAnsi="Book Antiqua" w:cs="Arial"/>
        </w:rPr>
      </w:pPr>
      <w:r w:rsidRPr="002309DE">
        <w:rPr>
          <w:rFonts w:ascii="Book Antiqua" w:hAnsi="Book Antiqua" w:cs="Arial"/>
        </w:rPr>
        <w:t xml:space="preserve">The appellant had </w:t>
      </w:r>
      <w:r w:rsidR="00AD2993" w:rsidRPr="002309DE">
        <w:rPr>
          <w:rFonts w:ascii="Book Antiqua" w:hAnsi="Book Antiqua" w:cs="Arial"/>
        </w:rPr>
        <w:t>no formal</w:t>
      </w:r>
      <w:r w:rsidRPr="002309DE">
        <w:rPr>
          <w:rFonts w:ascii="Book Antiqua" w:hAnsi="Book Antiqua" w:cs="Arial"/>
        </w:rPr>
        <w:t xml:space="preserve"> education in Afghanistan.  He is a Sunni Muslim and a member of the Shinwari tribe.  The appellant says that </w:t>
      </w:r>
      <w:r w:rsidR="006E6CA2" w:rsidRPr="002309DE">
        <w:rPr>
          <w:rFonts w:ascii="Book Antiqua" w:hAnsi="Book Antiqua" w:cs="Arial"/>
        </w:rPr>
        <w:t xml:space="preserve">before he left Afghanistan, </w:t>
      </w:r>
      <w:r w:rsidRPr="002309DE">
        <w:rPr>
          <w:rFonts w:ascii="Book Antiqua" w:hAnsi="Book Antiqua" w:cs="Arial"/>
        </w:rPr>
        <w:t xml:space="preserve">his father </w:t>
      </w:r>
      <w:r w:rsidR="006E6CA2" w:rsidRPr="002309DE">
        <w:rPr>
          <w:rFonts w:ascii="Book Antiqua" w:hAnsi="Book Antiqua" w:cs="Arial"/>
        </w:rPr>
        <w:t>was</w:t>
      </w:r>
      <w:r w:rsidRPr="002309DE">
        <w:rPr>
          <w:rFonts w:ascii="Book Antiqua" w:hAnsi="Book Antiqua" w:cs="Arial"/>
        </w:rPr>
        <w:t xml:space="preserve"> </w:t>
      </w:r>
      <w:r w:rsidR="002309DE" w:rsidRPr="002309DE">
        <w:rPr>
          <w:rFonts w:ascii="Book Antiqua" w:hAnsi="Book Antiqua" w:cs="Arial"/>
        </w:rPr>
        <w:t xml:space="preserve">decapitated and killed, </w:t>
      </w:r>
      <w:r w:rsidR="006E6CA2" w:rsidRPr="002309DE">
        <w:rPr>
          <w:rFonts w:ascii="Book Antiqua" w:hAnsi="Book Antiqua" w:cs="Arial"/>
        </w:rPr>
        <w:t xml:space="preserve">and his 10-year old brother kidnapped, </w:t>
      </w:r>
      <w:r w:rsidRPr="002309DE">
        <w:rPr>
          <w:rFonts w:ascii="Book Antiqua" w:hAnsi="Book Antiqua" w:cs="Arial"/>
        </w:rPr>
        <w:t xml:space="preserve">in pursuit of a land dispute in his home area, and that his mother died of a heart attack two days after his father’s death. </w:t>
      </w:r>
      <w:r w:rsidR="002309DE" w:rsidRPr="002309DE">
        <w:rPr>
          <w:rFonts w:ascii="Book Antiqua" w:hAnsi="Book Antiqua" w:cs="Arial"/>
        </w:rPr>
        <w:t xml:space="preserve"> The basis of the </w:t>
      </w:r>
      <w:r w:rsidR="002309DE">
        <w:rPr>
          <w:rFonts w:ascii="Book Antiqua" w:hAnsi="Book Antiqua" w:cs="Arial"/>
        </w:rPr>
        <w:t xml:space="preserve">alleged </w:t>
      </w:r>
      <w:r w:rsidR="002309DE" w:rsidRPr="002309DE">
        <w:rPr>
          <w:rFonts w:ascii="Book Antiqua" w:hAnsi="Book Antiqua" w:cs="Arial"/>
        </w:rPr>
        <w:t xml:space="preserve">land dispute was that the appellant’s paternal uncle wanted the family farm and killed his father to obtain it. </w:t>
      </w:r>
      <w:r w:rsidRPr="002309DE">
        <w:rPr>
          <w:rFonts w:ascii="Book Antiqua" w:hAnsi="Book Antiqua" w:cs="Arial"/>
        </w:rPr>
        <w:t>The appellant gave the deeds to the disputed family land to a</w:t>
      </w:r>
      <w:r w:rsidR="002309DE" w:rsidRPr="002309DE">
        <w:rPr>
          <w:rFonts w:ascii="Book Antiqua" w:hAnsi="Book Antiqua" w:cs="Arial"/>
        </w:rPr>
        <w:t xml:space="preserve"> trusted</w:t>
      </w:r>
      <w:r w:rsidRPr="002309DE">
        <w:rPr>
          <w:rFonts w:ascii="Book Antiqua" w:hAnsi="Book Antiqua" w:cs="Arial"/>
        </w:rPr>
        <w:t xml:space="preserve"> farm worker whom his father had employed, and </w:t>
      </w:r>
      <w:r w:rsidR="00E616EE" w:rsidRPr="002309DE">
        <w:rPr>
          <w:rFonts w:ascii="Book Antiqua" w:hAnsi="Book Antiqua" w:cs="Arial"/>
        </w:rPr>
        <w:t>in return, the recipient helped</w:t>
      </w:r>
      <w:r w:rsidR="00C76EE7">
        <w:rPr>
          <w:rFonts w:ascii="Book Antiqua" w:hAnsi="Book Antiqua" w:cs="Arial"/>
        </w:rPr>
        <w:t xml:space="preserve"> find an agent and</w:t>
      </w:r>
      <w:r w:rsidR="00E616EE" w:rsidRPr="002309DE">
        <w:rPr>
          <w:rFonts w:ascii="Book Antiqua" w:hAnsi="Book Antiqua" w:cs="Arial"/>
        </w:rPr>
        <w:t xml:space="preserve"> arrange for him to leave Afghanistan and come to the United Kingdom.</w:t>
      </w:r>
    </w:p>
    <w:p w:rsidR="001218CD" w:rsidRDefault="002309DE"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appellant says that he buried his parents before coming to the United Kingdom and that it was the proceeds of sale of the farm which funded his journey.  His agent in Afghanistan arranged a journey in which he was passed from one agent to another until he reached the United Kingdom, where he arrived </w:t>
      </w:r>
      <w:r w:rsidR="00E616EE">
        <w:rPr>
          <w:rFonts w:ascii="Book Antiqua" w:hAnsi="Book Antiqua" w:cs="Arial"/>
        </w:rPr>
        <w:t xml:space="preserve">clandestinely in a lorry and claimed asylum on arrival.  His age (14 then) was accepted and he was placed in a foster family, </w:t>
      </w:r>
      <w:r w:rsidR="002341C1">
        <w:rPr>
          <w:rFonts w:ascii="Book Antiqua" w:hAnsi="Book Antiqua" w:cs="Arial"/>
        </w:rPr>
        <w:t>who looked after him until he was 18</w:t>
      </w:r>
      <w:r w:rsidR="006E6CA2">
        <w:rPr>
          <w:rFonts w:ascii="Book Antiqua" w:hAnsi="Book Antiqua" w:cs="Arial"/>
        </w:rPr>
        <w:t xml:space="preserve">. He has done well at school and also </w:t>
      </w:r>
      <w:r w:rsidR="00AD2993">
        <w:rPr>
          <w:rFonts w:ascii="Book Antiqua" w:hAnsi="Book Antiqua" w:cs="Arial"/>
        </w:rPr>
        <w:t>undertaken charity work.</w:t>
      </w:r>
      <w:r w:rsidR="00E616EE">
        <w:rPr>
          <w:rFonts w:ascii="Book Antiqua" w:hAnsi="Book Antiqua" w:cs="Arial"/>
        </w:rPr>
        <w:t xml:space="preserve">  </w:t>
      </w:r>
      <w:r>
        <w:rPr>
          <w:rFonts w:ascii="Book Antiqua" w:hAnsi="Book Antiqua" w:cs="Arial"/>
        </w:rPr>
        <w:t>The appellant remains closely bonded to his foster family whom he regards as ‘my family’ and who think of him as a son.</w:t>
      </w:r>
    </w:p>
    <w:p w:rsidR="002309DE" w:rsidRDefault="002309DE"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Following the decision of the First-tier Tribunal on his asylum appeal in 2013, in 2014 the appellant approached the Red Cross for help in finding his brother, if he is still alive, in the appellant’s former home area. </w:t>
      </w:r>
      <w:r w:rsidRPr="0019351F">
        <w:rPr>
          <w:rFonts w:ascii="Book Antiqua" w:hAnsi="Book Antiqua" w:cs="Arial"/>
        </w:rPr>
        <w:t xml:space="preserve">There are two letters from the Red Cross, following a tracing request by the appellant on 17 February 2014.  The first, dated 13 September 2016, states that the Red Cross has now begun enquiries.  It asks whether the appellant would authorise the sending of a Red Cross Message to one of the people named on his form (an Imam, or his teacher) to ask if they know where his brother might be. </w:t>
      </w:r>
    </w:p>
    <w:p w:rsidR="002309DE" w:rsidRPr="0019351F" w:rsidRDefault="002309DE" w:rsidP="00D3263B">
      <w:pPr>
        <w:numPr>
          <w:ilvl w:val="0"/>
          <w:numId w:val="1"/>
        </w:numPr>
        <w:tabs>
          <w:tab w:val="clear" w:pos="720"/>
          <w:tab w:val="left" w:pos="567"/>
        </w:tabs>
        <w:spacing w:before="240"/>
        <w:ind w:left="567" w:hanging="567"/>
        <w:jc w:val="both"/>
        <w:rPr>
          <w:rFonts w:ascii="Book Antiqua" w:hAnsi="Book Antiqua" w:cs="Arial"/>
        </w:rPr>
      </w:pPr>
      <w:r w:rsidRPr="0019351F">
        <w:rPr>
          <w:rFonts w:ascii="Book Antiqua" w:hAnsi="Book Antiqua" w:cs="Arial"/>
        </w:rPr>
        <w:t xml:space="preserve">The second letter, dated 17 January 2018, says that </w:t>
      </w:r>
    </w:p>
    <w:p w:rsidR="002309DE" w:rsidRDefault="002309DE" w:rsidP="00D3263B">
      <w:pPr>
        <w:tabs>
          <w:tab w:val="left" w:pos="567"/>
        </w:tabs>
        <w:spacing w:before="120"/>
        <w:ind w:left="1134"/>
        <w:jc w:val="both"/>
        <w:rPr>
          <w:rFonts w:ascii="Book Antiqua" w:hAnsi="Book Antiqua" w:cs="Arial"/>
          <w:sz w:val="22"/>
        </w:rPr>
      </w:pPr>
      <w:r w:rsidRPr="0087314C">
        <w:rPr>
          <w:rFonts w:ascii="Book Antiqua" w:hAnsi="Book Antiqua" w:cs="Arial"/>
          <w:sz w:val="22"/>
        </w:rPr>
        <w:t>‘…please be informed that, due to accessibility constraints, Kaga Markhekhail, Kogyani Zawa, Achin and Deh Bala districts of Nangarhar province, as well as Sawkai District of Kunar province are off-limit</w:t>
      </w:r>
      <w:r>
        <w:rPr>
          <w:rFonts w:ascii="Book Antiqua" w:hAnsi="Book Antiqua" w:cs="Arial"/>
          <w:sz w:val="22"/>
        </w:rPr>
        <w:t>s</w:t>
      </w:r>
      <w:r w:rsidRPr="0087314C">
        <w:rPr>
          <w:rFonts w:ascii="Book Antiqua" w:hAnsi="Book Antiqua" w:cs="Arial"/>
          <w:sz w:val="22"/>
        </w:rPr>
        <w:t xml:space="preserve"> for both the International Committee of the Red Cross </w:t>
      </w:r>
      <w:r w:rsidRPr="0087314C">
        <w:rPr>
          <w:rFonts w:ascii="Book Antiqua" w:hAnsi="Book Antiqua" w:cs="Arial"/>
          <w:sz w:val="22"/>
        </w:rPr>
        <w:lastRenderedPageBreak/>
        <w:t xml:space="preserve">(ICRC) and Afghan Red Crescent Society Field Officers.  Therefore, they cannot conduct searches in those areas.  </w:t>
      </w:r>
    </w:p>
    <w:p w:rsidR="002309DE" w:rsidRPr="002309DE" w:rsidRDefault="002309DE" w:rsidP="00D3263B">
      <w:pPr>
        <w:tabs>
          <w:tab w:val="left" w:pos="567"/>
        </w:tabs>
        <w:spacing w:before="120"/>
        <w:ind w:left="1134"/>
        <w:jc w:val="both"/>
        <w:rPr>
          <w:rFonts w:ascii="Book Antiqua" w:hAnsi="Book Antiqua" w:cs="Arial"/>
          <w:sz w:val="22"/>
        </w:rPr>
      </w:pPr>
      <w:r w:rsidRPr="0087314C">
        <w:rPr>
          <w:rFonts w:ascii="Book Antiqua" w:hAnsi="Book Antiqua" w:cs="Arial"/>
          <w:sz w:val="22"/>
        </w:rPr>
        <w:t xml:space="preserve">Unfortunately, the ICRC do not believe that their access to these areas will improve and regretfully have to consider this case as closed.  However, this case could be reopened should the Enquirer be able to provide an alternative contact person/family member </w:t>
      </w:r>
      <w:r w:rsidRPr="0087314C">
        <w:rPr>
          <w:rFonts w:ascii="Book Antiqua" w:hAnsi="Book Antiqua" w:cs="Arial"/>
          <w:i/>
          <w:sz w:val="22"/>
        </w:rPr>
        <w:t>in a different area in Afghanistan</w:t>
      </w:r>
      <w:r w:rsidRPr="0087314C">
        <w:rPr>
          <w:rFonts w:ascii="Book Antiqua" w:hAnsi="Book Antiqua" w:cs="Arial"/>
          <w:sz w:val="22"/>
        </w:rPr>
        <w:t>.’</w:t>
      </w:r>
      <w:r w:rsidRPr="0087314C">
        <w:rPr>
          <w:rFonts w:ascii="Book Antiqua" w:hAnsi="Book Antiqua" w:cs="Arial"/>
          <w:sz w:val="22"/>
        </w:rPr>
        <w:tab/>
      </w:r>
    </w:p>
    <w:p w:rsidR="006E6CA2" w:rsidRDefault="001218CD"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appellant </w:t>
      </w:r>
      <w:r w:rsidR="00E616EE">
        <w:rPr>
          <w:rFonts w:ascii="Book Antiqua" w:hAnsi="Book Antiqua" w:cs="Arial"/>
        </w:rPr>
        <w:t>is now</w:t>
      </w:r>
      <w:r w:rsidR="002309DE">
        <w:rPr>
          <w:rFonts w:ascii="Book Antiqua" w:hAnsi="Book Antiqua" w:cs="Arial"/>
        </w:rPr>
        <w:t xml:space="preserve"> a young adult, living alone in a flat, a short distance from his foster family.  He works </w:t>
      </w:r>
      <w:r w:rsidR="00E616EE">
        <w:rPr>
          <w:rFonts w:ascii="Book Antiqua" w:hAnsi="Book Antiqua" w:cs="Arial"/>
        </w:rPr>
        <w:t xml:space="preserve">15-20 hours a week in a Subway sandwich shop, and </w:t>
      </w:r>
      <w:r w:rsidR="002309DE">
        <w:rPr>
          <w:rFonts w:ascii="Book Antiqua" w:hAnsi="Book Antiqua" w:cs="Arial"/>
        </w:rPr>
        <w:t>attends college three days a week</w:t>
      </w:r>
      <w:r w:rsidR="00E616EE">
        <w:rPr>
          <w:rFonts w:ascii="Book Antiqua" w:hAnsi="Book Antiqua" w:cs="Arial"/>
        </w:rPr>
        <w:t>.  He has no contact with anyone in Afghanistan and considers his foster parents as his parents, and their family as his family.  In return, his foster parents</w:t>
      </w:r>
      <w:r w:rsidR="006E6CA2">
        <w:rPr>
          <w:rFonts w:ascii="Book Antiqua" w:hAnsi="Book Antiqua" w:cs="Arial"/>
        </w:rPr>
        <w:t xml:space="preserve"> treat him like a son: although he moved out</w:t>
      </w:r>
      <w:r w:rsidR="00AD2993">
        <w:rPr>
          <w:rFonts w:ascii="Book Antiqua" w:hAnsi="Book Antiqua" w:cs="Arial"/>
        </w:rPr>
        <w:t xml:space="preserve"> of their home</w:t>
      </w:r>
      <w:r w:rsidR="006E6CA2">
        <w:rPr>
          <w:rFonts w:ascii="Book Antiqua" w:hAnsi="Book Antiqua" w:cs="Arial"/>
        </w:rPr>
        <w:t xml:space="preserve"> </w:t>
      </w:r>
      <w:r w:rsidR="00E616EE">
        <w:rPr>
          <w:rFonts w:ascii="Book Antiqua" w:hAnsi="Book Antiqua" w:cs="Arial"/>
        </w:rPr>
        <w:t>two years ago</w:t>
      </w:r>
      <w:r w:rsidR="006E6CA2">
        <w:rPr>
          <w:rFonts w:ascii="Book Antiqua" w:hAnsi="Book Antiqua" w:cs="Arial"/>
        </w:rPr>
        <w:t>, the relationship remains close</w:t>
      </w:r>
      <w:r w:rsidR="002309DE">
        <w:rPr>
          <w:rFonts w:ascii="Book Antiqua" w:hAnsi="Book Antiqua" w:cs="Arial"/>
        </w:rPr>
        <w:t xml:space="preserve">.  The appellant </w:t>
      </w:r>
      <w:r w:rsidR="006E6CA2">
        <w:rPr>
          <w:rFonts w:ascii="Book Antiqua" w:hAnsi="Book Antiqua" w:cs="Arial"/>
        </w:rPr>
        <w:t>speaks to his foster family 3 or 4 times a week</w:t>
      </w:r>
      <w:r w:rsidR="00E616EE">
        <w:rPr>
          <w:rFonts w:ascii="Book Antiqua" w:hAnsi="Book Antiqua" w:cs="Arial"/>
        </w:rPr>
        <w:t>, and attends family events, barbecues, Christmas, birthdays, and visits his foster parents on Father’s Day and Mothering Sunday</w:t>
      </w:r>
      <w:r w:rsidR="006E6CA2">
        <w:rPr>
          <w:rFonts w:ascii="Book Antiqua" w:hAnsi="Book Antiqua" w:cs="Arial"/>
        </w:rPr>
        <w:t xml:space="preserve">.  </w:t>
      </w:r>
    </w:p>
    <w:p w:rsidR="002309DE" w:rsidRDefault="002309DE"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appellant’s foster parents and their children are supportive of his application. </w:t>
      </w:r>
    </w:p>
    <w:p w:rsidR="00901145" w:rsidRPr="00901145" w:rsidRDefault="005A0B38" w:rsidP="00901145">
      <w:pPr>
        <w:tabs>
          <w:tab w:val="left" w:pos="567"/>
        </w:tabs>
        <w:spacing w:before="240"/>
        <w:jc w:val="both"/>
        <w:rPr>
          <w:rFonts w:ascii="Book Antiqua" w:hAnsi="Book Antiqua" w:cs="Arial"/>
          <w:b/>
        </w:rPr>
      </w:pPr>
      <w:r>
        <w:rPr>
          <w:rFonts w:ascii="Book Antiqua" w:hAnsi="Book Antiqua" w:cs="Arial"/>
          <w:b/>
        </w:rPr>
        <w:t>The Telford decision (2013)</w:t>
      </w:r>
    </w:p>
    <w:p w:rsidR="00901145" w:rsidRDefault="00282289"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applicant arrived in the United Kingdom in August 2012, age 14, claiming asylum immediately, but that claim was unsuccessful, and the appellant was appeal rights exhausted on his asylum claim on 16 November 2013.  </w:t>
      </w:r>
    </w:p>
    <w:p w:rsidR="00C76EE7" w:rsidRPr="00C76EE7" w:rsidRDefault="00843812" w:rsidP="00D3263B">
      <w:pPr>
        <w:numPr>
          <w:ilvl w:val="0"/>
          <w:numId w:val="1"/>
        </w:numPr>
        <w:tabs>
          <w:tab w:val="clear" w:pos="720"/>
          <w:tab w:val="left" w:pos="567"/>
        </w:tabs>
        <w:spacing w:before="240"/>
        <w:ind w:left="567" w:hanging="567"/>
        <w:jc w:val="both"/>
        <w:rPr>
          <w:rFonts w:ascii="Book Antiqua" w:hAnsi="Book Antiqua" w:cs="Arial"/>
        </w:rPr>
      </w:pPr>
      <w:r w:rsidRPr="00C76EE7">
        <w:rPr>
          <w:rFonts w:ascii="Book Antiqua" w:hAnsi="Book Antiqua" w:cs="Arial"/>
        </w:rPr>
        <w:t xml:space="preserve">Judge Telford in </w:t>
      </w:r>
      <w:r w:rsidR="00901145" w:rsidRPr="00C76EE7">
        <w:rPr>
          <w:rFonts w:ascii="Book Antiqua" w:hAnsi="Book Antiqua" w:cs="Arial"/>
        </w:rPr>
        <w:t xml:space="preserve">his decision </w:t>
      </w:r>
      <w:r w:rsidR="00C76EE7" w:rsidRPr="00C76EE7">
        <w:rPr>
          <w:rFonts w:ascii="Book Antiqua" w:hAnsi="Book Antiqua" w:cs="Arial"/>
        </w:rPr>
        <w:t>on international protection</w:t>
      </w:r>
      <w:r w:rsidRPr="00C76EE7">
        <w:rPr>
          <w:rFonts w:ascii="Book Antiqua" w:hAnsi="Book Antiqua" w:cs="Arial"/>
        </w:rPr>
        <w:t xml:space="preserve"> (the Telford decision)</w:t>
      </w:r>
      <w:r w:rsidR="00901145" w:rsidRPr="00C76EE7">
        <w:rPr>
          <w:rFonts w:ascii="Book Antiqua" w:hAnsi="Book Antiqua" w:cs="Arial"/>
        </w:rPr>
        <w:t xml:space="preserve">, disbelieved the appellant’s core account, in particular, noting that there was no corroboration of the alleged beheading of the appellant’s father or the death of his mother by heart attack. </w:t>
      </w:r>
      <w:r w:rsidR="00C76EE7" w:rsidRPr="00C76EE7">
        <w:rPr>
          <w:rFonts w:ascii="Book Antiqua" w:hAnsi="Book Antiqua" w:cs="Arial"/>
        </w:rPr>
        <w:t xml:space="preserve"> He found that the appellant was not a credible witness; that he had not suffered past persecution from his uncle; that he was not sure who had kidnapped his father and that the policeman to whom he reported the ransom note had no idea who kidnapped the father.  There were no documents with his father’s name on and no indication that the paternal uncle was connected to the kidnapping of his father.  When complaining to the police, the appellant had not mentioned that he thought his paternal uncle was involved. Nor was there any documentary evidence of the deaths of the appellant’s father and mother, in the manner alleged or at all.  The Judge expressed it as ‘no evidence’ but that was inaccurate as the appellant had given oral evidence of their deaths.   </w:t>
      </w:r>
    </w:p>
    <w:p w:rsidR="00C76EE7" w:rsidRPr="004153C6" w:rsidRDefault="00C76EE7"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The appellant had time to</w:t>
      </w:r>
      <w:r w:rsidRPr="004153C6">
        <w:rPr>
          <w:rFonts w:ascii="Book Antiqua" w:hAnsi="Book Antiqua" w:cs="Arial"/>
        </w:rPr>
        <w:t xml:space="preserve"> arrange the burial of both his parents and hand over the land to </w:t>
      </w:r>
      <w:r>
        <w:rPr>
          <w:rFonts w:ascii="Book Antiqua" w:hAnsi="Book Antiqua" w:cs="Arial"/>
        </w:rPr>
        <w:t>a</w:t>
      </w:r>
      <w:r w:rsidRPr="004153C6">
        <w:rPr>
          <w:rFonts w:ascii="Book Antiqua" w:hAnsi="Book Antiqua" w:cs="Arial"/>
        </w:rPr>
        <w:t xml:space="preserve"> trusted manservant to sell, waiting for the sale before he left</w:t>
      </w:r>
      <w:r>
        <w:rPr>
          <w:rFonts w:ascii="Book Antiqua" w:hAnsi="Book Antiqua" w:cs="Arial"/>
        </w:rPr>
        <w:t xml:space="preserve"> for the West</w:t>
      </w:r>
      <w:r w:rsidRPr="004153C6">
        <w:rPr>
          <w:rFonts w:ascii="Book Antiqua" w:hAnsi="Book Antiqua" w:cs="Arial"/>
        </w:rPr>
        <w:t xml:space="preserve">.  Judge Telford considered that the paternal uncle would have got wind of that and come to claim the land. The Judge also considered it implausible that the appellant would go to the police, despite his relative youth, and complain of his father’s kidnapping.  </w:t>
      </w:r>
    </w:p>
    <w:p w:rsidR="00C76EE7" w:rsidRDefault="00C76EE7" w:rsidP="00D3263B">
      <w:pPr>
        <w:numPr>
          <w:ilvl w:val="0"/>
          <w:numId w:val="1"/>
        </w:numPr>
        <w:tabs>
          <w:tab w:val="clear" w:pos="720"/>
          <w:tab w:val="left" w:pos="567"/>
        </w:tabs>
        <w:spacing w:before="240"/>
        <w:ind w:left="567" w:hanging="567"/>
        <w:jc w:val="both"/>
        <w:rPr>
          <w:rFonts w:ascii="Book Antiqua" w:hAnsi="Book Antiqua" w:cs="Arial"/>
        </w:rPr>
      </w:pPr>
      <w:r w:rsidRPr="00E93E86">
        <w:rPr>
          <w:rFonts w:ascii="Book Antiqua" w:hAnsi="Book Antiqua" w:cs="Arial"/>
        </w:rPr>
        <w:t xml:space="preserve">Having disbelieved the core account, the Judge found the appellant would be returned to Afghanistan as an adult and would have the help of his paternal uncle and extended </w:t>
      </w:r>
      <w:r w:rsidRPr="00E93E86">
        <w:rPr>
          <w:rFonts w:ascii="Book Antiqua" w:hAnsi="Book Antiqua" w:cs="Arial"/>
        </w:rPr>
        <w:lastRenderedPageBreak/>
        <w:t xml:space="preserve">family to resettle him.  He found (without any evidential support) that the uncle ‘does not appear to have the land or any money from it’.  </w:t>
      </w:r>
    </w:p>
    <w:p w:rsidR="00C76EE7" w:rsidRDefault="00C76EE7" w:rsidP="00D3263B">
      <w:pPr>
        <w:numPr>
          <w:ilvl w:val="0"/>
          <w:numId w:val="1"/>
        </w:numPr>
        <w:tabs>
          <w:tab w:val="clear" w:pos="720"/>
          <w:tab w:val="left" w:pos="567"/>
        </w:tabs>
        <w:spacing w:before="240"/>
        <w:ind w:left="567" w:hanging="567"/>
        <w:jc w:val="both"/>
        <w:rPr>
          <w:rFonts w:ascii="Book Antiqua" w:hAnsi="Book Antiqua" w:cs="Arial"/>
        </w:rPr>
      </w:pPr>
      <w:r w:rsidRPr="00E93E86">
        <w:rPr>
          <w:rFonts w:ascii="Book Antiqua" w:hAnsi="Book Antiqua" w:cs="Arial"/>
        </w:rPr>
        <w:t xml:space="preserve">Judge Telford </w:t>
      </w:r>
      <w:r>
        <w:rPr>
          <w:rFonts w:ascii="Book Antiqua" w:hAnsi="Book Antiqua" w:cs="Arial"/>
        </w:rPr>
        <w:t>made</w:t>
      </w:r>
      <w:r w:rsidRPr="00E93E86">
        <w:rPr>
          <w:rFonts w:ascii="Book Antiqua" w:hAnsi="Book Antiqua" w:cs="Arial"/>
        </w:rPr>
        <w:t xml:space="preserve"> no criticism of the respondent for failing to trace the appellant’s relatives in Afghanistan, instead criticising the appellant for failure to take any tracing steps himself.</w:t>
      </w:r>
      <w:r>
        <w:rPr>
          <w:rFonts w:ascii="Book Antiqua" w:hAnsi="Book Antiqua" w:cs="Arial"/>
        </w:rPr>
        <w:t xml:space="preserve"> </w:t>
      </w:r>
    </w:p>
    <w:p w:rsidR="00C76EE7" w:rsidRPr="00C76EE7" w:rsidRDefault="00C76EE7" w:rsidP="00D3263B">
      <w:pPr>
        <w:numPr>
          <w:ilvl w:val="0"/>
          <w:numId w:val="1"/>
        </w:numPr>
        <w:tabs>
          <w:tab w:val="clear" w:pos="720"/>
          <w:tab w:val="left" w:pos="567"/>
        </w:tabs>
        <w:spacing w:before="240"/>
        <w:ind w:left="567" w:hanging="567"/>
        <w:jc w:val="both"/>
        <w:rPr>
          <w:rFonts w:ascii="Book Antiqua" w:hAnsi="Book Antiqua" w:cs="Arial"/>
        </w:rPr>
      </w:pPr>
      <w:r w:rsidRPr="00E93E86">
        <w:rPr>
          <w:rFonts w:ascii="Book Antiqua" w:hAnsi="Book Antiqua" w:cs="Arial"/>
        </w:rPr>
        <w:t xml:space="preserve">The appellant was not an unaccompanied asylum-seeking child: his failure to contact his family should be regarded as linked to his having been the subject of ‘the investment of much-needed family capital’ for him to come to the United Kingdom as an economic migrant. </w:t>
      </w:r>
      <w:r w:rsidRPr="00C76EE7">
        <w:rPr>
          <w:rFonts w:ascii="Book Antiqua" w:hAnsi="Book Antiqua" w:cs="Arial"/>
        </w:rPr>
        <w:t xml:space="preserve">Absence of evidence of contact was not evidence of absence of family members: </w:t>
      </w:r>
    </w:p>
    <w:p w:rsidR="00C76EE7" w:rsidRDefault="00C76EE7" w:rsidP="00D3263B">
      <w:pPr>
        <w:tabs>
          <w:tab w:val="left" w:pos="567"/>
        </w:tabs>
        <w:spacing w:before="120"/>
        <w:ind w:left="1134"/>
        <w:jc w:val="both"/>
        <w:rPr>
          <w:rFonts w:ascii="Book Antiqua" w:hAnsi="Book Antiqua" w:cs="Arial"/>
          <w:sz w:val="22"/>
        </w:rPr>
      </w:pPr>
      <w:bookmarkStart w:id="1" w:name="_Hlk523241228"/>
      <w:r>
        <w:rPr>
          <w:rFonts w:ascii="Book Antiqua" w:hAnsi="Book Antiqua" w:cs="Arial"/>
          <w:sz w:val="22"/>
        </w:rPr>
        <w:t>“23. …</w:t>
      </w:r>
      <w:r w:rsidRPr="00D8510E">
        <w:rPr>
          <w:rFonts w:ascii="Book Antiqua" w:hAnsi="Book Antiqua" w:cs="Arial"/>
          <w:sz w:val="22"/>
        </w:rPr>
        <w:t xml:space="preserve">This appellant although young was clearly supported by a network which had money, information, some power, influence and </w:t>
      </w:r>
      <w:r>
        <w:rPr>
          <w:rFonts w:ascii="Book Antiqua" w:hAnsi="Book Antiqua" w:cs="Arial"/>
          <w:sz w:val="22"/>
        </w:rPr>
        <w:t xml:space="preserve">organisation </w:t>
      </w:r>
      <w:r w:rsidRPr="00D8510E">
        <w:rPr>
          <w:rFonts w:ascii="Book Antiqua" w:hAnsi="Book Antiqua" w:cs="Arial"/>
          <w:sz w:val="22"/>
        </w:rPr>
        <w:t>in Afghanistan</w:t>
      </w:r>
      <w:r>
        <w:rPr>
          <w:rFonts w:ascii="Book Antiqua" w:hAnsi="Book Antiqua" w:cs="Arial"/>
          <w:sz w:val="22"/>
        </w:rPr>
        <w:t>.</w:t>
      </w:r>
      <w:r w:rsidRPr="00D8510E">
        <w:rPr>
          <w:rFonts w:ascii="Book Antiqua" w:hAnsi="Book Antiqua" w:cs="Arial"/>
          <w:sz w:val="22"/>
        </w:rPr>
        <w:t xml:space="preserve">  He represents a considerable investment in the future economic betterment of this wider family based collective and is an asset worth protecting.  He would not to my mind be a waif and stray without help and support when in Afghanistan. …</w:t>
      </w:r>
    </w:p>
    <w:p w:rsidR="00C76EE7" w:rsidRDefault="00C76EE7" w:rsidP="00D3263B">
      <w:pPr>
        <w:tabs>
          <w:tab w:val="left" w:pos="567"/>
        </w:tabs>
        <w:spacing w:before="120"/>
        <w:ind w:left="1134"/>
        <w:jc w:val="both"/>
        <w:rPr>
          <w:rFonts w:ascii="Book Antiqua" w:hAnsi="Book Antiqua" w:cs="Arial"/>
          <w:sz w:val="22"/>
        </w:rPr>
      </w:pPr>
      <w:r>
        <w:rPr>
          <w:rFonts w:ascii="Book Antiqua" w:hAnsi="Book Antiqua" w:cs="Arial"/>
          <w:sz w:val="22"/>
        </w:rPr>
        <w:t>25. …</w:t>
      </w:r>
      <w:r w:rsidRPr="00D8510E">
        <w:rPr>
          <w:rFonts w:ascii="Book Antiqua" w:hAnsi="Book Antiqua" w:cs="Arial"/>
          <w:sz w:val="22"/>
        </w:rPr>
        <w:t>He was incredible in his account for the reasons stated above</w:t>
      </w:r>
      <w:r>
        <w:rPr>
          <w:rFonts w:ascii="Book Antiqua" w:hAnsi="Book Antiqua" w:cs="Arial"/>
          <w:sz w:val="22"/>
        </w:rPr>
        <w:t>. …</w:t>
      </w:r>
    </w:p>
    <w:p w:rsidR="00C76EE7" w:rsidRPr="00C76EE7" w:rsidRDefault="00C76EE7" w:rsidP="00D3263B">
      <w:pPr>
        <w:tabs>
          <w:tab w:val="left" w:pos="567"/>
        </w:tabs>
        <w:spacing w:before="120"/>
        <w:ind w:left="1134"/>
        <w:jc w:val="both"/>
        <w:rPr>
          <w:rFonts w:ascii="Book Antiqua" w:hAnsi="Book Antiqua" w:cs="Arial"/>
          <w:sz w:val="22"/>
        </w:rPr>
      </w:pPr>
      <w:r>
        <w:rPr>
          <w:rFonts w:ascii="Book Antiqua" w:hAnsi="Book Antiqua" w:cs="Arial"/>
          <w:sz w:val="22"/>
        </w:rPr>
        <w:t>30.</w:t>
      </w:r>
      <w:r>
        <w:rPr>
          <w:rFonts w:ascii="Book Antiqua" w:hAnsi="Book Antiqua" w:cs="Arial"/>
          <w:sz w:val="22"/>
        </w:rPr>
        <w:tab/>
        <w:t>It was agreed that [the appellant’s] rights to a private and family life under Article 8 ECHR were not matters for this appeal.  This is no doubt frustrating to the appellant and his foster carer.”</w:t>
      </w:r>
    </w:p>
    <w:bookmarkEnd w:id="1"/>
    <w:p w:rsidR="00901145" w:rsidRDefault="00C76EE7"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Judge Telford</w:t>
      </w:r>
      <w:r w:rsidR="00901145">
        <w:rPr>
          <w:rFonts w:ascii="Book Antiqua" w:hAnsi="Book Antiqua" w:cs="Arial"/>
        </w:rPr>
        <w:t xml:space="preserve"> considered the appellant to be an economic migrant and that he probably did still have family in Afghanistan which could help him resettle there.   He dismissed the appeal on all grounds.</w:t>
      </w:r>
      <w:r w:rsidR="00843812">
        <w:rPr>
          <w:rFonts w:ascii="Book Antiqua" w:hAnsi="Book Antiqua" w:cs="Arial"/>
        </w:rPr>
        <w:t xml:space="preserve">  That decision is the </w:t>
      </w:r>
      <w:r w:rsidR="00843812">
        <w:rPr>
          <w:rFonts w:ascii="Book Antiqua" w:hAnsi="Book Antiqua" w:cs="Arial"/>
          <w:i/>
        </w:rPr>
        <w:t xml:space="preserve">Devaseelan </w:t>
      </w:r>
      <w:r w:rsidR="00843812">
        <w:rPr>
          <w:rFonts w:ascii="Book Antiqua" w:hAnsi="Book Antiqua" w:cs="Arial"/>
        </w:rPr>
        <w:t xml:space="preserve">starting point for any subsequent examination of the appellant’s account. </w:t>
      </w:r>
    </w:p>
    <w:p w:rsidR="00901145" w:rsidRPr="00901145" w:rsidRDefault="00901145" w:rsidP="00901145">
      <w:pPr>
        <w:tabs>
          <w:tab w:val="left" w:pos="567"/>
        </w:tabs>
        <w:spacing w:before="240"/>
        <w:jc w:val="both"/>
        <w:rPr>
          <w:rFonts w:ascii="Book Antiqua" w:hAnsi="Book Antiqua" w:cs="Arial"/>
          <w:b/>
        </w:rPr>
      </w:pPr>
      <w:r>
        <w:rPr>
          <w:rFonts w:ascii="Book Antiqua" w:hAnsi="Book Antiqua" w:cs="Arial"/>
          <w:b/>
        </w:rPr>
        <w:t>Discretionary leave</w:t>
      </w:r>
    </w:p>
    <w:p w:rsidR="00282289" w:rsidRPr="00901145" w:rsidRDefault="00282289" w:rsidP="00D3263B">
      <w:pPr>
        <w:numPr>
          <w:ilvl w:val="0"/>
          <w:numId w:val="1"/>
        </w:numPr>
        <w:tabs>
          <w:tab w:val="clear" w:pos="720"/>
          <w:tab w:val="left" w:pos="567"/>
        </w:tabs>
        <w:spacing w:before="240"/>
        <w:ind w:left="567" w:hanging="567"/>
        <w:jc w:val="both"/>
        <w:rPr>
          <w:rFonts w:ascii="Book Antiqua" w:hAnsi="Book Antiqua" w:cs="Arial"/>
        </w:rPr>
      </w:pPr>
      <w:r w:rsidRPr="00901145">
        <w:rPr>
          <w:rFonts w:ascii="Book Antiqua" w:hAnsi="Book Antiqua" w:cs="Arial"/>
        </w:rPr>
        <w:t xml:space="preserve">As he was then a minor, </w:t>
      </w:r>
      <w:r w:rsidR="00901145" w:rsidRPr="00901145">
        <w:rPr>
          <w:rFonts w:ascii="Book Antiqua" w:hAnsi="Book Antiqua" w:cs="Arial"/>
        </w:rPr>
        <w:t>following dismissal of his asylum claim, the appellant</w:t>
      </w:r>
      <w:r w:rsidRPr="00901145">
        <w:rPr>
          <w:rFonts w:ascii="Book Antiqua" w:hAnsi="Book Antiqua" w:cs="Arial"/>
        </w:rPr>
        <w:t xml:space="preserve"> was granted</w:t>
      </w:r>
      <w:r w:rsidR="00843812">
        <w:rPr>
          <w:rFonts w:ascii="Book Antiqua" w:hAnsi="Book Antiqua" w:cs="Arial"/>
        </w:rPr>
        <w:t xml:space="preserve"> two years’</w:t>
      </w:r>
      <w:r w:rsidRPr="00901145">
        <w:rPr>
          <w:rFonts w:ascii="Book Antiqua" w:hAnsi="Book Antiqua" w:cs="Arial"/>
        </w:rPr>
        <w:t xml:space="preserve"> discretionary leave to remain</w:t>
      </w:r>
      <w:r w:rsidR="00843812">
        <w:rPr>
          <w:rFonts w:ascii="Book Antiqua" w:hAnsi="Book Antiqua" w:cs="Arial"/>
        </w:rPr>
        <w:t>, to expire on</w:t>
      </w:r>
      <w:r w:rsidRPr="00901145">
        <w:rPr>
          <w:rFonts w:ascii="Book Antiqua" w:hAnsi="Book Antiqua" w:cs="Arial"/>
        </w:rPr>
        <w:t xml:space="preserve"> 17 November 2015.  On 16 November 2015, one day before the expiry of his discretionary leave, the appellant made the present application.  The application was supported by a letter from the appellant’s foster father, a bank statement, an HMRC letter, and an employment letter from a branch of the Subway sandwich chain dated 26 October 2015. </w:t>
      </w:r>
    </w:p>
    <w:p w:rsidR="00282289" w:rsidRDefault="00282289"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On 20 April 2015, the respondent refused the appellant’s application for discretionary leave</w:t>
      </w:r>
      <w:r w:rsidR="00901145">
        <w:rPr>
          <w:rFonts w:ascii="Book Antiqua" w:hAnsi="Book Antiqua" w:cs="Arial"/>
        </w:rPr>
        <w:t xml:space="preserve"> to remain,</w:t>
      </w:r>
      <w:r>
        <w:rPr>
          <w:rFonts w:ascii="Book Antiqua" w:hAnsi="Book Antiqua" w:cs="Arial"/>
        </w:rPr>
        <w:t xml:space="preserve"> with an in-country right of appeal. He considered that it was in the appellant’s best interests to rejoin his (presumed) extended family in Afghanistan.  He did not consider that the appellant would have formed a considerable private life in the United Kingdom in such a short period.  </w:t>
      </w:r>
    </w:p>
    <w:p w:rsidR="00282289" w:rsidRDefault="00282289"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The refusal letter said this about the appellant’s family in Afghanistan:</w:t>
      </w:r>
    </w:p>
    <w:p w:rsidR="00282289" w:rsidRDefault="00282289" w:rsidP="00D3263B">
      <w:pPr>
        <w:tabs>
          <w:tab w:val="left" w:pos="567"/>
        </w:tabs>
        <w:spacing w:before="120"/>
        <w:ind w:left="1134"/>
        <w:jc w:val="both"/>
        <w:rPr>
          <w:rFonts w:ascii="Book Antiqua" w:hAnsi="Book Antiqua" w:cs="Arial"/>
          <w:sz w:val="22"/>
        </w:rPr>
      </w:pPr>
      <w:r>
        <w:rPr>
          <w:rFonts w:ascii="Book Antiqua" w:hAnsi="Book Antiqua" w:cs="Arial"/>
        </w:rPr>
        <w:t>“</w:t>
      </w:r>
      <w:r>
        <w:rPr>
          <w:rFonts w:ascii="Book Antiqua" w:hAnsi="Book Antiqua" w:cs="Arial"/>
          <w:sz w:val="22"/>
        </w:rPr>
        <w:t xml:space="preserve">It is your claim that your parents are deceased and you have no other family in Afghanistan.  It is also noted that you have not provided us with a completed family tracing pro forma, or any evidence of family tracing action you may have instigated with the Red Cross. </w:t>
      </w:r>
    </w:p>
    <w:p w:rsidR="00282289" w:rsidRDefault="00282289" w:rsidP="00D3263B">
      <w:pPr>
        <w:tabs>
          <w:tab w:val="left" w:pos="567"/>
        </w:tabs>
        <w:spacing w:before="120"/>
        <w:ind w:left="1134"/>
        <w:jc w:val="both"/>
        <w:rPr>
          <w:rFonts w:ascii="Book Antiqua" w:hAnsi="Book Antiqua" w:cs="Arial"/>
          <w:sz w:val="22"/>
        </w:rPr>
      </w:pPr>
      <w:r>
        <w:rPr>
          <w:rFonts w:ascii="Book Antiqua" w:hAnsi="Book Antiqua" w:cs="Arial"/>
          <w:sz w:val="22"/>
        </w:rPr>
        <w:lastRenderedPageBreak/>
        <w:t>As summarised above, actions have been taken to endeavour to trace your family.  However, at this time it has not been possible to obtain information to confirm your family’s current location and circumstance, or to obtain information relevant to an assessment of whether there is a prospect of reuniting you safely with your family in the event of return.</w:t>
      </w:r>
    </w:p>
    <w:p w:rsidR="00282289" w:rsidRDefault="00282289" w:rsidP="00D3263B">
      <w:pPr>
        <w:tabs>
          <w:tab w:val="left" w:pos="567"/>
        </w:tabs>
        <w:spacing w:before="120"/>
        <w:ind w:left="1134"/>
        <w:jc w:val="both"/>
        <w:rPr>
          <w:rFonts w:ascii="Book Antiqua" w:hAnsi="Book Antiqua" w:cs="Arial"/>
        </w:rPr>
      </w:pPr>
      <w:r>
        <w:rPr>
          <w:rFonts w:ascii="Book Antiqua" w:hAnsi="Book Antiqua" w:cs="Arial"/>
          <w:sz w:val="22"/>
        </w:rPr>
        <w:t>The Secretary of State’s failure to trace your family cannot be interpreted as evidence that there are no adequate reception arrangements for you on return.  The particular circumstances of the case mean that only cursory steps were available to the Secretary of State to endeavour to trace your family, therefore little weight can be attached to the Secretary of State’s unsuccessful tracing endeavours.  The family tracing results should not be taken as meaning that your claim has been accepted.  The family tracing results are one factor which have been taken into account and is not necessarily determinative of the outcome of your asylum claim.  The results of the family tracing have been considered in the round with the other evidence available.</w:t>
      </w:r>
      <w:r>
        <w:rPr>
          <w:rFonts w:ascii="Book Antiqua" w:hAnsi="Book Antiqua" w:cs="Arial"/>
        </w:rPr>
        <w:t>”</w:t>
      </w:r>
    </w:p>
    <w:p w:rsidR="00282289" w:rsidRPr="00843812" w:rsidRDefault="00282289" w:rsidP="00D3263B">
      <w:pPr>
        <w:numPr>
          <w:ilvl w:val="0"/>
          <w:numId w:val="1"/>
        </w:numPr>
        <w:tabs>
          <w:tab w:val="clear" w:pos="720"/>
          <w:tab w:val="left" w:pos="567"/>
        </w:tabs>
        <w:spacing w:before="240"/>
        <w:ind w:left="567" w:hanging="567"/>
        <w:jc w:val="both"/>
        <w:rPr>
          <w:rFonts w:ascii="Book Antiqua" w:hAnsi="Book Antiqua" w:cs="Arial"/>
        </w:rPr>
      </w:pPr>
      <w:r w:rsidRPr="00843812">
        <w:rPr>
          <w:rFonts w:ascii="Book Antiqua" w:hAnsi="Book Antiqua" w:cs="Arial"/>
        </w:rPr>
        <w:t>The respondent considered family and private life under Appendix FM and paragraphs 276ADE (1) – CE of the Immigration Rules HC 395 (as amended), and also outside the Rules on the basis of exceptional circumstances. The</w:t>
      </w:r>
      <w:r w:rsidR="00843812" w:rsidRPr="00843812">
        <w:rPr>
          <w:rFonts w:ascii="Book Antiqua" w:hAnsi="Book Antiqua" w:cs="Arial"/>
        </w:rPr>
        <w:t xml:space="preserve"> appellant’s </w:t>
      </w:r>
      <w:r w:rsidR="00901145" w:rsidRPr="00843812">
        <w:rPr>
          <w:rFonts w:ascii="Book Antiqua" w:hAnsi="Book Antiqua" w:cs="Arial"/>
        </w:rPr>
        <w:t xml:space="preserve">discretionary leave </w:t>
      </w:r>
      <w:r w:rsidRPr="00843812">
        <w:rPr>
          <w:rFonts w:ascii="Book Antiqua" w:hAnsi="Book Antiqua" w:cs="Arial"/>
        </w:rPr>
        <w:t xml:space="preserve">application was refused as </w:t>
      </w:r>
      <w:r w:rsidR="00843812" w:rsidRPr="00843812">
        <w:rPr>
          <w:rFonts w:ascii="Book Antiqua" w:hAnsi="Book Antiqua" w:cs="Arial"/>
        </w:rPr>
        <w:t>he</w:t>
      </w:r>
      <w:r w:rsidRPr="00843812">
        <w:rPr>
          <w:rFonts w:ascii="Book Antiqua" w:hAnsi="Book Antiqua" w:cs="Arial"/>
        </w:rPr>
        <w:t xml:space="preserve"> was over 17½ years of age and the respondent did not consider that he could bring himself within the Rules or </w:t>
      </w:r>
      <w:r w:rsidR="00843812">
        <w:rPr>
          <w:rFonts w:ascii="Book Antiqua" w:hAnsi="Book Antiqua" w:cs="Arial"/>
        </w:rPr>
        <w:t xml:space="preserve">that he </w:t>
      </w:r>
      <w:r w:rsidRPr="00843812">
        <w:rPr>
          <w:rFonts w:ascii="Book Antiqua" w:hAnsi="Book Antiqua" w:cs="Arial"/>
        </w:rPr>
        <w:t xml:space="preserve">had demonstrated exceptional circumstances by reason of which removal from the United Kingdom would not be appropriate.  </w:t>
      </w:r>
    </w:p>
    <w:p w:rsidR="00901145" w:rsidRPr="00901145" w:rsidRDefault="00CC50F9" w:rsidP="00901145">
      <w:pPr>
        <w:tabs>
          <w:tab w:val="left" w:pos="567"/>
        </w:tabs>
        <w:spacing w:before="240"/>
        <w:jc w:val="both"/>
        <w:rPr>
          <w:rFonts w:ascii="Book Antiqua" w:hAnsi="Book Antiqua" w:cs="Arial"/>
          <w:b/>
        </w:rPr>
      </w:pPr>
      <w:r>
        <w:rPr>
          <w:rFonts w:ascii="Book Antiqua" w:hAnsi="Book Antiqua" w:cs="Arial"/>
          <w:b/>
        </w:rPr>
        <w:t>The Broe decision (2017)</w:t>
      </w:r>
    </w:p>
    <w:p w:rsidR="00901145" w:rsidRDefault="00282289" w:rsidP="00D3263B">
      <w:pPr>
        <w:numPr>
          <w:ilvl w:val="0"/>
          <w:numId w:val="1"/>
        </w:numPr>
        <w:tabs>
          <w:tab w:val="clear" w:pos="720"/>
          <w:tab w:val="left" w:pos="567"/>
        </w:tabs>
        <w:spacing w:before="240"/>
        <w:ind w:left="567" w:hanging="567"/>
        <w:jc w:val="both"/>
        <w:rPr>
          <w:rFonts w:ascii="Book Antiqua" w:hAnsi="Book Antiqua" w:cs="Arial"/>
        </w:rPr>
      </w:pPr>
      <w:r w:rsidRPr="00901145">
        <w:rPr>
          <w:rFonts w:ascii="Book Antiqua" w:hAnsi="Book Antiqua" w:cs="Arial"/>
        </w:rPr>
        <w:t xml:space="preserve">The appellant appealed to the First-tier Tribunal. </w:t>
      </w:r>
      <w:r w:rsidR="00CC50F9">
        <w:rPr>
          <w:rFonts w:ascii="Book Antiqua" w:hAnsi="Book Antiqua" w:cs="Arial"/>
        </w:rPr>
        <w:t xml:space="preserve"> </w:t>
      </w:r>
      <w:r w:rsidRPr="00901145">
        <w:rPr>
          <w:rFonts w:ascii="Book Antiqua" w:hAnsi="Book Antiqua" w:cs="Arial"/>
        </w:rPr>
        <w:t xml:space="preserve">In his grounds of </w:t>
      </w:r>
      <w:r w:rsidR="00CC50F9" w:rsidRPr="00901145">
        <w:rPr>
          <w:rFonts w:ascii="Book Antiqua" w:hAnsi="Book Antiqua" w:cs="Arial"/>
        </w:rPr>
        <w:t>appeal,</w:t>
      </w:r>
      <w:r w:rsidRPr="00901145">
        <w:rPr>
          <w:rFonts w:ascii="Book Antiqua" w:hAnsi="Book Antiqua" w:cs="Arial"/>
        </w:rPr>
        <w:t xml:space="preserve"> he </w:t>
      </w:r>
      <w:r w:rsidR="00CC50F9">
        <w:rPr>
          <w:rFonts w:ascii="Book Antiqua" w:hAnsi="Book Antiqua" w:cs="Arial"/>
        </w:rPr>
        <w:t>asserted</w:t>
      </w:r>
      <w:r w:rsidRPr="00901145">
        <w:rPr>
          <w:rFonts w:ascii="Book Antiqua" w:hAnsi="Book Antiqua" w:cs="Arial"/>
        </w:rPr>
        <w:t xml:space="preserve"> that he remained a</w:t>
      </w:r>
      <w:r w:rsidR="00901145" w:rsidRPr="00901145">
        <w:rPr>
          <w:rFonts w:ascii="Book Antiqua" w:hAnsi="Book Antiqua" w:cs="Arial"/>
        </w:rPr>
        <w:t>n</w:t>
      </w:r>
      <w:r w:rsidRPr="00901145">
        <w:rPr>
          <w:rFonts w:ascii="Book Antiqua" w:hAnsi="Book Antiqua" w:cs="Arial"/>
        </w:rPr>
        <w:t xml:space="preserve"> unaccompanied asylum-seeking child</w:t>
      </w:r>
      <w:r w:rsidR="00CC50F9">
        <w:rPr>
          <w:rFonts w:ascii="Book Antiqua" w:hAnsi="Book Antiqua" w:cs="Arial"/>
        </w:rPr>
        <w:t xml:space="preserve">, arguing </w:t>
      </w:r>
      <w:r w:rsidRPr="00901145">
        <w:rPr>
          <w:rFonts w:ascii="Book Antiqua" w:hAnsi="Book Antiqua" w:cs="Arial"/>
        </w:rPr>
        <w:t xml:space="preserve">that he should not be returned </w:t>
      </w:r>
      <w:r w:rsidR="00CC50F9">
        <w:rPr>
          <w:rFonts w:ascii="Book Antiqua" w:hAnsi="Book Antiqua" w:cs="Arial"/>
        </w:rPr>
        <w:t xml:space="preserve">to Afghanistan </w:t>
      </w:r>
      <w:r w:rsidRPr="00901145">
        <w:rPr>
          <w:rFonts w:ascii="Book Antiqua" w:hAnsi="Book Antiqua" w:cs="Arial"/>
        </w:rPr>
        <w:t xml:space="preserve">and should be granted humanitarian protection in the United Kingdom. </w:t>
      </w:r>
    </w:p>
    <w:p w:rsidR="00901145" w:rsidRPr="00843812" w:rsidRDefault="00CC50F9"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The appeal was heard by First-tier Judge Broe.</w:t>
      </w:r>
      <w:r w:rsidRPr="00901145">
        <w:rPr>
          <w:rFonts w:ascii="Book Antiqua" w:hAnsi="Book Antiqua" w:cs="Arial"/>
        </w:rPr>
        <w:t xml:space="preserve"> </w:t>
      </w:r>
      <w:r w:rsidR="006E6CA2" w:rsidRPr="00843812">
        <w:rPr>
          <w:rFonts w:ascii="Book Antiqua" w:hAnsi="Book Antiqua" w:cs="Arial"/>
        </w:rPr>
        <w:t>The</w:t>
      </w:r>
      <w:r w:rsidR="001218CD" w:rsidRPr="00843812">
        <w:rPr>
          <w:rFonts w:ascii="Book Antiqua" w:hAnsi="Book Antiqua" w:cs="Arial"/>
        </w:rPr>
        <w:t xml:space="preserve"> </w:t>
      </w:r>
      <w:r w:rsidR="00943D7B" w:rsidRPr="00843812">
        <w:rPr>
          <w:rFonts w:ascii="Book Antiqua" w:hAnsi="Book Antiqua" w:cs="Arial"/>
          <w:i/>
        </w:rPr>
        <w:t xml:space="preserve">Devaseelan </w:t>
      </w:r>
      <w:r w:rsidR="00943D7B" w:rsidRPr="00843812">
        <w:rPr>
          <w:rFonts w:ascii="Book Antiqua" w:hAnsi="Book Antiqua" w:cs="Arial"/>
        </w:rPr>
        <w:t xml:space="preserve">starting point for </w:t>
      </w:r>
      <w:r w:rsidR="00843812" w:rsidRPr="00843812">
        <w:rPr>
          <w:rFonts w:ascii="Book Antiqua" w:hAnsi="Book Antiqua" w:cs="Arial"/>
        </w:rPr>
        <w:t xml:space="preserve">the Broe decision </w:t>
      </w:r>
      <w:r w:rsidR="00901145" w:rsidRPr="00843812">
        <w:rPr>
          <w:rFonts w:ascii="Book Antiqua" w:hAnsi="Book Antiqua" w:cs="Arial"/>
        </w:rPr>
        <w:t>was</w:t>
      </w:r>
      <w:r w:rsidR="00943D7B" w:rsidRPr="00843812">
        <w:rPr>
          <w:rFonts w:ascii="Book Antiqua" w:hAnsi="Book Antiqua" w:cs="Arial"/>
        </w:rPr>
        <w:t xml:space="preserve"> the reasoning in the </w:t>
      </w:r>
      <w:r w:rsidR="00843812" w:rsidRPr="00843812">
        <w:rPr>
          <w:rFonts w:ascii="Book Antiqua" w:hAnsi="Book Antiqua" w:cs="Arial"/>
        </w:rPr>
        <w:t xml:space="preserve">Telford decision </w:t>
      </w:r>
      <w:r w:rsidR="006E6CA2" w:rsidRPr="00843812">
        <w:rPr>
          <w:rFonts w:ascii="Book Antiqua" w:hAnsi="Book Antiqua" w:cs="Arial"/>
        </w:rPr>
        <w:t>in October 2013</w:t>
      </w:r>
      <w:r w:rsidR="00901145" w:rsidRPr="00843812">
        <w:rPr>
          <w:rFonts w:ascii="Book Antiqua" w:hAnsi="Book Antiqua" w:cs="Arial"/>
        </w:rPr>
        <w:t xml:space="preserve">, </w:t>
      </w:r>
      <w:r w:rsidR="00843812" w:rsidRPr="00843812">
        <w:rPr>
          <w:rFonts w:ascii="Book Antiqua" w:hAnsi="Book Antiqua" w:cs="Arial"/>
        </w:rPr>
        <w:t xml:space="preserve">an international protection decision </w:t>
      </w:r>
      <w:r w:rsidR="00901145" w:rsidRPr="00843812">
        <w:rPr>
          <w:rFonts w:ascii="Book Antiqua" w:hAnsi="Book Antiqua" w:cs="Arial"/>
        </w:rPr>
        <w:t>which</w:t>
      </w:r>
      <w:r w:rsidR="006E6CA2" w:rsidRPr="00843812">
        <w:rPr>
          <w:rFonts w:ascii="Book Antiqua" w:hAnsi="Book Antiqua" w:cs="Arial"/>
        </w:rPr>
        <w:t xml:space="preserve"> expressly excluded </w:t>
      </w:r>
      <w:r w:rsidR="007E5215" w:rsidRPr="00843812">
        <w:rPr>
          <w:rFonts w:ascii="Book Antiqua" w:hAnsi="Book Antiqua" w:cs="Arial"/>
        </w:rPr>
        <w:t xml:space="preserve">consideration of </w:t>
      </w:r>
      <w:r w:rsidR="006E6CA2" w:rsidRPr="00843812">
        <w:rPr>
          <w:rFonts w:ascii="Book Antiqua" w:hAnsi="Book Antiqua" w:cs="Arial"/>
        </w:rPr>
        <w:t xml:space="preserve">human rights.  </w:t>
      </w:r>
      <w:r w:rsidR="00901145" w:rsidRPr="00843812">
        <w:rPr>
          <w:rFonts w:ascii="Book Antiqua" w:hAnsi="Book Antiqua" w:cs="Arial"/>
        </w:rPr>
        <w:t>Judge Broe</w:t>
      </w:r>
      <w:r w:rsidR="00943D7B" w:rsidRPr="00843812">
        <w:rPr>
          <w:rFonts w:ascii="Book Antiqua" w:hAnsi="Book Antiqua" w:cs="Arial"/>
        </w:rPr>
        <w:t xml:space="preserve"> adopted </w:t>
      </w:r>
      <w:r w:rsidR="00843812">
        <w:rPr>
          <w:rFonts w:ascii="Book Antiqua" w:hAnsi="Book Antiqua" w:cs="Arial"/>
        </w:rPr>
        <w:t xml:space="preserve">the findings of fact and credibility in the Telford decision, but </w:t>
      </w:r>
      <w:r w:rsidR="00282289" w:rsidRPr="00843812">
        <w:rPr>
          <w:rFonts w:ascii="Book Antiqua" w:hAnsi="Book Antiqua" w:cs="Arial"/>
        </w:rPr>
        <w:t xml:space="preserve">erroneously directed himself that the </w:t>
      </w:r>
      <w:r w:rsidR="00901145" w:rsidRPr="00843812">
        <w:rPr>
          <w:rFonts w:ascii="Book Antiqua" w:hAnsi="Book Antiqua" w:cs="Arial"/>
        </w:rPr>
        <w:t xml:space="preserve">appeal before him included an application for </w:t>
      </w:r>
      <w:r w:rsidR="00282289" w:rsidRPr="00843812">
        <w:rPr>
          <w:rFonts w:ascii="Book Antiqua" w:hAnsi="Book Antiqua" w:cs="Arial"/>
        </w:rPr>
        <w:t xml:space="preserve">international protection under the Refugee Convention, humanitarian protection, </w:t>
      </w:r>
      <w:r w:rsidR="00901145" w:rsidRPr="00843812">
        <w:rPr>
          <w:rFonts w:ascii="Book Antiqua" w:hAnsi="Book Antiqua" w:cs="Arial"/>
        </w:rPr>
        <w:t>as well as</w:t>
      </w:r>
      <w:r w:rsidR="00282289" w:rsidRPr="00843812">
        <w:rPr>
          <w:rFonts w:ascii="Book Antiqua" w:hAnsi="Book Antiqua" w:cs="Arial"/>
        </w:rPr>
        <w:t xml:space="preserve"> leave to remain in the United Kingdom on human rights grounds.</w:t>
      </w:r>
      <w:r w:rsidR="00F9435B" w:rsidRPr="00843812">
        <w:rPr>
          <w:rFonts w:ascii="Book Antiqua" w:hAnsi="Book Antiqua" w:cs="Arial"/>
        </w:rPr>
        <w:t xml:space="preserve"> </w:t>
      </w:r>
      <w:r w:rsidR="00843812">
        <w:rPr>
          <w:rFonts w:ascii="Book Antiqua" w:hAnsi="Book Antiqua" w:cs="Arial"/>
        </w:rPr>
        <w:t xml:space="preserve">That was a material error of law.  </w:t>
      </w:r>
      <w:r w:rsidR="00F9435B" w:rsidRPr="00843812">
        <w:rPr>
          <w:rFonts w:ascii="Book Antiqua" w:hAnsi="Book Antiqua" w:cs="Arial"/>
        </w:rPr>
        <w:t>The appellant’s Westernisation/risk on return submissions should have been treated only as relevant to the issue of significant obstacles to the appellant’s reintegration in Afghanistan if he were to be returned now.</w:t>
      </w:r>
    </w:p>
    <w:p w:rsidR="00A63F6C" w:rsidRPr="00901145" w:rsidRDefault="00F9435B"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In submissions at the hearing, the</w:t>
      </w:r>
      <w:r w:rsidR="00A63F6C" w:rsidRPr="00901145">
        <w:rPr>
          <w:rFonts w:ascii="Book Antiqua" w:hAnsi="Book Antiqua" w:cs="Arial"/>
        </w:rPr>
        <w:t xml:space="preserve"> appellant</w:t>
      </w:r>
      <w:r>
        <w:rPr>
          <w:rFonts w:ascii="Book Antiqua" w:hAnsi="Book Antiqua" w:cs="Arial"/>
        </w:rPr>
        <w:t xml:space="preserve"> </w:t>
      </w:r>
      <w:r w:rsidR="00CC50F9">
        <w:rPr>
          <w:rFonts w:ascii="Book Antiqua" w:hAnsi="Book Antiqua" w:cs="Arial"/>
        </w:rPr>
        <w:t>sought to rely on the international protection</w:t>
      </w:r>
      <w:r>
        <w:rPr>
          <w:rFonts w:ascii="Book Antiqua" w:hAnsi="Book Antiqua" w:cs="Arial"/>
        </w:rPr>
        <w:t xml:space="preserve"> of his 2012 </w:t>
      </w:r>
      <w:r w:rsidR="00943D7B" w:rsidRPr="00901145">
        <w:rPr>
          <w:rFonts w:ascii="Book Antiqua" w:hAnsi="Book Antiqua" w:cs="Arial"/>
        </w:rPr>
        <w:t xml:space="preserve">asylum claim, and in particular, </w:t>
      </w:r>
      <w:r>
        <w:rPr>
          <w:rFonts w:ascii="Book Antiqua" w:hAnsi="Book Antiqua" w:cs="Arial"/>
        </w:rPr>
        <w:t>an assertion that he would be</w:t>
      </w:r>
      <w:r w:rsidR="00A63F6C" w:rsidRPr="00901145">
        <w:rPr>
          <w:rFonts w:ascii="Book Antiqua" w:hAnsi="Book Antiqua" w:cs="Arial"/>
        </w:rPr>
        <w:t xml:space="preserve"> at risk </w:t>
      </w:r>
      <w:r w:rsidR="00943D7B" w:rsidRPr="00901145">
        <w:rPr>
          <w:rFonts w:ascii="Book Antiqua" w:hAnsi="Book Antiqua" w:cs="Arial"/>
        </w:rPr>
        <w:t xml:space="preserve">in Afghanistan </w:t>
      </w:r>
      <w:r w:rsidR="00A63F6C" w:rsidRPr="00901145">
        <w:rPr>
          <w:rFonts w:ascii="Book Antiqua" w:hAnsi="Book Antiqua" w:cs="Arial"/>
        </w:rPr>
        <w:t xml:space="preserve">as a person who had become </w:t>
      </w:r>
      <w:r w:rsidR="006125AF" w:rsidRPr="00901145">
        <w:rPr>
          <w:rFonts w:ascii="Book Antiqua" w:hAnsi="Book Antiqua" w:cs="Arial"/>
        </w:rPr>
        <w:t>Western</w:t>
      </w:r>
      <w:r w:rsidR="00A63F6C" w:rsidRPr="00901145">
        <w:rPr>
          <w:rFonts w:ascii="Book Antiqua" w:hAnsi="Book Antiqua" w:cs="Arial"/>
        </w:rPr>
        <w:t xml:space="preserve">ised while in the United Kingdom and </w:t>
      </w:r>
      <w:r w:rsidR="001218CD" w:rsidRPr="00901145">
        <w:rPr>
          <w:rFonts w:ascii="Book Antiqua" w:hAnsi="Book Antiqua" w:cs="Arial"/>
        </w:rPr>
        <w:t xml:space="preserve">for that reason </w:t>
      </w:r>
      <w:r w:rsidR="00A63F6C" w:rsidRPr="00901145">
        <w:rPr>
          <w:rFonts w:ascii="Book Antiqua" w:hAnsi="Book Antiqua" w:cs="Arial"/>
        </w:rPr>
        <w:t xml:space="preserve">would be regarded </w:t>
      </w:r>
      <w:r w:rsidR="001218CD" w:rsidRPr="00901145">
        <w:rPr>
          <w:rFonts w:ascii="Book Antiqua" w:hAnsi="Book Antiqua" w:cs="Arial"/>
        </w:rPr>
        <w:t xml:space="preserve">on his return </w:t>
      </w:r>
      <w:r w:rsidR="00A63F6C" w:rsidRPr="00901145">
        <w:rPr>
          <w:rFonts w:ascii="Book Antiqua" w:hAnsi="Book Antiqua" w:cs="Arial"/>
        </w:rPr>
        <w:t>as anti-Government and a traitor.</w:t>
      </w:r>
      <w:r w:rsidR="00943D7B" w:rsidRPr="00901145">
        <w:rPr>
          <w:rFonts w:ascii="Book Antiqua" w:hAnsi="Book Antiqua" w:cs="Arial"/>
        </w:rPr>
        <w:t xml:space="preserve"> </w:t>
      </w:r>
      <w:r>
        <w:rPr>
          <w:rFonts w:ascii="Book Antiqua" w:hAnsi="Book Antiqua" w:cs="Arial"/>
        </w:rPr>
        <w:t xml:space="preserve"> </w:t>
      </w:r>
    </w:p>
    <w:p w:rsidR="00CC50F9" w:rsidRPr="006B7ADA" w:rsidRDefault="00CC50F9" w:rsidP="00D3263B">
      <w:pPr>
        <w:numPr>
          <w:ilvl w:val="0"/>
          <w:numId w:val="1"/>
        </w:numPr>
        <w:tabs>
          <w:tab w:val="clear" w:pos="720"/>
          <w:tab w:val="left" w:pos="567"/>
        </w:tabs>
        <w:spacing w:before="240"/>
        <w:ind w:left="567" w:hanging="567"/>
        <w:jc w:val="both"/>
        <w:rPr>
          <w:rFonts w:ascii="Book Antiqua" w:hAnsi="Book Antiqua" w:cs="Arial"/>
        </w:rPr>
      </w:pPr>
      <w:r w:rsidRPr="006B7ADA">
        <w:rPr>
          <w:rFonts w:ascii="Book Antiqua" w:hAnsi="Book Antiqua" w:cs="Arial"/>
        </w:rPr>
        <w:lastRenderedPageBreak/>
        <w:t xml:space="preserve">The First-tier Judge heard oral evidence from the appellant and his foster father, who had been looking after him for 4 years by then.  </w:t>
      </w:r>
      <w:r w:rsidR="00BE5AF1" w:rsidRPr="006B7ADA">
        <w:rPr>
          <w:rFonts w:ascii="Book Antiqua" w:hAnsi="Book Antiqua" w:cs="Arial"/>
        </w:rPr>
        <w:t xml:space="preserve">The First-tier Tribunal relied on </w:t>
      </w:r>
      <w:r w:rsidR="00BE5AF1" w:rsidRPr="006B7ADA">
        <w:rPr>
          <w:rFonts w:ascii="Book Antiqua" w:hAnsi="Book Antiqua" w:cs="Arial"/>
          <w:i/>
        </w:rPr>
        <w:t xml:space="preserve">AK </w:t>
      </w:r>
      <w:r w:rsidR="00BE5AF1" w:rsidRPr="006B7ADA">
        <w:rPr>
          <w:rFonts w:ascii="Book Antiqua" w:hAnsi="Book Antiqua" w:cs="Arial"/>
        </w:rPr>
        <w:t>(Article 15(c)) Afghanistan CG [2012] UKUT 00163 (IAC) and held that there was no risk to the appellant</w:t>
      </w:r>
      <w:r w:rsidR="006125AF" w:rsidRPr="006B7ADA">
        <w:rPr>
          <w:rFonts w:ascii="Book Antiqua" w:hAnsi="Book Antiqua" w:cs="Arial"/>
        </w:rPr>
        <w:t xml:space="preserve"> in Afghanistan</w:t>
      </w:r>
      <w:r w:rsidR="00BE5AF1" w:rsidRPr="006B7ADA">
        <w:rPr>
          <w:rFonts w:ascii="Book Antiqua" w:hAnsi="Book Antiqua" w:cs="Arial"/>
        </w:rPr>
        <w:t xml:space="preserve"> at the level of persecution or indiscrim</w:t>
      </w:r>
      <w:r w:rsidR="00A63F6C" w:rsidRPr="006B7ADA">
        <w:rPr>
          <w:rFonts w:ascii="Book Antiqua" w:hAnsi="Book Antiqua" w:cs="Arial"/>
        </w:rPr>
        <w:t>inate</w:t>
      </w:r>
      <w:r w:rsidR="00BE5AF1" w:rsidRPr="006B7ADA">
        <w:rPr>
          <w:rFonts w:ascii="Book Antiqua" w:hAnsi="Book Antiqua" w:cs="Arial"/>
        </w:rPr>
        <w:t xml:space="preserve"> violence</w:t>
      </w:r>
      <w:r w:rsidR="00A63F6C" w:rsidRPr="006B7ADA">
        <w:rPr>
          <w:rFonts w:ascii="Book Antiqua" w:hAnsi="Book Antiqua" w:cs="Arial"/>
        </w:rPr>
        <w:t>, because he would have access to his family and/or extended family there, which the previous Judge had found still existed in the 2013 decision</w:t>
      </w:r>
      <w:r w:rsidR="00D008BA" w:rsidRPr="006B7ADA">
        <w:rPr>
          <w:rFonts w:ascii="Book Antiqua" w:hAnsi="Book Antiqua" w:cs="Arial"/>
        </w:rPr>
        <w:t xml:space="preserve">.  </w:t>
      </w:r>
      <w:r w:rsidR="006B7ADA">
        <w:rPr>
          <w:rFonts w:ascii="Book Antiqua" w:hAnsi="Book Antiqua" w:cs="Arial"/>
        </w:rPr>
        <w:t xml:space="preserve"> </w:t>
      </w:r>
    </w:p>
    <w:p w:rsidR="00BE5AF1" w:rsidRPr="00CC50F9" w:rsidRDefault="00303E81" w:rsidP="00D3263B">
      <w:pPr>
        <w:numPr>
          <w:ilvl w:val="0"/>
          <w:numId w:val="1"/>
        </w:numPr>
        <w:tabs>
          <w:tab w:val="clear" w:pos="720"/>
          <w:tab w:val="left" w:pos="567"/>
        </w:tabs>
        <w:spacing w:before="240"/>
        <w:ind w:left="567" w:hanging="567"/>
        <w:jc w:val="both"/>
        <w:rPr>
          <w:rFonts w:ascii="Book Antiqua" w:hAnsi="Book Antiqua" w:cs="Arial"/>
        </w:rPr>
      </w:pPr>
      <w:r w:rsidRPr="00CC50F9">
        <w:rPr>
          <w:rFonts w:ascii="Book Antiqua" w:hAnsi="Book Antiqua" w:cs="Arial"/>
        </w:rPr>
        <w:t xml:space="preserve">The appellant appealed to the </w:t>
      </w:r>
      <w:r w:rsidR="00A63F6C" w:rsidRPr="00CC50F9">
        <w:rPr>
          <w:rFonts w:ascii="Book Antiqua" w:hAnsi="Book Antiqua" w:cs="Arial"/>
        </w:rPr>
        <w:t xml:space="preserve">Upper </w:t>
      </w:r>
      <w:r w:rsidRPr="00CC50F9">
        <w:rPr>
          <w:rFonts w:ascii="Book Antiqua" w:hAnsi="Book Antiqua" w:cs="Arial"/>
        </w:rPr>
        <w:t xml:space="preserve">Tribunal. </w:t>
      </w:r>
    </w:p>
    <w:p w:rsidR="00D51814" w:rsidRPr="00D51814" w:rsidRDefault="00D51814" w:rsidP="00D51814">
      <w:pPr>
        <w:tabs>
          <w:tab w:val="left" w:pos="567"/>
        </w:tabs>
        <w:spacing w:before="240"/>
        <w:jc w:val="both"/>
        <w:rPr>
          <w:rFonts w:ascii="Book Antiqua" w:hAnsi="Book Antiqua" w:cs="Arial"/>
          <w:b/>
        </w:rPr>
      </w:pPr>
      <w:r>
        <w:rPr>
          <w:rFonts w:ascii="Book Antiqua" w:hAnsi="Book Antiqua" w:cs="Arial"/>
          <w:b/>
        </w:rPr>
        <w:t xml:space="preserve">Permission to appeal </w:t>
      </w:r>
    </w:p>
    <w:p w:rsidR="00D51814" w:rsidRDefault="00303E81"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Permission to appeal was granted by Upper Tribunal Judge Blum on the following basis:</w:t>
      </w:r>
    </w:p>
    <w:p w:rsidR="00303E81" w:rsidRPr="00164ED5" w:rsidRDefault="00303E81" w:rsidP="00D3263B">
      <w:pPr>
        <w:tabs>
          <w:tab w:val="left" w:pos="567"/>
        </w:tabs>
        <w:spacing w:before="120"/>
        <w:ind w:left="1134"/>
        <w:jc w:val="both"/>
        <w:rPr>
          <w:rFonts w:ascii="Book Antiqua" w:hAnsi="Book Antiqua" w:cs="Arial"/>
          <w:sz w:val="22"/>
        </w:rPr>
      </w:pPr>
      <w:r w:rsidRPr="00164ED5">
        <w:rPr>
          <w:rFonts w:ascii="Book Antiqua" w:hAnsi="Book Antiqua" w:cs="Arial"/>
          <w:sz w:val="22"/>
        </w:rPr>
        <w:t>“…2.</w:t>
      </w:r>
      <w:r w:rsidRPr="00164ED5">
        <w:rPr>
          <w:rFonts w:ascii="Book Antiqua" w:hAnsi="Book Antiqua" w:cs="Arial"/>
          <w:sz w:val="22"/>
        </w:rPr>
        <w:tab/>
        <w:t xml:space="preserve">The appellant claimed to be at risk in Afghanistan on the basis that he has adopted </w:t>
      </w:r>
      <w:r w:rsidR="006125AF">
        <w:rPr>
          <w:rFonts w:ascii="Book Antiqua" w:hAnsi="Book Antiqua" w:cs="Arial"/>
          <w:sz w:val="22"/>
        </w:rPr>
        <w:t>Western</w:t>
      </w:r>
      <w:r w:rsidRPr="00164ED5">
        <w:rPr>
          <w:rFonts w:ascii="Book Antiqua" w:hAnsi="Book Antiqua" w:cs="Arial"/>
          <w:sz w:val="22"/>
        </w:rPr>
        <w:t xml:space="preserve"> values and/or a </w:t>
      </w:r>
      <w:r w:rsidR="006125AF">
        <w:rPr>
          <w:rFonts w:ascii="Book Antiqua" w:hAnsi="Book Antiqua" w:cs="Arial"/>
          <w:sz w:val="22"/>
        </w:rPr>
        <w:t>Western</w:t>
      </w:r>
      <w:r w:rsidRPr="00164ED5">
        <w:rPr>
          <w:rFonts w:ascii="Book Antiqua" w:hAnsi="Book Antiqua" w:cs="Arial"/>
          <w:sz w:val="22"/>
        </w:rPr>
        <w:t xml:space="preserve"> </w:t>
      </w:r>
      <w:r w:rsidR="00906A81" w:rsidRPr="00164ED5">
        <w:rPr>
          <w:rFonts w:ascii="Book Antiqua" w:hAnsi="Book Antiqua" w:cs="Arial"/>
          <w:sz w:val="22"/>
        </w:rPr>
        <w:t>appearance and would be targ</w:t>
      </w:r>
      <w:r w:rsidRPr="00164ED5">
        <w:rPr>
          <w:rFonts w:ascii="Book Antiqua" w:hAnsi="Book Antiqua" w:cs="Arial"/>
          <w:sz w:val="22"/>
        </w:rPr>
        <w:t>e</w:t>
      </w:r>
      <w:r w:rsidR="00906A81" w:rsidRPr="00164ED5">
        <w:rPr>
          <w:rFonts w:ascii="Book Antiqua" w:hAnsi="Book Antiqua" w:cs="Arial"/>
          <w:sz w:val="22"/>
        </w:rPr>
        <w:t xml:space="preserve">ted by anti-government elements as a perceived ‘foreigner’ or a spy for a </w:t>
      </w:r>
      <w:r w:rsidR="006125AF">
        <w:rPr>
          <w:rFonts w:ascii="Book Antiqua" w:hAnsi="Book Antiqua" w:cs="Arial"/>
          <w:sz w:val="22"/>
        </w:rPr>
        <w:t>Western</w:t>
      </w:r>
      <w:r w:rsidR="00906A81" w:rsidRPr="00164ED5">
        <w:rPr>
          <w:rFonts w:ascii="Book Antiqua" w:hAnsi="Book Antiqua" w:cs="Arial"/>
          <w:sz w:val="22"/>
        </w:rPr>
        <w:t xml:space="preserve"> country.   There is some background support for this contention in the UNHCR Eligibility Guidelines ([31] of the </w:t>
      </w:r>
      <w:r w:rsidR="00164ED5" w:rsidRPr="00164ED5">
        <w:rPr>
          <w:rFonts w:ascii="Book Antiqua" w:hAnsi="Book Antiqua" w:cs="Arial"/>
          <w:sz w:val="22"/>
        </w:rPr>
        <w:t>determinat</w:t>
      </w:r>
      <w:r w:rsidR="00906A81" w:rsidRPr="00164ED5">
        <w:rPr>
          <w:rFonts w:ascii="Book Antiqua" w:hAnsi="Book Antiqua" w:cs="Arial"/>
          <w:sz w:val="22"/>
        </w:rPr>
        <w:t>ion)</w:t>
      </w:r>
      <w:r w:rsidR="00164ED5" w:rsidRPr="00164ED5">
        <w:rPr>
          <w:rFonts w:ascii="Book Antiqua" w:hAnsi="Book Antiqua" w:cs="Arial"/>
          <w:sz w:val="22"/>
        </w:rPr>
        <w:t xml:space="preserve">.  The First-tier Judge </w:t>
      </w:r>
      <w:r w:rsidR="00164ED5">
        <w:rPr>
          <w:rFonts w:ascii="Book Antiqua" w:hAnsi="Book Antiqua" w:cs="Arial"/>
          <w:sz w:val="22"/>
        </w:rPr>
        <w:t>considered</w:t>
      </w:r>
      <w:r w:rsidR="00164ED5" w:rsidRPr="00164ED5">
        <w:rPr>
          <w:rFonts w:ascii="Book Antiqua" w:hAnsi="Book Antiqua" w:cs="Arial"/>
          <w:sz w:val="22"/>
        </w:rPr>
        <w:t xml:space="preserve"> that the appellant would not be at risk for this reason because he has a family network that is able and willing to provide him with genuine </w:t>
      </w:r>
      <w:r w:rsidR="00164ED5">
        <w:rPr>
          <w:rFonts w:ascii="Book Antiqua" w:hAnsi="Book Antiqua" w:cs="Arial"/>
          <w:sz w:val="22"/>
        </w:rPr>
        <w:t>s</w:t>
      </w:r>
      <w:r w:rsidR="00164ED5" w:rsidRPr="00164ED5">
        <w:rPr>
          <w:rFonts w:ascii="Book Antiqua" w:hAnsi="Book Antiqua" w:cs="Arial"/>
          <w:sz w:val="22"/>
        </w:rPr>
        <w:t>upport ([32]-[33]).  It is, however, unclear why having family support would remove a risk of ill-treatment for the reasons advanced by the applicant.  It is arguable that the First-</w:t>
      </w:r>
      <w:r w:rsidR="00CC50F9">
        <w:rPr>
          <w:rFonts w:ascii="Book Antiqua" w:hAnsi="Book Antiqua" w:cs="Arial"/>
          <w:sz w:val="22"/>
        </w:rPr>
        <w:t>tier</w:t>
      </w:r>
      <w:r w:rsidR="00164ED5" w:rsidRPr="00164ED5">
        <w:rPr>
          <w:rFonts w:ascii="Book Antiqua" w:hAnsi="Book Antiqua" w:cs="Arial"/>
          <w:sz w:val="22"/>
        </w:rPr>
        <w:t xml:space="preserve"> Judge failed adequately to consider whether the appellant would be perceived as a </w:t>
      </w:r>
      <w:r w:rsidR="006125AF">
        <w:rPr>
          <w:rFonts w:ascii="Book Antiqua" w:hAnsi="Book Antiqua" w:cs="Arial"/>
          <w:sz w:val="22"/>
        </w:rPr>
        <w:t>Western</w:t>
      </w:r>
      <w:r w:rsidR="00164ED5" w:rsidRPr="00164ED5">
        <w:rPr>
          <w:rFonts w:ascii="Book Antiqua" w:hAnsi="Book Antiqua" w:cs="Arial"/>
          <w:sz w:val="22"/>
        </w:rPr>
        <w:t>er, and, if so, whether this would render him at risk of persecution despite having family support.</w:t>
      </w:r>
      <w:r w:rsidRPr="00164ED5">
        <w:rPr>
          <w:rFonts w:ascii="Book Antiqua" w:hAnsi="Book Antiqua" w:cs="Arial"/>
          <w:sz w:val="22"/>
        </w:rPr>
        <w:t>”</w:t>
      </w:r>
    </w:p>
    <w:p w:rsidR="00D51814" w:rsidRPr="00D51814" w:rsidRDefault="00D51814" w:rsidP="00D51814">
      <w:pPr>
        <w:tabs>
          <w:tab w:val="left" w:pos="567"/>
        </w:tabs>
        <w:spacing w:before="240"/>
        <w:jc w:val="both"/>
        <w:rPr>
          <w:rFonts w:ascii="Book Antiqua" w:hAnsi="Book Antiqua" w:cs="Arial"/>
          <w:b/>
        </w:rPr>
      </w:pPr>
      <w:r>
        <w:rPr>
          <w:rFonts w:ascii="Book Antiqua" w:hAnsi="Book Antiqua" w:cs="Arial"/>
          <w:b/>
        </w:rPr>
        <w:t>Rule 24 Reply</w:t>
      </w:r>
    </w:p>
    <w:p w:rsidR="00D51814" w:rsidRDefault="00164ED5"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respondent filed a Rule 24 Reply, in which she submitted that the Judge had considered properly the potential risk </w:t>
      </w:r>
      <w:r w:rsidR="00F9435B">
        <w:rPr>
          <w:rFonts w:ascii="Book Antiqua" w:hAnsi="Book Antiqua" w:cs="Arial"/>
        </w:rPr>
        <w:t xml:space="preserve">in Afghanistan </w:t>
      </w:r>
      <w:r>
        <w:rPr>
          <w:rFonts w:ascii="Book Antiqua" w:hAnsi="Book Antiqua" w:cs="Arial"/>
        </w:rPr>
        <w:t xml:space="preserve">to the </w:t>
      </w:r>
      <w:r w:rsidR="00F9435B">
        <w:rPr>
          <w:rFonts w:ascii="Book Antiqua" w:hAnsi="Book Antiqua" w:cs="Arial"/>
        </w:rPr>
        <w:t>appellant as a Westernised young man</w:t>
      </w:r>
      <w:r>
        <w:rPr>
          <w:rFonts w:ascii="Book Antiqua" w:hAnsi="Book Antiqua" w:cs="Arial"/>
        </w:rPr>
        <w:t>, and that it was open to him to find that any risk was mitigated by the family support</w:t>
      </w:r>
      <w:r w:rsidR="00D008BA">
        <w:rPr>
          <w:rFonts w:ascii="Book Antiqua" w:hAnsi="Book Antiqua" w:cs="Arial"/>
        </w:rPr>
        <w:t xml:space="preserve"> which had been found to be</w:t>
      </w:r>
      <w:r>
        <w:rPr>
          <w:rFonts w:ascii="Book Antiqua" w:hAnsi="Book Antiqua" w:cs="Arial"/>
        </w:rPr>
        <w:t xml:space="preserve"> available to the appellant, based on the findings in the previous decision in 2013, that the appellant was ‘supported by a family network which had money, information, some power, influence and organisation in Afghanistan’.</w:t>
      </w:r>
    </w:p>
    <w:p w:rsidR="00D51814" w:rsidRDefault="00D51814"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That is the basis on which this appeal came before the Upper Tribunal.</w:t>
      </w:r>
    </w:p>
    <w:p w:rsidR="00D51814" w:rsidRPr="00D51814" w:rsidRDefault="00D008BA" w:rsidP="00D51814">
      <w:pPr>
        <w:tabs>
          <w:tab w:val="left" w:pos="567"/>
        </w:tabs>
        <w:spacing w:before="240"/>
        <w:jc w:val="both"/>
        <w:rPr>
          <w:rFonts w:ascii="Book Antiqua" w:hAnsi="Book Antiqua" w:cs="Arial"/>
          <w:b/>
        </w:rPr>
      </w:pPr>
      <w:r>
        <w:rPr>
          <w:rFonts w:ascii="Book Antiqua" w:hAnsi="Book Antiqua" w:cs="Arial"/>
          <w:b/>
        </w:rPr>
        <w:t xml:space="preserve">Error of law </w:t>
      </w:r>
    </w:p>
    <w:p w:rsidR="00E60176" w:rsidRDefault="00D008BA"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On 9 October 2017, I found there to be an error of law in the First-tier Tribunal decision.</w:t>
      </w:r>
      <w:r w:rsidR="00E60176">
        <w:rPr>
          <w:rFonts w:ascii="Book Antiqua" w:hAnsi="Book Antiqua" w:cs="Arial"/>
        </w:rPr>
        <w:t xml:space="preserve">  </w:t>
      </w:r>
      <w:r>
        <w:rPr>
          <w:rFonts w:ascii="Book Antiqua" w:hAnsi="Book Antiqua" w:cs="Arial"/>
        </w:rPr>
        <w:t>The First-</w:t>
      </w:r>
      <w:r w:rsidR="00CC50F9">
        <w:rPr>
          <w:rFonts w:ascii="Book Antiqua" w:hAnsi="Book Antiqua" w:cs="Arial"/>
        </w:rPr>
        <w:t>tier</w:t>
      </w:r>
      <w:r>
        <w:rPr>
          <w:rFonts w:ascii="Book Antiqua" w:hAnsi="Book Antiqua" w:cs="Arial"/>
        </w:rPr>
        <w:t xml:space="preserve"> Judge had not applied t</w:t>
      </w:r>
      <w:r w:rsidR="00E60176">
        <w:rPr>
          <w:rFonts w:ascii="Book Antiqua" w:hAnsi="Book Antiqua" w:cs="Arial"/>
        </w:rPr>
        <w:t xml:space="preserve">he guidance given by the Upper Tribunal in </w:t>
      </w:r>
      <w:r w:rsidR="00E60176" w:rsidRPr="00E60176">
        <w:rPr>
          <w:rFonts w:ascii="Book Antiqua" w:hAnsi="Book Antiqua" w:cs="Arial"/>
          <w:i/>
        </w:rPr>
        <w:t>JS</w:t>
      </w:r>
      <w:r w:rsidR="00E60176" w:rsidRPr="00E60176">
        <w:rPr>
          <w:rFonts w:ascii="Book Antiqua" w:hAnsi="Book Antiqua" w:cs="Arial"/>
        </w:rPr>
        <w:t xml:space="preserve"> (Former unaccompanied child – durable solution) (Afghanistan) [2013] UKUT 568 (IAC)</w:t>
      </w:r>
      <w:r w:rsidR="00E60176">
        <w:rPr>
          <w:rFonts w:ascii="Book Antiqua" w:hAnsi="Book Antiqua" w:cs="Arial"/>
        </w:rPr>
        <w:t xml:space="preserve"> that:</w:t>
      </w:r>
    </w:p>
    <w:p w:rsidR="00E60176" w:rsidRPr="00E60176" w:rsidRDefault="00E60176" w:rsidP="00D3263B">
      <w:pPr>
        <w:tabs>
          <w:tab w:val="left" w:pos="567"/>
        </w:tabs>
        <w:spacing w:before="120"/>
        <w:ind w:left="1134"/>
        <w:jc w:val="both"/>
        <w:rPr>
          <w:rFonts w:ascii="Book Antiqua" w:hAnsi="Book Antiqua" w:cs="Arial"/>
          <w:sz w:val="22"/>
        </w:rPr>
      </w:pPr>
      <w:r w:rsidRPr="00E60176">
        <w:rPr>
          <w:rFonts w:ascii="Book Antiqua" w:hAnsi="Book Antiqua" w:cs="Arial"/>
          <w:sz w:val="22"/>
        </w:rPr>
        <w:t>“</w:t>
      </w:r>
      <w:r w:rsidRPr="00E60176">
        <w:rPr>
          <w:rFonts w:ascii="Book Antiqua" w:hAnsi="Book Antiqua" w:cs="Arial"/>
          <w:i/>
          <w:iCs/>
          <w:sz w:val="22"/>
        </w:rPr>
        <w:t>(4)    Where the appellant is no longer a minor, the duty on the Secretary of State under s.55 of the Borders, Immigration and Citizenship Act 1999 no longer arises but when making the assessment of whether removal  would lead to a breach of article 8</w:t>
      </w:r>
      <w:r w:rsidR="006B7ADA">
        <w:rPr>
          <w:rFonts w:ascii="Book Antiqua" w:hAnsi="Book Antiqua" w:cs="Arial"/>
          <w:i/>
          <w:iCs/>
          <w:sz w:val="22"/>
        </w:rPr>
        <w:t>,</w:t>
      </w:r>
      <w:r w:rsidRPr="00E60176">
        <w:rPr>
          <w:rFonts w:ascii="Book Antiqua" w:hAnsi="Book Antiqua" w:cs="Arial"/>
          <w:i/>
          <w:iCs/>
          <w:sz w:val="22"/>
        </w:rPr>
        <w:t xml:space="preserve"> all relevant factors must be taken into account including age, background, length of residence in the UK, family and general circumstances including any particular vulnerability and whether an appellant will have family or other adult support on return  to his home country appropriate to his particular needs.</w:t>
      </w:r>
    </w:p>
    <w:p w:rsidR="002341C1" w:rsidRDefault="00D008BA"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lastRenderedPageBreak/>
        <w:t>I found that the First-tier Tribunal’s negative</w:t>
      </w:r>
      <w:r w:rsidR="002341C1">
        <w:rPr>
          <w:rFonts w:ascii="Book Antiqua" w:hAnsi="Book Antiqua" w:cs="Arial"/>
        </w:rPr>
        <w:t xml:space="preserve"> credibility findings </w:t>
      </w:r>
      <w:r>
        <w:rPr>
          <w:rFonts w:ascii="Book Antiqua" w:hAnsi="Book Antiqua" w:cs="Arial"/>
        </w:rPr>
        <w:t>were</w:t>
      </w:r>
      <w:r w:rsidR="002341C1">
        <w:rPr>
          <w:rFonts w:ascii="Book Antiqua" w:hAnsi="Book Antiqua" w:cs="Arial"/>
        </w:rPr>
        <w:t xml:space="preserve"> inadequately reasoned, in relation to the appellant, and</w:t>
      </w:r>
      <w:r>
        <w:rPr>
          <w:rFonts w:ascii="Book Antiqua" w:hAnsi="Book Antiqua" w:cs="Arial"/>
        </w:rPr>
        <w:t xml:space="preserve"> that there were</w:t>
      </w:r>
      <w:r w:rsidR="002341C1">
        <w:rPr>
          <w:rFonts w:ascii="Book Antiqua" w:hAnsi="Book Antiqua" w:cs="Arial"/>
        </w:rPr>
        <w:t xml:space="preserve"> no findings at all regarding the reliability of the evidence of his foster parents, particularly </w:t>
      </w:r>
      <w:r w:rsidR="00AE11D1">
        <w:rPr>
          <w:rFonts w:ascii="Book Antiqua" w:hAnsi="Book Antiqua" w:cs="Arial"/>
        </w:rPr>
        <w:t>concerning</w:t>
      </w:r>
      <w:r w:rsidR="002341C1">
        <w:rPr>
          <w:rFonts w:ascii="Book Antiqua" w:hAnsi="Book Antiqua" w:cs="Arial"/>
        </w:rPr>
        <w:t xml:space="preserve"> his lack of contact with anyone outside the United Kingdom, </w:t>
      </w:r>
      <w:r w:rsidR="00AE11D1">
        <w:rPr>
          <w:rFonts w:ascii="Book Antiqua" w:hAnsi="Book Antiqua" w:cs="Arial"/>
        </w:rPr>
        <w:t>nor about</w:t>
      </w:r>
      <w:r w:rsidR="002341C1">
        <w:rPr>
          <w:rFonts w:ascii="Book Antiqua" w:hAnsi="Book Antiqua" w:cs="Arial"/>
        </w:rPr>
        <w:t xml:space="preserve"> the difficulties experienced by the Red Cross in seeking to trace the appellant’s brother</w:t>
      </w:r>
      <w:r>
        <w:rPr>
          <w:rFonts w:ascii="Book Antiqua" w:hAnsi="Book Antiqua" w:cs="Arial"/>
        </w:rPr>
        <w:t>.  There was no</w:t>
      </w:r>
      <w:r w:rsidR="002341C1">
        <w:rPr>
          <w:rFonts w:ascii="Book Antiqua" w:hAnsi="Book Antiqua" w:cs="Arial"/>
        </w:rPr>
        <w:t xml:space="preserve"> real analysis of the </w:t>
      </w:r>
      <w:r w:rsidR="006125AF">
        <w:rPr>
          <w:rFonts w:ascii="Book Antiqua" w:hAnsi="Book Antiqua" w:cs="Arial"/>
        </w:rPr>
        <w:t>Western</w:t>
      </w:r>
      <w:r w:rsidR="002341C1">
        <w:rPr>
          <w:rFonts w:ascii="Book Antiqua" w:hAnsi="Book Antiqua" w:cs="Arial"/>
        </w:rPr>
        <w:t>isation argument</w:t>
      </w:r>
      <w:r w:rsidR="006125AF">
        <w:rPr>
          <w:rFonts w:ascii="Book Antiqua" w:hAnsi="Book Antiqua" w:cs="Arial"/>
        </w:rPr>
        <w:t xml:space="preserve"> as an obstacle to reintegration in Afghanistan now</w:t>
      </w:r>
      <w:r>
        <w:rPr>
          <w:rFonts w:ascii="Book Antiqua" w:hAnsi="Book Antiqua" w:cs="Arial"/>
        </w:rPr>
        <w:t>.  The First-</w:t>
      </w:r>
      <w:r w:rsidR="00CC50F9">
        <w:rPr>
          <w:rFonts w:ascii="Book Antiqua" w:hAnsi="Book Antiqua" w:cs="Arial"/>
        </w:rPr>
        <w:t>tier</w:t>
      </w:r>
      <w:r>
        <w:rPr>
          <w:rFonts w:ascii="Book Antiqua" w:hAnsi="Book Antiqua" w:cs="Arial"/>
        </w:rPr>
        <w:t xml:space="preserve"> Judge’s reasoning was inadequate overall.  I therefore set aside the findings of fact and credibility, to be remade in the Upper Tribunal. </w:t>
      </w:r>
    </w:p>
    <w:p w:rsidR="00D008BA" w:rsidRDefault="00D008BA"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That is the basis on which this appeal came before me for substantive remaking. </w:t>
      </w:r>
    </w:p>
    <w:p w:rsidR="00D008BA" w:rsidRPr="00D008BA" w:rsidRDefault="00D008BA" w:rsidP="00D008BA">
      <w:pPr>
        <w:tabs>
          <w:tab w:val="left" w:pos="567"/>
        </w:tabs>
        <w:spacing w:before="240"/>
        <w:jc w:val="both"/>
        <w:rPr>
          <w:rFonts w:ascii="Book Antiqua" w:hAnsi="Book Antiqua" w:cs="Arial"/>
          <w:b/>
        </w:rPr>
      </w:pPr>
      <w:r>
        <w:rPr>
          <w:rFonts w:ascii="Book Antiqua" w:hAnsi="Book Antiqua" w:cs="Arial"/>
          <w:b/>
        </w:rPr>
        <w:t>The Upper Tribunal hearing</w:t>
      </w:r>
    </w:p>
    <w:p w:rsidR="006B7ADA" w:rsidRPr="006B7ADA" w:rsidRDefault="00AE11D1" w:rsidP="00D3263B">
      <w:pPr>
        <w:numPr>
          <w:ilvl w:val="0"/>
          <w:numId w:val="1"/>
        </w:numPr>
        <w:tabs>
          <w:tab w:val="clear" w:pos="720"/>
          <w:tab w:val="left" w:pos="567"/>
        </w:tabs>
        <w:spacing w:before="240"/>
        <w:ind w:left="567" w:hanging="567"/>
        <w:jc w:val="both"/>
      </w:pPr>
      <w:r>
        <w:rPr>
          <w:rFonts w:ascii="Book Antiqua" w:hAnsi="Book Antiqua" w:cs="Arial"/>
        </w:rPr>
        <w:t xml:space="preserve">The appeal came before the Upper Tribunal on 19 June 2018.  Applying </w:t>
      </w:r>
      <w:r>
        <w:rPr>
          <w:rFonts w:ascii="Book Antiqua" w:hAnsi="Book Antiqua" w:cs="Arial"/>
          <w:i/>
        </w:rPr>
        <w:t xml:space="preserve">Devaseelan, </w:t>
      </w:r>
      <w:r>
        <w:rPr>
          <w:rFonts w:ascii="Book Antiqua" w:hAnsi="Book Antiqua" w:cs="Arial"/>
        </w:rPr>
        <w:t xml:space="preserve">I take the findings of the Telford Tribunal in 2013 as the starting point for remaking this decision. </w:t>
      </w:r>
      <w:r w:rsidR="00943D7B" w:rsidRPr="001218CD">
        <w:rPr>
          <w:rFonts w:ascii="Book Antiqua" w:hAnsi="Book Antiqua" w:cs="Arial"/>
        </w:rPr>
        <w:t xml:space="preserve">There </w:t>
      </w:r>
      <w:r w:rsidR="00943D7B">
        <w:rPr>
          <w:rFonts w:ascii="Book Antiqua" w:hAnsi="Book Antiqua" w:cs="Arial"/>
        </w:rPr>
        <w:t>was</w:t>
      </w:r>
      <w:r w:rsidR="00943D7B" w:rsidRPr="001218CD">
        <w:rPr>
          <w:rFonts w:ascii="Book Antiqua" w:hAnsi="Book Antiqua" w:cs="Arial"/>
        </w:rPr>
        <w:t xml:space="preserve"> no finding as to the credibility of the evidence of the foster parents within the </w:t>
      </w:r>
      <w:r w:rsidR="00943D7B">
        <w:rPr>
          <w:rFonts w:ascii="Book Antiqua" w:hAnsi="Book Antiqua" w:cs="Arial"/>
        </w:rPr>
        <w:t xml:space="preserve">Telford or the Broe </w:t>
      </w:r>
      <w:r w:rsidR="00943D7B" w:rsidRPr="001218CD">
        <w:rPr>
          <w:rFonts w:ascii="Book Antiqua" w:hAnsi="Book Antiqua" w:cs="Arial"/>
        </w:rPr>
        <w:t>decision</w:t>
      </w:r>
      <w:r w:rsidR="006B7ADA">
        <w:rPr>
          <w:rFonts w:ascii="Book Antiqua" w:hAnsi="Book Antiqua" w:cs="Arial"/>
        </w:rPr>
        <w:t>s</w:t>
      </w:r>
      <w:r w:rsidR="00943D7B" w:rsidRPr="001218CD">
        <w:rPr>
          <w:rFonts w:ascii="Book Antiqua" w:hAnsi="Book Antiqua" w:cs="Arial"/>
        </w:rPr>
        <w:t xml:space="preserve">, but their credibility was not disputed at the Upper Tribunal hearing or in the respondent’s Rule 24 Reply to the grant of permission to appeal.  </w:t>
      </w:r>
    </w:p>
    <w:p w:rsidR="00943D7B" w:rsidRDefault="00943D7B" w:rsidP="00D3263B">
      <w:pPr>
        <w:numPr>
          <w:ilvl w:val="0"/>
          <w:numId w:val="1"/>
        </w:numPr>
        <w:tabs>
          <w:tab w:val="clear" w:pos="720"/>
          <w:tab w:val="left" w:pos="567"/>
        </w:tabs>
        <w:spacing w:before="240"/>
        <w:ind w:left="567" w:hanging="567"/>
        <w:jc w:val="both"/>
      </w:pPr>
      <w:r w:rsidRPr="001218CD">
        <w:rPr>
          <w:rFonts w:ascii="Book Antiqua" w:hAnsi="Book Antiqua" w:cs="Arial"/>
        </w:rPr>
        <w:t xml:space="preserve">I therefore </w:t>
      </w:r>
      <w:r>
        <w:rPr>
          <w:rFonts w:ascii="Book Antiqua" w:hAnsi="Book Antiqua" w:cs="Arial"/>
        </w:rPr>
        <w:t xml:space="preserve">approach the remaking of this decision on the basis that </w:t>
      </w:r>
      <w:r w:rsidR="0036775C">
        <w:rPr>
          <w:rFonts w:ascii="Book Antiqua" w:hAnsi="Book Antiqua" w:cs="Arial"/>
        </w:rPr>
        <w:t>the appellant’s foster father’s evidence fell to be treated as reliable, subject to any doubts which might arise from the evidence given before me.</w:t>
      </w:r>
      <w:r w:rsidR="00F9435B">
        <w:rPr>
          <w:rFonts w:ascii="Book Antiqua" w:hAnsi="Book Antiqua" w:cs="Arial"/>
        </w:rPr>
        <w:t xml:space="preserve">  </w:t>
      </w:r>
    </w:p>
    <w:p w:rsidR="002341C1" w:rsidRDefault="00D008BA"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I heard oral evidence from the appellant, based on an updated witness statement, and from his foster father, who relied on his previous witness statement.   There was also a considerable amount of new country and </w:t>
      </w:r>
      <w:r w:rsidR="00094B73">
        <w:rPr>
          <w:rFonts w:ascii="Book Antiqua" w:hAnsi="Book Antiqua" w:cs="Arial"/>
        </w:rPr>
        <w:t>individual</w:t>
      </w:r>
      <w:r>
        <w:rPr>
          <w:rFonts w:ascii="Book Antiqua" w:hAnsi="Book Antiqua" w:cs="Arial"/>
        </w:rPr>
        <w:t xml:space="preserve"> evidence, </w:t>
      </w:r>
      <w:r w:rsidR="00AE11D1">
        <w:rPr>
          <w:rFonts w:ascii="Book Antiqua" w:hAnsi="Book Antiqua" w:cs="Arial"/>
        </w:rPr>
        <w:t>and a new country guidance decision which had been handed down in March 2018 (</w:t>
      </w:r>
      <w:r w:rsidR="00AE11D1" w:rsidRPr="00AE11D1">
        <w:rPr>
          <w:rFonts w:ascii="Book Antiqua" w:hAnsi="Book Antiqua" w:cs="Arial"/>
        </w:rPr>
        <w:t>AS (Safety of Kabul) Afghanistan CG [2018] UKUT 118 (IAC)</w:t>
      </w:r>
      <w:r w:rsidR="00AE11D1">
        <w:rPr>
          <w:rFonts w:ascii="Book Antiqua" w:hAnsi="Book Antiqua" w:cs="Arial"/>
        </w:rPr>
        <w:t>)</w:t>
      </w:r>
    </w:p>
    <w:p w:rsidR="00094B73" w:rsidRPr="00094B73" w:rsidRDefault="00094B73" w:rsidP="00094B73">
      <w:pPr>
        <w:tabs>
          <w:tab w:val="left" w:pos="567"/>
        </w:tabs>
        <w:spacing w:before="240"/>
        <w:jc w:val="both"/>
        <w:rPr>
          <w:rFonts w:ascii="Book Antiqua" w:hAnsi="Book Antiqua" w:cs="Arial"/>
          <w:b/>
        </w:rPr>
      </w:pPr>
      <w:r w:rsidRPr="00094B73">
        <w:rPr>
          <w:rFonts w:ascii="Book Antiqua" w:hAnsi="Book Antiqua" w:cs="Arial"/>
          <w:b/>
        </w:rPr>
        <w:t>The appellant’s evidence</w:t>
      </w:r>
    </w:p>
    <w:p w:rsidR="00094B73" w:rsidRDefault="00094B73"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appellant adopted his witness statement of 13 June 2018, to stand as his evidence-in-chief. In his statement, he said he came from </w:t>
      </w:r>
      <w:r w:rsidR="006125AF">
        <w:rPr>
          <w:rFonts w:ascii="Book Antiqua" w:hAnsi="Book Antiqua" w:cs="Arial"/>
        </w:rPr>
        <w:t>a village</w:t>
      </w:r>
      <w:r>
        <w:rPr>
          <w:rFonts w:ascii="Book Antiqua" w:hAnsi="Book Antiqua" w:cs="Arial"/>
        </w:rPr>
        <w:t xml:space="preserve"> in Nangarhar Province, Afghanistan.   </w:t>
      </w:r>
      <w:r w:rsidR="00A14252">
        <w:rPr>
          <w:rFonts w:ascii="Book Antiqua" w:hAnsi="Book Antiqua" w:cs="Arial"/>
        </w:rPr>
        <w:t xml:space="preserve">The account of his parents’ death and his brother’s kidnapping is as already set out.  </w:t>
      </w:r>
      <w:r>
        <w:rPr>
          <w:rFonts w:ascii="Book Antiqua" w:hAnsi="Book Antiqua" w:cs="Arial"/>
        </w:rPr>
        <w:t xml:space="preserve">The appellant’s younger brother </w:t>
      </w:r>
      <w:r w:rsidR="00A14252">
        <w:rPr>
          <w:rFonts w:ascii="Book Antiqua" w:hAnsi="Book Antiqua" w:cs="Arial"/>
        </w:rPr>
        <w:t xml:space="preserve">was 10½ years old when kidnapped, </w:t>
      </w:r>
      <w:r>
        <w:rPr>
          <w:rFonts w:ascii="Book Antiqua" w:hAnsi="Book Antiqua" w:cs="Arial"/>
        </w:rPr>
        <w:t>which makes him 3 or 4 years younger than the appellant.  The family had never had good relations with his paternal uncle who was a ‘very bad man’ who wanted his father’s farm and was the actor of persecution in the home area whom the appellant feared.</w:t>
      </w:r>
    </w:p>
    <w:p w:rsidR="00094B73" w:rsidRDefault="00094B73"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appellant </w:t>
      </w:r>
      <w:r w:rsidR="00A81593">
        <w:rPr>
          <w:rFonts w:ascii="Book Antiqua" w:hAnsi="Book Antiqua" w:cs="Arial"/>
        </w:rPr>
        <w:t>produced</w:t>
      </w:r>
      <w:r>
        <w:rPr>
          <w:rFonts w:ascii="Book Antiqua" w:hAnsi="Book Antiqua" w:cs="Arial"/>
        </w:rPr>
        <w:t xml:space="preserve"> </w:t>
      </w:r>
      <w:r w:rsidR="00A14252">
        <w:rPr>
          <w:rFonts w:ascii="Book Antiqua" w:hAnsi="Book Antiqua" w:cs="Arial"/>
        </w:rPr>
        <w:t>the Red Cross correspondence</w:t>
      </w:r>
      <w:r w:rsidR="006B7ADA">
        <w:rPr>
          <w:rFonts w:ascii="Book Antiqua" w:hAnsi="Book Antiqua" w:cs="Arial"/>
        </w:rPr>
        <w:t xml:space="preserve">. </w:t>
      </w:r>
      <w:r w:rsidR="00A81593">
        <w:rPr>
          <w:rFonts w:ascii="Book Antiqua" w:hAnsi="Book Antiqua" w:cs="Arial"/>
        </w:rPr>
        <w:t xml:space="preserve">He continued to assert that he had no family now in Afghanistan to support him on return. His parents were dead, his brother untraceable, and all his support networks were here in the United Kingdom. </w:t>
      </w:r>
    </w:p>
    <w:p w:rsidR="00A81593" w:rsidRPr="00F9435B" w:rsidRDefault="00A81593" w:rsidP="00D3263B">
      <w:pPr>
        <w:numPr>
          <w:ilvl w:val="0"/>
          <w:numId w:val="1"/>
        </w:numPr>
        <w:tabs>
          <w:tab w:val="clear" w:pos="720"/>
          <w:tab w:val="left" w:pos="567"/>
        </w:tabs>
        <w:spacing w:before="240"/>
        <w:ind w:left="567" w:hanging="567"/>
        <w:jc w:val="both"/>
        <w:rPr>
          <w:rFonts w:ascii="Book Antiqua" w:hAnsi="Book Antiqua" w:cs="Arial"/>
        </w:rPr>
      </w:pPr>
      <w:r w:rsidRPr="00F9435B">
        <w:rPr>
          <w:rFonts w:ascii="Book Antiqua" w:hAnsi="Book Antiqua" w:cs="Arial"/>
        </w:rPr>
        <w:t xml:space="preserve">The appellant said that with the help of his foster parents, he had gained 5 GCSEs and completed a BTEC Business qualification.  On 3 July 2018, he was to be interviewed at </w:t>
      </w:r>
      <w:r w:rsidRPr="00F9435B">
        <w:rPr>
          <w:rFonts w:ascii="Book Antiqua" w:hAnsi="Book Antiqua" w:cs="Arial"/>
        </w:rPr>
        <w:lastRenderedPageBreak/>
        <w:t>De Montfort University for an Article 26 scholarship: his dream was to go to university.</w:t>
      </w:r>
      <w:r w:rsidR="00F9435B">
        <w:rPr>
          <w:rFonts w:ascii="Book Antiqua" w:hAnsi="Book Antiqua" w:cs="Arial"/>
        </w:rPr>
        <w:t xml:space="preserve"> </w:t>
      </w:r>
      <w:r w:rsidRPr="00F9435B">
        <w:rPr>
          <w:rFonts w:ascii="Book Antiqua" w:hAnsi="Book Antiqua" w:cs="Arial"/>
        </w:rPr>
        <w:t>The appellant denied being an economic migrant: he had not come to the United Kingdom for money, but to escape the violence in Afghanistan, and the Taliban.   In Afghanistan, he would stand out as ‘</w:t>
      </w:r>
      <w:r w:rsidR="006125AF" w:rsidRPr="00F9435B">
        <w:rPr>
          <w:rFonts w:ascii="Book Antiqua" w:hAnsi="Book Antiqua" w:cs="Arial"/>
        </w:rPr>
        <w:t>Western</w:t>
      </w:r>
      <w:r w:rsidRPr="00F9435B">
        <w:rPr>
          <w:rFonts w:ascii="Book Antiqua" w:hAnsi="Book Antiqua" w:cs="Arial"/>
        </w:rPr>
        <w:t>ised’ and would be targeted as a foreigner and/or a spy.  He asserted that he was a witness of truth.</w:t>
      </w:r>
    </w:p>
    <w:p w:rsidR="00A81593" w:rsidRDefault="002234D9"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In oral evidence, the appellant was asked some supplementary questions by Ms Shaw.  He said (more than once) that he knew nothing of the situation in Afghanistan or in his home area, as he had not contacted anyone since leaving in 2012.   His understanding was that Daesh and the Taliban were now in control of his home area, and that Afghanistan was a very corrupt country.  If you did not know anyone or have someone to support you, you would be in difficulties.  The police could not be trusted: they had done nothing about his father’s death.</w:t>
      </w:r>
    </w:p>
    <w:p w:rsidR="002234D9" w:rsidRDefault="002234D9"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appellant said that he had never been to Kabul and knew nothing of it, not even how far it was from his home area.   He thought there was no university in Kabul: if he were returned now he would not be able to access tertiary education, nor get a job, because he did not know anyone there.  The culture was completely different from that in the United Kingdom. </w:t>
      </w:r>
    </w:p>
    <w:p w:rsidR="002234D9" w:rsidRDefault="002234D9"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The appellant said that although he had been given a mobile telephone</w:t>
      </w:r>
      <w:r w:rsidR="006B7ADA">
        <w:rPr>
          <w:rFonts w:ascii="Book Antiqua" w:hAnsi="Book Antiqua" w:cs="Arial"/>
        </w:rPr>
        <w:t xml:space="preserve"> by his foster parents</w:t>
      </w:r>
      <w:r>
        <w:rPr>
          <w:rFonts w:ascii="Book Antiqua" w:hAnsi="Book Antiqua" w:cs="Arial"/>
        </w:rPr>
        <w:t xml:space="preserve">, he had not used it to call anyone in Afghanistan because he had no contacts there. </w:t>
      </w:r>
    </w:p>
    <w:p w:rsidR="00B84282" w:rsidRDefault="002234D9"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In answer to questions in cross-examination, the appellant explained </w:t>
      </w:r>
      <w:r w:rsidR="00B84282">
        <w:rPr>
          <w:rFonts w:ascii="Book Antiqua" w:hAnsi="Book Antiqua" w:cs="Arial"/>
        </w:rPr>
        <w:t xml:space="preserve">that his paternal uncle was influential because he had close friends in the police, best friends, and this gave him influence in the government too.  His uncle had wanted to take over the appellant’s family farm.  The appellant thought that his father, mother and brother had all died because they were causing the uncle a problem.  He did not think his brother was still alive. </w:t>
      </w:r>
    </w:p>
    <w:p w:rsidR="002F5C34" w:rsidRPr="006B7ADA" w:rsidRDefault="00B84282" w:rsidP="00D3263B">
      <w:pPr>
        <w:numPr>
          <w:ilvl w:val="0"/>
          <w:numId w:val="1"/>
        </w:numPr>
        <w:tabs>
          <w:tab w:val="clear" w:pos="720"/>
          <w:tab w:val="left" w:pos="567"/>
        </w:tabs>
        <w:spacing w:before="240"/>
        <w:ind w:left="567" w:hanging="567"/>
        <w:jc w:val="both"/>
        <w:rPr>
          <w:rFonts w:ascii="Book Antiqua" w:hAnsi="Book Antiqua" w:cs="Arial"/>
        </w:rPr>
      </w:pPr>
      <w:r w:rsidRPr="006B7ADA">
        <w:rPr>
          <w:rFonts w:ascii="Book Antiqua" w:hAnsi="Book Antiqua" w:cs="Arial"/>
        </w:rPr>
        <w:t xml:space="preserve">The appellant explained </w:t>
      </w:r>
      <w:r w:rsidR="002234D9" w:rsidRPr="006B7ADA">
        <w:rPr>
          <w:rFonts w:ascii="Book Antiqua" w:hAnsi="Book Antiqua" w:cs="Arial"/>
        </w:rPr>
        <w:t xml:space="preserve">how he had come to the United Kingdom. </w:t>
      </w:r>
      <w:r w:rsidR="006B7ADA" w:rsidRPr="006B7ADA">
        <w:rPr>
          <w:rFonts w:ascii="Book Antiqua" w:hAnsi="Book Antiqua" w:cs="Arial"/>
        </w:rPr>
        <w:t>The appellant had caused a trusted manservant to sell the family farm and pay an agent arrange</w:t>
      </w:r>
      <w:r w:rsidRPr="006B7ADA">
        <w:rPr>
          <w:rFonts w:ascii="Book Antiqua" w:hAnsi="Book Antiqua" w:cs="Arial"/>
        </w:rPr>
        <w:t xml:space="preserve"> </w:t>
      </w:r>
      <w:r w:rsidR="002234D9" w:rsidRPr="006B7ADA">
        <w:rPr>
          <w:rFonts w:ascii="Book Antiqua" w:hAnsi="Book Antiqua" w:cs="Arial"/>
        </w:rPr>
        <w:t>the appellant</w:t>
      </w:r>
      <w:r w:rsidR="00E31ACF" w:rsidRPr="006B7ADA">
        <w:rPr>
          <w:rFonts w:ascii="Book Antiqua" w:hAnsi="Book Antiqua" w:cs="Arial"/>
        </w:rPr>
        <w:t>’s</w:t>
      </w:r>
      <w:r w:rsidR="002234D9" w:rsidRPr="006B7ADA">
        <w:rPr>
          <w:rFonts w:ascii="Book Antiqua" w:hAnsi="Book Antiqua" w:cs="Arial"/>
        </w:rPr>
        <w:t xml:space="preserve"> journey</w:t>
      </w:r>
      <w:r w:rsidRPr="006B7ADA">
        <w:rPr>
          <w:rFonts w:ascii="Book Antiqua" w:hAnsi="Book Antiqua" w:cs="Arial"/>
        </w:rPr>
        <w:t xml:space="preserve"> to the United Kingdom</w:t>
      </w:r>
      <w:r w:rsidR="002234D9" w:rsidRPr="006B7ADA">
        <w:rPr>
          <w:rFonts w:ascii="Book Antiqua" w:hAnsi="Book Antiqua" w:cs="Arial"/>
        </w:rPr>
        <w:t xml:space="preserve">. </w:t>
      </w:r>
      <w:r w:rsidR="00E31ACF" w:rsidRPr="006B7ADA">
        <w:rPr>
          <w:rFonts w:ascii="Book Antiqua" w:hAnsi="Book Antiqua" w:cs="Arial"/>
        </w:rPr>
        <w:t xml:space="preserve">He thought </w:t>
      </w:r>
      <w:r w:rsidRPr="006B7ADA">
        <w:rPr>
          <w:rFonts w:ascii="Book Antiqua" w:hAnsi="Book Antiqua" w:cs="Arial"/>
        </w:rPr>
        <w:t xml:space="preserve">that </w:t>
      </w:r>
      <w:r w:rsidR="00E31ACF" w:rsidRPr="006B7ADA">
        <w:rPr>
          <w:rFonts w:ascii="Book Antiqua" w:hAnsi="Book Antiqua" w:cs="Arial"/>
        </w:rPr>
        <w:t xml:space="preserve">the man got the farm in exchange, but he did not know whether his influential uncle had since taken it back.  </w:t>
      </w:r>
      <w:r w:rsidR="002234D9" w:rsidRPr="006B7ADA">
        <w:rPr>
          <w:rFonts w:ascii="Book Antiqua" w:hAnsi="Book Antiqua" w:cs="Arial"/>
        </w:rPr>
        <w:t xml:space="preserve">The original agent had passed him to another, and then another, but they were all connected.  </w:t>
      </w:r>
      <w:r w:rsidR="002F5C34" w:rsidRPr="006B7ADA">
        <w:rPr>
          <w:rFonts w:ascii="Book Antiqua" w:hAnsi="Book Antiqua" w:cs="Arial"/>
        </w:rPr>
        <w:t xml:space="preserve">The appellant had travelled into the United Kingdom in a lorry: others jumped </w:t>
      </w:r>
      <w:r w:rsidR="006125AF" w:rsidRPr="006B7ADA">
        <w:rPr>
          <w:rFonts w:ascii="Book Antiqua" w:hAnsi="Book Antiqua" w:cs="Arial"/>
        </w:rPr>
        <w:t>out,</w:t>
      </w:r>
      <w:r w:rsidR="002F5C34" w:rsidRPr="006B7ADA">
        <w:rPr>
          <w:rFonts w:ascii="Book Antiqua" w:hAnsi="Book Antiqua" w:cs="Arial"/>
        </w:rPr>
        <w:t xml:space="preserve"> but he was too young and not bold enough to do so, so he was still in the lorry when the police came, and he was arrested.  </w:t>
      </w:r>
      <w:r w:rsidRPr="006B7ADA">
        <w:rPr>
          <w:rFonts w:ascii="Book Antiqua" w:hAnsi="Book Antiqua" w:cs="Arial"/>
        </w:rPr>
        <w:t>He did not know whether the agent had let his family know he arrived safely: he had not sought or had contact either with the original agent or his brother.</w:t>
      </w:r>
    </w:p>
    <w:p w:rsidR="006B7ADA" w:rsidRDefault="006125AF" w:rsidP="00D3263B">
      <w:pPr>
        <w:numPr>
          <w:ilvl w:val="0"/>
          <w:numId w:val="1"/>
        </w:numPr>
        <w:tabs>
          <w:tab w:val="clear" w:pos="720"/>
          <w:tab w:val="left" w:pos="567"/>
        </w:tabs>
        <w:spacing w:before="240"/>
        <w:ind w:left="567" w:hanging="567"/>
        <w:jc w:val="both"/>
        <w:rPr>
          <w:rFonts w:ascii="Book Antiqua" w:hAnsi="Book Antiqua" w:cs="Arial"/>
        </w:rPr>
      </w:pPr>
      <w:r w:rsidRPr="00B84282">
        <w:rPr>
          <w:rFonts w:ascii="Book Antiqua" w:hAnsi="Book Antiqua" w:cs="Arial"/>
        </w:rPr>
        <w:t>The appellant</w:t>
      </w:r>
      <w:r w:rsidR="002F5C34" w:rsidRPr="00B84282">
        <w:rPr>
          <w:rFonts w:ascii="Book Antiqua" w:hAnsi="Book Antiqua" w:cs="Arial"/>
        </w:rPr>
        <w:t xml:space="preserve"> had been placed with </w:t>
      </w:r>
      <w:r w:rsidR="00B84282" w:rsidRPr="00B84282">
        <w:rPr>
          <w:rFonts w:ascii="Book Antiqua" w:hAnsi="Book Antiqua" w:cs="Arial"/>
        </w:rPr>
        <w:t>a</w:t>
      </w:r>
      <w:r w:rsidR="002F5C34" w:rsidRPr="00B84282">
        <w:rPr>
          <w:rFonts w:ascii="Book Antiqua" w:hAnsi="Book Antiqua" w:cs="Arial"/>
        </w:rPr>
        <w:t xml:space="preserve"> foster family (he referred to them as ‘my family’) from 22 August 2012, the first day he arrived in the United Kingdom, and had been close to them </w:t>
      </w:r>
      <w:r w:rsidRPr="00B84282">
        <w:rPr>
          <w:rFonts w:ascii="Book Antiqua" w:hAnsi="Book Antiqua" w:cs="Arial"/>
        </w:rPr>
        <w:t xml:space="preserve">now </w:t>
      </w:r>
      <w:r w:rsidR="002F5C34" w:rsidRPr="00B84282">
        <w:rPr>
          <w:rFonts w:ascii="Book Antiqua" w:hAnsi="Book Antiqua" w:cs="Arial"/>
        </w:rPr>
        <w:t xml:space="preserve">for almost 6 years.  They had a son of their own, </w:t>
      </w:r>
      <w:r w:rsidR="006B7ADA">
        <w:rPr>
          <w:rFonts w:ascii="Book Antiqua" w:hAnsi="Book Antiqua" w:cs="Arial"/>
        </w:rPr>
        <w:t xml:space="preserve">but the appellant </w:t>
      </w:r>
      <w:r w:rsidR="002F5C34" w:rsidRPr="00B84282">
        <w:rPr>
          <w:rFonts w:ascii="Book Antiqua" w:hAnsi="Book Antiqua" w:cs="Arial"/>
        </w:rPr>
        <w:t xml:space="preserve"> had been their sole foster son for four years. </w:t>
      </w:r>
      <w:r w:rsidR="006B7ADA">
        <w:rPr>
          <w:rFonts w:ascii="Book Antiqua" w:hAnsi="Book Antiqua" w:cs="Arial"/>
        </w:rPr>
        <w:t>The appellant</w:t>
      </w:r>
      <w:r w:rsidR="00B84282" w:rsidRPr="00B84282">
        <w:rPr>
          <w:rFonts w:ascii="Book Antiqua" w:hAnsi="Book Antiqua" w:cs="Arial"/>
        </w:rPr>
        <w:t xml:space="preserve"> had no health issues: his </w:t>
      </w:r>
      <w:r w:rsidR="006B7ADA">
        <w:rPr>
          <w:rFonts w:ascii="Book Antiqua" w:hAnsi="Book Antiqua" w:cs="Arial"/>
        </w:rPr>
        <w:t>foster</w:t>
      </w:r>
      <w:r w:rsidR="00B84282" w:rsidRPr="00B84282">
        <w:rPr>
          <w:rFonts w:ascii="Book Antiqua" w:hAnsi="Book Antiqua" w:cs="Arial"/>
        </w:rPr>
        <w:t xml:space="preserve"> family had persuaded him to go to the gym and eat healthily.  </w:t>
      </w:r>
    </w:p>
    <w:p w:rsidR="002F5C34" w:rsidRPr="00B84282" w:rsidRDefault="00B84282" w:rsidP="00D3263B">
      <w:pPr>
        <w:numPr>
          <w:ilvl w:val="0"/>
          <w:numId w:val="1"/>
        </w:numPr>
        <w:tabs>
          <w:tab w:val="clear" w:pos="720"/>
          <w:tab w:val="left" w:pos="567"/>
        </w:tabs>
        <w:spacing w:before="240"/>
        <w:ind w:left="567" w:hanging="567"/>
        <w:jc w:val="both"/>
        <w:rPr>
          <w:rFonts w:ascii="Book Antiqua" w:hAnsi="Book Antiqua" w:cs="Arial"/>
        </w:rPr>
      </w:pPr>
      <w:r w:rsidRPr="00B84282">
        <w:rPr>
          <w:rFonts w:ascii="Book Antiqua" w:hAnsi="Book Antiqua" w:cs="Arial"/>
        </w:rPr>
        <w:lastRenderedPageBreak/>
        <w:t xml:space="preserve">The foster family had only one spare bedroom, so that when the appellant grew too old to foster, he had to move out. </w:t>
      </w:r>
      <w:r w:rsidR="006B7ADA">
        <w:rPr>
          <w:rFonts w:ascii="Book Antiqua" w:hAnsi="Book Antiqua" w:cs="Arial"/>
        </w:rPr>
        <w:t>The appellant confirmed that since 2016 he had been  living alone: he worked, studied, cooked and cleaned for himself and washed his own clothes.  His home now was</w:t>
      </w:r>
      <w:r w:rsidRPr="00B84282">
        <w:rPr>
          <w:rFonts w:ascii="Book Antiqua" w:hAnsi="Book Antiqua" w:cs="Arial"/>
        </w:rPr>
        <w:t xml:space="preserve"> </w:t>
      </w:r>
      <w:r w:rsidR="002F5C34" w:rsidRPr="00B84282">
        <w:rPr>
          <w:rFonts w:ascii="Book Antiqua" w:hAnsi="Book Antiqua" w:cs="Arial"/>
        </w:rPr>
        <w:t xml:space="preserve">in Kettering Town, </w:t>
      </w:r>
      <w:r w:rsidRPr="00B84282">
        <w:rPr>
          <w:rFonts w:ascii="Book Antiqua" w:hAnsi="Book Antiqua" w:cs="Arial"/>
        </w:rPr>
        <w:t xml:space="preserve">not far </w:t>
      </w:r>
      <w:r w:rsidR="006B7ADA">
        <w:rPr>
          <w:rFonts w:ascii="Book Antiqua" w:hAnsi="Book Antiqua" w:cs="Arial"/>
        </w:rPr>
        <w:t>from his foster fmy</w:t>
      </w:r>
      <w:r w:rsidRPr="00B84282">
        <w:rPr>
          <w:rFonts w:ascii="Book Antiqua" w:hAnsi="Book Antiqua" w:cs="Arial"/>
        </w:rPr>
        <w:t xml:space="preserve">, </w:t>
      </w:r>
      <w:r w:rsidR="002F5C34" w:rsidRPr="00B84282">
        <w:rPr>
          <w:rFonts w:ascii="Book Antiqua" w:hAnsi="Book Antiqua" w:cs="Arial"/>
        </w:rPr>
        <w:t xml:space="preserve">in a flat provided by </w:t>
      </w:r>
      <w:r w:rsidRPr="00B84282">
        <w:rPr>
          <w:rFonts w:ascii="Book Antiqua" w:hAnsi="Book Antiqua" w:cs="Arial"/>
        </w:rPr>
        <w:t>Social Services</w:t>
      </w:r>
      <w:r w:rsidR="006B7ADA">
        <w:rPr>
          <w:rFonts w:ascii="Book Antiqua" w:hAnsi="Book Antiqua" w:cs="Arial"/>
        </w:rPr>
        <w:t>.  He was</w:t>
      </w:r>
      <w:r w:rsidRPr="00B84282">
        <w:rPr>
          <w:rFonts w:ascii="Book Antiqua" w:hAnsi="Book Antiqua" w:cs="Arial"/>
        </w:rPr>
        <w:t xml:space="preserve"> attending</w:t>
      </w:r>
      <w:r w:rsidR="002F5C34" w:rsidRPr="00B84282">
        <w:rPr>
          <w:rFonts w:ascii="Book Antiqua" w:hAnsi="Book Antiqua" w:cs="Arial"/>
        </w:rPr>
        <w:t xml:space="preserve"> college 3 days a week and working a zero hours contract in Subway, usually for 15/16 hours a week.</w:t>
      </w:r>
    </w:p>
    <w:p w:rsidR="00B84282" w:rsidRPr="008C3A6A" w:rsidRDefault="00B84282" w:rsidP="00D3263B">
      <w:pPr>
        <w:numPr>
          <w:ilvl w:val="0"/>
          <w:numId w:val="1"/>
        </w:numPr>
        <w:tabs>
          <w:tab w:val="clear" w:pos="720"/>
          <w:tab w:val="left" w:pos="567"/>
        </w:tabs>
        <w:spacing w:before="240"/>
        <w:ind w:left="567" w:hanging="567"/>
        <w:jc w:val="both"/>
        <w:rPr>
          <w:rFonts w:ascii="Book Antiqua" w:hAnsi="Book Antiqua" w:cs="Arial"/>
          <w:b/>
        </w:rPr>
      </w:pPr>
      <w:r>
        <w:rPr>
          <w:rFonts w:ascii="Book Antiqua" w:hAnsi="Book Antiqua" w:cs="Arial"/>
        </w:rPr>
        <w:t xml:space="preserve">If </w:t>
      </w:r>
      <w:r w:rsidR="006B7ADA">
        <w:rPr>
          <w:rFonts w:ascii="Book Antiqua" w:hAnsi="Book Antiqua" w:cs="Arial"/>
        </w:rPr>
        <w:t>the appellant</w:t>
      </w:r>
      <w:r>
        <w:rPr>
          <w:rFonts w:ascii="Book Antiqua" w:hAnsi="Book Antiqua" w:cs="Arial"/>
        </w:rPr>
        <w:t xml:space="preserve"> struggled with anything, such as the washing machine breaking down or the television not working, he would ring his </w:t>
      </w:r>
      <w:r w:rsidR="006B7ADA">
        <w:rPr>
          <w:rFonts w:ascii="Book Antiqua" w:hAnsi="Book Antiqua" w:cs="Arial"/>
        </w:rPr>
        <w:t>foster</w:t>
      </w:r>
      <w:r>
        <w:rPr>
          <w:rFonts w:ascii="Book Antiqua" w:hAnsi="Book Antiqua" w:cs="Arial"/>
        </w:rPr>
        <w:t xml:space="preserve"> family.  He </w:t>
      </w:r>
      <w:r w:rsidR="006B7ADA">
        <w:rPr>
          <w:rFonts w:ascii="Book Antiqua" w:hAnsi="Book Antiqua" w:cs="Arial"/>
        </w:rPr>
        <w:t>cooked</w:t>
      </w:r>
      <w:r>
        <w:rPr>
          <w:rFonts w:ascii="Book Antiqua" w:hAnsi="Book Antiqua" w:cs="Arial"/>
        </w:rPr>
        <w:t xml:space="preserve"> quick, easy food, for himself or when his British friends came round after the gym.  The appellant needed to eat after the gym, his favourite meal being lamb.  His foster parents would tell him what to put on it to make it taste good, and his friends would come home with him from the gym and share the food he had cooked for them all: he tried to make them happy too. </w:t>
      </w:r>
    </w:p>
    <w:p w:rsidR="002234D9" w:rsidRPr="0036775C" w:rsidRDefault="006125AF"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w:t>
      </w:r>
      <w:r w:rsidR="00B84282">
        <w:rPr>
          <w:rFonts w:ascii="Book Antiqua" w:hAnsi="Book Antiqua" w:cs="Arial"/>
        </w:rPr>
        <w:t xml:space="preserve">appellant’s </w:t>
      </w:r>
      <w:r w:rsidR="002F5C34">
        <w:rPr>
          <w:rFonts w:ascii="Book Antiqua" w:hAnsi="Book Antiqua" w:cs="Arial"/>
        </w:rPr>
        <w:t>foster parents were busy people, with work to do and</w:t>
      </w:r>
      <w:r w:rsidR="00B84282">
        <w:rPr>
          <w:rFonts w:ascii="Book Antiqua" w:hAnsi="Book Antiqua" w:cs="Arial"/>
        </w:rPr>
        <w:t xml:space="preserve"> they now had</w:t>
      </w:r>
      <w:r w:rsidR="002F5C34">
        <w:rPr>
          <w:rFonts w:ascii="Book Antiqua" w:hAnsi="Book Antiqua" w:cs="Arial"/>
        </w:rPr>
        <w:t xml:space="preserve"> another foster child</w:t>
      </w:r>
      <w:r w:rsidR="00B84282" w:rsidRPr="00B84282">
        <w:rPr>
          <w:rFonts w:ascii="Book Antiqua" w:hAnsi="Book Antiqua" w:cs="Arial"/>
        </w:rPr>
        <w:t xml:space="preserve"> </w:t>
      </w:r>
      <w:r w:rsidR="00B84282">
        <w:rPr>
          <w:rFonts w:ascii="Book Antiqua" w:hAnsi="Book Antiqua" w:cs="Arial"/>
        </w:rPr>
        <w:t>to look after</w:t>
      </w:r>
      <w:r w:rsidR="002F5C34">
        <w:rPr>
          <w:rFonts w:ascii="Book Antiqua" w:hAnsi="Book Antiqua" w:cs="Arial"/>
        </w:rPr>
        <w:t xml:space="preserve">, a British boy.  </w:t>
      </w:r>
      <w:r w:rsidR="0036775C">
        <w:rPr>
          <w:rFonts w:ascii="Book Antiqua" w:hAnsi="Book Antiqua" w:cs="Arial"/>
        </w:rPr>
        <w:t>The appellant</w:t>
      </w:r>
      <w:r w:rsidR="002F5C34">
        <w:rPr>
          <w:rFonts w:ascii="Book Antiqua" w:hAnsi="Book Antiqua" w:cs="Arial"/>
        </w:rPr>
        <w:t xml:space="preserve"> stayed in touch by speaking to them on the telephone once or twice a week.  He saw them when it was their birthday, or that of a niece or nephew, </w:t>
      </w:r>
      <w:r w:rsidR="006B7ADA">
        <w:rPr>
          <w:rFonts w:ascii="Book Antiqua" w:hAnsi="Book Antiqua" w:cs="Arial"/>
        </w:rPr>
        <w:t xml:space="preserve">or </w:t>
      </w:r>
      <w:r w:rsidR="002F5C34">
        <w:rPr>
          <w:rFonts w:ascii="Book Antiqua" w:hAnsi="Book Antiqua" w:cs="Arial"/>
        </w:rPr>
        <w:t xml:space="preserve">for a barbecue or any family event. </w:t>
      </w:r>
      <w:r w:rsidR="0036775C">
        <w:rPr>
          <w:rFonts w:ascii="Book Antiqua" w:hAnsi="Book Antiqua" w:cs="Arial"/>
        </w:rPr>
        <w:t xml:space="preserve">His foster parents had last visited him on 1 June 2018; the appellant went to see them sometimes on Fridays and had visited the previous Sunday for Father’s Day.  He looked on his foster father as a father.  </w:t>
      </w:r>
    </w:p>
    <w:p w:rsidR="00E31ACF" w:rsidRPr="006B7ADA" w:rsidRDefault="006B7ADA" w:rsidP="00D3263B">
      <w:pPr>
        <w:numPr>
          <w:ilvl w:val="0"/>
          <w:numId w:val="1"/>
        </w:numPr>
        <w:tabs>
          <w:tab w:val="clear" w:pos="720"/>
          <w:tab w:val="left" w:pos="567"/>
        </w:tabs>
        <w:spacing w:before="240"/>
        <w:ind w:left="567" w:hanging="567"/>
        <w:jc w:val="both"/>
        <w:rPr>
          <w:rFonts w:ascii="Book Antiqua" w:hAnsi="Book Antiqua" w:cs="Arial"/>
        </w:rPr>
      </w:pPr>
      <w:r w:rsidRPr="006B7ADA">
        <w:rPr>
          <w:rFonts w:ascii="Book Antiqua" w:hAnsi="Book Antiqua" w:cs="Arial"/>
        </w:rPr>
        <w:t xml:space="preserve">The appellant spoke English and Pashtun, but not really any Dari. </w:t>
      </w:r>
      <w:r w:rsidR="002F5C34" w:rsidRPr="006B7ADA">
        <w:rPr>
          <w:rFonts w:ascii="Book Antiqua" w:hAnsi="Book Antiqua" w:cs="Arial"/>
        </w:rPr>
        <w:t>Since coming to</w:t>
      </w:r>
      <w:r w:rsidR="00E31ACF" w:rsidRPr="006B7ADA">
        <w:rPr>
          <w:rFonts w:ascii="Book Antiqua" w:hAnsi="Book Antiqua" w:cs="Arial"/>
        </w:rPr>
        <w:t xml:space="preserve"> the United Kingdom, the appellant </w:t>
      </w:r>
      <w:r w:rsidR="006125AF" w:rsidRPr="006B7ADA">
        <w:rPr>
          <w:rFonts w:ascii="Book Antiqua" w:hAnsi="Book Antiqua" w:cs="Arial"/>
        </w:rPr>
        <w:t>had got to know</w:t>
      </w:r>
      <w:r w:rsidR="00E31ACF" w:rsidRPr="006B7ADA">
        <w:rPr>
          <w:rFonts w:ascii="Book Antiqua" w:hAnsi="Book Antiqua" w:cs="Arial"/>
        </w:rPr>
        <w:t xml:space="preserve"> a few Afghans in Wellingborough, where his foster family lived, but they did not discuss Afghanistan, or their families, or whether they were in contact with them. They did not ask him, and he did not ask them. The appellant considered such information to be too personal: he did not want others to know what </w:t>
      </w:r>
      <w:r>
        <w:rPr>
          <w:rFonts w:ascii="Book Antiqua" w:hAnsi="Book Antiqua" w:cs="Arial"/>
        </w:rPr>
        <w:t>had happened to him,</w:t>
      </w:r>
      <w:r w:rsidR="00E31ACF" w:rsidRPr="006B7ADA">
        <w:rPr>
          <w:rFonts w:ascii="Book Antiqua" w:hAnsi="Book Antiqua" w:cs="Arial"/>
        </w:rPr>
        <w:t xml:space="preserve"> or to remind his Afghan acquaintances of</w:t>
      </w:r>
      <w:r w:rsidR="006125AF" w:rsidRPr="006B7ADA">
        <w:rPr>
          <w:rFonts w:ascii="Book Antiqua" w:hAnsi="Book Antiqua" w:cs="Arial"/>
        </w:rPr>
        <w:t xml:space="preserve"> any</w:t>
      </w:r>
      <w:r w:rsidR="00E31ACF" w:rsidRPr="006B7ADA">
        <w:rPr>
          <w:rFonts w:ascii="Book Antiqua" w:hAnsi="Book Antiqua" w:cs="Arial"/>
        </w:rPr>
        <w:t xml:space="preserve"> problems they had.  </w:t>
      </w:r>
      <w:r w:rsidR="006125AF" w:rsidRPr="006B7ADA">
        <w:rPr>
          <w:rFonts w:ascii="Book Antiqua" w:hAnsi="Book Antiqua" w:cs="Arial"/>
        </w:rPr>
        <w:t>The appellant thought that others</w:t>
      </w:r>
      <w:r w:rsidR="00E31ACF" w:rsidRPr="006B7ADA">
        <w:rPr>
          <w:rFonts w:ascii="Book Antiqua" w:hAnsi="Book Antiqua" w:cs="Arial"/>
        </w:rPr>
        <w:t xml:space="preserve"> might be in the same </w:t>
      </w:r>
      <w:r w:rsidR="006125AF" w:rsidRPr="006B7ADA">
        <w:rPr>
          <w:rFonts w:ascii="Book Antiqua" w:hAnsi="Book Antiqua" w:cs="Arial"/>
        </w:rPr>
        <w:t xml:space="preserve">unhappy </w:t>
      </w:r>
      <w:r w:rsidR="00E31ACF" w:rsidRPr="006B7ADA">
        <w:rPr>
          <w:rFonts w:ascii="Book Antiqua" w:hAnsi="Book Antiqua" w:cs="Arial"/>
        </w:rPr>
        <w:t xml:space="preserve">situation as he was, and none of them wanted to remember the very sad time they had experienced before coming to the United Kingdom. </w:t>
      </w:r>
      <w:r w:rsidR="00B84282" w:rsidRPr="006B7ADA">
        <w:rPr>
          <w:rFonts w:ascii="Book Antiqua" w:hAnsi="Book Antiqua" w:cs="Arial"/>
        </w:rPr>
        <w:t xml:space="preserve">In any case, most of his friends were British; the appellant spent his time with people he met at college or in the gym.   </w:t>
      </w:r>
    </w:p>
    <w:p w:rsidR="002F5C34" w:rsidRPr="00B84282" w:rsidRDefault="002F5C34" w:rsidP="00D3263B">
      <w:pPr>
        <w:numPr>
          <w:ilvl w:val="0"/>
          <w:numId w:val="1"/>
        </w:numPr>
        <w:tabs>
          <w:tab w:val="clear" w:pos="720"/>
          <w:tab w:val="left" w:pos="567"/>
        </w:tabs>
        <w:spacing w:before="240"/>
        <w:ind w:left="567" w:hanging="567"/>
        <w:jc w:val="both"/>
        <w:rPr>
          <w:rFonts w:ascii="Book Antiqua" w:hAnsi="Book Antiqua" w:cs="Arial"/>
          <w:b/>
        </w:rPr>
      </w:pPr>
      <w:r w:rsidRPr="00B84282">
        <w:rPr>
          <w:rFonts w:ascii="Book Antiqua" w:hAnsi="Book Antiqua" w:cs="Arial"/>
        </w:rPr>
        <w:t xml:space="preserve">The appellant </w:t>
      </w:r>
      <w:r w:rsidR="006B7ADA">
        <w:rPr>
          <w:rFonts w:ascii="Book Antiqua" w:hAnsi="Book Antiqua" w:cs="Arial"/>
        </w:rPr>
        <w:t xml:space="preserve">had kept up his Muslim observance.  He </w:t>
      </w:r>
      <w:r w:rsidRPr="00B84282">
        <w:rPr>
          <w:rFonts w:ascii="Book Antiqua" w:hAnsi="Book Antiqua" w:cs="Arial"/>
        </w:rPr>
        <w:t>went regularly</w:t>
      </w:r>
      <w:r w:rsidR="008C3A6A" w:rsidRPr="00B84282">
        <w:rPr>
          <w:rFonts w:ascii="Book Antiqua" w:hAnsi="Book Antiqua" w:cs="Arial"/>
        </w:rPr>
        <w:t xml:space="preserve"> on Fridays</w:t>
      </w:r>
      <w:r w:rsidRPr="00B84282">
        <w:rPr>
          <w:rFonts w:ascii="Book Antiqua" w:hAnsi="Book Antiqua" w:cs="Arial"/>
        </w:rPr>
        <w:t xml:space="preserve"> to the Kettering mosque, and </w:t>
      </w:r>
      <w:r w:rsidR="008C3A6A" w:rsidRPr="00B84282">
        <w:rPr>
          <w:rFonts w:ascii="Book Antiqua" w:hAnsi="Book Antiqua" w:cs="Arial"/>
        </w:rPr>
        <w:t xml:space="preserve">on other days if he had free time and nothing to do.  People simply prayed and walked out, although you could ask questions if you wished.  The appellant never asked any questions. The appellant </w:t>
      </w:r>
      <w:r w:rsidRPr="00B84282">
        <w:rPr>
          <w:rFonts w:ascii="Book Antiqua" w:hAnsi="Book Antiqua" w:cs="Arial"/>
        </w:rPr>
        <w:t xml:space="preserve">had fasted for the </w:t>
      </w:r>
      <w:r w:rsidR="008C3A6A" w:rsidRPr="00B84282">
        <w:rPr>
          <w:rFonts w:ascii="Book Antiqua" w:hAnsi="Book Antiqua" w:cs="Arial"/>
        </w:rPr>
        <w:t>month of</w:t>
      </w:r>
      <w:r w:rsidRPr="00B84282">
        <w:rPr>
          <w:rFonts w:ascii="Book Antiqua" w:hAnsi="Book Antiqua" w:cs="Arial"/>
        </w:rPr>
        <w:t xml:space="preserve"> Ramadan</w:t>
      </w:r>
      <w:r w:rsidR="006125AF" w:rsidRPr="00B84282">
        <w:rPr>
          <w:rFonts w:ascii="Book Antiqua" w:hAnsi="Book Antiqua" w:cs="Arial"/>
        </w:rPr>
        <w:t xml:space="preserve"> in May and June 2018</w:t>
      </w:r>
      <w:r w:rsidR="008C3A6A" w:rsidRPr="00B84282">
        <w:rPr>
          <w:rFonts w:ascii="Book Antiqua" w:hAnsi="Book Antiqua" w:cs="Arial"/>
        </w:rPr>
        <w:t>, doing his best although the days were very long</w:t>
      </w:r>
      <w:r w:rsidR="006125AF" w:rsidRPr="00B84282">
        <w:rPr>
          <w:rFonts w:ascii="Book Antiqua" w:hAnsi="Book Antiqua" w:cs="Arial"/>
        </w:rPr>
        <w:t xml:space="preserve"> at that time of year</w:t>
      </w:r>
      <w:r w:rsidRPr="00B84282">
        <w:rPr>
          <w:rFonts w:ascii="Book Antiqua" w:hAnsi="Book Antiqua" w:cs="Arial"/>
        </w:rPr>
        <w:t xml:space="preserve">.  He had attended some iftar suppers after the mosque during Ramadan, having been invited by people to do so.  He also went to the mosque on the first day of Eid Al-Fitr, Friday 15 June 2018, because that was the main day to celebrate, although the </w:t>
      </w:r>
      <w:r w:rsidR="008C3A6A" w:rsidRPr="00B84282">
        <w:rPr>
          <w:rFonts w:ascii="Book Antiqua" w:hAnsi="Book Antiqua" w:cs="Arial"/>
        </w:rPr>
        <w:t>Eid</w:t>
      </w:r>
      <w:r w:rsidRPr="00B84282">
        <w:rPr>
          <w:rFonts w:ascii="Book Antiqua" w:hAnsi="Book Antiqua" w:cs="Arial"/>
        </w:rPr>
        <w:t xml:space="preserve"> lasts for 3 days.  On the </w:t>
      </w:r>
      <w:r w:rsidR="008C3A6A" w:rsidRPr="00B84282">
        <w:rPr>
          <w:rFonts w:ascii="Book Antiqua" w:hAnsi="Book Antiqua" w:cs="Arial"/>
        </w:rPr>
        <w:t>Saturday</w:t>
      </w:r>
      <w:r w:rsidRPr="00B84282">
        <w:rPr>
          <w:rFonts w:ascii="Book Antiqua" w:hAnsi="Book Antiqua" w:cs="Arial"/>
        </w:rPr>
        <w:t xml:space="preserve"> he was with his friends, not at the mosque, and on the Sunday he visited his </w:t>
      </w:r>
      <w:r w:rsidR="006B7ADA">
        <w:rPr>
          <w:rFonts w:ascii="Book Antiqua" w:hAnsi="Book Antiqua" w:cs="Arial"/>
        </w:rPr>
        <w:t>foster</w:t>
      </w:r>
      <w:r w:rsidRPr="00B84282">
        <w:rPr>
          <w:rFonts w:ascii="Book Antiqua" w:hAnsi="Book Antiqua" w:cs="Arial"/>
        </w:rPr>
        <w:t xml:space="preserve"> family to celebrate Father’s Day with his foster father.</w:t>
      </w:r>
    </w:p>
    <w:p w:rsidR="008C3A6A" w:rsidRDefault="008C3A6A" w:rsidP="00D3263B">
      <w:pPr>
        <w:numPr>
          <w:ilvl w:val="0"/>
          <w:numId w:val="1"/>
        </w:numPr>
        <w:tabs>
          <w:tab w:val="clear" w:pos="720"/>
          <w:tab w:val="left" w:pos="567"/>
        </w:tabs>
        <w:spacing w:before="240"/>
        <w:ind w:left="567" w:hanging="567"/>
        <w:jc w:val="both"/>
        <w:rPr>
          <w:rFonts w:ascii="Book Antiqua" w:hAnsi="Book Antiqua" w:cs="Arial"/>
        </w:rPr>
      </w:pPr>
      <w:r w:rsidRPr="008C3A6A">
        <w:rPr>
          <w:rFonts w:ascii="Book Antiqua" w:hAnsi="Book Antiqua" w:cs="Arial"/>
        </w:rPr>
        <w:lastRenderedPageBreak/>
        <w:t>Th</w:t>
      </w:r>
      <w:r>
        <w:rPr>
          <w:rFonts w:ascii="Book Antiqua" w:hAnsi="Book Antiqua" w:cs="Arial"/>
        </w:rPr>
        <w:t xml:space="preserve">e appellant followed events in Afghanistan on social media and the BBC.  It was bad news all the time, there were a lot of deaths in Kabul, all young men the same age as him. Asked whether he was aware of improvements in Afghanistan, or that in 2017, 8000 mostly young Afghan men had returned to Afghanistan, the appellant said that they probably had family support or contacts.  The appellant had nothing which would enable him to live there forever. </w:t>
      </w:r>
    </w:p>
    <w:p w:rsidR="00312FAE" w:rsidRPr="00B84282" w:rsidRDefault="00312FAE" w:rsidP="00D3263B">
      <w:pPr>
        <w:numPr>
          <w:ilvl w:val="0"/>
          <w:numId w:val="1"/>
        </w:numPr>
        <w:tabs>
          <w:tab w:val="clear" w:pos="720"/>
          <w:tab w:val="left" w:pos="567"/>
        </w:tabs>
        <w:spacing w:before="240"/>
        <w:ind w:left="567" w:hanging="567"/>
        <w:jc w:val="both"/>
        <w:rPr>
          <w:rFonts w:ascii="Book Antiqua" w:hAnsi="Book Antiqua" w:cs="Arial"/>
        </w:rPr>
      </w:pPr>
      <w:r w:rsidRPr="00B84282">
        <w:rPr>
          <w:rFonts w:ascii="Book Antiqua" w:hAnsi="Book Antiqua" w:cs="Arial"/>
        </w:rPr>
        <w:t xml:space="preserve">Asked about the risk which his </w:t>
      </w:r>
      <w:r w:rsidR="006125AF" w:rsidRPr="00B84282">
        <w:rPr>
          <w:rFonts w:ascii="Book Antiqua" w:hAnsi="Book Antiqua" w:cs="Arial"/>
        </w:rPr>
        <w:t>Western</w:t>
      </w:r>
      <w:r w:rsidRPr="00B84282">
        <w:rPr>
          <w:rFonts w:ascii="Book Antiqua" w:hAnsi="Book Antiqua" w:cs="Arial"/>
        </w:rPr>
        <w:t xml:space="preserve">isation would cause, the appellant said that in the United Kingdom he wore what he liked, did his hair however he pleased, went clubbing with his friends and drank alcohol if he wished.  There was nobody to judge his lifestyle choices.  It would not be the same in Kabul: he would not have a happy life because there were no clubs or parties there. In the United Kingdom, he had an on-off girlfriend, but the relationship was not a settled one.  He did not want to stay too long with anyone; his relationships did not last as he did not want to trust his girlfriend with his ‘personal stuff’.  He had no children yet. </w:t>
      </w:r>
    </w:p>
    <w:p w:rsidR="006B7ADA" w:rsidRDefault="00312FAE" w:rsidP="00D3263B">
      <w:pPr>
        <w:numPr>
          <w:ilvl w:val="0"/>
          <w:numId w:val="1"/>
        </w:numPr>
        <w:tabs>
          <w:tab w:val="clear" w:pos="720"/>
          <w:tab w:val="left" w:pos="567"/>
        </w:tabs>
        <w:spacing w:before="240"/>
        <w:ind w:left="567" w:hanging="567"/>
        <w:jc w:val="both"/>
        <w:rPr>
          <w:rFonts w:ascii="Book Antiqua" w:hAnsi="Book Antiqua" w:cs="Arial"/>
        </w:rPr>
      </w:pPr>
      <w:r w:rsidRPr="00B84282">
        <w:rPr>
          <w:rFonts w:ascii="Book Antiqua" w:hAnsi="Book Antiqua" w:cs="Arial"/>
        </w:rPr>
        <w:t xml:space="preserve">In </w:t>
      </w:r>
      <w:r w:rsidR="0019351F" w:rsidRPr="00B84282">
        <w:rPr>
          <w:rFonts w:ascii="Book Antiqua" w:hAnsi="Book Antiqua" w:cs="Arial"/>
        </w:rPr>
        <w:t>re-examination</w:t>
      </w:r>
      <w:r w:rsidRPr="00B84282">
        <w:rPr>
          <w:rFonts w:ascii="Book Antiqua" w:hAnsi="Book Antiqua" w:cs="Arial"/>
        </w:rPr>
        <w:t xml:space="preserve">, the appellant said that if he had status in the United Kingdom, he would take his relationship with his on-off British citizen girlfriend more seriously.  As things were, he did not want to end up destroying her life if he was sent back, or she got pregnant. </w:t>
      </w:r>
    </w:p>
    <w:p w:rsidR="006B7ADA" w:rsidRDefault="00312FAE" w:rsidP="00D3263B">
      <w:pPr>
        <w:numPr>
          <w:ilvl w:val="0"/>
          <w:numId w:val="1"/>
        </w:numPr>
        <w:tabs>
          <w:tab w:val="clear" w:pos="720"/>
          <w:tab w:val="left" w:pos="567"/>
        </w:tabs>
        <w:spacing w:before="240"/>
        <w:ind w:left="567" w:hanging="567"/>
        <w:jc w:val="both"/>
        <w:rPr>
          <w:rFonts w:ascii="Book Antiqua" w:hAnsi="Book Antiqua" w:cs="Arial"/>
        </w:rPr>
      </w:pPr>
      <w:r w:rsidRPr="00B84282">
        <w:rPr>
          <w:rFonts w:ascii="Book Antiqua" w:hAnsi="Book Antiqua" w:cs="Arial"/>
        </w:rPr>
        <w:t xml:space="preserve">The appellant confirmed that there was a mosque in the village </w:t>
      </w:r>
      <w:r w:rsidR="00B84282">
        <w:rPr>
          <w:rFonts w:ascii="Book Antiqua" w:hAnsi="Book Antiqua" w:cs="Arial"/>
        </w:rPr>
        <w:t xml:space="preserve">in Afghanistan </w:t>
      </w:r>
      <w:r w:rsidRPr="00B84282">
        <w:rPr>
          <w:rFonts w:ascii="Book Antiqua" w:hAnsi="Book Antiqua" w:cs="Arial"/>
        </w:rPr>
        <w:t xml:space="preserve">where he </w:t>
      </w:r>
      <w:r w:rsidR="00B84282">
        <w:rPr>
          <w:rFonts w:ascii="Book Antiqua" w:hAnsi="Book Antiqua" w:cs="Arial"/>
        </w:rPr>
        <w:t xml:space="preserve">had </w:t>
      </w:r>
      <w:r w:rsidRPr="00B84282">
        <w:rPr>
          <w:rFonts w:ascii="Book Antiqua" w:hAnsi="Book Antiqua" w:cs="Arial"/>
        </w:rPr>
        <w:t>lived, but you could not get food there.  His father went regularly, but the appellant was young and did not really go much</w:t>
      </w:r>
      <w:r w:rsidR="006B7ADA">
        <w:rPr>
          <w:rFonts w:ascii="Book Antiqua" w:hAnsi="Book Antiqua" w:cs="Arial"/>
        </w:rPr>
        <w:t xml:space="preserve"> to the mosque</w:t>
      </w:r>
      <w:r w:rsidR="00B84282">
        <w:rPr>
          <w:rFonts w:ascii="Book Antiqua" w:hAnsi="Book Antiqua" w:cs="Arial"/>
        </w:rPr>
        <w:t xml:space="preserve"> before he left Afghanistan</w:t>
      </w:r>
      <w:r w:rsidRPr="00B84282">
        <w:rPr>
          <w:rFonts w:ascii="Book Antiqua" w:hAnsi="Book Antiqua" w:cs="Arial"/>
        </w:rPr>
        <w:t xml:space="preserve">.  </w:t>
      </w:r>
    </w:p>
    <w:p w:rsidR="00312FAE" w:rsidRPr="00B84282" w:rsidRDefault="006B7ADA"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appellant </w:t>
      </w:r>
      <w:r w:rsidR="00312FAE" w:rsidRPr="00B84282">
        <w:rPr>
          <w:rFonts w:ascii="Book Antiqua" w:hAnsi="Book Antiqua" w:cs="Arial"/>
        </w:rPr>
        <w:t xml:space="preserve">had no idea how things worked in Kabul as he had never been there; he did not know how he could get, or rent, accommodation in Kabul, or whether he could expect any help or refuge from the mosques there. </w:t>
      </w:r>
    </w:p>
    <w:p w:rsidR="00312FAE" w:rsidRPr="00312FAE" w:rsidRDefault="00D04471" w:rsidP="00312FAE">
      <w:pPr>
        <w:tabs>
          <w:tab w:val="left" w:pos="567"/>
        </w:tabs>
        <w:spacing w:before="240"/>
        <w:jc w:val="both"/>
        <w:rPr>
          <w:rFonts w:ascii="Book Antiqua" w:hAnsi="Book Antiqua" w:cs="Arial"/>
          <w:b/>
        </w:rPr>
      </w:pPr>
      <w:r w:rsidRPr="00D04471">
        <w:rPr>
          <w:rFonts w:ascii="Book Antiqua" w:hAnsi="Book Antiqua" w:cs="Arial"/>
          <w:b/>
        </w:rPr>
        <w:t>Appellant’s</w:t>
      </w:r>
      <w:r w:rsidRPr="00B84282">
        <w:rPr>
          <w:rFonts w:ascii="Book Antiqua" w:hAnsi="Book Antiqua" w:cs="Arial"/>
        </w:rPr>
        <w:t xml:space="preserve"> </w:t>
      </w:r>
      <w:r w:rsidR="006125AF">
        <w:rPr>
          <w:rFonts w:ascii="Book Antiqua" w:hAnsi="Book Antiqua" w:cs="Arial"/>
          <w:b/>
        </w:rPr>
        <w:t>foster father</w:t>
      </w:r>
    </w:p>
    <w:p w:rsidR="00312FAE" w:rsidRPr="00B84282" w:rsidRDefault="006125AF" w:rsidP="00D3263B">
      <w:pPr>
        <w:numPr>
          <w:ilvl w:val="0"/>
          <w:numId w:val="1"/>
        </w:numPr>
        <w:tabs>
          <w:tab w:val="clear" w:pos="720"/>
          <w:tab w:val="left" w:pos="567"/>
        </w:tabs>
        <w:spacing w:before="240"/>
        <w:ind w:left="567" w:hanging="567"/>
        <w:jc w:val="both"/>
        <w:rPr>
          <w:rFonts w:ascii="Book Antiqua" w:hAnsi="Book Antiqua" w:cs="Arial"/>
        </w:rPr>
      </w:pPr>
      <w:r w:rsidRPr="00B84282">
        <w:rPr>
          <w:rFonts w:ascii="Book Antiqua" w:hAnsi="Book Antiqua" w:cs="Arial"/>
        </w:rPr>
        <w:t>The foster father</w:t>
      </w:r>
      <w:r w:rsidR="00312FAE" w:rsidRPr="00B84282">
        <w:rPr>
          <w:rFonts w:ascii="Book Antiqua" w:hAnsi="Book Antiqua" w:cs="Arial"/>
        </w:rPr>
        <w:t xml:space="preserve"> relied on his previous witness statement</w:t>
      </w:r>
      <w:r w:rsidR="000B2169" w:rsidRPr="00B84282">
        <w:rPr>
          <w:rFonts w:ascii="Book Antiqua" w:hAnsi="Book Antiqua" w:cs="Arial"/>
        </w:rPr>
        <w:t xml:space="preserve"> made for the 2017 hearing</w:t>
      </w:r>
      <w:r w:rsidRPr="00B84282">
        <w:rPr>
          <w:rFonts w:ascii="Book Antiqua" w:hAnsi="Book Antiqua" w:cs="Arial"/>
        </w:rPr>
        <w:t>: he had not made a new statement for the Upper Tribunal hearing</w:t>
      </w:r>
      <w:r w:rsidR="00312FAE" w:rsidRPr="00B84282">
        <w:rPr>
          <w:rFonts w:ascii="Book Antiqua" w:hAnsi="Book Antiqua" w:cs="Arial"/>
        </w:rPr>
        <w:t xml:space="preserve">. </w:t>
      </w:r>
      <w:r w:rsidRPr="00B84282">
        <w:rPr>
          <w:rFonts w:ascii="Book Antiqua" w:hAnsi="Book Antiqua" w:cs="Arial"/>
        </w:rPr>
        <w:t>His wife, the foster mother</w:t>
      </w:r>
      <w:r w:rsidR="005C66B3" w:rsidRPr="00B84282">
        <w:rPr>
          <w:rFonts w:ascii="Book Antiqua" w:hAnsi="Book Antiqua" w:cs="Arial"/>
        </w:rPr>
        <w:t>,</w:t>
      </w:r>
      <w:r w:rsidRPr="00B84282">
        <w:rPr>
          <w:rFonts w:ascii="Book Antiqua" w:hAnsi="Book Antiqua" w:cs="Arial"/>
        </w:rPr>
        <w:t xml:space="preserve"> had</w:t>
      </w:r>
      <w:r w:rsidR="000B2169" w:rsidRPr="00B84282">
        <w:rPr>
          <w:rFonts w:ascii="Book Antiqua" w:hAnsi="Book Antiqua" w:cs="Arial"/>
        </w:rPr>
        <w:t xml:space="preserve"> made a statement </w:t>
      </w:r>
      <w:r w:rsidR="005C66B3" w:rsidRPr="00B84282">
        <w:rPr>
          <w:rFonts w:ascii="Book Antiqua" w:hAnsi="Book Antiqua" w:cs="Arial"/>
        </w:rPr>
        <w:t xml:space="preserve">in 2017 </w:t>
      </w:r>
      <w:r w:rsidR="000B2169" w:rsidRPr="00B84282">
        <w:rPr>
          <w:rFonts w:ascii="Book Antiqua" w:hAnsi="Book Antiqua" w:cs="Arial"/>
        </w:rPr>
        <w:t xml:space="preserve">which mirrored that of her husband: she was not called to give evidence at the Upper Tribunal hearing, although she was present. </w:t>
      </w:r>
      <w:r w:rsidR="00312FAE" w:rsidRPr="00B84282">
        <w:rPr>
          <w:rFonts w:ascii="Book Antiqua" w:hAnsi="Book Antiqua" w:cs="Arial"/>
        </w:rPr>
        <w:t xml:space="preserve">  </w:t>
      </w:r>
      <w:r w:rsidR="006B7ADA">
        <w:rPr>
          <w:rFonts w:ascii="Book Antiqua" w:hAnsi="Book Antiqua" w:cs="Arial"/>
        </w:rPr>
        <w:t xml:space="preserve">The </w:t>
      </w:r>
      <w:r w:rsidR="00D04471">
        <w:rPr>
          <w:rFonts w:ascii="Book Antiqua" w:hAnsi="Book Antiqua" w:cs="Arial"/>
        </w:rPr>
        <w:t>witness</w:t>
      </w:r>
      <w:r w:rsidR="006B7ADA">
        <w:rPr>
          <w:rFonts w:ascii="Book Antiqua" w:hAnsi="Book Antiqua" w:cs="Arial"/>
        </w:rPr>
        <w:t xml:space="preserve"> is a British citizen, </w:t>
      </w:r>
      <w:r w:rsidR="000B2169" w:rsidRPr="00B84282">
        <w:rPr>
          <w:rFonts w:ascii="Book Antiqua" w:hAnsi="Book Antiqua" w:cs="Arial"/>
        </w:rPr>
        <w:t>married</w:t>
      </w:r>
      <w:r w:rsidR="00312FAE" w:rsidRPr="00B84282">
        <w:rPr>
          <w:rFonts w:ascii="Book Antiqua" w:hAnsi="Book Antiqua" w:cs="Arial"/>
        </w:rPr>
        <w:t xml:space="preserve">, and has three children, two daughters aged 31 and 26 and a son who in 2017 was age 16, just three years younger than this appellant. </w:t>
      </w:r>
      <w:r w:rsidR="00994858" w:rsidRPr="00B84282">
        <w:rPr>
          <w:rFonts w:ascii="Book Antiqua" w:hAnsi="Book Antiqua" w:cs="Arial"/>
        </w:rPr>
        <w:t xml:space="preserve"> </w:t>
      </w:r>
      <w:r w:rsidR="00D04471">
        <w:rPr>
          <w:rFonts w:ascii="Book Antiqua" w:hAnsi="Book Antiqua" w:cs="Arial"/>
        </w:rPr>
        <w:t>He</w:t>
      </w:r>
      <w:r w:rsidR="00994858" w:rsidRPr="00B84282">
        <w:rPr>
          <w:rFonts w:ascii="Book Antiqua" w:hAnsi="Book Antiqua" w:cs="Arial"/>
        </w:rPr>
        <w:t xml:space="preserve"> had been a painter and decorator</w:t>
      </w:r>
      <w:r w:rsidR="0036775C" w:rsidRPr="00B84282">
        <w:rPr>
          <w:rFonts w:ascii="Book Antiqua" w:hAnsi="Book Antiqua" w:cs="Arial"/>
        </w:rPr>
        <w:t>, but with his wife he had now been a foster parent</w:t>
      </w:r>
      <w:r w:rsidR="00994858" w:rsidRPr="00B84282">
        <w:rPr>
          <w:rFonts w:ascii="Book Antiqua" w:hAnsi="Book Antiqua" w:cs="Arial"/>
        </w:rPr>
        <w:t xml:space="preserve"> for 8 years</w:t>
      </w:r>
      <w:r w:rsidR="0036775C" w:rsidRPr="00B84282">
        <w:rPr>
          <w:rFonts w:ascii="Book Antiqua" w:hAnsi="Book Antiqua" w:cs="Arial"/>
        </w:rPr>
        <w:t xml:space="preserve">: altogether, they had </w:t>
      </w:r>
      <w:r w:rsidR="00994858" w:rsidRPr="00B84282">
        <w:rPr>
          <w:rFonts w:ascii="Book Antiqua" w:hAnsi="Book Antiqua" w:cs="Arial"/>
        </w:rPr>
        <w:t xml:space="preserve">fostered 4 children, one </w:t>
      </w:r>
      <w:r w:rsidR="0036775C" w:rsidRPr="00B84282">
        <w:rPr>
          <w:rFonts w:ascii="Book Antiqua" w:hAnsi="Book Antiqua" w:cs="Arial"/>
        </w:rPr>
        <w:t xml:space="preserve">after the other. </w:t>
      </w:r>
      <w:r w:rsidR="00994858" w:rsidRPr="00B84282">
        <w:rPr>
          <w:rFonts w:ascii="Book Antiqua" w:hAnsi="Book Antiqua" w:cs="Arial"/>
        </w:rPr>
        <w:t>They had only one spare bedroom, so could never have more than one foster child at a time.</w:t>
      </w:r>
      <w:r w:rsidR="0036775C" w:rsidRPr="00B84282">
        <w:rPr>
          <w:rFonts w:ascii="Book Antiqua" w:hAnsi="Book Antiqua" w:cs="Arial"/>
        </w:rPr>
        <w:t xml:space="preserve"> The appellant had been their foster child for 4 years before he left their home to begin living independently in Kettering when he was 18.</w:t>
      </w:r>
    </w:p>
    <w:p w:rsidR="00994858" w:rsidRPr="00B84282" w:rsidRDefault="00994858" w:rsidP="00D3263B">
      <w:pPr>
        <w:numPr>
          <w:ilvl w:val="0"/>
          <w:numId w:val="1"/>
        </w:numPr>
        <w:tabs>
          <w:tab w:val="clear" w:pos="720"/>
          <w:tab w:val="left" w:pos="567"/>
        </w:tabs>
        <w:spacing w:before="240"/>
        <w:ind w:left="567" w:hanging="567"/>
        <w:jc w:val="both"/>
        <w:rPr>
          <w:rFonts w:ascii="Book Antiqua" w:hAnsi="Book Antiqua" w:cs="Arial"/>
        </w:rPr>
      </w:pPr>
      <w:r w:rsidRPr="00B84282">
        <w:rPr>
          <w:rFonts w:ascii="Book Antiqua" w:hAnsi="Book Antiqua" w:cs="Arial"/>
        </w:rPr>
        <w:t xml:space="preserve">On 22 August 2012, the day after his arrival, the appellant came to them with the shirt on his back and a carrier bag.  Those were his only possessions and he spoke little or no English.  He was shy, quiet, naïve and immature.  The interpreter </w:t>
      </w:r>
      <w:r w:rsidR="0036775C" w:rsidRPr="00B84282">
        <w:rPr>
          <w:rFonts w:ascii="Book Antiqua" w:hAnsi="Book Antiqua" w:cs="Arial"/>
        </w:rPr>
        <w:t xml:space="preserve">who introduced them to each other </w:t>
      </w:r>
      <w:r w:rsidRPr="00B84282">
        <w:rPr>
          <w:rFonts w:ascii="Book Antiqua" w:hAnsi="Book Antiqua" w:cs="Arial"/>
        </w:rPr>
        <w:t xml:space="preserve">told the appellant that </w:t>
      </w:r>
      <w:r w:rsidR="005C66B3" w:rsidRPr="00B84282">
        <w:rPr>
          <w:rFonts w:ascii="Book Antiqua" w:hAnsi="Book Antiqua" w:cs="Arial"/>
        </w:rPr>
        <w:t>the foster parents</w:t>
      </w:r>
      <w:r w:rsidRPr="00B84282">
        <w:rPr>
          <w:rFonts w:ascii="Book Antiqua" w:hAnsi="Book Antiqua" w:cs="Arial"/>
        </w:rPr>
        <w:t xml:space="preserve"> would look after him as </w:t>
      </w:r>
      <w:r w:rsidRPr="00B84282">
        <w:rPr>
          <w:rFonts w:ascii="Book Antiqua" w:hAnsi="Book Antiqua" w:cs="Arial"/>
        </w:rPr>
        <w:lastRenderedPageBreak/>
        <w:t xml:space="preserve">his own parents would have done, had they lived.  The appellant settled in quickly: </w:t>
      </w:r>
      <w:r w:rsidR="0036775C" w:rsidRPr="00B84282">
        <w:rPr>
          <w:rFonts w:ascii="Book Antiqua" w:hAnsi="Book Antiqua" w:cs="Arial"/>
        </w:rPr>
        <w:t>the foster parents</w:t>
      </w:r>
      <w:r w:rsidRPr="00B84282">
        <w:rPr>
          <w:rFonts w:ascii="Book Antiqua" w:hAnsi="Book Antiqua" w:cs="Arial"/>
        </w:rPr>
        <w:t xml:space="preserve"> told him to call them ‘mum' and ‘dad'.  The appellant lacked </w:t>
      </w:r>
      <w:r w:rsidR="0036775C" w:rsidRPr="00B84282">
        <w:rPr>
          <w:rFonts w:ascii="Book Antiqua" w:hAnsi="Book Antiqua" w:cs="Arial"/>
        </w:rPr>
        <w:t>self-confidence at the beginning but</w:t>
      </w:r>
      <w:r w:rsidRPr="00B84282">
        <w:rPr>
          <w:rFonts w:ascii="Book Antiqua" w:hAnsi="Book Antiqua" w:cs="Arial"/>
        </w:rPr>
        <w:t xml:space="preserve"> was keen to learn </w:t>
      </w:r>
      <w:r w:rsidR="0036775C" w:rsidRPr="00B84282">
        <w:rPr>
          <w:rFonts w:ascii="Book Antiqua" w:hAnsi="Book Antiqua" w:cs="Arial"/>
        </w:rPr>
        <w:t xml:space="preserve">English and </w:t>
      </w:r>
      <w:r w:rsidR="00B84282">
        <w:rPr>
          <w:rFonts w:ascii="Book Antiqua" w:hAnsi="Book Antiqua" w:cs="Arial"/>
        </w:rPr>
        <w:t xml:space="preserve">to </w:t>
      </w:r>
      <w:r w:rsidR="0036775C" w:rsidRPr="00B84282">
        <w:rPr>
          <w:rFonts w:ascii="Book Antiqua" w:hAnsi="Book Antiqua" w:cs="Arial"/>
        </w:rPr>
        <w:t>fit in</w:t>
      </w:r>
      <w:r w:rsidRPr="00B84282">
        <w:rPr>
          <w:rFonts w:ascii="Book Antiqua" w:hAnsi="Book Antiqua" w:cs="Arial"/>
        </w:rPr>
        <w:t xml:space="preserve">.  He was friendly, mild-mannered, and very sweet.  He was polite and courteous to everyone in the extended </w:t>
      </w:r>
      <w:r w:rsidR="0036775C" w:rsidRPr="00B84282">
        <w:rPr>
          <w:rFonts w:ascii="Book Antiqua" w:hAnsi="Book Antiqua" w:cs="Arial"/>
        </w:rPr>
        <w:t>family, and</w:t>
      </w:r>
      <w:r w:rsidRPr="00B84282">
        <w:rPr>
          <w:rFonts w:ascii="Book Antiqua" w:hAnsi="Book Antiqua" w:cs="Arial"/>
        </w:rPr>
        <w:t xml:space="preserve"> warm and helpful in the home.   He was sensitive and caring about the feelings of others and soon became a valued member of the family.</w:t>
      </w:r>
    </w:p>
    <w:p w:rsidR="00B84282" w:rsidRDefault="00B84282"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appellant had a mobile telephone, provided by his foster parents, once he was old enough.  Itemised statements came to the foster parents and in two and a half years, there was never any overseas number on the statements.  </w:t>
      </w:r>
    </w:p>
    <w:p w:rsidR="00994858" w:rsidRDefault="00994858"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The appellant was almost completely uneducated</w:t>
      </w:r>
      <w:r w:rsidR="005C66B3">
        <w:rPr>
          <w:rFonts w:ascii="Book Antiqua" w:hAnsi="Book Antiqua" w:cs="Arial"/>
        </w:rPr>
        <w:t xml:space="preserve"> when he arrived,</w:t>
      </w:r>
      <w:r>
        <w:rPr>
          <w:rFonts w:ascii="Book Antiqua" w:hAnsi="Book Antiqua" w:cs="Arial"/>
        </w:rPr>
        <w:t xml:space="preserve"> but once in school, he was found to be very clever and did well.  He worked particularly hard on his English, at school and at home.  </w:t>
      </w:r>
      <w:r w:rsidR="005C66B3">
        <w:rPr>
          <w:rFonts w:ascii="Book Antiqua" w:hAnsi="Book Antiqua" w:cs="Arial"/>
        </w:rPr>
        <w:t>The appellant</w:t>
      </w:r>
      <w:r>
        <w:rPr>
          <w:rFonts w:ascii="Book Antiqua" w:hAnsi="Book Antiqua" w:cs="Arial"/>
        </w:rPr>
        <w:t xml:space="preserve"> was an </w:t>
      </w:r>
      <w:r w:rsidR="000B2169">
        <w:rPr>
          <w:rFonts w:ascii="Book Antiqua" w:hAnsi="Book Antiqua" w:cs="Arial"/>
        </w:rPr>
        <w:t>outstanding</w:t>
      </w:r>
      <w:r>
        <w:rPr>
          <w:rFonts w:ascii="Book Antiqua" w:hAnsi="Book Antiqua" w:cs="Arial"/>
        </w:rPr>
        <w:t xml:space="preserve"> student, winning the ‘Champion of Young People Award 2015’.  </w:t>
      </w:r>
      <w:r w:rsidR="006125AF">
        <w:rPr>
          <w:rFonts w:ascii="Book Antiqua" w:hAnsi="Book Antiqua" w:cs="Arial"/>
        </w:rPr>
        <w:t xml:space="preserve">The </w:t>
      </w:r>
      <w:r w:rsidR="00D04471">
        <w:rPr>
          <w:rFonts w:ascii="Book Antiqua" w:hAnsi="Book Antiqua" w:cs="Arial"/>
        </w:rPr>
        <w:t>witness</w:t>
      </w:r>
      <w:r>
        <w:rPr>
          <w:rFonts w:ascii="Book Antiqua" w:hAnsi="Book Antiqua" w:cs="Arial"/>
        </w:rPr>
        <w:t xml:space="preserve"> </w:t>
      </w:r>
      <w:r w:rsidR="00B84282">
        <w:rPr>
          <w:rFonts w:ascii="Book Antiqua" w:hAnsi="Book Antiqua" w:cs="Arial"/>
        </w:rPr>
        <w:t>was proud of</w:t>
      </w:r>
      <w:r>
        <w:rPr>
          <w:rFonts w:ascii="Book Antiqua" w:hAnsi="Book Antiqua" w:cs="Arial"/>
        </w:rPr>
        <w:t xml:space="preserve"> the appellant’s academic achievements and prospects.</w:t>
      </w:r>
    </w:p>
    <w:p w:rsidR="00994858" w:rsidRDefault="00994858"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witness gave details of the appellant being interested in baking (but not very good at it) and good with his hands.  He enjoyed shopping but was careful with money.  The appellant was popular with </w:t>
      </w:r>
      <w:r w:rsidR="005C66B3">
        <w:rPr>
          <w:rFonts w:ascii="Book Antiqua" w:hAnsi="Book Antiqua" w:cs="Arial"/>
        </w:rPr>
        <w:t>the</w:t>
      </w:r>
      <w:r w:rsidR="006125AF">
        <w:rPr>
          <w:rFonts w:ascii="Book Antiqua" w:hAnsi="Book Antiqua" w:cs="Arial"/>
        </w:rPr>
        <w:t xml:space="preserve"> appellant’s foster father</w:t>
      </w:r>
      <w:r>
        <w:rPr>
          <w:rFonts w:ascii="Book Antiqua" w:hAnsi="Book Antiqua" w:cs="Arial"/>
        </w:rPr>
        <w:t xml:space="preserve">’s daughters and </w:t>
      </w:r>
      <w:r w:rsidR="00A5031F">
        <w:rPr>
          <w:rFonts w:ascii="Book Antiqua" w:hAnsi="Book Antiqua" w:cs="Arial"/>
        </w:rPr>
        <w:t>grandchildren</w:t>
      </w:r>
      <w:r>
        <w:rPr>
          <w:rFonts w:ascii="Book Antiqua" w:hAnsi="Book Antiqua" w:cs="Arial"/>
        </w:rPr>
        <w:t>, but protective of his ‘brother’ (</w:t>
      </w:r>
      <w:r w:rsidR="005C66B3">
        <w:rPr>
          <w:rFonts w:ascii="Book Antiqua" w:hAnsi="Book Antiqua" w:cs="Arial"/>
        </w:rPr>
        <w:t>the</w:t>
      </w:r>
      <w:r w:rsidR="006125AF">
        <w:rPr>
          <w:rFonts w:ascii="Book Antiqua" w:hAnsi="Book Antiqua" w:cs="Arial"/>
        </w:rPr>
        <w:t xml:space="preserve"> foster </w:t>
      </w:r>
      <w:r w:rsidR="005C66B3">
        <w:rPr>
          <w:rFonts w:ascii="Book Antiqua" w:hAnsi="Book Antiqua" w:cs="Arial"/>
        </w:rPr>
        <w:t xml:space="preserve">parents’ own </w:t>
      </w:r>
      <w:r>
        <w:rPr>
          <w:rFonts w:ascii="Book Antiqua" w:hAnsi="Book Antiqua" w:cs="Arial"/>
        </w:rPr>
        <w:t xml:space="preserve">son) and made sure there were no conflicts </w:t>
      </w:r>
      <w:r w:rsidR="00A5031F">
        <w:rPr>
          <w:rFonts w:ascii="Book Antiqua" w:hAnsi="Book Antiqua" w:cs="Arial"/>
        </w:rPr>
        <w:t>between</w:t>
      </w:r>
      <w:r>
        <w:rPr>
          <w:rFonts w:ascii="Book Antiqua" w:hAnsi="Book Antiqua" w:cs="Arial"/>
        </w:rPr>
        <w:t xml:space="preserve"> the </w:t>
      </w:r>
      <w:r w:rsidR="00A5031F">
        <w:rPr>
          <w:rFonts w:ascii="Book Antiqua" w:hAnsi="Book Antiqua" w:cs="Arial"/>
        </w:rPr>
        <w:t>grandchildren</w:t>
      </w:r>
      <w:r>
        <w:rPr>
          <w:rFonts w:ascii="Book Antiqua" w:hAnsi="Book Antiqua" w:cs="Arial"/>
        </w:rPr>
        <w:t xml:space="preserve"> and his </w:t>
      </w:r>
      <w:r w:rsidR="00A5031F">
        <w:rPr>
          <w:rFonts w:ascii="Book Antiqua" w:hAnsi="Book Antiqua" w:cs="Arial"/>
        </w:rPr>
        <w:t xml:space="preserve">British </w:t>
      </w:r>
      <w:r>
        <w:rPr>
          <w:rFonts w:ascii="Book Antiqua" w:hAnsi="Book Antiqua" w:cs="Arial"/>
        </w:rPr>
        <w:t xml:space="preserve">brother. </w:t>
      </w:r>
      <w:r w:rsidR="006125AF">
        <w:rPr>
          <w:rFonts w:ascii="Book Antiqua" w:hAnsi="Book Antiqua" w:cs="Arial"/>
        </w:rPr>
        <w:t xml:space="preserve">The </w:t>
      </w:r>
      <w:r w:rsidR="00D04471">
        <w:rPr>
          <w:rFonts w:ascii="Book Antiqua" w:hAnsi="Book Antiqua" w:cs="Arial"/>
        </w:rPr>
        <w:t>witness</w:t>
      </w:r>
      <w:r w:rsidR="00A5031F">
        <w:rPr>
          <w:rFonts w:ascii="Book Antiqua" w:hAnsi="Book Antiqua" w:cs="Arial"/>
        </w:rPr>
        <w:t xml:space="preserve"> had spoken to the appellant about safe sex and making sure his girlfriends did not get pregnant; he had taught him to respect them and also himself. </w:t>
      </w:r>
    </w:p>
    <w:p w:rsidR="00BF36CA" w:rsidRDefault="00A5031F" w:rsidP="00D3263B">
      <w:pPr>
        <w:numPr>
          <w:ilvl w:val="0"/>
          <w:numId w:val="1"/>
        </w:numPr>
        <w:tabs>
          <w:tab w:val="clear" w:pos="720"/>
          <w:tab w:val="left" w:pos="567"/>
        </w:tabs>
        <w:spacing w:before="240"/>
        <w:ind w:left="567" w:hanging="567"/>
        <w:jc w:val="both"/>
        <w:rPr>
          <w:rFonts w:ascii="Book Antiqua" w:hAnsi="Book Antiqua" w:cs="Arial"/>
        </w:rPr>
      </w:pPr>
      <w:r w:rsidRPr="00BF36CA">
        <w:rPr>
          <w:rFonts w:ascii="Book Antiqua" w:hAnsi="Book Antiqua" w:cs="Arial"/>
        </w:rPr>
        <w:t xml:space="preserve">The </w:t>
      </w:r>
      <w:r w:rsidR="00D04471">
        <w:rPr>
          <w:rFonts w:ascii="Book Antiqua" w:hAnsi="Book Antiqua" w:cs="Arial"/>
        </w:rPr>
        <w:t xml:space="preserve">foster </w:t>
      </w:r>
      <w:r w:rsidRPr="00BF36CA">
        <w:rPr>
          <w:rFonts w:ascii="Book Antiqua" w:hAnsi="Book Antiqua" w:cs="Arial"/>
        </w:rPr>
        <w:t xml:space="preserve">family included the appellant in birthdays, Christmas, Mother’s and Father’s Days, </w:t>
      </w:r>
      <w:r w:rsidR="005C66B3" w:rsidRPr="00BF36CA">
        <w:rPr>
          <w:rFonts w:ascii="Book Antiqua" w:hAnsi="Book Antiqua" w:cs="Arial"/>
        </w:rPr>
        <w:t>and he enjoyed</w:t>
      </w:r>
      <w:r w:rsidRPr="00BF36CA">
        <w:rPr>
          <w:rFonts w:ascii="Book Antiqua" w:hAnsi="Book Antiqua" w:cs="Arial"/>
        </w:rPr>
        <w:t xml:space="preserve"> giving and </w:t>
      </w:r>
      <w:r w:rsidR="000B2169" w:rsidRPr="00BF36CA">
        <w:rPr>
          <w:rFonts w:ascii="Book Antiqua" w:hAnsi="Book Antiqua" w:cs="Arial"/>
        </w:rPr>
        <w:t>receiving</w:t>
      </w:r>
      <w:r w:rsidRPr="00BF36CA">
        <w:rPr>
          <w:rFonts w:ascii="Book Antiqua" w:hAnsi="Book Antiqua" w:cs="Arial"/>
        </w:rPr>
        <w:t xml:space="preserve"> gifts.  They had taken him on many family holidays and he had learned to fish (but almost fallen in the water as he was so engrossed).   </w:t>
      </w:r>
      <w:r w:rsidR="000B2169" w:rsidRPr="00BF36CA">
        <w:rPr>
          <w:rFonts w:ascii="Book Antiqua" w:hAnsi="Book Antiqua" w:cs="Arial"/>
        </w:rPr>
        <w:t>The whole family had been very sad when the appellant had reached 18 and had to move out, but they had no choice as they only had one spare bedroom and otherwise they would have had to give up fostering altogether.</w:t>
      </w:r>
      <w:r w:rsidR="00BF36CA">
        <w:rPr>
          <w:rFonts w:ascii="Book Antiqua" w:hAnsi="Book Antiqua" w:cs="Arial"/>
        </w:rPr>
        <w:t xml:space="preserve"> </w:t>
      </w:r>
    </w:p>
    <w:p w:rsidR="00A5031F" w:rsidRPr="00BF36CA" w:rsidRDefault="00D04471" w:rsidP="00D3263B">
      <w:pPr>
        <w:numPr>
          <w:ilvl w:val="0"/>
          <w:numId w:val="1"/>
        </w:numPr>
        <w:tabs>
          <w:tab w:val="clear" w:pos="720"/>
          <w:tab w:val="left" w:pos="567"/>
        </w:tabs>
        <w:spacing w:before="240"/>
        <w:ind w:left="567" w:hanging="567"/>
        <w:jc w:val="both"/>
        <w:rPr>
          <w:rFonts w:ascii="Book Antiqua" w:hAnsi="Book Antiqua" w:cs="Arial"/>
        </w:rPr>
      </w:pPr>
      <w:r w:rsidRPr="00BF36CA">
        <w:rPr>
          <w:rFonts w:ascii="Book Antiqua" w:hAnsi="Book Antiqua" w:cs="Arial"/>
        </w:rPr>
        <w:t xml:space="preserve">The </w:t>
      </w:r>
      <w:r w:rsidR="00370FA0">
        <w:rPr>
          <w:rFonts w:ascii="Book Antiqua" w:hAnsi="Book Antiqua" w:cs="Arial"/>
        </w:rPr>
        <w:t>witness</w:t>
      </w:r>
      <w:r w:rsidRPr="00BF36CA">
        <w:rPr>
          <w:rFonts w:ascii="Book Antiqua" w:hAnsi="Book Antiqua" w:cs="Arial"/>
        </w:rPr>
        <w:t xml:space="preserve"> and his wife loved the appellant as a son; they had not felt that way about the other young people they fostered.  </w:t>
      </w:r>
      <w:r w:rsidR="00A5031F" w:rsidRPr="00BF36CA">
        <w:rPr>
          <w:rFonts w:ascii="Book Antiqua" w:hAnsi="Book Antiqua" w:cs="Arial"/>
        </w:rPr>
        <w:t>The appellant was, simply, family to them.  He was a British teenager, in every sense, and they were afraid for him if he were to go back now.  They were continuing to enjoy a parental relationship with him and to watch him develop into a confident, happy, beautiful young man.</w:t>
      </w:r>
      <w:r w:rsidR="00BF36CA" w:rsidRPr="00BF36CA">
        <w:rPr>
          <w:rFonts w:ascii="Book Antiqua" w:hAnsi="Book Antiqua" w:cs="Arial"/>
        </w:rPr>
        <w:t xml:space="preserve"> The </w:t>
      </w:r>
      <w:r>
        <w:rPr>
          <w:rFonts w:ascii="Book Antiqua" w:hAnsi="Book Antiqua" w:cs="Arial"/>
        </w:rPr>
        <w:t>witness</w:t>
      </w:r>
      <w:r w:rsidR="00BF36CA" w:rsidRPr="00BF36CA">
        <w:rPr>
          <w:rFonts w:ascii="Book Antiqua" w:hAnsi="Book Antiqua" w:cs="Arial"/>
        </w:rPr>
        <w:t xml:space="preserve"> said that th</w:t>
      </w:r>
      <w:r w:rsidR="00A5031F" w:rsidRPr="00BF36CA">
        <w:rPr>
          <w:rFonts w:ascii="Book Antiqua" w:hAnsi="Book Antiqua" w:cs="Arial"/>
        </w:rPr>
        <w:t>e appellant was frightened to return</w:t>
      </w:r>
      <w:r w:rsidR="00BF36CA">
        <w:rPr>
          <w:rFonts w:ascii="Book Antiqua" w:hAnsi="Book Antiqua" w:cs="Arial"/>
        </w:rPr>
        <w:t xml:space="preserve"> to Afghanistan</w:t>
      </w:r>
      <w:r w:rsidR="00A5031F" w:rsidRPr="00BF36CA">
        <w:rPr>
          <w:rFonts w:ascii="Book Antiqua" w:hAnsi="Book Antiqua" w:cs="Arial"/>
        </w:rPr>
        <w:t xml:space="preserve">; </w:t>
      </w:r>
      <w:r w:rsidR="00BF36CA">
        <w:rPr>
          <w:rFonts w:ascii="Book Antiqua" w:hAnsi="Book Antiqua" w:cs="Arial"/>
        </w:rPr>
        <w:t>his home country</w:t>
      </w:r>
      <w:r w:rsidR="00A5031F" w:rsidRPr="00BF36CA">
        <w:rPr>
          <w:rFonts w:ascii="Book Antiqua" w:hAnsi="Book Antiqua" w:cs="Arial"/>
        </w:rPr>
        <w:t xml:space="preserve"> was now ‘foreign’ to him and he had not lived there since he was 14 years old.  </w:t>
      </w:r>
      <w:r w:rsidR="00BF36CA">
        <w:rPr>
          <w:rFonts w:ascii="Book Antiqua" w:hAnsi="Book Antiqua" w:cs="Arial"/>
        </w:rPr>
        <w:t>The rest of his</w:t>
      </w:r>
      <w:r>
        <w:rPr>
          <w:rFonts w:ascii="Book Antiqua" w:hAnsi="Book Antiqua" w:cs="Arial"/>
        </w:rPr>
        <w:t xml:space="preserve"> foster</w:t>
      </w:r>
      <w:r w:rsidR="00BF36CA">
        <w:rPr>
          <w:rFonts w:ascii="Book Antiqua" w:hAnsi="Book Antiqua" w:cs="Arial"/>
        </w:rPr>
        <w:t xml:space="preserve"> family</w:t>
      </w:r>
      <w:r w:rsidR="00A5031F" w:rsidRPr="00BF36CA">
        <w:rPr>
          <w:rFonts w:ascii="Book Antiqua" w:hAnsi="Book Antiqua" w:cs="Arial"/>
        </w:rPr>
        <w:t xml:space="preserve"> could not bear to think of what might await him if he were returned. </w:t>
      </w:r>
    </w:p>
    <w:p w:rsidR="00BF36CA" w:rsidRDefault="000B2169" w:rsidP="00D3263B">
      <w:pPr>
        <w:numPr>
          <w:ilvl w:val="0"/>
          <w:numId w:val="1"/>
        </w:numPr>
        <w:tabs>
          <w:tab w:val="clear" w:pos="720"/>
          <w:tab w:val="left" w:pos="567"/>
        </w:tabs>
        <w:spacing w:before="240"/>
        <w:ind w:left="567" w:hanging="567"/>
        <w:jc w:val="both"/>
        <w:rPr>
          <w:rFonts w:ascii="Book Antiqua" w:hAnsi="Book Antiqua" w:cs="Arial"/>
        </w:rPr>
      </w:pPr>
      <w:r w:rsidRPr="00BF36CA">
        <w:rPr>
          <w:rFonts w:ascii="Book Antiqua" w:hAnsi="Book Antiqua" w:cs="Arial"/>
        </w:rPr>
        <w:t xml:space="preserve">In answer to supplementary questions from Ms Shaw, </w:t>
      </w:r>
      <w:r w:rsidR="005C66B3" w:rsidRPr="00BF36CA">
        <w:rPr>
          <w:rFonts w:ascii="Book Antiqua" w:hAnsi="Book Antiqua" w:cs="Arial"/>
        </w:rPr>
        <w:t>the</w:t>
      </w:r>
      <w:r w:rsidR="006125AF" w:rsidRPr="00BF36CA">
        <w:rPr>
          <w:rFonts w:ascii="Book Antiqua" w:hAnsi="Book Antiqua" w:cs="Arial"/>
        </w:rPr>
        <w:t xml:space="preserve"> appellant’s foster father</w:t>
      </w:r>
      <w:r w:rsidRPr="00BF36CA">
        <w:rPr>
          <w:rFonts w:ascii="Book Antiqua" w:hAnsi="Book Antiqua" w:cs="Arial"/>
        </w:rPr>
        <w:t xml:space="preserve"> said that his own son was now 18 years old and his grandchildren were 5, 7, 11 and 13.  </w:t>
      </w:r>
      <w:r w:rsidR="00AC253A" w:rsidRPr="00BF36CA">
        <w:rPr>
          <w:rFonts w:ascii="Book Antiqua" w:hAnsi="Book Antiqua" w:cs="Arial"/>
        </w:rPr>
        <w:t xml:space="preserve">He had 13 nephews and nieces too.  </w:t>
      </w:r>
      <w:r w:rsidR="006125AF" w:rsidRPr="00BF36CA">
        <w:rPr>
          <w:rFonts w:ascii="Book Antiqua" w:hAnsi="Book Antiqua" w:cs="Arial"/>
        </w:rPr>
        <w:t xml:space="preserve">The </w:t>
      </w:r>
      <w:r w:rsidR="00D04471">
        <w:rPr>
          <w:rFonts w:ascii="Book Antiqua" w:hAnsi="Book Antiqua" w:cs="Arial"/>
        </w:rPr>
        <w:t>witness’</w:t>
      </w:r>
      <w:r w:rsidR="00AC253A" w:rsidRPr="00BF36CA">
        <w:rPr>
          <w:rFonts w:ascii="Book Antiqua" w:hAnsi="Book Antiqua" w:cs="Arial"/>
        </w:rPr>
        <w:t xml:space="preserve"> son and daughters regarded the appellant as family and were in constant contact with him. </w:t>
      </w:r>
      <w:r w:rsidR="00D04471">
        <w:rPr>
          <w:rFonts w:ascii="Book Antiqua" w:hAnsi="Book Antiqua" w:cs="Arial"/>
        </w:rPr>
        <w:t xml:space="preserve">His son </w:t>
      </w:r>
      <w:r w:rsidRPr="00BF36CA">
        <w:rPr>
          <w:rFonts w:ascii="Book Antiqua" w:hAnsi="Book Antiqua" w:cs="Arial"/>
        </w:rPr>
        <w:t xml:space="preserve">still lived at home: the boys had grown up together as </w:t>
      </w:r>
      <w:r w:rsidR="00D04471">
        <w:rPr>
          <w:rFonts w:ascii="Book Antiqua" w:hAnsi="Book Antiqua" w:cs="Arial"/>
        </w:rPr>
        <w:t>the foster parents’ son</w:t>
      </w:r>
      <w:r w:rsidRPr="00BF36CA">
        <w:rPr>
          <w:rFonts w:ascii="Book Antiqua" w:hAnsi="Book Antiqua" w:cs="Arial"/>
        </w:rPr>
        <w:t xml:space="preserve"> was only 12, and the appellant 14, when he came to them.  </w:t>
      </w:r>
      <w:r w:rsidR="00BF36CA">
        <w:rPr>
          <w:rFonts w:ascii="Book Antiqua" w:hAnsi="Book Antiqua" w:cs="Arial"/>
        </w:rPr>
        <w:t>The boys</w:t>
      </w:r>
      <w:r w:rsidRPr="00BF36CA">
        <w:rPr>
          <w:rFonts w:ascii="Book Antiqua" w:hAnsi="Book Antiqua" w:cs="Arial"/>
        </w:rPr>
        <w:t xml:space="preserve"> started secondary school together and </w:t>
      </w:r>
      <w:r w:rsidRPr="00BF36CA">
        <w:rPr>
          <w:rFonts w:ascii="Book Antiqua" w:hAnsi="Book Antiqua" w:cs="Arial"/>
        </w:rPr>
        <w:lastRenderedPageBreak/>
        <w:t>had a ‘first day at big school’ photograph of them both on the first day, in their new uniforms.</w:t>
      </w:r>
      <w:r w:rsidR="00AC253A" w:rsidRPr="00BF36CA">
        <w:rPr>
          <w:rFonts w:ascii="Book Antiqua" w:hAnsi="Book Antiqua" w:cs="Arial"/>
        </w:rPr>
        <w:t xml:space="preserve">  </w:t>
      </w:r>
    </w:p>
    <w:p w:rsidR="00D04471" w:rsidRDefault="00BF36CA" w:rsidP="00D3263B">
      <w:pPr>
        <w:numPr>
          <w:ilvl w:val="0"/>
          <w:numId w:val="1"/>
        </w:numPr>
        <w:tabs>
          <w:tab w:val="clear" w:pos="720"/>
          <w:tab w:val="left" w:pos="567"/>
        </w:tabs>
        <w:spacing w:before="240"/>
        <w:ind w:left="567" w:hanging="567"/>
        <w:jc w:val="both"/>
        <w:rPr>
          <w:rFonts w:ascii="Book Antiqua" w:hAnsi="Book Antiqua" w:cs="Arial"/>
        </w:rPr>
      </w:pPr>
      <w:r w:rsidRPr="00D04471">
        <w:rPr>
          <w:rFonts w:ascii="Book Antiqua" w:hAnsi="Book Antiqua" w:cs="Arial"/>
        </w:rPr>
        <w:t xml:space="preserve">The </w:t>
      </w:r>
      <w:r w:rsidR="00D04471" w:rsidRPr="00D04471">
        <w:rPr>
          <w:rFonts w:ascii="Book Antiqua" w:hAnsi="Book Antiqua" w:cs="Arial"/>
        </w:rPr>
        <w:t>witness</w:t>
      </w:r>
      <w:r w:rsidR="00AC253A" w:rsidRPr="00D04471">
        <w:rPr>
          <w:rFonts w:ascii="Book Antiqua" w:hAnsi="Book Antiqua" w:cs="Arial"/>
        </w:rPr>
        <w:t xml:space="preserve"> had seen the appellant develop from a quiet, withdrawn child with no English language ability to the lovely young man he was now, with much better English.  </w:t>
      </w:r>
      <w:r w:rsidRPr="00D04471">
        <w:rPr>
          <w:rFonts w:ascii="Book Antiqua" w:hAnsi="Book Antiqua" w:cs="Arial"/>
        </w:rPr>
        <w:t>However, th</w:t>
      </w:r>
      <w:r w:rsidR="00AC253A" w:rsidRPr="00D04471">
        <w:rPr>
          <w:rFonts w:ascii="Book Antiqua" w:hAnsi="Book Antiqua" w:cs="Arial"/>
        </w:rPr>
        <w:t xml:space="preserve">e appellant was still just as naïve as the day he came to them: his friends would go to the appellant’s flat and eat him out of house and home, but he never said anything.  He had not learned to stand up for himself.  </w:t>
      </w:r>
      <w:r w:rsidR="00D04471" w:rsidRPr="00D04471">
        <w:rPr>
          <w:rFonts w:ascii="Book Antiqua" w:hAnsi="Book Antiqua" w:cs="Arial"/>
        </w:rPr>
        <w:t xml:space="preserve">They saw him every week, and kept in contact by telephone.  The appellant (unlike their own children) never forgot the </w:t>
      </w:r>
      <w:r w:rsidR="00370FA0">
        <w:rPr>
          <w:rFonts w:ascii="Book Antiqua" w:hAnsi="Book Antiqua" w:cs="Arial"/>
        </w:rPr>
        <w:t>witness’</w:t>
      </w:r>
      <w:r w:rsidR="00D04471" w:rsidRPr="00D04471">
        <w:rPr>
          <w:rFonts w:ascii="Book Antiqua" w:hAnsi="Book Antiqua" w:cs="Arial"/>
        </w:rPr>
        <w:t xml:space="preserve"> birthday or Father’s Day.  </w:t>
      </w:r>
    </w:p>
    <w:p w:rsidR="00AC253A" w:rsidRPr="00D04471" w:rsidRDefault="00AC253A" w:rsidP="00D3263B">
      <w:pPr>
        <w:numPr>
          <w:ilvl w:val="0"/>
          <w:numId w:val="1"/>
        </w:numPr>
        <w:tabs>
          <w:tab w:val="clear" w:pos="720"/>
          <w:tab w:val="left" w:pos="567"/>
        </w:tabs>
        <w:spacing w:before="240"/>
        <w:ind w:left="567" w:hanging="567"/>
        <w:jc w:val="both"/>
        <w:rPr>
          <w:rFonts w:ascii="Book Antiqua" w:hAnsi="Book Antiqua" w:cs="Arial"/>
        </w:rPr>
      </w:pPr>
      <w:r w:rsidRPr="00D04471">
        <w:rPr>
          <w:rFonts w:ascii="Book Antiqua" w:hAnsi="Book Antiqua" w:cs="Arial"/>
        </w:rPr>
        <w:t xml:space="preserve">The appellant would come home to his </w:t>
      </w:r>
      <w:r w:rsidR="00D04471" w:rsidRPr="00D04471">
        <w:rPr>
          <w:rFonts w:ascii="Book Antiqua" w:hAnsi="Book Antiqua" w:cs="Arial"/>
        </w:rPr>
        <w:t>foster</w:t>
      </w:r>
      <w:r w:rsidRPr="00D04471">
        <w:rPr>
          <w:rFonts w:ascii="Book Antiqua" w:hAnsi="Book Antiqua" w:cs="Arial"/>
        </w:rPr>
        <w:t xml:space="preserve"> family to get them to help him book appointments, organise a driving licence and his driving tests</w:t>
      </w:r>
      <w:r w:rsidR="00D04471">
        <w:rPr>
          <w:rFonts w:ascii="Book Antiqua" w:hAnsi="Book Antiqua" w:cs="Arial"/>
        </w:rPr>
        <w:t xml:space="preserve">.  He </w:t>
      </w:r>
      <w:r w:rsidRPr="00D04471">
        <w:rPr>
          <w:rFonts w:ascii="Book Antiqua" w:hAnsi="Book Antiqua" w:cs="Arial"/>
        </w:rPr>
        <w:t xml:space="preserve">would be on the telephone from Kettering for any problems he had, whether practical, like the television not working, or emotional, like feeling down or having problems at college.  In fact, he was constantly on the telephone to his </w:t>
      </w:r>
      <w:r w:rsidR="00D04471" w:rsidRPr="00D04471">
        <w:rPr>
          <w:rFonts w:ascii="Book Antiqua" w:hAnsi="Book Antiqua" w:cs="Arial"/>
        </w:rPr>
        <w:t>foster</w:t>
      </w:r>
      <w:r w:rsidRPr="00D04471">
        <w:rPr>
          <w:rFonts w:ascii="Book Antiqua" w:hAnsi="Book Antiqua" w:cs="Arial"/>
        </w:rPr>
        <w:t xml:space="preserve"> parents asking for help in fixing or cooking things.  </w:t>
      </w:r>
      <w:r w:rsidR="006125AF" w:rsidRPr="00D04471">
        <w:rPr>
          <w:rFonts w:ascii="Book Antiqua" w:hAnsi="Book Antiqua" w:cs="Arial"/>
        </w:rPr>
        <w:t xml:space="preserve">The </w:t>
      </w:r>
      <w:r w:rsidR="00D04471">
        <w:rPr>
          <w:rFonts w:ascii="Book Antiqua" w:hAnsi="Book Antiqua" w:cs="Arial"/>
        </w:rPr>
        <w:t xml:space="preserve">witness </w:t>
      </w:r>
      <w:r w:rsidRPr="00D04471">
        <w:rPr>
          <w:rFonts w:ascii="Book Antiqua" w:hAnsi="Book Antiqua" w:cs="Arial"/>
        </w:rPr>
        <w:t xml:space="preserve">said that his 36-year-old daughter still telephoned </w:t>
      </w:r>
      <w:r w:rsidR="00D04471">
        <w:rPr>
          <w:rFonts w:ascii="Book Antiqua" w:hAnsi="Book Antiqua" w:cs="Arial"/>
        </w:rPr>
        <w:t xml:space="preserve">her parents </w:t>
      </w:r>
      <w:r w:rsidRPr="00D04471">
        <w:rPr>
          <w:rFonts w:ascii="Book Antiqua" w:hAnsi="Book Antiqua" w:cs="Arial"/>
        </w:rPr>
        <w:t>to ask similar questions.</w:t>
      </w:r>
      <w:r w:rsidR="00BF36CA" w:rsidRPr="00D04471">
        <w:rPr>
          <w:rFonts w:ascii="Book Antiqua" w:hAnsi="Book Antiqua" w:cs="Arial"/>
        </w:rPr>
        <w:t xml:space="preserve"> </w:t>
      </w:r>
    </w:p>
    <w:p w:rsidR="00D04471" w:rsidRPr="00D04471" w:rsidRDefault="00D04471" w:rsidP="00D3263B">
      <w:pPr>
        <w:numPr>
          <w:ilvl w:val="0"/>
          <w:numId w:val="1"/>
        </w:numPr>
        <w:tabs>
          <w:tab w:val="clear" w:pos="720"/>
          <w:tab w:val="left" w:pos="567"/>
        </w:tabs>
        <w:spacing w:before="240"/>
        <w:ind w:left="567" w:hanging="567"/>
        <w:jc w:val="both"/>
        <w:rPr>
          <w:rFonts w:ascii="Book Antiqua" w:hAnsi="Book Antiqua" w:cs="Arial"/>
        </w:rPr>
      </w:pPr>
      <w:r w:rsidRPr="00D04471">
        <w:rPr>
          <w:rFonts w:ascii="Book Antiqua" w:hAnsi="Book Antiqua" w:cs="Arial"/>
        </w:rPr>
        <w:t xml:space="preserve">The witness was particularly close to the appellant.  He would absolutely trust the appellant to tell him the truth, and in particular, he trusted the appellant to have told him anything he knew about what had happened in Afghanistan after he left in 2012. </w:t>
      </w:r>
    </w:p>
    <w:p w:rsidR="00D04471" w:rsidRDefault="00AC253A" w:rsidP="00D3263B">
      <w:pPr>
        <w:numPr>
          <w:ilvl w:val="0"/>
          <w:numId w:val="1"/>
        </w:numPr>
        <w:tabs>
          <w:tab w:val="clear" w:pos="720"/>
          <w:tab w:val="left" w:pos="567"/>
        </w:tabs>
        <w:spacing w:before="240"/>
        <w:ind w:left="567" w:hanging="567"/>
        <w:jc w:val="both"/>
        <w:rPr>
          <w:rFonts w:ascii="Book Antiqua" w:hAnsi="Book Antiqua" w:cs="Arial"/>
        </w:rPr>
      </w:pPr>
      <w:r w:rsidRPr="00D04471">
        <w:rPr>
          <w:rFonts w:ascii="Book Antiqua" w:hAnsi="Book Antiqua" w:cs="Arial"/>
        </w:rPr>
        <w:t>The</w:t>
      </w:r>
      <w:r w:rsidR="00D04471">
        <w:rPr>
          <w:rFonts w:ascii="Book Antiqua" w:hAnsi="Book Antiqua" w:cs="Arial"/>
        </w:rPr>
        <w:t xml:space="preserve"> witness said that he and his wife </w:t>
      </w:r>
      <w:r w:rsidRPr="00D04471">
        <w:rPr>
          <w:rFonts w:ascii="Book Antiqua" w:hAnsi="Book Antiqua" w:cs="Arial"/>
        </w:rPr>
        <w:t>had fostered two other boys from Afghanistan.  For the first one, the Red Cross located his brother in Afghanistan and he went home.  He would telephone from Kabul and talk to them, but a year ago, there was a loud explosion in the background during a call, and they had been unable to reach him since</w:t>
      </w:r>
      <w:r w:rsidR="00E55368" w:rsidRPr="00D04471">
        <w:rPr>
          <w:rFonts w:ascii="Book Antiqua" w:hAnsi="Book Antiqua" w:cs="Arial"/>
        </w:rPr>
        <w:t>, despite trying hard</w:t>
      </w:r>
      <w:r w:rsidRPr="00D04471">
        <w:rPr>
          <w:rFonts w:ascii="Book Antiqua" w:hAnsi="Book Antiqua" w:cs="Arial"/>
        </w:rPr>
        <w:t xml:space="preserve">.  </w:t>
      </w:r>
      <w:r w:rsidR="006125AF" w:rsidRPr="00D04471">
        <w:rPr>
          <w:rFonts w:ascii="Book Antiqua" w:hAnsi="Book Antiqua" w:cs="Arial"/>
        </w:rPr>
        <w:t xml:space="preserve">The </w:t>
      </w:r>
      <w:r w:rsidR="00D04471" w:rsidRPr="00D04471">
        <w:rPr>
          <w:rFonts w:ascii="Book Antiqua" w:hAnsi="Book Antiqua" w:cs="Arial"/>
        </w:rPr>
        <w:t>witness</w:t>
      </w:r>
      <w:r w:rsidRPr="00D04471">
        <w:rPr>
          <w:rFonts w:ascii="Book Antiqua" w:hAnsi="Book Antiqua" w:cs="Arial"/>
        </w:rPr>
        <w:t xml:space="preserve"> was very emotional, recounting this: it was clear he thought the boy had not survived.</w:t>
      </w:r>
      <w:r w:rsidR="00D04471">
        <w:rPr>
          <w:rFonts w:ascii="Book Antiqua" w:hAnsi="Book Antiqua" w:cs="Arial"/>
        </w:rPr>
        <w:t xml:space="preserve"> </w:t>
      </w:r>
    </w:p>
    <w:p w:rsidR="00AE32F8" w:rsidRDefault="00AE32F8" w:rsidP="00D3263B">
      <w:pPr>
        <w:numPr>
          <w:ilvl w:val="0"/>
          <w:numId w:val="1"/>
        </w:numPr>
        <w:tabs>
          <w:tab w:val="clear" w:pos="720"/>
          <w:tab w:val="left" w:pos="567"/>
        </w:tabs>
        <w:spacing w:before="240"/>
        <w:ind w:left="567" w:hanging="567"/>
        <w:jc w:val="both"/>
        <w:rPr>
          <w:rFonts w:ascii="Book Antiqua" w:hAnsi="Book Antiqua" w:cs="Arial"/>
        </w:rPr>
      </w:pPr>
      <w:r w:rsidRPr="00AE32F8">
        <w:rPr>
          <w:rFonts w:ascii="Book Antiqua" w:hAnsi="Book Antiqua" w:cs="Arial"/>
        </w:rPr>
        <w:t xml:space="preserve">In cross-examination, </w:t>
      </w:r>
      <w:r w:rsidR="005C66B3">
        <w:rPr>
          <w:rFonts w:ascii="Book Antiqua" w:hAnsi="Book Antiqua" w:cs="Arial"/>
        </w:rPr>
        <w:t>the</w:t>
      </w:r>
      <w:r w:rsidR="006125AF">
        <w:rPr>
          <w:rFonts w:ascii="Book Antiqua" w:hAnsi="Book Antiqua" w:cs="Arial"/>
        </w:rPr>
        <w:t xml:space="preserve"> </w:t>
      </w:r>
      <w:r w:rsidR="00D04471">
        <w:rPr>
          <w:rFonts w:ascii="Book Antiqua" w:hAnsi="Book Antiqua" w:cs="Arial"/>
        </w:rPr>
        <w:t>witness</w:t>
      </w:r>
      <w:r w:rsidRPr="00AE32F8">
        <w:rPr>
          <w:rFonts w:ascii="Book Antiqua" w:hAnsi="Book Antiqua" w:cs="Arial"/>
        </w:rPr>
        <w:t xml:space="preserve"> confirmed that the appellant went to the mosque regularly</w:t>
      </w:r>
      <w:r w:rsidR="005C66B3" w:rsidRPr="005C66B3">
        <w:rPr>
          <w:rFonts w:ascii="Book Antiqua" w:hAnsi="Book Antiqua" w:cs="Arial"/>
        </w:rPr>
        <w:t xml:space="preserve"> </w:t>
      </w:r>
      <w:r w:rsidR="005C66B3">
        <w:rPr>
          <w:rFonts w:ascii="Book Antiqua" w:hAnsi="Book Antiqua" w:cs="Arial"/>
        </w:rPr>
        <w:t>on Fridays</w:t>
      </w:r>
      <w:r w:rsidRPr="00AE32F8">
        <w:rPr>
          <w:rFonts w:ascii="Book Antiqua" w:hAnsi="Book Antiqua" w:cs="Arial"/>
        </w:rPr>
        <w:t xml:space="preserve">.  When he still lived at their home in Wellingborough, </w:t>
      </w:r>
      <w:r w:rsidR="005C66B3">
        <w:rPr>
          <w:rFonts w:ascii="Book Antiqua" w:hAnsi="Book Antiqua" w:cs="Arial"/>
        </w:rPr>
        <w:t>the</w:t>
      </w:r>
      <w:r w:rsidR="006125AF">
        <w:rPr>
          <w:rFonts w:ascii="Book Antiqua" w:hAnsi="Book Antiqua" w:cs="Arial"/>
        </w:rPr>
        <w:t xml:space="preserve"> </w:t>
      </w:r>
      <w:r w:rsidR="00D04471">
        <w:rPr>
          <w:rFonts w:ascii="Book Antiqua" w:hAnsi="Book Antiqua" w:cs="Arial"/>
        </w:rPr>
        <w:t>witness</w:t>
      </w:r>
      <w:r w:rsidRPr="00AE32F8">
        <w:rPr>
          <w:rFonts w:ascii="Book Antiqua" w:hAnsi="Book Antiqua" w:cs="Arial"/>
        </w:rPr>
        <w:t xml:space="preserve"> would walk up to the mosque with the appellant</w:t>
      </w:r>
      <w:r w:rsidR="005C66B3">
        <w:rPr>
          <w:rFonts w:ascii="Book Antiqua" w:hAnsi="Book Antiqua" w:cs="Arial"/>
        </w:rPr>
        <w:t xml:space="preserve"> but not enter</w:t>
      </w:r>
      <w:r w:rsidRPr="00AE32F8">
        <w:rPr>
          <w:rFonts w:ascii="Book Antiqua" w:hAnsi="Book Antiqua" w:cs="Arial"/>
        </w:rPr>
        <w:t xml:space="preserve">.  </w:t>
      </w:r>
    </w:p>
    <w:p w:rsidR="00AE32F8" w:rsidRPr="00AE32F8" w:rsidRDefault="005C66B3"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The foster parents</w:t>
      </w:r>
      <w:r w:rsidR="00AE32F8">
        <w:rPr>
          <w:rFonts w:ascii="Book Antiqua" w:hAnsi="Book Antiqua" w:cs="Arial"/>
        </w:rPr>
        <w:t xml:space="preserve"> had </w:t>
      </w:r>
      <w:r w:rsidR="002F0302">
        <w:rPr>
          <w:rFonts w:ascii="Book Antiqua" w:hAnsi="Book Antiqua" w:cs="Arial"/>
        </w:rPr>
        <w:t xml:space="preserve">now been fostering for 10 years.  They had </w:t>
      </w:r>
      <w:r w:rsidR="00AE32F8">
        <w:rPr>
          <w:rFonts w:ascii="Book Antiqua" w:hAnsi="Book Antiqua" w:cs="Arial"/>
        </w:rPr>
        <w:t>fostered two other boys from Afghanistan, the one who returned to his brother there (but was now untraceable after the explosion) and another who moved out</w:t>
      </w:r>
      <w:r>
        <w:rPr>
          <w:rFonts w:ascii="Book Antiqua" w:hAnsi="Book Antiqua" w:cs="Arial"/>
        </w:rPr>
        <w:t xml:space="preserve"> of their home,</w:t>
      </w:r>
      <w:r w:rsidR="00AE32F8">
        <w:rPr>
          <w:rFonts w:ascii="Book Antiqua" w:hAnsi="Book Antiqua" w:cs="Arial"/>
        </w:rPr>
        <w:t xml:space="preserve"> but stayed in the United Kingdom.  They did not hear from that boy at all, unless he had a court case and wanted them to go with him.  </w:t>
      </w:r>
      <w:r w:rsidR="006125AF">
        <w:rPr>
          <w:rFonts w:ascii="Book Antiqua" w:hAnsi="Book Antiqua" w:cs="Arial"/>
        </w:rPr>
        <w:t xml:space="preserve">The </w:t>
      </w:r>
      <w:r w:rsidR="00D04471">
        <w:rPr>
          <w:rFonts w:ascii="Book Antiqua" w:hAnsi="Book Antiqua" w:cs="Arial"/>
        </w:rPr>
        <w:t>witness</w:t>
      </w:r>
      <w:r w:rsidR="00AE32F8">
        <w:rPr>
          <w:rFonts w:ascii="Book Antiqua" w:hAnsi="Book Antiqua" w:cs="Arial"/>
        </w:rPr>
        <w:t xml:space="preserve"> would not go to court with that boy because he did not trust him and was not prepared to lie for him in Court.</w:t>
      </w:r>
    </w:p>
    <w:p w:rsidR="00AE32F8" w:rsidRPr="00BF36CA" w:rsidRDefault="00D04471"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Their</w:t>
      </w:r>
      <w:r w:rsidR="00AE32F8" w:rsidRPr="00BF36CA">
        <w:rPr>
          <w:rFonts w:ascii="Book Antiqua" w:hAnsi="Book Antiqua" w:cs="Arial"/>
        </w:rPr>
        <w:t xml:space="preserve"> relationship with the appellant was quite different.  </w:t>
      </w:r>
      <w:r w:rsidRPr="00BF36CA">
        <w:rPr>
          <w:rFonts w:ascii="Book Antiqua" w:hAnsi="Book Antiqua" w:cs="Arial"/>
        </w:rPr>
        <w:t xml:space="preserve">The appellant’s demeanour was not that of other Afghan young asylum seekers and the Afghan interpreters whom the </w:t>
      </w:r>
      <w:r>
        <w:rPr>
          <w:rFonts w:ascii="Book Antiqua" w:hAnsi="Book Antiqua" w:cs="Arial"/>
        </w:rPr>
        <w:t>witness</w:t>
      </w:r>
      <w:r w:rsidRPr="00BF36CA">
        <w:rPr>
          <w:rFonts w:ascii="Book Antiqua" w:hAnsi="Book Antiqua" w:cs="Arial"/>
        </w:rPr>
        <w:t xml:space="preserve"> had encountered over the years.</w:t>
      </w:r>
      <w:r>
        <w:rPr>
          <w:rFonts w:ascii="Book Antiqua" w:hAnsi="Book Antiqua" w:cs="Arial"/>
        </w:rPr>
        <w:t xml:space="preserve"> He</w:t>
      </w:r>
      <w:r w:rsidRPr="00BF36CA">
        <w:rPr>
          <w:rFonts w:ascii="Book Antiqua" w:hAnsi="Book Antiqua" w:cs="Arial"/>
        </w:rPr>
        <w:t xml:space="preserve"> was naïve and easy going, kind natured and would try to help anyone.  </w:t>
      </w:r>
      <w:r w:rsidR="002F0302" w:rsidRPr="00BF36CA">
        <w:rPr>
          <w:rFonts w:ascii="Book Antiqua" w:hAnsi="Book Antiqua" w:cs="Arial"/>
        </w:rPr>
        <w:t xml:space="preserve">When you began to undertake fostering, they told you not to get attached to the foster children, but in the appellant’s case, </w:t>
      </w:r>
      <w:r>
        <w:rPr>
          <w:rFonts w:ascii="Book Antiqua" w:hAnsi="Book Antiqua" w:cs="Arial"/>
        </w:rPr>
        <w:t>the witness</w:t>
      </w:r>
      <w:r w:rsidR="002F0302" w:rsidRPr="00BF36CA">
        <w:rPr>
          <w:rFonts w:ascii="Book Antiqua" w:hAnsi="Book Antiqua" w:cs="Arial"/>
        </w:rPr>
        <w:t xml:space="preserve"> could not help it.  The appellant felt like a son to him, he loved him very much.   </w:t>
      </w:r>
      <w:r>
        <w:rPr>
          <w:rFonts w:ascii="Book Antiqua" w:hAnsi="Book Antiqua" w:cs="Arial"/>
        </w:rPr>
        <w:lastRenderedPageBreak/>
        <w:t>The witness</w:t>
      </w:r>
      <w:r w:rsidR="002F0302" w:rsidRPr="00BF36CA">
        <w:rPr>
          <w:rFonts w:ascii="Book Antiqua" w:hAnsi="Book Antiqua" w:cs="Arial"/>
        </w:rPr>
        <w:t xml:space="preserve"> always went to court if the appellant had a hearing: </w:t>
      </w:r>
      <w:r>
        <w:rPr>
          <w:rFonts w:ascii="Book Antiqua" w:hAnsi="Book Antiqua" w:cs="Arial"/>
        </w:rPr>
        <w:t>he and his wife</w:t>
      </w:r>
      <w:r w:rsidR="002F0302" w:rsidRPr="00BF36CA">
        <w:rPr>
          <w:rFonts w:ascii="Book Antiqua" w:hAnsi="Book Antiqua" w:cs="Arial"/>
        </w:rPr>
        <w:t xml:space="preserve"> both went. </w:t>
      </w:r>
    </w:p>
    <w:p w:rsidR="00AE32F8" w:rsidRPr="00BF36CA" w:rsidRDefault="00AE32F8" w:rsidP="00D3263B">
      <w:pPr>
        <w:numPr>
          <w:ilvl w:val="0"/>
          <w:numId w:val="1"/>
        </w:numPr>
        <w:tabs>
          <w:tab w:val="clear" w:pos="720"/>
          <w:tab w:val="left" w:pos="567"/>
        </w:tabs>
        <w:spacing w:before="240"/>
        <w:ind w:left="567" w:hanging="567"/>
        <w:jc w:val="both"/>
        <w:rPr>
          <w:rFonts w:ascii="Book Antiqua" w:hAnsi="Book Antiqua" w:cs="Arial"/>
        </w:rPr>
      </w:pPr>
      <w:r w:rsidRPr="00BF36CA">
        <w:rPr>
          <w:rFonts w:ascii="Book Antiqua" w:hAnsi="Book Antiqua" w:cs="Arial"/>
        </w:rPr>
        <w:t xml:space="preserve">The appellant had moved to Kettering in 2016, about September, coming up to two years ago now.  He was a 10-15 minute drive away from them and was in contact by telephone at least once a week.  They had visited his flat, and he came home for birthdays, barbecues, Christmas and Father’s Day. </w:t>
      </w:r>
      <w:r w:rsidR="00BF36CA" w:rsidRPr="00BF36CA">
        <w:rPr>
          <w:rFonts w:ascii="Book Antiqua" w:hAnsi="Book Antiqua" w:cs="Arial"/>
        </w:rPr>
        <w:t xml:space="preserve"> </w:t>
      </w:r>
      <w:r w:rsidRPr="00BF36CA">
        <w:rPr>
          <w:rFonts w:ascii="Book Antiqua" w:hAnsi="Book Antiqua" w:cs="Arial"/>
        </w:rPr>
        <w:t xml:space="preserve">The appellant had been learning to drive for about a year and a half, starting when he turned 18. He had passed his theory test </w:t>
      </w:r>
      <w:r w:rsidR="005C66B3" w:rsidRPr="00BF36CA">
        <w:rPr>
          <w:rFonts w:ascii="Book Antiqua" w:hAnsi="Book Antiqua" w:cs="Arial"/>
        </w:rPr>
        <w:t>but</w:t>
      </w:r>
      <w:r w:rsidRPr="00BF36CA">
        <w:rPr>
          <w:rFonts w:ascii="Book Antiqua" w:hAnsi="Book Antiqua" w:cs="Arial"/>
        </w:rPr>
        <w:t xml:space="preserve"> failed the practical test a couple of times.</w:t>
      </w:r>
      <w:r w:rsidR="009B5E11" w:rsidRPr="00BF36CA">
        <w:rPr>
          <w:rFonts w:ascii="Book Antiqua" w:hAnsi="Book Antiqua" w:cs="Arial"/>
        </w:rPr>
        <w:t xml:space="preserve"> He had no health problems nor difficulties with social services.</w:t>
      </w:r>
      <w:r w:rsidR="00BF36CA">
        <w:rPr>
          <w:rFonts w:ascii="Book Antiqua" w:hAnsi="Book Antiqua" w:cs="Arial"/>
        </w:rPr>
        <w:t xml:space="preserve"> </w:t>
      </w:r>
      <w:r w:rsidRPr="00BF36CA">
        <w:rPr>
          <w:rFonts w:ascii="Book Antiqua" w:hAnsi="Book Antiqua" w:cs="Arial"/>
        </w:rPr>
        <w:t xml:space="preserve">He was coping in the flat on his own, but only because he had his </w:t>
      </w:r>
      <w:r w:rsidR="00D04471">
        <w:rPr>
          <w:rFonts w:ascii="Book Antiqua" w:hAnsi="Book Antiqua" w:cs="Arial"/>
        </w:rPr>
        <w:t>foster</w:t>
      </w:r>
      <w:r w:rsidRPr="00BF36CA">
        <w:rPr>
          <w:rFonts w:ascii="Book Antiqua" w:hAnsi="Book Antiqua" w:cs="Arial"/>
        </w:rPr>
        <w:t xml:space="preserve"> family at the end of a telephone, and could come and see them or they him.  The appellant saw </w:t>
      </w:r>
      <w:r w:rsidR="005C66B3" w:rsidRPr="00BF36CA">
        <w:rPr>
          <w:rFonts w:ascii="Book Antiqua" w:hAnsi="Book Antiqua" w:cs="Arial"/>
        </w:rPr>
        <w:t>his</w:t>
      </w:r>
      <w:r w:rsidR="006125AF" w:rsidRPr="00BF36CA">
        <w:rPr>
          <w:rFonts w:ascii="Book Antiqua" w:hAnsi="Book Antiqua" w:cs="Arial"/>
        </w:rPr>
        <w:t xml:space="preserve"> foster </w:t>
      </w:r>
      <w:r w:rsidR="005C66B3" w:rsidRPr="00BF36CA">
        <w:rPr>
          <w:rFonts w:ascii="Book Antiqua" w:hAnsi="Book Antiqua" w:cs="Arial"/>
        </w:rPr>
        <w:t>parents’</w:t>
      </w:r>
      <w:r w:rsidRPr="00BF36CA">
        <w:rPr>
          <w:rFonts w:ascii="Book Antiqua" w:hAnsi="Book Antiqua" w:cs="Arial"/>
        </w:rPr>
        <w:t xml:space="preserve"> son on quite a regular basis.  </w:t>
      </w:r>
    </w:p>
    <w:p w:rsidR="002F0302" w:rsidRDefault="002F0302"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In re-examination, </w:t>
      </w:r>
      <w:r w:rsidR="009B5E11">
        <w:rPr>
          <w:rFonts w:ascii="Book Antiqua" w:hAnsi="Book Antiqua" w:cs="Arial"/>
        </w:rPr>
        <w:t>the</w:t>
      </w:r>
      <w:r w:rsidR="006125AF">
        <w:rPr>
          <w:rFonts w:ascii="Book Antiqua" w:hAnsi="Book Antiqua" w:cs="Arial"/>
        </w:rPr>
        <w:t xml:space="preserve"> foster father</w:t>
      </w:r>
      <w:r>
        <w:rPr>
          <w:rFonts w:ascii="Book Antiqua" w:hAnsi="Book Antiqua" w:cs="Arial"/>
        </w:rPr>
        <w:t xml:space="preserve"> explained that the Afghan interpreters and other Afghans he had met over the years had told him what an unsafe country Afghanistan was in reality.  Everyone said that Kabul was safe, but after what happened with the boy they fostered who returned there, </w:t>
      </w:r>
      <w:r w:rsidR="006125AF">
        <w:rPr>
          <w:rFonts w:ascii="Book Antiqua" w:hAnsi="Book Antiqua" w:cs="Arial"/>
        </w:rPr>
        <w:t>foster father</w:t>
      </w:r>
      <w:r>
        <w:rPr>
          <w:rFonts w:ascii="Book Antiqua" w:hAnsi="Book Antiqua" w:cs="Arial"/>
        </w:rPr>
        <w:t xml:space="preserve"> asked ‘how could you ever want your child to return to that?’</w:t>
      </w:r>
    </w:p>
    <w:p w:rsidR="002F0302" w:rsidRDefault="002F0302"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That completed the oral evidence.</w:t>
      </w:r>
    </w:p>
    <w:p w:rsidR="002F0302" w:rsidRPr="002F0302" w:rsidRDefault="002F0302" w:rsidP="002F0302">
      <w:pPr>
        <w:tabs>
          <w:tab w:val="left" w:pos="567"/>
        </w:tabs>
        <w:spacing w:before="240"/>
        <w:jc w:val="both"/>
        <w:rPr>
          <w:rFonts w:ascii="Book Antiqua" w:hAnsi="Book Antiqua" w:cs="Arial"/>
          <w:b/>
        </w:rPr>
      </w:pPr>
      <w:r>
        <w:rPr>
          <w:rFonts w:ascii="Book Antiqua" w:hAnsi="Book Antiqua" w:cs="Arial"/>
          <w:b/>
        </w:rPr>
        <w:t xml:space="preserve">Appellant’s documents </w:t>
      </w:r>
    </w:p>
    <w:p w:rsidR="0019351F" w:rsidRPr="00BF36CA" w:rsidRDefault="002F0302" w:rsidP="00D3263B">
      <w:pPr>
        <w:numPr>
          <w:ilvl w:val="0"/>
          <w:numId w:val="1"/>
        </w:numPr>
        <w:tabs>
          <w:tab w:val="clear" w:pos="720"/>
          <w:tab w:val="left" w:pos="567"/>
        </w:tabs>
        <w:spacing w:before="240"/>
        <w:ind w:left="567" w:hanging="567"/>
        <w:jc w:val="both"/>
        <w:rPr>
          <w:rFonts w:ascii="Book Antiqua" w:hAnsi="Book Antiqua" w:cs="Arial"/>
        </w:rPr>
      </w:pPr>
      <w:r w:rsidRPr="0087314C">
        <w:rPr>
          <w:rFonts w:ascii="Book Antiqua" w:hAnsi="Book Antiqua" w:cs="Arial"/>
        </w:rPr>
        <w:t xml:space="preserve">The original bundle contains a number of documents dealing with the appellant’s educational accomplishments. Those are not </w:t>
      </w:r>
      <w:r w:rsidR="009B5E11" w:rsidRPr="0087314C">
        <w:rPr>
          <w:rFonts w:ascii="Book Antiqua" w:hAnsi="Book Antiqua" w:cs="Arial"/>
        </w:rPr>
        <w:t>disputed,</w:t>
      </w:r>
      <w:r w:rsidRPr="0087314C">
        <w:rPr>
          <w:rFonts w:ascii="Book Antiqua" w:hAnsi="Book Antiqua" w:cs="Arial"/>
        </w:rPr>
        <w:t xml:space="preserve"> and the appellant’s education has already been summarised</w:t>
      </w:r>
      <w:r w:rsidR="009B5E11">
        <w:rPr>
          <w:rFonts w:ascii="Book Antiqua" w:hAnsi="Book Antiqua" w:cs="Arial"/>
        </w:rPr>
        <w:t>,</w:t>
      </w:r>
      <w:r w:rsidRPr="0087314C">
        <w:rPr>
          <w:rFonts w:ascii="Book Antiqua" w:hAnsi="Book Antiqua" w:cs="Arial"/>
        </w:rPr>
        <w:t xml:space="preserve"> so I will not deal with them in detail here.</w:t>
      </w:r>
      <w:r w:rsidR="0087314C" w:rsidRPr="0087314C">
        <w:rPr>
          <w:rFonts w:ascii="Book Antiqua" w:hAnsi="Book Antiqua" w:cs="Arial"/>
        </w:rPr>
        <w:t xml:space="preserve">  </w:t>
      </w:r>
      <w:r w:rsidR="0019351F" w:rsidRPr="00BF36CA">
        <w:rPr>
          <w:rFonts w:ascii="Book Antiqua" w:hAnsi="Book Antiqua" w:cs="Arial"/>
        </w:rPr>
        <w:t xml:space="preserve">There are letters of support from the appellant’s two foster sisters in the original First-tier Tribunal bundle. </w:t>
      </w:r>
    </w:p>
    <w:p w:rsidR="00661A3D" w:rsidRDefault="0087314C" w:rsidP="00D3263B">
      <w:pPr>
        <w:numPr>
          <w:ilvl w:val="0"/>
          <w:numId w:val="1"/>
        </w:numPr>
        <w:tabs>
          <w:tab w:val="clear" w:pos="720"/>
          <w:tab w:val="left" w:pos="567"/>
        </w:tabs>
        <w:spacing w:before="240"/>
        <w:ind w:left="567" w:hanging="567"/>
        <w:jc w:val="both"/>
        <w:rPr>
          <w:rFonts w:ascii="Book Antiqua" w:hAnsi="Book Antiqua" w:cs="Arial"/>
        </w:rPr>
      </w:pPr>
      <w:r w:rsidRPr="0087314C">
        <w:rPr>
          <w:rFonts w:ascii="Book Antiqua" w:hAnsi="Book Antiqua" w:cs="Arial"/>
        </w:rPr>
        <w:t>A letter attached to the appellant’s latest statement confirms that he has an interview for an Article 26 Scholarship at De Montfort University</w:t>
      </w:r>
      <w:r>
        <w:rPr>
          <w:rStyle w:val="FootnoteReference"/>
          <w:rFonts w:ascii="Book Antiqua" w:hAnsi="Book Antiqua" w:cs="Arial"/>
        </w:rPr>
        <w:footnoteReference w:id="1"/>
      </w:r>
      <w:r w:rsidRPr="0087314C">
        <w:rPr>
          <w:rFonts w:ascii="Book Antiqua" w:hAnsi="Book Antiqua" w:cs="Arial"/>
        </w:rPr>
        <w:t xml:space="preserve">.  De Montfort University’s Article 26 Scholarship is </w:t>
      </w:r>
      <w:r>
        <w:rPr>
          <w:rFonts w:ascii="Book Antiqua" w:hAnsi="Book Antiqua" w:cs="Arial"/>
        </w:rPr>
        <w:t xml:space="preserve">a project of the Helena Kennedy Foundation, </w:t>
      </w:r>
      <w:r w:rsidR="00661A3D">
        <w:rPr>
          <w:rFonts w:ascii="Book Antiqua" w:hAnsi="Book Antiqua" w:cs="Arial"/>
        </w:rPr>
        <w:t>which states that</w:t>
      </w:r>
      <w:r>
        <w:rPr>
          <w:rFonts w:ascii="Book Antiqua" w:hAnsi="Book Antiqua" w:cs="Arial"/>
        </w:rPr>
        <w:t xml:space="preserve"> </w:t>
      </w:r>
    </w:p>
    <w:p w:rsidR="0087314C" w:rsidRPr="00661A3D" w:rsidRDefault="00BF36CA" w:rsidP="00D3263B">
      <w:pPr>
        <w:tabs>
          <w:tab w:val="num" w:pos="360"/>
          <w:tab w:val="left" w:pos="567"/>
        </w:tabs>
        <w:spacing w:before="120"/>
        <w:ind w:left="1134"/>
        <w:jc w:val="both"/>
        <w:rPr>
          <w:rFonts w:ascii="Book Antiqua" w:hAnsi="Book Antiqua" w:cs="Arial"/>
          <w:sz w:val="22"/>
        </w:rPr>
      </w:pPr>
      <w:r>
        <w:rPr>
          <w:rFonts w:ascii="Book Antiqua" w:hAnsi="Book Antiqua" w:cs="Arial"/>
          <w:sz w:val="22"/>
        </w:rPr>
        <w:t>“</w:t>
      </w:r>
      <w:r w:rsidR="00661A3D" w:rsidRPr="00661A3D">
        <w:rPr>
          <w:rFonts w:ascii="Book Antiqua" w:hAnsi="Book Antiqua" w:cs="Arial"/>
          <w:sz w:val="22"/>
        </w:rPr>
        <w:t>The main aim of Article 26 is to promote access to Higher Education for people who have fled persecution and sought asylum in the United Kingdom.</w:t>
      </w:r>
      <w:r>
        <w:rPr>
          <w:rFonts w:ascii="Book Antiqua" w:hAnsi="Book Antiqua" w:cs="Arial"/>
          <w:sz w:val="22"/>
        </w:rPr>
        <w:t>”</w:t>
      </w:r>
      <w:r w:rsidR="00661A3D" w:rsidRPr="00661A3D">
        <w:rPr>
          <w:sz w:val="22"/>
        </w:rPr>
        <w:t xml:space="preserve"> </w:t>
      </w:r>
      <w:r w:rsidR="0087314C" w:rsidRPr="00661A3D">
        <w:rPr>
          <w:rFonts w:ascii="Book Antiqua" w:hAnsi="Book Antiqua" w:cs="Arial"/>
          <w:sz w:val="22"/>
        </w:rPr>
        <w:t xml:space="preserve"> </w:t>
      </w:r>
    </w:p>
    <w:p w:rsidR="00D04471" w:rsidRPr="0087314C" w:rsidRDefault="00D04471" w:rsidP="00D3263B">
      <w:pPr>
        <w:numPr>
          <w:ilvl w:val="0"/>
          <w:numId w:val="1"/>
        </w:numPr>
        <w:tabs>
          <w:tab w:val="clear" w:pos="720"/>
          <w:tab w:val="left" w:pos="567"/>
        </w:tabs>
        <w:spacing w:before="240"/>
        <w:ind w:left="567" w:hanging="567"/>
        <w:jc w:val="both"/>
        <w:rPr>
          <w:rFonts w:ascii="Book Antiqua" w:hAnsi="Book Antiqua" w:cs="Arial"/>
          <w:sz w:val="22"/>
        </w:rPr>
      </w:pPr>
      <w:r>
        <w:rPr>
          <w:rFonts w:ascii="Book Antiqua" w:hAnsi="Book Antiqua" w:cs="Arial"/>
        </w:rPr>
        <w:t xml:space="preserve">The Red Cross evidence has already been summarised.  </w:t>
      </w:r>
      <w:r w:rsidR="002F0302" w:rsidRPr="0019351F">
        <w:rPr>
          <w:rFonts w:ascii="Book Antiqua" w:hAnsi="Book Antiqua" w:cs="Arial"/>
        </w:rPr>
        <w:t>There are two letters from the Red Cross</w:t>
      </w:r>
      <w:r w:rsidR="0019351F" w:rsidRPr="0019351F">
        <w:rPr>
          <w:rFonts w:ascii="Book Antiqua" w:hAnsi="Book Antiqua" w:cs="Arial"/>
        </w:rPr>
        <w:t>, following a tracing request by the appellant on 17 February 2014</w:t>
      </w:r>
      <w:r w:rsidR="002F0302" w:rsidRPr="0019351F">
        <w:rPr>
          <w:rFonts w:ascii="Book Antiqua" w:hAnsi="Book Antiqua" w:cs="Arial"/>
        </w:rPr>
        <w:t xml:space="preserve">.  </w:t>
      </w:r>
      <w:r w:rsidR="00593ABD">
        <w:rPr>
          <w:rFonts w:ascii="Book Antiqua" w:hAnsi="Book Antiqua" w:cs="Arial"/>
        </w:rPr>
        <w:t>The final position is that the appellant’s home area is:</w:t>
      </w:r>
    </w:p>
    <w:p w:rsidR="00BF36CA" w:rsidRDefault="00593ABD" w:rsidP="00D3263B">
      <w:pPr>
        <w:tabs>
          <w:tab w:val="left" w:pos="567"/>
        </w:tabs>
        <w:spacing w:before="120"/>
        <w:ind w:left="1134"/>
        <w:jc w:val="both"/>
        <w:rPr>
          <w:rFonts w:ascii="Book Antiqua" w:hAnsi="Book Antiqua" w:cs="Arial"/>
          <w:sz w:val="22"/>
        </w:rPr>
      </w:pPr>
      <w:r>
        <w:rPr>
          <w:rFonts w:ascii="Book Antiqua" w:hAnsi="Book Antiqua" w:cs="Arial"/>
          <w:sz w:val="22"/>
        </w:rPr>
        <w:t>“…</w:t>
      </w:r>
      <w:r w:rsidR="0087314C" w:rsidRPr="0087314C">
        <w:rPr>
          <w:rFonts w:ascii="Book Antiqua" w:hAnsi="Book Antiqua" w:cs="Arial"/>
          <w:sz w:val="22"/>
        </w:rPr>
        <w:t>off-limit</w:t>
      </w:r>
      <w:r w:rsidR="00BF36CA">
        <w:rPr>
          <w:rFonts w:ascii="Book Antiqua" w:hAnsi="Book Antiqua" w:cs="Arial"/>
          <w:sz w:val="22"/>
        </w:rPr>
        <w:t>s</w:t>
      </w:r>
      <w:r w:rsidR="0087314C" w:rsidRPr="0087314C">
        <w:rPr>
          <w:rFonts w:ascii="Book Antiqua" w:hAnsi="Book Antiqua" w:cs="Arial"/>
          <w:sz w:val="22"/>
        </w:rPr>
        <w:t xml:space="preserve"> for both the International Committee of the Red Cross (ICRC) and Afghan Red Crescent Society Field Officers.  Therefore, they cannot conduct searches in those areas.  </w:t>
      </w:r>
    </w:p>
    <w:p w:rsidR="00593ABD" w:rsidRPr="00593ABD" w:rsidRDefault="0087314C" w:rsidP="00D3263B">
      <w:pPr>
        <w:tabs>
          <w:tab w:val="left" w:pos="567"/>
        </w:tabs>
        <w:spacing w:before="120"/>
        <w:ind w:left="1134"/>
        <w:jc w:val="both"/>
        <w:rPr>
          <w:rFonts w:ascii="Book Antiqua" w:hAnsi="Book Antiqua" w:cs="Arial"/>
          <w:sz w:val="22"/>
        </w:rPr>
      </w:pPr>
      <w:r w:rsidRPr="0087314C">
        <w:rPr>
          <w:rFonts w:ascii="Book Antiqua" w:hAnsi="Book Antiqua" w:cs="Arial"/>
          <w:sz w:val="22"/>
        </w:rPr>
        <w:t xml:space="preserve">Unfortunately, the ICRC do not believe that their access to these areas will improve and regretfully have to consider this case as closed.  However, this case could be reopened should the Enquirer be able to provide an alternative contact person/family member </w:t>
      </w:r>
      <w:r w:rsidRPr="0087314C">
        <w:rPr>
          <w:rFonts w:ascii="Book Antiqua" w:hAnsi="Book Antiqua" w:cs="Arial"/>
          <w:i/>
          <w:sz w:val="22"/>
        </w:rPr>
        <w:t>in a different area in Afghanistan</w:t>
      </w:r>
      <w:r w:rsidRPr="0087314C">
        <w:rPr>
          <w:rFonts w:ascii="Book Antiqua" w:hAnsi="Book Antiqua" w:cs="Arial"/>
          <w:sz w:val="22"/>
        </w:rPr>
        <w:t>.’</w:t>
      </w:r>
      <w:r w:rsidRPr="0087314C">
        <w:rPr>
          <w:rFonts w:ascii="Book Antiqua" w:hAnsi="Book Antiqua" w:cs="Arial"/>
          <w:sz w:val="22"/>
        </w:rPr>
        <w:tab/>
      </w:r>
      <w:r w:rsidR="00593ABD">
        <w:rPr>
          <w:rFonts w:ascii="Book Antiqua" w:hAnsi="Book Antiqua" w:cs="Arial"/>
          <w:sz w:val="22"/>
        </w:rPr>
        <w:tab/>
      </w:r>
      <w:r w:rsidR="00593ABD">
        <w:rPr>
          <w:rFonts w:ascii="Book Antiqua" w:hAnsi="Book Antiqua" w:cs="Arial"/>
          <w:sz w:val="22"/>
        </w:rPr>
        <w:tab/>
      </w:r>
      <w:r w:rsidR="00593ABD">
        <w:rPr>
          <w:rFonts w:ascii="Book Antiqua" w:hAnsi="Book Antiqua" w:cs="Arial"/>
          <w:sz w:val="22"/>
        </w:rPr>
        <w:tab/>
      </w:r>
      <w:r w:rsidR="00593ABD">
        <w:rPr>
          <w:rFonts w:ascii="Book Antiqua" w:hAnsi="Book Antiqua" w:cs="Arial"/>
          <w:sz w:val="22"/>
        </w:rPr>
        <w:tab/>
        <w:t xml:space="preserve">            </w:t>
      </w:r>
      <w:r w:rsidRPr="0087314C">
        <w:rPr>
          <w:rFonts w:ascii="Book Antiqua" w:hAnsi="Book Antiqua" w:cs="Arial"/>
          <w:sz w:val="22"/>
        </w:rPr>
        <w:t>[</w:t>
      </w:r>
      <w:r w:rsidRPr="0087314C">
        <w:rPr>
          <w:rFonts w:ascii="Book Antiqua" w:hAnsi="Book Antiqua" w:cs="Arial"/>
          <w:i/>
          <w:sz w:val="22"/>
        </w:rPr>
        <w:t>Emphasis added</w:t>
      </w:r>
      <w:r w:rsidRPr="0087314C">
        <w:rPr>
          <w:rFonts w:ascii="Book Antiqua" w:hAnsi="Book Antiqua" w:cs="Arial"/>
          <w:sz w:val="22"/>
        </w:rPr>
        <w:t>]</w:t>
      </w:r>
    </w:p>
    <w:p w:rsidR="00661A3D" w:rsidRPr="00661A3D" w:rsidRDefault="00661A3D" w:rsidP="00661A3D">
      <w:pPr>
        <w:tabs>
          <w:tab w:val="left" w:pos="567"/>
        </w:tabs>
        <w:spacing w:before="240"/>
        <w:jc w:val="both"/>
        <w:rPr>
          <w:rFonts w:ascii="Book Antiqua" w:hAnsi="Book Antiqua" w:cs="Arial"/>
          <w:b/>
        </w:rPr>
      </w:pPr>
      <w:r>
        <w:rPr>
          <w:rFonts w:ascii="Book Antiqua" w:hAnsi="Book Antiqua" w:cs="Arial"/>
          <w:b/>
        </w:rPr>
        <w:lastRenderedPageBreak/>
        <w:t xml:space="preserve">Country evidence </w:t>
      </w:r>
    </w:p>
    <w:p w:rsidR="00661A3D" w:rsidRDefault="00661A3D"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The appellant relies on a</w:t>
      </w:r>
      <w:r w:rsidR="00593ABD">
        <w:rPr>
          <w:rFonts w:ascii="Book Antiqua" w:hAnsi="Book Antiqua" w:cs="Arial"/>
        </w:rPr>
        <w:t xml:space="preserve"> composite</w:t>
      </w:r>
      <w:r>
        <w:rPr>
          <w:rFonts w:ascii="Book Antiqua" w:hAnsi="Book Antiqua" w:cs="Arial"/>
        </w:rPr>
        <w:t xml:space="preserve"> report entitled “Afghanistan: situation of young male ‘</w:t>
      </w:r>
      <w:r w:rsidR="006125AF">
        <w:rPr>
          <w:rFonts w:ascii="Book Antiqua" w:hAnsi="Book Antiqua" w:cs="Arial"/>
        </w:rPr>
        <w:t>Western</w:t>
      </w:r>
      <w:r>
        <w:rPr>
          <w:rFonts w:ascii="Book Antiqua" w:hAnsi="Book Antiqua" w:cs="Arial"/>
        </w:rPr>
        <w:t>ised’ returnees to Kabul” prepared by Asylos</w:t>
      </w:r>
      <w:r>
        <w:rPr>
          <w:rStyle w:val="FootnoteReference"/>
          <w:rFonts w:ascii="Book Antiqua" w:hAnsi="Book Antiqua" w:cs="Arial"/>
        </w:rPr>
        <w:footnoteReference w:id="2"/>
      </w:r>
      <w:r>
        <w:rPr>
          <w:rFonts w:ascii="Book Antiqua" w:hAnsi="Book Antiqua" w:cs="Arial"/>
        </w:rPr>
        <w:t xml:space="preserve">, a pan-European body of volunteers who carry out research to support asylum claimants to prove persecution or support the credibility of their individual testimony. </w:t>
      </w:r>
    </w:p>
    <w:p w:rsidR="00AD0A75" w:rsidRDefault="00AD0A75"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The report brings together a range of source material which is relatively current and the sources are provided and are quoted.  The following points emerge from the evidence in the</w:t>
      </w:r>
      <w:r w:rsidR="00593ABD">
        <w:rPr>
          <w:rFonts w:ascii="Book Antiqua" w:hAnsi="Book Antiqua" w:cs="Arial"/>
        </w:rPr>
        <w:t xml:space="preserve"> Asylos</w:t>
      </w:r>
      <w:r>
        <w:rPr>
          <w:rFonts w:ascii="Book Antiqua" w:hAnsi="Book Antiqua" w:cs="Arial"/>
        </w:rPr>
        <w:t xml:space="preserve"> report:</w:t>
      </w:r>
    </w:p>
    <w:p w:rsidR="00AD0A75" w:rsidRDefault="00AD0A75" w:rsidP="00D3263B">
      <w:pPr>
        <w:numPr>
          <w:ilvl w:val="0"/>
          <w:numId w:val="3"/>
        </w:numPr>
        <w:tabs>
          <w:tab w:val="left" w:pos="567"/>
        </w:tabs>
        <w:spacing w:before="120"/>
        <w:ind w:left="924" w:hanging="357"/>
        <w:jc w:val="both"/>
        <w:rPr>
          <w:rFonts w:ascii="Book Antiqua" w:hAnsi="Book Antiqua" w:cs="Arial"/>
        </w:rPr>
      </w:pPr>
      <w:r>
        <w:rPr>
          <w:rFonts w:ascii="Book Antiqua" w:hAnsi="Book Antiqua" w:cs="Arial"/>
        </w:rPr>
        <w:t xml:space="preserve">The German government considers Balkh Kabul and Herat safe in part for returns (although there is a heated domestic policy debate).  </w:t>
      </w:r>
      <w:r w:rsidR="009B5E11">
        <w:rPr>
          <w:rFonts w:ascii="Book Antiqua" w:hAnsi="Book Antiqua" w:cs="Arial"/>
        </w:rPr>
        <w:t>Germany</w:t>
      </w:r>
      <w:r>
        <w:rPr>
          <w:rFonts w:ascii="Book Antiqua" w:hAnsi="Book Antiqua" w:cs="Arial"/>
        </w:rPr>
        <w:t xml:space="preserve"> does not consider Kandahar, Khost, Maidan-Wardak, Uruzgan, Kuduz, Paktia, or </w:t>
      </w:r>
      <w:r w:rsidR="009B5E11">
        <w:rPr>
          <w:rFonts w:ascii="Book Antiqua" w:hAnsi="Book Antiqua" w:cs="Arial"/>
        </w:rPr>
        <w:t xml:space="preserve">Nangrahar </w:t>
      </w:r>
      <w:r>
        <w:rPr>
          <w:rFonts w:ascii="Book Antiqua" w:hAnsi="Book Antiqua" w:cs="Arial"/>
        </w:rPr>
        <w:t>(the appellant’s province) to be safe for return</w:t>
      </w:r>
      <w:r w:rsidR="009B5E11">
        <w:rPr>
          <w:rFonts w:ascii="Book Antiqua" w:hAnsi="Book Antiqua" w:cs="Arial"/>
        </w:rPr>
        <w:t>ee</w:t>
      </w:r>
      <w:r>
        <w:rPr>
          <w:rFonts w:ascii="Book Antiqua" w:hAnsi="Book Antiqua" w:cs="Arial"/>
        </w:rPr>
        <w:t xml:space="preserve">s. </w:t>
      </w:r>
    </w:p>
    <w:p w:rsidR="009B5E11" w:rsidRDefault="009B5E11" w:rsidP="00D3263B">
      <w:pPr>
        <w:numPr>
          <w:ilvl w:val="0"/>
          <w:numId w:val="3"/>
        </w:numPr>
        <w:tabs>
          <w:tab w:val="left" w:pos="567"/>
        </w:tabs>
        <w:spacing w:before="120"/>
        <w:ind w:left="924" w:hanging="357"/>
        <w:jc w:val="both"/>
        <w:rPr>
          <w:rFonts w:ascii="Book Antiqua" w:hAnsi="Book Antiqua" w:cs="Arial"/>
        </w:rPr>
      </w:pPr>
      <w:r>
        <w:rPr>
          <w:rFonts w:ascii="Book Antiqua" w:hAnsi="Book Antiqua" w:cs="Arial"/>
        </w:rPr>
        <w:t>UNHCR monitors the arrival process.  Police and customs officers at the airport on return often verbally abuse returnees for leaving the country and coming back as a burden.  They may also be regarded as a security risk;</w:t>
      </w:r>
    </w:p>
    <w:p w:rsidR="009B5E11" w:rsidRDefault="009B5E11" w:rsidP="00D3263B">
      <w:pPr>
        <w:numPr>
          <w:ilvl w:val="0"/>
          <w:numId w:val="3"/>
        </w:numPr>
        <w:tabs>
          <w:tab w:val="left" w:pos="567"/>
        </w:tabs>
        <w:spacing w:before="120"/>
        <w:ind w:left="924" w:hanging="357"/>
        <w:jc w:val="both"/>
        <w:rPr>
          <w:rFonts w:ascii="Book Antiqua" w:hAnsi="Book Antiqua" w:cs="Arial"/>
        </w:rPr>
      </w:pPr>
      <w:r>
        <w:rPr>
          <w:rFonts w:ascii="Book Antiqua" w:hAnsi="Book Antiqua" w:cs="Arial"/>
        </w:rPr>
        <w:t>The returning government provides some financial resettlement assistance and IOM provides accommodation for 2 weeks, but no more.  Very few returnees take up the offer: most go straight back to their families;</w:t>
      </w:r>
    </w:p>
    <w:p w:rsidR="009B5E11" w:rsidRDefault="009B5E11" w:rsidP="00D3263B">
      <w:pPr>
        <w:numPr>
          <w:ilvl w:val="0"/>
          <w:numId w:val="3"/>
        </w:numPr>
        <w:tabs>
          <w:tab w:val="left" w:pos="567"/>
        </w:tabs>
        <w:spacing w:before="120"/>
        <w:ind w:left="924" w:hanging="357"/>
        <w:jc w:val="both"/>
        <w:rPr>
          <w:rFonts w:ascii="Book Antiqua" w:hAnsi="Book Antiqua" w:cs="Arial"/>
        </w:rPr>
      </w:pPr>
      <w:r>
        <w:rPr>
          <w:rFonts w:ascii="Book Antiqua" w:hAnsi="Book Antiqua" w:cs="Arial"/>
        </w:rPr>
        <w:t>There is anecdotal evidence of boys with no Taskeras having difficulty, and those who look and behave ‘differently’ being regarded as a nuisance as they do not know much about Afghanistan;</w:t>
      </w:r>
    </w:p>
    <w:p w:rsidR="009B5E11" w:rsidRDefault="009B5E11" w:rsidP="00D3263B">
      <w:pPr>
        <w:numPr>
          <w:ilvl w:val="0"/>
          <w:numId w:val="3"/>
        </w:numPr>
        <w:tabs>
          <w:tab w:val="left" w:pos="567"/>
        </w:tabs>
        <w:spacing w:before="120"/>
        <w:ind w:left="924" w:hanging="357"/>
        <w:jc w:val="both"/>
        <w:rPr>
          <w:rFonts w:ascii="Book Antiqua" w:hAnsi="Book Antiqua" w:cs="Arial"/>
        </w:rPr>
      </w:pPr>
      <w:r>
        <w:rPr>
          <w:rFonts w:ascii="Book Antiqua" w:hAnsi="Book Antiqua" w:cs="Arial"/>
        </w:rPr>
        <w:t xml:space="preserve">Many young people are demoralised and have lost faith in NGOs.  They do not wait at the airport or access the limited help which IOM provides.  They have 3 months to contact IOM after their return, but most do not.   They may be depressed and unable to carry out administrative tasks, or be too far away from their designated IOM office and unable to afford to travel to it, thus missing out on what reintegration is available;  </w:t>
      </w:r>
    </w:p>
    <w:p w:rsidR="009B5E11" w:rsidRPr="009B5E11" w:rsidRDefault="009B5E11" w:rsidP="00D3263B">
      <w:pPr>
        <w:numPr>
          <w:ilvl w:val="0"/>
          <w:numId w:val="3"/>
        </w:numPr>
        <w:tabs>
          <w:tab w:val="left" w:pos="567"/>
        </w:tabs>
        <w:spacing w:before="120"/>
        <w:ind w:left="924" w:hanging="357"/>
        <w:jc w:val="both"/>
        <w:rPr>
          <w:rFonts w:ascii="Book Antiqua" w:hAnsi="Book Antiqua" w:cs="Arial"/>
        </w:rPr>
      </w:pPr>
      <w:r>
        <w:rPr>
          <w:rFonts w:ascii="Book Antiqua" w:hAnsi="Book Antiqua" w:cs="Arial"/>
        </w:rPr>
        <w:t xml:space="preserve">The Jangalak reception centre in Kabul, funded and managed by IOM, is the first point of call </w:t>
      </w:r>
      <w:r w:rsidR="0036775C">
        <w:rPr>
          <w:rFonts w:ascii="Book Antiqua" w:hAnsi="Book Antiqua" w:cs="Arial"/>
        </w:rPr>
        <w:t xml:space="preserve">for returnees </w:t>
      </w:r>
      <w:r>
        <w:rPr>
          <w:rFonts w:ascii="Book Antiqua" w:hAnsi="Book Antiqua" w:cs="Arial"/>
        </w:rPr>
        <w:t>after the airport.  Reintegration provided by the IOM may include a couple of weeks’ accommodation</w:t>
      </w:r>
      <w:r w:rsidR="00593ABD">
        <w:rPr>
          <w:rFonts w:ascii="Book Antiqua" w:hAnsi="Book Antiqua" w:cs="Arial"/>
        </w:rPr>
        <w:t>,</w:t>
      </w:r>
      <w:r>
        <w:rPr>
          <w:rFonts w:ascii="Book Antiqua" w:hAnsi="Book Antiqua" w:cs="Arial"/>
        </w:rPr>
        <w:t xml:space="preserve"> but the whole assisted return package typically lasts a maximum of 6 months, which is not very long, particularly for returnees with no social capital;</w:t>
      </w:r>
    </w:p>
    <w:p w:rsidR="0019351F" w:rsidRDefault="009B5E11" w:rsidP="00D3263B">
      <w:pPr>
        <w:numPr>
          <w:ilvl w:val="0"/>
          <w:numId w:val="3"/>
        </w:numPr>
        <w:tabs>
          <w:tab w:val="left" w:pos="567"/>
        </w:tabs>
        <w:spacing w:before="120"/>
        <w:ind w:left="924" w:hanging="357"/>
        <w:jc w:val="both"/>
        <w:rPr>
          <w:rFonts w:ascii="Book Antiqua" w:hAnsi="Book Antiqua" w:cs="Arial"/>
        </w:rPr>
      </w:pPr>
      <w:r w:rsidRPr="0019351F">
        <w:rPr>
          <w:rFonts w:ascii="Book Antiqua" w:hAnsi="Book Antiqua" w:cs="Arial"/>
        </w:rPr>
        <w:t>The Afghan government is supposed to provide legal aid, job placement, land and shelter, but very little of this actually materialises</w:t>
      </w:r>
      <w:r w:rsidR="0019351F" w:rsidRPr="0019351F">
        <w:rPr>
          <w:rFonts w:ascii="Book Antiqua" w:hAnsi="Book Antiqua" w:cs="Arial"/>
        </w:rPr>
        <w:t xml:space="preserve">. </w:t>
      </w:r>
      <w:r w:rsidRPr="0019351F">
        <w:rPr>
          <w:rFonts w:ascii="Book Antiqua" w:hAnsi="Book Antiqua" w:cs="Arial"/>
        </w:rPr>
        <w:t>Young male returnees are a financial burden to the state:  they are often isolated from family, having sold everything to go abroad and come back as vulnerable individuals in need, in a system that cannot provide assistance</w:t>
      </w:r>
      <w:r w:rsidR="0019351F">
        <w:rPr>
          <w:rFonts w:ascii="Book Antiqua" w:hAnsi="Book Antiqua" w:cs="Arial"/>
        </w:rPr>
        <w:t>;</w:t>
      </w:r>
      <w:r w:rsidRPr="0019351F">
        <w:rPr>
          <w:rFonts w:ascii="Book Antiqua" w:hAnsi="Book Antiqua" w:cs="Arial"/>
        </w:rPr>
        <w:t xml:space="preserve">  </w:t>
      </w:r>
    </w:p>
    <w:p w:rsidR="009B5E11" w:rsidRPr="0019351F" w:rsidRDefault="009B5E11" w:rsidP="00D3263B">
      <w:pPr>
        <w:numPr>
          <w:ilvl w:val="0"/>
          <w:numId w:val="3"/>
        </w:numPr>
        <w:tabs>
          <w:tab w:val="left" w:pos="567"/>
        </w:tabs>
        <w:spacing w:before="120"/>
        <w:ind w:left="924" w:hanging="357"/>
        <w:jc w:val="both"/>
        <w:rPr>
          <w:rFonts w:ascii="Book Antiqua" w:hAnsi="Book Antiqua" w:cs="Arial"/>
        </w:rPr>
      </w:pPr>
      <w:r w:rsidRPr="0019351F">
        <w:rPr>
          <w:rFonts w:ascii="Book Antiqua" w:hAnsi="Book Antiqua" w:cs="Arial"/>
        </w:rPr>
        <w:t xml:space="preserve">Foreign ideas are not always welcome on return and despite their better education, many who return from Europe soon become discouraged and disillusioned.  Returnees are stigmatised as failures, because they have not returned wealthy and </w:t>
      </w:r>
      <w:r w:rsidRPr="0019351F">
        <w:rPr>
          <w:rFonts w:ascii="Book Antiqua" w:hAnsi="Book Antiqua" w:cs="Arial"/>
        </w:rPr>
        <w:lastRenderedPageBreak/>
        <w:t>successful from Europe.  There is a perception that they would not have been removed from the host country if they had not done something wrong there. This affects their employment and marriage prospects, and they may end up re-migrating;</w:t>
      </w:r>
    </w:p>
    <w:p w:rsidR="00E870B9" w:rsidRDefault="00E870B9" w:rsidP="00D3263B">
      <w:pPr>
        <w:numPr>
          <w:ilvl w:val="0"/>
          <w:numId w:val="3"/>
        </w:numPr>
        <w:tabs>
          <w:tab w:val="left" w:pos="567"/>
        </w:tabs>
        <w:spacing w:before="120"/>
        <w:ind w:left="924" w:hanging="357"/>
        <w:jc w:val="both"/>
        <w:rPr>
          <w:rFonts w:ascii="Book Antiqua" w:hAnsi="Book Antiqua" w:cs="Arial"/>
        </w:rPr>
      </w:pPr>
      <w:r>
        <w:rPr>
          <w:rFonts w:ascii="Book Antiqua" w:hAnsi="Book Antiqua" w:cs="Arial"/>
        </w:rPr>
        <w:t xml:space="preserve">The </w:t>
      </w:r>
      <w:r w:rsidR="009B5E11">
        <w:rPr>
          <w:rFonts w:ascii="Book Antiqua" w:hAnsi="Book Antiqua" w:cs="Arial"/>
        </w:rPr>
        <w:t xml:space="preserve">2016 Afghanistan UNHCR </w:t>
      </w:r>
      <w:r>
        <w:rPr>
          <w:rFonts w:ascii="Book Antiqua" w:hAnsi="Book Antiqua" w:cs="Arial"/>
        </w:rPr>
        <w:t xml:space="preserve">report </w:t>
      </w:r>
      <w:r w:rsidR="009B5E11">
        <w:rPr>
          <w:rFonts w:ascii="Book Antiqua" w:hAnsi="Book Antiqua" w:cs="Arial"/>
        </w:rPr>
        <w:t>records</w:t>
      </w:r>
      <w:r>
        <w:rPr>
          <w:rFonts w:ascii="Book Antiqua" w:hAnsi="Book Antiqua" w:cs="Arial"/>
        </w:rPr>
        <w:t xml:space="preserve"> that anti-government elements reportedly target </w:t>
      </w:r>
      <w:r w:rsidR="009B5E11">
        <w:rPr>
          <w:rFonts w:ascii="Book Antiqua" w:hAnsi="Book Antiqua" w:cs="Arial"/>
        </w:rPr>
        <w:t>individuals</w:t>
      </w:r>
      <w:r>
        <w:rPr>
          <w:rFonts w:ascii="Book Antiqua" w:hAnsi="Book Antiqua" w:cs="Arial"/>
        </w:rPr>
        <w:t xml:space="preserve"> who are perceived to have adopted </w:t>
      </w:r>
      <w:r w:rsidR="006125AF">
        <w:rPr>
          <w:rFonts w:ascii="Book Antiqua" w:hAnsi="Book Antiqua" w:cs="Arial"/>
        </w:rPr>
        <w:t>Western</w:t>
      </w:r>
      <w:r>
        <w:rPr>
          <w:rFonts w:ascii="Book Antiqua" w:hAnsi="Book Antiqua" w:cs="Arial"/>
        </w:rPr>
        <w:t xml:space="preserve"> appearances or </w:t>
      </w:r>
      <w:r w:rsidR="009B5E11">
        <w:rPr>
          <w:rFonts w:ascii="Book Antiqua" w:hAnsi="Book Antiqua" w:cs="Arial"/>
        </w:rPr>
        <w:t>values</w:t>
      </w:r>
      <w:r w:rsidR="002C66FA">
        <w:rPr>
          <w:rFonts w:ascii="Book Antiqua" w:hAnsi="Book Antiqua" w:cs="Arial"/>
        </w:rPr>
        <w:t>, imputing to them pro-government support and attitudes.  They may be kidnapped, tortured, or even killed for this reason.  They may get into difficulty because they look or behave differently, because they have lost the habit of praying or fasting, and have learned to drink alcohol and speak to women;</w:t>
      </w:r>
    </w:p>
    <w:p w:rsidR="009B5E11" w:rsidRDefault="002C66FA" w:rsidP="00D3263B">
      <w:pPr>
        <w:numPr>
          <w:ilvl w:val="0"/>
          <w:numId w:val="3"/>
        </w:numPr>
        <w:tabs>
          <w:tab w:val="left" w:pos="567"/>
        </w:tabs>
        <w:spacing w:before="120"/>
        <w:ind w:left="924" w:hanging="357"/>
        <w:jc w:val="both"/>
        <w:rPr>
          <w:rFonts w:ascii="Book Antiqua" w:hAnsi="Book Antiqua" w:cs="Arial"/>
        </w:rPr>
      </w:pPr>
      <w:r>
        <w:rPr>
          <w:rFonts w:ascii="Book Antiqua" w:hAnsi="Book Antiqua" w:cs="Arial"/>
        </w:rPr>
        <w:t xml:space="preserve">The presence of family or social networks is a key factor influencing </w:t>
      </w:r>
      <w:r w:rsidR="0019351F">
        <w:rPr>
          <w:rFonts w:ascii="Book Antiqua" w:hAnsi="Book Antiqua" w:cs="Arial"/>
        </w:rPr>
        <w:t>returnees</w:t>
      </w:r>
      <w:r w:rsidR="00593ABD">
        <w:rPr>
          <w:rFonts w:ascii="Book Antiqua" w:hAnsi="Book Antiqua" w:cs="Arial"/>
        </w:rPr>
        <w:t>’</w:t>
      </w:r>
      <w:r w:rsidR="0019351F">
        <w:rPr>
          <w:rFonts w:ascii="Book Antiqua" w:hAnsi="Book Antiqua" w:cs="Arial"/>
        </w:rPr>
        <w:t xml:space="preserve"> successful resettlement</w:t>
      </w:r>
      <w:r w:rsidR="00593ABD">
        <w:rPr>
          <w:rFonts w:ascii="Book Antiqua" w:hAnsi="Book Antiqua" w:cs="Arial"/>
        </w:rPr>
        <w:t xml:space="preserve"> in Afghanistan</w:t>
      </w:r>
      <w:r>
        <w:rPr>
          <w:rFonts w:ascii="Book Antiqua" w:hAnsi="Book Antiqua" w:cs="Arial"/>
        </w:rPr>
        <w:t xml:space="preserve">. Significant numbers of young </w:t>
      </w:r>
      <w:r w:rsidR="009B5E11">
        <w:rPr>
          <w:rFonts w:ascii="Book Antiqua" w:hAnsi="Book Antiqua" w:cs="Arial"/>
        </w:rPr>
        <w:t>people</w:t>
      </w:r>
      <w:r>
        <w:rPr>
          <w:rFonts w:ascii="Book Antiqua" w:hAnsi="Book Antiqua" w:cs="Arial"/>
        </w:rPr>
        <w:t xml:space="preserve"> are unable to reintegrate into family units following forced return and may have little access to social networks, such that they cannot find employment. </w:t>
      </w:r>
      <w:r w:rsidR="009B5E11">
        <w:rPr>
          <w:rFonts w:ascii="Book Antiqua" w:hAnsi="Book Antiqua" w:cs="Arial"/>
        </w:rPr>
        <w:t>It can take up to 4 years for an individual to reintegrate into the job market;</w:t>
      </w:r>
    </w:p>
    <w:p w:rsidR="002C66FA" w:rsidRDefault="002C66FA" w:rsidP="00D3263B">
      <w:pPr>
        <w:numPr>
          <w:ilvl w:val="0"/>
          <w:numId w:val="3"/>
        </w:numPr>
        <w:tabs>
          <w:tab w:val="left" w:pos="567"/>
        </w:tabs>
        <w:spacing w:before="120"/>
        <w:ind w:left="924" w:hanging="357"/>
        <w:jc w:val="both"/>
        <w:rPr>
          <w:rFonts w:ascii="Book Antiqua" w:hAnsi="Book Antiqua" w:cs="Arial"/>
        </w:rPr>
      </w:pPr>
      <w:r w:rsidRPr="009B5E11">
        <w:rPr>
          <w:rFonts w:ascii="Book Antiqua" w:hAnsi="Book Antiqua" w:cs="Arial"/>
        </w:rPr>
        <w:t xml:space="preserve">Urban areas, Kabul in particular, have a shortage of housing and apartments are normally rented to families, not single tenants, and are extremely expensive. The </w:t>
      </w:r>
      <w:r w:rsidR="009B5E11" w:rsidRPr="009B5E11">
        <w:rPr>
          <w:rFonts w:ascii="Book Antiqua" w:hAnsi="Book Antiqua" w:cs="Arial"/>
        </w:rPr>
        <w:t>population</w:t>
      </w:r>
      <w:r w:rsidRPr="009B5E11">
        <w:rPr>
          <w:rFonts w:ascii="Book Antiqua" w:hAnsi="Book Antiqua" w:cs="Arial"/>
        </w:rPr>
        <w:t xml:space="preserve"> of Kabul has exploded from 500,000 to over 5 million in less than 10 years as a </w:t>
      </w:r>
      <w:r w:rsidR="009B5E11" w:rsidRPr="009B5E11">
        <w:rPr>
          <w:rFonts w:ascii="Book Antiqua" w:hAnsi="Book Antiqua" w:cs="Arial"/>
        </w:rPr>
        <w:t>result</w:t>
      </w:r>
      <w:r w:rsidRPr="009B5E11">
        <w:rPr>
          <w:rFonts w:ascii="Book Antiqua" w:hAnsi="Book Antiqua" w:cs="Arial"/>
        </w:rPr>
        <w:t xml:space="preserve"> of </w:t>
      </w:r>
      <w:r w:rsidR="008E36BB" w:rsidRPr="009B5E11">
        <w:rPr>
          <w:rFonts w:ascii="Book Antiqua" w:hAnsi="Book Antiqua" w:cs="Arial"/>
        </w:rPr>
        <w:t>“</w:t>
      </w:r>
      <w:r w:rsidRPr="009B5E11">
        <w:rPr>
          <w:rFonts w:ascii="Book Antiqua" w:hAnsi="Book Antiqua" w:cs="Arial"/>
        </w:rPr>
        <w:t xml:space="preserve">the largest repatriation </w:t>
      </w:r>
      <w:r w:rsidR="009B5E11" w:rsidRPr="009B5E11">
        <w:rPr>
          <w:rFonts w:ascii="Book Antiqua" w:hAnsi="Book Antiqua" w:cs="Arial"/>
        </w:rPr>
        <w:t>operation</w:t>
      </w:r>
      <w:r w:rsidRPr="009B5E11">
        <w:rPr>
          <w:rFonts w:ascii="Book Antiqua" w:hAnsi="Book Antiqua" w:cs="Arial"/>
        </w:rPr>
        <w:t xml:space="preserve"> in history</w:t>
      </w:r>
      <w:r w:rsidR="008E36BB" w:rsidRPr="009B5E11">
        <w:rPr>
          <w:rFonts w:ascii="Book Antiqua" w:hAnsi="Book Antiqua" w:cs="Arial"/>
        </w:rPr>
        <w:t>”</w:t>
      </w:r>
      <w:r w:rsidRPr="009B5E11">
        <w:rPr>
          <w:rFonts w:ascii="Book Antiqua" w:hAnsi="Book Antiqua" w:cs="Arial"/>
        </w:rPr>
        <w:t>.  Basic infrastructure, including sanitation,</w:t>
      </w:r>
      <w:r w:rsidR="008E36BB" w:rsidRPr="009B5E11">
        <w:rPr>
          <w:rFonts w:ascii="Book Antiqua" w:hAnsi="Book Antiqua" w:cs="Arial"/>
        </w:rPr>
        <w:t xml:space="preserve"> </w:t>
      </w:r>
      <w:r w:rsidRPr="009B5E11">
        <w:rPr>
          <w:rFonts w:ascii="Book Antiqua" w:hAnsi="Book Antiqua" w:cs="Arial"/>
        </w:rPr>
        <w:t>education and health has not kept pace, with daily power cuts, contaminated water, and reduced access to education.</w:t>
      </w:r>
    </w:p>
    <w:p w:rsidR="0036775C" w:rsidRDefault="0036775C" w:rsidP="00D3263B">
      <w:pPr>
        <w:numPr>
          <w:ilvl w:val="0"/>
          <w:numId w:val="3"/>
        </w:numPr>
        <w:tabs>
          <w:tab w:val="left" w:pos="567"/>
        </w:tabs>
        <w:spacing w:before="120"/>
        <w:ind w:left="924" w:hanging="357"/>
        <w:jc w:val="both"/>
        <w:rPr>
          <w:rFonts w:ascii="Book Antiqua" w:hAnsi="Book Antiqua" w:cs="Arial"/>
        </w:rPr>
      </w:pPr>
      <w:r>
        <w:rPr>
          <w:rFonts w:ascii="Book Antiqua" w:hAnsi="Book Antiqua" w:cs="Arial"/>
        </w:rPr>
        <w:t>The International Monetary Fund in January 2017 estimated that around 700,000 Afghans returned from the diaspora in 2016</w:t>
      </w:r>
      <w:r w:rsidR="003D5D37">
        <w:rPr>
          <w:rFonts w:ascii="Book Antiqua" w:hAnsi="Book Antiqua" w:cs="Arial"/>
        </w:rPr>
        <w:t xml:space="preserve">, primarily from Pakistan, often not voluntarily, and also from Iran and Europe.  The mass returns of Afghans from Pakistan and Iran had strained Kabul’s social services and there was no public housing available for returnees.  Analysts projected that over 2.5 million were likely to follow in the next 18 months, adding nearly 10% to Afghanistan’s population, as well as over a million internally displaced persons (IDPs).  Prices for food, consumer goods, health services and housing were higher, negatively affecting the poor and reducing employment prospects and wages. </w:t>
      </w:r>
    </w:p>
    <w:p w:rsidR="00850CD5" w:rsidRPr="003D5D37" w:rsidRDefault="003D5D37" w:rsidP="00D3263B">
      <w:pPr>
        <w:numPr>
          <w:ilvl w:val="0"/>
          <w:numId w:val="3"/>
        </w:numPr>
        <w:tabs>
          <w:tab w:val="left" w:pos="567"/>
        </w:tabs>
        <w:spacing w:before="120"/>
        <w:ind w:left="924" w:hanging="357"/>
        <w:jc w:val="both"/>
        <w:rPr>
          <w:rFonts w:ascii="Book Antiqua" w:hAnsi="Book Antiqua" w:cs="Arial"/>
        </w:rPr>
      </w:pPr>
      <w:r>
        <w:rPr>
          <w:rFonts w:ascii="Book Antiqua" w:hAnsi="Book Antiqua" w:cs="Arial"/>
        </w:rPr>
        <w:t>A Human Rights Watch report entitled ‘</w:t>
      </w:r>
      <w:r w:rsidRPr="00593ABD">
        <w:rPr>
          <w:rFonts w:ascii="Book Antiqua" w:hAnsi="Book Antiqua" w:cs="Arial"/>
          <w:i/>
        </w:rPr>
        <w:t>Pakistan coercion, UN complicity: the mass forced return of Afghan refugees</w:t>
      </w:r>
      <w:r>
        <w:rPr>
          <w:rFonts w:ascii="Book Antiqua" w:hAnsi="Book Antiqua" w:cs="Arial"/>
        </w:rPr>
        <w:t>’ (13 February 2017) concurred, and recommended that European Union states should exercise their discretion to defer deporting rejected asylum seekers ‘until it is clear how Kabul and other parts of the country are able to cope with the mass forced return of Afghan refugees from Pakistan. … Should European Union member states end up deporting tens of thousands of afghans, they will risk fuelling the very instability the European Union says it wants stopped’.</w:t>
      </w:r>
    </w:p>
    <w:p w:rsidR="002C66FA" w:rsidRPr="00850CD5" w:rsidRDefault="00850CD5" w:rsidP="00850CD5">
      <w:pPr>
        <w:tabs>
          <w:tab w:val="left" w:pos="567"/>
        </w:tabs>
        <w:spacing w:before="240"/>
        <w:jc w:val="both"/>
        <w:rPr>
          <w:rFonts w:ascii="Book Antiqua" w:hAnsi="Book Antiqua" w:cs="Arial"/>
          <w:b/>
        </w:rPr>
      </w:pPr>
      <w:r>
        <w:rPr>
          <w:rFonts w:ascii="Book Antiqua" w:hAnsi="Book Antiqua" w:cs="Arial"/>
          <w:b/>
        </w:rPr>
        <w:t>Submissions</w:t>
      </w:r>
    </w:p>
    <w:p w:rsidR="00936899" w:rsidRDefault="00936899"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For the respondent, Mr Melvin relied on his written submissions. Upper Tribunal Judge </w:t>
      </w:r>
      <w:r w:rsidR="003D5D37">
        <w:rPr>
          <w:rFonts w:ascii="Book Antiqua" w:hAnsi="Book Antiqua" w:cs="Arial"/>
        </w:rPr>
        <w:t>Dawson</w:t>
      </w:r>
      <w:r>
        <w:rPr>
          <w:rFonts w:ascii="Book Antiqua" w:hAnsi="Book Antiqua" w:cs="Arial"/>
        </w:rPr>
        <w:t xml:space="preserve"> had identified key issues for this hearing: risk on return to the home area; family support on return; </w:t>
      </w:r>
      <w:r w:rsidR="003D5D37">
        <w:rPr>
          <w:rFonts w:ascii="Book Antiqua" w:hAnsi="Book Antiqua" w:cs="Arial"/>
        </w:rPr>
        <w:t xml:space="preserve">reasonableness </w:t>
      </w:r>
      <w:r>
        <w:rPr>
          <w:rFonts w:ascii="Book Antiqua" w:hAnsi="Book Antiqua" w:cs="Arial"/>
        </w:rPr>
        <w:t xml:space="preserve">of </w:t>
      </w:r>
      <w:r w:rsidR="003D5D37">
        <w:rPr>
          <w:rFonts w:ascii="Book Antiqua" w:hAnsi="Book Antiqua" w:cs="Arial"/>
        </w:rPr>
        <w:t xml:space="preserve">relocation </w:t>
      </w:r>
      <w:r>
        <w:rPr>
          <w:rFonts w:ascii="Book Antiqua" w:hAnsi="Book Antiqua" w:cs="Arial"/>
        </w:rPr>
        <w:t xml:space="preserve">to Kabul; risk arising from being perceived as Westernised; and Article 8 ECHR private life. </w:t>
      </w:r>
    </w:p>
    <w:p w:rsidR="00936899" w:rsidRDefault="00BF36CA"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lastRenderedPageBreak/>
        <w:t>Mr Melvin noted that the</w:t>
      </w:r>
      <w:r w:rsidR="00936899">
        <w:rPr>
          <w:rFonts w:ascii="Book Antiqua" w:hAnsi="Book Antiqua" w:cs="Arial"/>
        </w:rPr>
        <w:t xml:space="preserve"> evidence in </w:t>
      </w:r>
      <w:r w:rsidR="00936899">
        <w:rPr>
          <w:rFonts w:ascii="Book Antiqua" w:hAnsi="Book Antiqua" w:cs="Arial"/>
          <w:i/>
        </w:rPr>
        <w:t xml:space="preserve">AS </w:t>
      </w:r>
      <w:r w:rsidR="00936899">
        <w:rPr>
          <w:rFonts w:ascii="Book Antiqua" w:hAnsi="Book Antiqua" w:cs="Arial"/>
        </w:rPr>
        <w:t xml:space="preserve">was that internal relocation to Kabul was safe, for a single adult male in good health, even if he did not have any specific connections or support network there.  The existence of a support network would render his position more advantageous, of course, and that might counter any particular vulnerability of an individual on return.   </w:t>
      </w:r>
      <w:r>
        <w:rPr>
          <w:rFonts w:ascii="Book Antiqua" w:hAnsi="Book Antiqua" w:cs="Arial"/>
        </w:rPr>
        <w:t>Mr Melvin submitted that this appellant</w:t>
      </w:r>
      <w:r w:rsidR="00936899">
        <w:rPr>
          <w:rFonts w:ascii="Book Antiqua" w:hAnsi="Book Antiqua" w:cs="Arial"/>
        </w:rPr>
        <w:t xml:space="preserve"> did not meet the criteria for the risk arising from seeming ‘Westernised’ and </w:t>
      </w:r>
      <w:r>
        <w:rPr>
          <w:rFonts w:ascii="Book Antiqua" w:hAnsi="Book Antiqua" w:cs="Arial"/>
        </w:rPr>
        <w:t xml:space="preserve">reminded me of Judge Telford’s finding that the appellant </w:t>
      </w:r>
      <w:r w:rsidR="00936899">
        <w:rPr>
          <w:rFonts w:ascii="Book Antiqua" w:hAnsi="Book Antiqua" w:cs="Arial"/>
        </w:rPr>
        <w:t xml:space="preserve">had </w:t>
      </w:r>
      <w:r w:rsidR="00593ABD">
        <w:rPr>
          <w:rFonts w:ascii="Book Antiqua" w:hAnsi="Book Antiqua" w:cs="Arial"/>
        </w:rPr>
        <w:t>a large extended family</w:t>
      </w:r>
      <w:r w:rsidR="00936899">
        <w:rPr>
          <w:rFonts w:ascii="Book Antiqua" w:hAnsi="Book Antiqua" w:cs="Arial"/>
        </w:rPr>
        <w:t xml:space="preserve"> in</w:t>
      </w:r>
      <w:r w:rsidR="00593ABD">
        <w:rPr>
          <w:rFonts w:ascii="Book Antiqua" w:hAnsi="Book Antiqua" w:cs="Arial"/>
        </w:rPr>
        <w:t xml:space="preserve"> Afghanistan and that t</w:t>
      </w:r>
      <w:r w:rsidR="00936899">
        <w:rPr>
          <w:rFonts w:ascii="Book Antiqua" w:hAnsi="Book Antiqua" w:cs="Arial"/>
        </w:rPr>
        <w:t xml:space="preserve">he family was sufficiently wealthy to have paid for his journey to the United Kingdom. The </w:t>
      </w:r>
      <w:r>
        <w:rPr>
          <w:rFonts w:ascii="Book Antiqua" w:hAnsi="Book Antiqua" w:cs="Arial"/>
        </w:rPr>
        <w:t xml:space="preserve">mobile </w:t>
      </w:r>
      <w:r w:rsidR="00936899">
        <w:rPr>
          <w:rFonts w:ascii="Book Antiqua" w:hAnsi="Book Antiqua" w:cs="Arial"/>
        </w:rPr>
        <w:t>telephone evidence was not decisive of the existence of any continuing links, or family members, in Afghanistan.</w:t>
      </w:r>
    </w:p>
    <w:p w:rsidR="00936899" w:rsidRDefault="00936899"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As regards family and private life, the appellant was now living independently and was an adult.  Family life was not engaged. Private life was not sufficient to warrant leave being granted outside the Rules, on the facts of this appeal. </w:t>
      </w:r>
    </w:p>
    <w:p w:rsidR="00936899" w:rsidRDefault="00936899"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In his oral submissions, Mr Melvin did not accept that there </w:t>
      </w:r>
      <w:r w:rsidR="00593ABD">
        <w:rPr>
          <w:rFonts w:ascii="Book Antiqua" w:hAnsi="Book Antiqua" w:cs="Arial"/>
        </w:rPr>
        <w:t>had been</w:t>
      </w:r>
      <w:r>
        <w:rPr>
          <w:rFonts w:ascii="Book Antiqua" w:hAnsi="Book Antiqua" w:cs="Arial"/>
        </w:rPr>
        <w:t xml:space="preserve"> any land dispute in the appellant’s home area.  The Tribunal should find that the appellant did have the support of members of his family and that there was no risk in the home area.</w:t>
      </w:r>
      <w:r w:rsidRPr="00E4295E">
        <w:rPr>
          <w:rFonts w:ascii="Book Antiqua" w:hAnsi="Book Antiqua" w:cs="Arial"/>
        </w:rPr>
        <w:t xml:space="preserve"> </w:t>
      </w:r>
      <w:r>
        <w:rPr>
          <w:rFonts w:ascii="Book Antiqua" w:hAnsi="Book Antiqua" w:cs="Arial"/>
        </w:rPr>
        <w:t xml:space="preserve">This was a migratory case, where </w:t>
      </w:r>
      <w:r w:rsidR="00BF36CA">
        <w:rPr>
          <w:rFonts w:ascii="Book Antiqua" w:hAnsi="Book Antiqua" w:cs="Arial"/>
        </w:rPr>
        <w:t>the appellant’s</w:t>
      </w:r>
      <w:r>
        <w:rPr>
          <w:rFonts w:ascii="Book Antiqua" w:hAnsi="Book Antiqua" w:cs="Arial"/>
        </w:rPr>
        <w:t xml:space="preserve"> family had funded his flight to the United Kingdom for economic reasons. Even if the</w:t>
      </w:r>
      <w:r w:rsidR="00BF36CA">
        <w:rPr>
          <w:rFonts w:ascii="Book Antiqua" w:hAnsi="Book Antiqua" w:cs="Arial"/>
        </w:rPr>
        <w:t xml:space="preserve"> core account were true</w:t>
      </w:r>
      <w:r>
        <w:rPr>
          <w:rFonts w:ascii="Book Antiqua" w:hAnsi="Book Antiqua" w:cs="Arial"/>
        </w:rPr>
        <w:t xml:space="preserve">, if the uncle was as wealthy and influential as the appellant contended, he would by now have the disputed land in his possession and </w:t>
      </w:r>
      <w:r w:rsidR="00BF36CA">
        <w:rPr>
          <w:rFonts w:ascii="Book Antiqua" w:hAnsi="Book Antiqua" w:cs="Arial"/>
        </w:rPr>
        <w:t xml:space="preserve">thus </w:t>
      </w:r>
      <w:r>
        <w:rPr>
          <w:rFonts w:ascii="Book Antiqua" w:hAnsi="Book Antiqua" w:cs="Arial"/>
        </w:rPr>
        <w:t xml:space="preserve">no reason to pursue the appellant.  </w:t>
      </w:r>
    </w:p>
    <w:p w:rsidR="00936899" w:rsidRDefault="00936899"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appellant attended mosque regularly in the United Kingdom, spoke Pashtun and a little Dari, and had not lost his Afghan cultural links.  There were no significant obstacles to reintegration into life in Afghanistan. The appellant was successful in his education and had friends in the United Kingdom.  He spoke good English and had no health issues, nor any problems with the authorities of the United Kingdom.  </w:t>
      </w:r>
    </w:p>
    <w:p w:rsidR="00936899" w:rsidRDefault="00936899"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Mr Melvin accepted that the appellant, who spent the first 14 years of his life in Afghanistan, but the latter 6 years in the United Kingdom, remained in regular contact with his British foster family.  The contact which continued was not, at this appellant’s age, sufficient to amount to family life.  His foster parents remained ready to assist him but the appellant was living independently, working, cooking, cleaning, going to college and learning to drive.  The requirements of Appendix FM were not met and there were no exceptional circumstances for which the appellant should be granted leave outside the Rules. </w:t>
      </w:r>
    </w:p>
    <w:p w:rsidR="00936899" w:rsidRDefault="00936899"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removal of this appellant was not disproportionate and the appeal should be dismissed. </w:t>
      </w:r>
    </w:p>
    <w:p w:rsidR="00850CD5" w:rsidRDefault="00850CD5"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Ms Shaw relied on her skeleton argument, with the exception of paragraph 19, which is not now pursued.  In her skeleton argument, she contended that taking the assessment of credibility in the asylum application as a starting point, with the additional evidence about the tracing efforts the appellant had made, he had done enough to displace the earlier adverse credibility findings and should now be treated as a reliable witness. </w:t>
      </w:r>
    </w:p>
    <w:p w:rsidR="00850CD5" w:rsidRDefault="00850CD5"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lastRenderedPageBreak/>
        <w:t xml:space="preserve">Ms Shaw asked the Tribunal to take account of UNHCR guidance from December 2014 as to the significant </w:t>
      </w:r>
      <w:r w:rsidR="003D5D37">
        <w:rPr>
          <w:rFonts w:ascii="Book Antiqua" w:hAnsi="Book Antiqua" w:cs="Arial"/>
        </w:rPr>
        <w:t xml:space="preserve">differences </w:t>
      </w:r>
      <w:r>
        <w:rPr>
          <w:rFonts w:ascii="Book Antiqua" w:hAnsi="Book Antiqua" w:cs="Arial"/>
        </w:rPr>
        <w:t>between children’s and adults’ autobiographical memory, as set out in ‘The Heart of the Matter: Assessing Credibility when Children Apply for Asylum in the European Union’ (December 2014) and of observations in the respondent’s own policy, ‘Children’s Asylum Claims’ of 9 October 2017.</w:t>
      </w:r>
    </w:p>
    <w:p w:rsidR="00850CD5" w:rsidRDefault="00850CD5"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The appellant had undergone traumatic experiences and was interviewed on his asylum claim when only 14 years old.   The appellant would rely on Herlihy and Turner’s observations in 2013 in an article entitled ‘</w:t>
      </w:r>
      <w:r w:rsidRPr="00593ABD">
        <w:rPr>
          <w:rFonts w:ascii="Book Antiqua" w:hAnsi="Book Antiqua" w:cs="Arial"/>
          <w:i/>
        </w:rPr>
        <w:t>What do we know so far about emotion and refugee law?</w:t>
      </w:r>
      <w:r>
        <w:rPr>
          <w:rFonts w:ascii="Book Antiqua" w:hAnsi="Book Antiqua" w:cs="Arial"/>
        </w:rPr>
        <w:t>’, and on paragraph 290 of the Istanbul Protocol.</w:t>
      </w:r>
    </w:p>
    <w:p w:rsidR="00850CD5" w:rsidRDefault="00850CD5"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appellant had given names, places and details of the events he experienced.  Any apparent inconsistencies as to time frames, </w:t>
      </w:r>
      <w:r w:rsidR="003D5D37">
        <w:rPr>
          <w:rFonts w:ascii="Book Antiqua" w:hAnsi="Book Antiqua" w:cs="Arial"/>
        </w:rPr>
        <w:t>peripheral</w:t>
      </w:r>
      <w:r>
        <w:rPr>
          <w:rFonts w:ascii="Book Antiqua" w:hAnsi="Book Antiqua" w:cs="Arial"/>
        </w:rPr>
        <w:t xml:space="preserve"> details, and the motivations of adults in his life were not fatal to the reliability of his account overall, if proper account was taken of the guidance on trauma and on children’s memory to which reference is made above. </w:t>
      </w:r>
      <w:r w:rsidR="004855E3">
        <w:rPr>
          <w:rFonts w:ascii="Book Antiqua" w:hAnsi="Book Antiqua" w:cs="Arial"/>
        </w:rPr>
        <w:t xml:space="preserve">  The submissions set out reasons why the appellant should be considered to need international protection and relevant caselaw (</w:t>
      </w:r>
      <w:r w:rsidR="004855E3">
        <w:rPr>
          <w:rFonts w:ascii="Book Antiqua" w:hAnsi="Book Antiqua" w:cs="Arial"/>
          <w:i/>
        </w:rPr>
        <w:t xml:space="preserve">AS </w:t>
      </w:r>
      <w:r w:rsidR="004855E3">
        <w:rPr>
          <w:rFonts w:ascii="Book Antiqua" w:hAnsi="Book Antiqua" w:cs="Arial"/>
        </w:rPr>
        <w:t xml:space="preserve">(safety of Kabul) Afghanistan CG [2018] UKUT 118 (IAC), </w:t>
      </w:r>
      <w:r w:rsidR="004855E3">
        <w:rPr>
          <w:rFonts w:ascii="Book Antiqua" w:hAnsi="Book Antiqua" w:cs="Arial"/>
          <w:i/>
        </w:rPr>
        <w:t xml:space="preserve">AA </w:t>
      </w:r>
      <w:r w:rsidR="004855E3">
        <w:rPr>
          <w:rFonts w:ascii="Book Antiqua" w:hAnsi="Book Antiqua" w:cs="Arial"/>
        </w:rPr>
        <w:t xml:space="preserve">(unattended children) Afghanistan CG [2012] UKUT 00016 (IAC), and the evidence in the UNHCR Eligibility Guidelines of April 2016 that AGEs target Westernised individuals on the basis of their imputed support for the Afghan government and the West. </w:t>
      </w:r>
    </w:p>
    <w:p w:rsidR="004855E3" w:rsidRDefault="004153C6"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Ms Shaw said that the appellant was</w:t>
      </w:r>
      <w:r w:rsidR="004855E3">
        <w:rPr>
          <w:rFonts w:ascii="Book Antiqua" w:hAnsi="Book Antiqua" w:cs="Arial"/>
        </w:rPr>
        <w:t xml:space="preserve"> vulnerable, still a care leaver relying heavily on his British foster family, and noticeably </w:t>
      </w:r>
      <w:r w:rsidR="00BF36CA">
        <w:rPr>
          <w:rFonts w:ascii="Book Antiqua" w:hAnsi="Book Antiqua" w:cs="Arial"/>
        </w:rPr>
        <w:t>Westernised</w:t>
      </w:r>
      <w:r w:rsidR="004855E3">
        <w:rPr>
          <w:rFonts w:ascii="Book Antiqua" w:hAnsi="Book Antiqua" w:cs="Arial"/>
        </w:rPr>
        <w:t xml:space="preserve">.  He would not have the street skills to cope on his own in Afghanistan.   </w:t>
      </w:r>
      <w:r>
        <w:rPr>
          <w:rFonts w:ascii="Book Antiqua" w:hAnsi="Book Antiqua" w:cs="Arial"/>
        </w:rPr>
        <w:t>She sought</w:t>
      </w:r>
      <w:r w:rsidR="004855E3">
        <w:rPr>
          <w:rFonts w:ascii="Book Antiqua" w:hAnsi="Book Antiqua" w:cs="Arial"/>
        </w:rPr>
        <w:t xml:space="preserve"> to distinguish the decision in </w:t>
      </w:r>
      <w:r w:rsidR="004855E3">
        <w:rPr>
          <w:rFonts w:ascii="Book Antiqua" w:hAnsi="Book Antiqua" w:cs="Arial"/>
          <w:i/>
        </w:rPr>
        <w:t xml:space="preserve">AS, </w:t>
      </w:r>
      <w:r w:rsidR="004855E3">
        <w:rPr>
          <w:rFonts w:ascii="Book Antiqua" w:hAnsi="Book Antiqua" w:cs="Arial"/>
        </w:rPr>
        <w:t xml:space="preserve">where the appellant was a 31-year-old man from Langhman province with no health issues, who came to the United Kingdom as an adult and for whom the only question was the suitability of internal relocation. </w:t>
      </w:r>
    </w:p>
    <w:p w:rsidR="004855E3" w:rsidRDefault="004855E3"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appellant did not have the personal connections in Kabul which were required to obtain employment, accommodation and other services.  He would be unable to pursue his education there but would have to work, if he could: however, with his limited coping skills, he was at risk of chronic poverty, insecurity, ill health and a future with few or no prospects. </w:t>
      </w:r>
    </w:p>
    <w:p w:rsidR="004855E3" w:rsidRDefault="004153C6"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Ms Shaw</w:t>
      </w:r>
      <w:r w:rsidR="00593ABD">
        <w:rPr>
          <w:rFonts w:ascii="Book Antiqua" w:hAnsi="Book Antiqua" w:cs="Arial"/>
        </w:rPr>
        <w:t xml:space="preserve"> </w:t>
      </w:r>
      <w:r>
        <w:rPr>
          <w:rFonts w:ascii="Book Antiqua" w:hAnsi="Book Antiqua" w:cs="Arial"/>
        </w:rPr>
        <w:t>argued</w:t>
      </w:r>
      <w:r w:rsidR="004855E3">
        <w:rPr>
          <w:rFonts w:ascii="Book Antiqua" w:hAnsi="Book Antiqua" w:cs="Arial"/>
        </w:rPr>
        <w:t xml:space="preserve"> that </w:t>
      </w:r>
      <w:r>
        <w:rPr>
          <w:rFonts w:ascii="Book Antiqua" w:hAnsi="Book Antiqua" w:cs="Arial"/>
        </w:rPr>
        <w:t xml:space="preserve">the appellant </w:t>
      </w:r>
      <w:r w:rsidR="009F3368">
        <w:rPr>
          <w:rFonts w:ascii="Book Antiqua" w:hAnsi="Book Antiqua" w:cs="Arial"/>
        </w:rPr>
        <w:t xml:space="preserve">he should have been granted humanitarian protection </w:t>
      </w:r>
      <w:r>
        <w:rPr>
          <w:rFonts w:ascii="Book Antiqua" w:hAnsi="Book Antiqua" w:cs="Arial"/>
        </w:rPr>
        <w:t>on</w:t>
      </w:r>
      <w:r w:rsidR="009F3368">
        <w:rPr>
          <w:rFonts w:ascii="Book Antiqua" w:hAnsi="Book Antiqua" w:cs="Arial"/>
        </w:rPr>
        <w:t xml:space="preserve"> Article 15(c) </w:t>
      </w:r>
      <w:r>
        <w:rPr>
          <w:rFonts w:ascii="Book Antiqua" w:hAnsi="Book Antiqua" w:cs="Arial"/>
        </w:rPr>
        <w:t xml:space="preserve">grounds, alternatively </w:t>
      </w:r>
      <w:r w:rsidR="009F3368">
        <w:rPr>
          <w:rFonts w:ascii="Book Antiqua" w:hAnsi="Book Antiqua" w:cs="Arial"/>
        </w:rPr>
        <w:t xml:space="preserve">leave to remain based on an Article 3 ECHR risk in Kabul and in Afghanistan as a whole, where the situation was deteriorating.  On 9 March 2018, the French courts had found that forced return to Kabul created an unacceptable risk of treatment contrary to Article 15(c). </w:t>
      </w:r>
    </w:p>
    <w:p w:rsidR="009F3368" w:rsidRDefault="009F3368"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appellant would rely on paragraph 276ADE(1)(9) of the Rules: he would face very </w:t>
      </w:r>
      <w:r w:rsidR="003D5D37">
        <w:rPr>
          <w:rFonts w:ascii="Book Antiqua" w:hAnsi="Book Antiqua" w:cs="Arial"/>
        </w:rPr>
        <w:t xml:space="preserve">significant </w:t>
      </w:r>
      <w:r>
        <w:rPr>
          <w:rFonts w:ascii="Book Antiqua" w:hAnsi="Book Antiqua" w:cs="Arial"/>
        </w:rPr>
        <w:t>obstacles to integration into Afghan society on return. The question of integration required a broad evaluative judgment as to whether the appellant was ‘enough of an insider in terms of understanding how life in the society in [Afghanistan] was carried on’.</w:t>
      </w:r>
    </w:p>
    <w:p w:rsidR="009F3368" w:rsidRDefault="009F3368" w:rsidP="00D3263B">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lastRenderedPageBreak/>
        <w:t xml:space="preserve">In her oral submissions, Ms Shaw argued that </w:t>
      </w:r>
      <w:r w:rsidR="004153C6">
        <w:rPr>
          <w:rFonts w:ascii="Book Antiqua" w:hAnsi="Book Antiqua" w:cs="Arial"/>
        </w:rPr>
        <w:t xml:space="preserve">in reality, </w:t>
      </w:r>
      <w:r>
        <w:rPr>
          <w:rFonts w:ascii="Book Antiqua" w:hAnsi="Book Antiqua" w:cs="Arial"/>
        </w:rPr>
        <w:t xml:space="preserve">the appellant could not return to his home area.  Unlike the appellant in </w:t>
      </w:r>
      <w:r>
        <w:rPr>
          <w:rFonts w:ascii="Book Antiqua" w:hAnsi="Book Antiqua" w:cs="Arial"/>
          <w:i/>
        </w:rPr>
        <w:t xml:space="preserve">AS, </w:t>
      </w:r>
      <w:r>
        <w:rPr>
          <w:rFonts w:ascii="Book Antiqua" w:hAnsi="Book Antiqua" w:cs="Arial"/>
        </w:rPr>
        <w:t>this appellant’s home province was so unsafe that the Red Cross could not access it and had closed his file.  He had never lived in Afghanistan as an adult, and had spent his formative years in the United Kingdom.  The appellant would not know how the system worked on return.  He would be recognised as Western</w:t>
      </w:r>
      <w:r w:rsidR="004153C6">
        <w:rPr>
          <w:rFonts w:ascii="Book Antiqua" w:hAnsi="Book Antiqua" w:cs="Arial"/>
        </w:rPr>
        <w:t>ised</w:t>
      </w:r>
      <w:r>
        <w:rPr>
          <w:rFonts w:ascii="Book Antiqua" w:hAnsi="Book Antiqua" w:cs="Arial"/>
        </w:rPr>
        <w:t xml:space="preserve">, which would put him at risk on return.  He was naïve and still vulnerable: his strong ties were to his United Kingdom life and his foster family here. He was fully integrated, with good prospects, and the exceptional circumstances test (if engaged) was met. </w:t>
      </w:r>
    </w:p>
    <w:p w:rsidR="003D5D37" w:rsidRPr="003D5D37" w:rsidRDefault="003D5D37" w:rsidP="003D5D37">
      <w:pPr>
        <w:tabs>
          <w:tab w:val="left" w:pos="567"/>
        </w:tabs>
        <w:spacing w:before="240"/>
        <w:jc w:val="both"/>
        <w:rPr>
          <w:rFonts w:ascii="Book Antiqua" w:hAnsi="Book Antiqua" w:cs="Arial"/>
          <w:b/>
        </w:rPr>
      </w:pPr>
      <w:r>
        <w:rPr>
          <w:rFonts w:ascii="Book Antiqua" w:hAnsi="Book Antiqua" w:cs="Arial"/>
          <w:b/>
        </w:rPr>
        <w:t xml:space="preserve">Discussion </w:t>
      </w:r>
    </w:p>
    <w:p w:rsidR="00C76EE7" w:rsidRDefault="003D5D37" w:rsidP="00D3263B">
      <w:pPr>
        <w:numPr>
          <w:ilvl w:val="0"/>
          <w:numId w:val="1"/>
        </w:numPr>
        <w:tabs>
          <w:tab w:val="clear" w:pos="720"/>
          <w:tab w:val="left" w:pos="567"/>
        </w:tabs>
        <w:spacing w:before="240"/>
        <w:ind w:left="567" w:hanging="567"/>
        <w:jc w:val="both"/>
        <w:rPr>
          <w:rFonts w:ascii="Book Antiqua" w:hAnsi="Book Antiqua" w:cs="Arial"/>
        </w:rPr>
      </w:pPr>
      <w:r w:rsidRPr="00C76EE7">
        <w:rPr>
          <w:rFonts w:ascii="Book Antiqua" w:hAnsi="Book Antiqua" w:cs="Arial"/>
        </w:rPr>
        <w:t xml:space="preserve">As already stated, this is a human rights appeal and not an asylum appeal. </w:t>
      </w:r>
      <w:r w:rsidR="00501C2D" w:rsidRPr="00C76EE7">
        <w:rPr>
          <w:rFonts w:ascii="Book Antiqua" w:hAnsi="Book Antiqua" w:cs="Arial"/>
        </w:rPr>
        <w:t xml:space="preserve">Section 55 of the Borders, Citizenship and Immigration Act 2009 no longer applies to this appellant.  He is not a child now, and the respondent no longer has a duty to safeguard and protect his welfare when carrying out her immigration functions. </w:t>
      </w:r>
      <w:r w:rsidRPr="00C76EE7">
        <w:rPr>
          <w:rFonts w:ascii="Book Antiqua" w:hAnsi="Book Antiqua" w:cs="Arial"/>
        </w:rPr>
        <w:t xml:space="preserve"> The applicant did not make an asylum or humanitarian protection fresh claim following the failure of his asylum claim.  Instead, he accepted the 2 years’ discretionary leave granted to him as a child, and then applied for discretionary leave on human rights grounds.</w:t>
      </w:r>
      <w:r w:rsidR="00501C2D" w:rsidRPr="00C76EE7">
        <w:rPr>
          <w:rFonts w:ascii="Book Antiqua" w:hAnsi="Book Antiqua" w:cs="Arial"/>
        </w:rPr>
        <w:t xml:space="preserve">  </w:t>
      </w:r>
    </w:p>
    <w:p w:rsidR="003D5D37" w:rsidRPr="00C76EE7" w:rsidRDefault="00501C2D" w:rsidP="00D3263B">
      <w:pPr>
        <w:numPr>
          <w:ilvl w:val="0"/>
          <w:numId w:val="1"/>
        </w:numPr>
        <w:tabs>
          <w:tab w:val="clear" w:pos="720"/>
          <w:tab w:val="left" w:pos="567"/>
        </w:tabs>
        <w:spacing w:before="240"/>
        <w:ind w:left="567" w:hanging="567"/>
        <w:jc w:val="both"/>
        <w:rPr>
          <w:rFonts w:ascii="Book Antiqua" w:hAnsi="Book Antiqua" w:cs="Arial"/>
        </w:rPr>
      </w:pPr>
      <w:r w:rsidRPr="00C76EE7">
        <w:rPr>
          <w:rFonts w:ascii="Book Antiqua" w:hAnsi="Book Antiqua" w:cs="Arial"/>
        </w:rPr>
        <w:t>The appellant’s claim is put in two ways: first, that he comes within paragraph 276ADE(vi) in that he has lived in the United Kingdom for less than 20 years, is over 18, and there would be ‘very significant obstacles to [his] integration into the country to which he would have to go if required to leave the United Kingdom’</w:t>
      </w:r>
      <w:r w:rsidR="00E93E86" w:rsidRPr="00C76EE7">
        <w:rPr>
          <w:rFonts w:ascii="Book Antiqua" w:hAnsi="Book Antiqua" w:cs="Arial"/>
        </w:rPr>
        <w:t>; alternatively, outside the Rules, that there are exceptional circumstances such that his removal is not proportionate.</w:t>
      </w:r>
    </w:p>
    <w:p w:rsidR="00D8510E" w:rsidRPr="00C76EE7" w:rsidRDefault="009E624D" w:rsidP="00D3263B">
      <w:pPr>
        <w:numPr>
          <w:ilvl w:val="0"/>
          <w:numId w:val="1"/>
        </w:numPr>
        <w:tabs>
          <w:tab w:val="clear" w:pos="720"/>
          <w:tab w:val="left" w:pos="567"/>
        </w:tabs>
        <w:spacing w:before="240"/>
        <w:ind w:left="567" w:hanging="567"/>
        <w:jc w:val="both"/>
        <w:rPr>
          <w:rFonts w:ascii="Book Antiqua" w:hAnsi="Book Antiqua" w:cs="Arial"/>
          <w:sz w:val="22"/>
        </w:rPr>
      </w:pPr>
      <w:r w:rsidRPr="00E93E86">
        <w:rPr>
          <w:rFonts w:ascii="Book Antiqua" w:hAnsi="Book Antiqua" w:cs="Arial"/>
        </w:rPr>
        <w:t xml:space="preserve">I must consider first what findings of fact and credibility </w:t>
      </w:r>
      <w:r w:rsidR="005A0B38">
        <w:rPr>
          <w:rFonts w:ascii="Book Antiqua" w:hAnsi="Book Antiqua" w:cs="Arial"/>
        </w:rPr>
        <w:t>are appropriate</w:t>
      </w:r>
      <w:r w:rsidRPr="00E93E86">
        <w:rPr>
          <w:rFonts w:ascii="Book Antiqua" w:hAnsi="Book Antiqua" w:cs="Arial"/>
        </w:rPr>
        <w:t xml:space="preserve">.  </w:t>
      </w:r>
      <w:r w:rsidR="005A0B38">
        <w:rPr>
          <w:rFonts w:ascii="Book Antiqua" w:hAnsi="Book Antiqua" w:cs="Arial"/>
        </w:rPr>
        <w:t>the</w:t>
      </w:r>
      <w:r w:rsidRPr="00E93E86">
        <w:rPr>
          <w:rFonts w:ascii="Book Antiqua" w:hAnsi="Book Antiqua" w:cs="Arial"/>
        </w:rPr>
        <w:t xml:space="preserve"> </w:t>
      </w:r>
      <w:r w:rsidRPr="00E93E86">
        <w:rPr>
          <w:rFonts w:ascii="Book Antiqua" w:hAnsi="Book Antiqua" w:cs="Arial"/>
          <w:i/>
        </w:rPr>
        <w:t xml:space="preserve">Devaseelan </w:t>
      </w:r>
      <w:r w:rsidRPr="00E93E86">
        <w:rPr>
          <w:rFonts w:ascii="Book Antiqua" w:hAnsi="Book Antiqua" w:cs="Arial"/>
        </w:rPr>
        <w:t>starting point is the decision of First-</w:t>
      </w:r>
      <w:r w:rsidR="00CC50F9" w:rsidRPr="00E93E86">
        <w:rPr>
          <w:rFonts w:ascii="Book Antiqua" w:hAnsi="Book Antiqua" w:cs="Arial"/>
        </w:rPr>
        <w:t>tier</w:t>
      </w:r>
      <w:r w:rsidRPr="00E93E86">
        <w:rPr>
          <w:rFonts w:ascii="Book Antiqua" w:hAnsi="Book Antiqua" w:cs="Arial"/>
        </w:rPr>
        <w:t xml:space="preserve"> Judge Telford in 2013, the Broe decision having been set aside. </w:t>
      </w:r>
      <w:r w:rsidR="00C76EE7">
        <w:rPr>
          <w:rFonts w:ascii="Book Antiqua" w:hAnsi="Book Antiqua" w:cs="Arial"/>
        </w:rPr>
        <w:t xml:space="preserve"> The core of that decision is in the following paragraphs:</w:t>
      </w:r>
    </w:p>
    <w:p w:rsidR="00C76EE7" w:rsidRPr="00C76EE7" w:rsidRDefault="00C76EE7" w:rsidP="00D3263B">
      <w:pPr>
        <w:tabs>
          <w:tab w:val="left" w:pos="567"/>
        </w:tabs>
        <w:spacing w:before="120"/>
        <w:ind w:left="567"/>
        <w:jc w:val="both"/>
        <w:rPr>
          <w:rFonts w:ascii="Book Antiqua" w:hAnsi="Book Antiqua" w:cs="Arial"/>
          <w:sz w:val="22"/>
        </w:rPr>
      </w:pPr>
      <w:r w:rsidRPr="00C76EE7">
        <w:rPr>
          <w:rFonts w:ascii="Book Antiqua" w:hAnsi="Book Antiqua" w:cs="Arial"/>
          <w:sz w:val="22"/>
        </w:rPr>
        <w:t>“23. …This appellant although young was clearly supported by a network which had money, information, some power, influence and organisation in Afghanistan.  He represents a considerable investment in the future economic betterment of this wider family based collective and is an asset worth protecting.  He would not to my mind be a waif and stray without help and support when in Afghanistan. …</w:t>
      </w:r>
    </w:p>
    <w:p w:rsidR="00C76EE7" w:rsidRPr="00D8510E" w:rsidRDefault="00C76EE7" w:rsidP="00D3263B">
      <w:pPr>
        <w:tabs>
          <w:tab w:val="left" w:pos="567"/>
        </w:tabs>
        <w:spacing w:before="120"/>
        <w:ind w:left="567"/>
        <w:jc w:val="both"/>
        <w:rPr>
          <w:rFonts w:ascii="Book Antiqua" w:hAnsi="Book Antiqua" w:cs="Arial"/>
          <w:sz w:val="22"/>
        </w:rPr>
      </w:pPr>
      <w:r w:rsidRPr="00C76EE7">
        <w:rPr>
          <w:rFonts w:ascii="Book Antiqua" w:hAnsi="Book Antiqua" w:cs="Arial"/>
          <w:sz w:val="22"/>
        </w:rPr>
        <w:t>30.</w:t>
      </w:r>
      <w:r w:rsidRPr="00C76EE7">
        <w:rPr>
          <w:rFonts w:ascii="Book Antiqua" w:hAnsi="Book Antiqua" w:cs="Arial"/>
          <w:sz w:val="22"/>
        </w:rPr>
        <w:tab/>
        <w:t>It was agreed that [the appellant’s] rights to a private and family life under Article 8 ECHR were not matters for this appeal.  This is no doubt frustrating to the appellant and his foster carer.”</w:t>
      </w:r>
    </w:p>
    <w:p w:rsidR="0048028F" w:rsidRDefault="00D8510E" w:rsidP="00D3263B">
      <w:pPr>
        <w:numPr>
          <w:ilvl w:val="0"/>
          <w:numId w:val="1"/>
        </w:numPr>
        <w:tabs>
          <w:tab w:val="clear" w:pos="720"/>
          <w:tab w:val="num" w:pos="360"/>
          <w:tab w:val="left" w:pos="567"/>
        </w:tabs>
        <w:spacing w:before="240"/>
        <w:ind w:left="567" w:hanging="567"/>
        <w:jc w:val="both"/>
        <w:rPr>
          <w:rFonts w:ascii="Book Antiqua" w:hAnsi="Book Antiqua" w:cs="Arial"/>
        </w:rPr>
      </w:pPr>
      <w:r>
        <w:rPr>
          <w:rFonts w:ascii="Book Antiqua" w:hAnsi="Book Antiqua" w:cs="Arial"/>
        </w:rPr>
        <w:t>I have to say that the findings</w:t>
      </w:r>
      <w:r w:rsidR="004153C6">
        <w:rPr>
          <w:rFonts w:ascii="Book Antiqua" w:hAnsi="Book Antiqua" w:cs="Arial"/>
        </w:rPr>
        <w:t xml:space="preserve"> in the Telford decision in 2013</w:t>
      </w:r>
      <w:r>
        <w:rPr>
          <w:rFonts w:ascii="Book Antiqua" w:hAnsi="Book Antiqua" w:cs="Arial"/>
        </w:rPr>
        <w:t xml:space="preserve"> seem to conflate supposition with evidence</w:t>
      </w:r>
      <w:r w:rsidR="004153C6">
        <w:rPr>
          <w:rFonts w:ascii="Book Antiqua" w:hAnsi="Book Antiqua" w:cs="Arial"/>
        </w:rPr>
        <w:t xml:space="preserve"> in relation to the appellant’s extended family in Afghanistan</w:t>
      </w:r>
      <w:r>
        <w:rPr>
          <w:rFonts w:ascii="Book Antiqua" w:hAnsi="Book Antiqua" w:cs="Arial"/>
        </w:rPr>
        <w:t xml:space="preserve">, but I accept that this decision is the </w:t>
      </w:r>
      <w:r>
        <w:rPr>
          <w:rFonts w:ascii="Book Antiqua" w:hAnsi="Book Antiqua" w:cs="Arial"/>
          <w:i/>
        </w:rPr>
        <w:t xml:space="preserve">Devaseelan </w:t>
      </w:r>
      <w:r>
        <w:rPr>
          <w:rFonts w:ascii="Book Antiqua" w:hAnsi="Book Antiqua" w:cs="Arial"/>
        </w:rPr>
        <w:t xml:space="preserve">starting point and that if I wish to </w:t>
      </w:r>
      <w:r w:rsidR="0048028F">
        <w:rPr>
          <w:rFonts w:ascii="Book Antiqua" w:hAnsi="Book Antiqua" w:cs="Arial"/>
        </w:rPr>
        <w:t xml:space="preserve">depart from the sweepingly negative credibility findings in relation to the appellant, I need to explain why and there must be some new material on which to base a different assessment of </w:t>
      </w:r>
      <w:r w:rsidR="00593ABD">
        <w:rPr>
          <w:rFonts w:ascii="Book Antiqua" w:hAnsi="Book Antiqua" w:cs="Arial"/>
        </w:rPr>
        <w:t>this appellant’s</w:t>
      </w:r>
      <w:r w:rsidR="0048028F">
        <w:rPr>
          <w:rFonts w:ascii="Book Antiqua" w:hAnsi="Book Antiqua" w:cs="Arial"/>
        </w:rPr>
        <w:t xml:space="preserve"> credibility</w:t>
      </w:r>
      <w:r>
        <w:rPr>
          <w:rFonts w:ascii="Book Antiqua" w:hAnsi="Book Antiqua" w:cs="Arial"/>
        </w:rPr>
        <w:t xml:space="preserve">.  </w:t>
      </w:r>
    </w:p>
    <w:p w:rsidR="00C76EE7" w:rsidRDefault="00D8510E" w:rsidP="00D3263B">
      <w:pPr>
        <w:numPr>
          <w:ilvl w:val="0"/>
          <w:numId w:val="1"/>
        </w:numPr>
        <w:tabs>
          <w:tab w:val="clear" w:pos="720"/>
          <w:tab w:val="num" w:pos="360"/>
          <w:tab w:val="left" w:pos="567"/>
        </w:tabs>
        <w:spacing w:before="240"/>
        <w:ind w:left="567" w:hanging="567"/>
        <w:jc w:val="both"/>
        <w:rPr>
          <w:rFonts w:ascii="Book Antiqua" w:hAnsi="Book Antiqua" w:cs="Arial"/>
        </w:rPr>
      </w:pPr>
      <w:r>
        <w:rPr>
          <w:rFonts w:ascii="Book Antiqua" w:hAnsi="Book Antiqua" w:cs="Arial"/>
        </w:rPr>
        <w:lastRenderedPageBreak/>
        <w:t xml:space="preserve">I have seen and heard this appellant and his foster father give evidence before me. </w:t>
      </w:r>
      <w:r w:rsidR="00E93E86">
        <w:rPr>
          <w:rFonts w:ascii="Book Antiqua" w:hAnsi="Book Antiqua" w:cs="Arial"/>
        </w:rPr>
        <w:t xml:space="preserve">I conclude, having done so and having reviewed the evidence as it now stands, that to the lower standard of proof, this appellant is a credible witness.  </w:t>
      </w:r>
    </w:p>
    <w:p w:rsidR="003A0ED6" w:rsidRPr="00E93E86" w:rsidRDefault="00E93E86" w:rsidP="00D3263B">
      <w:pPr>
        <w:numPr>
          <w:ilvl w:val="0"/>
          <w:numId w:val="1"/>
        </w:numPr>
        <w:tabs>
          <w:tab w:val="clear" w:pos="720"/>
          <w:tab w:val="num" w:pos="360"/>
          <w:tab w:val="left" w:pos="567"/>
        </w:tabs>
        <w:spacing w:before="240"/>
        <w:ind w:left="567" w:hanging="567"/>
        <w:jc w:val="both"/>
        <w:rPr>
          <w:rFonts w:ascii="Book Antiqua" w:hAnsi="Book Antiqua" w:cs="Arial"/>
        </w:rPr>
      </w:pPr>
      <w:r>
        <w:rPr>
          <w:rFonts w:ascii="Book Antiqua" w:hAnsi="Book Antiqua" w:cs="Arial"/>
        </w:rPr>
        <w:t xml:space="preserve">There has never been any suggestion, before </w:t>
      </w:r>
      <w:r w:rsidR="0048028F" w:rsidRPr="00E93E86">
        <w:rPr>
          <w:rFonts w:ascii="Book Antiqua" w:hAnsi="Book Antiqua" w:cs="Arial"/>
        </w:rPr>
        <w:t xml:space="preserve">Judge </w:t>
      </w:r>
      <w:r>
        <w:rPr>
          <w:rFonts w:ascii="Book Antiqua" w:hAnsi="Book Antiqua" w:cs="Arial"/>
        </w:rPr>
        <w:t xml:space="preserve">Telford, </w:t>
      </w:r>
      <w:r w:rsidR="0048028F" w:rsidRPr="00E93E86">
        <w:rPr>
          <w:rFonts w:ascii="Book Antiqua" w:hAnsi="Book Antiqua" w:cs="Arial"/>
        </w:rPr>
        <w:t>Judge Broe</w:t>
      </w:r>
      <w:r>
        <w:rPr>
          <w:rFonts w:ascii="Book Antiqua" w:hAnsi="Book Antiqua" w:cs="Arial"/>
        </w:rPr>
        <w:t xml:space="preserve"> or me, that the foster father is not a credible witness.  </w:t>
      </w:r>
      <w:r w:rsidR="005A0B38">
        <w:rPr>
          <w:rFonts w:ascii="Book Antiqua" w:hAnsi="Book Antiqua" w:cs="Arial"/>
        </w:rPr>
        <w:t>The appellant’s foster parents</w:t>
      </w:r>
      <w:r w:rsidR="005A0B38" w:rsidRPr="00E93E86">
        <w:rPr>
          <w:rFonts w:ascii="Book Antiqua" w:hAnsi="Book Antiqua" w:cs="Arial"/>
        </w:rPr>
        <w:t xml:space="preserve"> have now had the opportunity to observe his character for 6 years.</w:t>
      </w:r>
      <w:r w:rsidR="005A0B38">
        <w:rPr>
          <w:rFonts w:ascii="Book Antiqua" w:hAnsi="Book Antiqua" w:cs="Arial"/>
        </w:rPr>
        <w:t xml:space="preserve"> </w:t>
      </w:r>
      <w:r w:rsidR="00D8510E" w:rsidRPr="00E93E86">
        <w:rPr>
          <w:rFonts w:ascii="Book Antiqua" w:hAnsi="Book Antiqua" w:cs="Arial"/>
        </w:rPr>
        <w:t>I</w:t>
      </w:r>
      <w:r w:rsidR="003A0ED6" w:rsidRPr="00E93E86">
        <w:rPr>
          <w:rFonts w:ascii="Book Antiqua" w:hAnsi="Book Antiqua" w:cs="Arial"/>
        </w:rPr>
        <w:t xml:space="preserve"> give significant weight to </w:t>
      </w:r>
      <w:r w:rsidR="005A0B38">
        <w:rPr>
          <w:rFonts w:ascii="Book Antiqua" w:hAnsi="Book Antiqua" w:cs="Arial"/>
        </w:rPr>
        <w:t>the foster father’s</w:t>
      </w:r>
      <w:r w:rsidR="003A0ED6" w:rsidRPr="00E93E86">
        <w:rPr>
          <w:rFonts w:ascii="Book Antiqua" w:hAnsi="Book Antiqua" w:cs="Arial"/>
        </w:rPr>
        <w:t xml:space="preserve"> assessment of the appellant’s truthfulness, and also of his</w:t>
      </w:r>
      <w:r w:rsidR="005A0B38">
        <w:rPr>
          <w:rFonts w:ascii="Book Antiqua" w:hAnsi="Book Antiqua" w:cs="Arial"/>
        </w:rPr>
        <w:t xml:space="preserve"> lacking the maturity</w:t>
      </w:r>
      <w:r w:rsidR="003A0ED6" w:rsidRPr="00E93E86">
        <w:rPr>
          <w:rFonts w:ascii="Book Antiqua" w:hAnsi="Book Antiqua" w:cs="Arial"/>
        </w:rPr>
        <w:t xml:space="preserve"> to cope unsupported in Afghanistan.  </w:t>
      </w:r>
    </w:p>
    <w:p w:rsidR="00370FA0" w:rsidRPr="00E93E86" w:rsidRDefault="003A0ED6" w:rsidP="00D3263B">
      <w:pPr>
        <w:numPr>
          <w:ilvl w:val="0"/>
          <w:numId w:val="1"/>
        </w:numPr>
        <w:tabs>
          <w:tab w:val="clear" w:pos="720"/>
          <w:tab w:val="num" w:pos="360"/>
          <w:tab w:val="left" w:pos="567"/>
        </w:tabs>
        <w:spacing w:before="240"/>
        <w:ind w:left="567" w:hanging="567"/>
        <w:jc w:val="both"/>
        <w:rPr>
          <w:rFonts w:ascii="Book Antiqua" w:hAnsi="Book Antiqua" w:cs="Arial"/>
        </w:rPr>
      </w:pPr>
      <w:r w:rsidRPr="00E93E86">
        <w:rPr>
          <w:rFonts w:ascii="Book Antiqua" w:hAnsi="Book Antiqua" w:cs="Arial"/>
        </w:rPr>
        <w:t>I</w:t>
      </w:r>
      <w:r w:rsidR="00D8510E" w:rsidRPr="00E93E86">
        <w:rPr>
          <w:rFonts w:ascii="Book Antiqua" w:hAnsi="Book Antiqua" w:cs="Arial"/>
        </w:rPr>
        <w:t xml:space="preserve"> have </w:t>
      </w:r>
      <w:r w:rsidR="005A0B38">
        <w:rPr>
          <w:rFonts w:ascii="Book Antiqua" w:hAnsi="Book Antiqua" w:cs="Arial"/>
        </w:rPr>
        <w:t>had regard to</w:t>
      </w:r>
      <w:r w:rsidR="00D8510E" w:rsidRPr="00E93E86">
        <w:rPr>
          <w:rFonts w:ascii="Book Antiqua" w:hAnsi="Book Antiqua" w:cs="Arial"/>
        </w:rPr>
        <w:t xml:space="preserve"> the evidence of efforts to trace </w:t>
      </w:r>
      <w:r w:rsidR="0048028F" w:rsidRPr="00E93E86">
        <w:rPr>
          <w:rFonts w:ascii="Book Antiqua" w:hAnsi="Book Antiqua" w:cs="Arial"/>
        </w:rPr>
        <w:t>this appellant’s</w:t>
      </w:r>
      <w:r w:rsidR="00D8510E" w:rsidRPr="00E93E86">
        <w:rPr>
          <w:rFonts w:ascii="Book Antiqua" w:hAnsi="Book Antiqua" w:cs="Arial"/>
        </w:rPr>
        <w:t xml:space="preserve"> family in Afghanistan, made</w:t>
      </w:r>
      <w:r w:rsidR="0048028F" w:rsidRPr="00E93E86">
        <w:rPr>
          <w:rFonts w:ascii="Book Antiqua" w:hAnsi="Book Antiqua" w:cs="Arial"/>
        </w:rPr>
        <w:t xml:space="preserve"> through the Red Cross</w:t>
      </w:r>
      <w:r w:rsidR="00D8510E" w:rsidRPr="00E93E86">
        <w:rPr>
          <w:rFonts w:ascii="Book Antiqua" w:hAnsi="Book Antiqua" w:cs="Arial"/>
        </w:rPr>
        <w:t xml:space="preserve"> from 2014 onwards (</w:t>
      </w:r>
      <w:r w:rsidR="0048028F" w:rsidRPr="00E93E86">
        <w:rPr>
          <w:rFonts w:ascii="Book Antiqua" w:hAnsi="Book Antiqua" w:cs="Arial"/>
        </w:rPr>
        <w:t xml:space="preserve">beginning </w:t>
      </w:r>
      <w:r w:rsidR="00D8510E" w:rsidRPr="00E93E86">
        <w:rPr>
          <w:rFonts w:ascii="Book Antiqua" w:hAnsi="Book Antiqua" w:cs="Arial"/>
        </w:rPr>
        <w:t>after the decision on the asylum claim in 2013)</w:t>
      </w:r>
      <w:r w:rsidR="00593ABD" w:rsidRPr="00E93E86">
        <w:rPr>
          <w:rFonts w:ascii="Book Antiqua" w:hAnsi="Book Antiqua" w:cs="Arial"/>
        </w:rPr>
        <w:t>, and the unhappy conclusion that his home area is unreachable to the Red Cross and likely to remain so, such that the enquiry had to be closed</w:t>
      </w:r>
      <w:r w:rsidR="00D8510E" w:rsidRPr="00E93E86">
        <w:rPr>
          <w:rFonts w:ascii="Book Antiqua" w:hAnsi="Book Antiqua" w:cs="Arial"/>
        </w:rPr>
        <w:t xml:space="preserve">.  </w:t>
      </w:r>
    </w:p>
    <w:p w:rsidR="005A0B38" w:rsidRDefault="005A0B38" w:rsidP="00D3263B">
      <w:pPr>
        <w:numPr>
          <w:ilvl w:val="0"/>
          <w:numId w:val="1"/>
        </w:numPr>
        <w:tabs>
          <w:tab w:val="clear" w:pos="720"/>
          <w:tab w:val="num" w:pos="360"/>
          <w:tab w:val="left" w:pos="567"/>
        </w:tabs>
        <w:spacing w:before="240"/>
        <w:ind w:left="567" w:hanging="567"/>
        <w:jc w:val="both"/>
        <w:rPr>
          <w:rFonts w:ascii="Book Antiqua" w:hAnsi="Book Antiqua" w:cs="Arial"/>
        </w:rPr>
      </w:pPr>
      <w:r w:rsidRPr="00E93E86">
        <w:rPr>
          <w:rFonts w:ascii="Book Antiqua" w:hAnsi="Book Antiqua" w:cs="Arial"/>
        </w:rPr>
        <w:t xml:space="preserve">I treat as credible the appellant’s assertion that he has no family network in Afghanistan to support him on return.  </w:t>
      </w:r>
      <w:r w:rsidR="00370FA0">
        <w:rPr>
          <w:rFonts w:ascii="Book Antiqua" w:hAnsi="Book Antiqua" w:cs="Arial"/>
        </w:rPr>
        <w:t xml:space="preserve">I </w:t>
      </w:r>
      <w:r w:rsidR="00593ABD">
        <w:rPr>
          <w:rFonts w:ascii="Book Antiqua" w:hAnsi="Book Antiqua" w:cs="Arial"/>
        </w:rPr>
        <w:t>place weight on the appellant’s not having made any telephone calls at all outside the United Kingdom, either on the home telephone or his mobile telephone when he had one.</w:t>
      </w:r>
      <w:r w:rsidR="003A0ED6">
        <w:rPr>
          <w:rFonts w:ascii="Book Antiqua" w:hAnsi="Book Antiqua" w:cs="Arial"/>
        </w:rPr>
        <w:t xml:space="preserve">  </w:t>
      </w:r>
    </w:p>
    <w:p w:rsidR="00370FA0" w:rsidRDefault="003A0ED6" w:rsidP="00D3263B">
      <w:pPr>
        <w:numPr>
          <w:ilvl w:val="0"/>
          <w:numId w:val="1"/>
        </w:numPr>
        <w:tabs>
          <w:tab w:val="clear" w:pos="720"/>
          <w:tab w:val="num" w:pos="360"/>
          <w:tab w:val="left" w:pos="567"/>
        </w:tabs>
        <w:spacing w:before="240"/>
        <w:ind w:left="567" w:hanging="567"/>
        <w:jc w:val="both"/>
        <w:rPr>
          <w:rFonts w:ascii="Book Antiqua" w:hAnsi="Book Antiqua" w:cs="Arial"/>
        </w:rPr>
      </w:pPr>
      <w:r>
        <w:rPr>
          <w:rFonts w:ascii="Book Antiqua" w:hAnsi="Book Antiqua" w:cs="Arial"/>
        </w:rPr>
        <w:t>I also have regard to the fact that when the appellant arrived he was completely uneducated.</w:t>
      </w:r>
      <w:r w:rsidR="00593ABD">
        <w:rPr>
          <w:rFonts w:ascii="Book Antiqua" w:hAnsi="Book Antiqua" w:cs="Arial"/>
        </w:rPr>
        <w:t xml:space="preserve">  </w:t>
      </w:r>
      <w:r>
        <w:rPr>
          <w:rFonts w:ascii="Book Antiqua" w:hAnsi="Book Antiqua" w:cs="Arial"/>
        </w:rPr>
        <w:t>I do not consider that the finding by Judge Telford that</w:t>
      </w:r>
      <w:r w:rsidR="00370FA0">
        <w:rPr>
          <w:rFonts w:ascii="Book Antiqua" w:hAnsi="Book Antiqua" w:cs="Arial"/>
        </w:rPr>
        <w:t xml:space="preserve"> the appellant comes from a large, wealthy family in Afghanistan and is an economic migrant is supported by any of the evidence before me (or indeed, any of the evidence before Judge Telford) and I expressly depart from that finding.</w:t>
      </w:r>
      <w:r>
        <w:rPr>
          <w:rFonts w:ascii="Book Antiqua" w:hAnsi="Book Antiqua" w:cs="Arial"/>
        </w:rPr>
        <w:t xml:space="preserve"> </w:t>
      </w:r>
    </w:p>
    <w:p w:rsidR="00593ABD" w:rsidRPr="00370FA0" w:rsidRDefault="00370FA0" w:rsidP="00D3263B">
      <w:pPr>
        <w:numPr>
          <w:ilvl w:val="0"/>
          <w:numId w:val="1"/>
        </w:numPr>
        <w:tabs>
          <w:tab w:val="clear" w:pos="720"/>
          <w:tab w:val="num" w:pos="360"/>
          <w:tab w:val="left" w:pos="567"/>
        </w:tabs>
        <w:spacing w:before="240"/>
        <w:ind w:left="567" w:hanging="567"/>
        <w:jc w:val="both"/>
        <w:rPr>
          <w:rFonts w:ascii="Book Antiqua" w:hAnsi="Book Antiqua" w:cs="Arial"/>
        </w:rPr>
      </w:pPr>
      <w:r>
        <w:rPr>
          <w:rFonts w:ascii="Book Antiqua" w:hAnsi="Book Antiqua" w:cs="Arial"/>
        </w:rPr>
        <w:t xml:space="preserve">I assess the appellant as having a genuine subjective belief that his parents and brother are all dead and that his uncle wishes to harm him.  In any event, it appears that the situation in his home area is not such that he could, or would, be able to return there. </w:t>
      </w:r>
      <w:r w:rsidR="00E93E86">
        <w:rPr>
          <w:rFonts w:ascii="Book Antiqua" w:hAnsi="Book Antiqua" w:cs="Arial"/>
        </w:rPr>
        <w:t xml:space="preserve"> The evidence of the appellant’s foster father that one of their other Afghan foster sons, returned to Afghanistan because the Red Cross located a brother to help him resettle in Kabul, appears to have been killed while on the telephone to them, reinforces the subjective fear. </w:t>
      </w:r>
    </w:p>
    <w:p w:rsidR="0048028F" w:rsidRPr="00E93E86" w:rsidRDefault="00370FA0" w:rsidP="00D3263B">
      <w:pPr>
        <w:numPr>
          <w:ilvl w:val="0"/>
          <w:numId w:val="1"/>
        </w:numPr>
        <w:tabs>
          <w:tab w:val="clear" w:pos="720"/>
          <w:tab w:val="num" w:pos="360"/>
          <w:tab w:val="left" w:pos="567"/>
        </w:tabs>
        <w:spacing w:before="240"/>
        <w:ind w:left="567" w:hanging="567"/>
        <w:jc w:val="both"/>
        <w:rPr>
          <w:rFonts w:ascii="Book Antiqua" w:hAnsi="Book Antiqua" w:cs="Arial"/>
        </w:rPr>
      </w:pPr>
      <w:r w:rsidRPr="00E93E86">
        <w:rPr>
          <w:rFonts w:ascii="Book Antiqua" w:hAnsi="Book Antiqua" w:cs="Arial"/>
        </w:rPr>
        <w:t>I accept</w:t>
      </w:r>
      <w:r w:rsidR="0048028F" w:rsidRPr="00E93E86">
        <w:rPr>
          <w:rFonts w:ascii="Book Antiqua" w:hAnsi="Book Antiqua" w:cs="Arial"/>
        </w:rPr>
        <w:t xml:space="preserve"> that the appellant has the strong connection to his foster family which both he and his foster father expressed at the hearing. </w:t>
      </w:r>
      <w:r w:rsidR="00CF19BE" w:rsidRPr="00E93E86">
        <w:rPr>
          <w:rFonts w:ascii="Book Antiqua" w:hAnsi="Book Antiqua" w:cs="Arial"/>
        </w:rPr>
        <w:t>His foster parents sat either side of the appellant when he was not giving evidence, holding his hands and supporting him.  I accept that they all think of each other as ‘family’</w:t>
      </w:r>
      <w:r w:rsidRPr="00E93E86">
        <w:rPr>
          <w:rFonts w:ascii="Book Antiqua" w:hAnsi="Book Antiqua" w:cs="Arial"/>
        </w:rPr>
        <w:t xml:space="preserve"> and that the appellant’s foster parents are continuing to parent him, although he is no longer a minor.  Despite his having independent accommodation, </w:t>
      </w:r>
      <w:r w:rsidR="004153C6" w:rsidRPr="00E93E86">
        <w:rPr>
          <w:rFonts w:ascii="Book Antiqua" w:hAnsi="Book Antiqua" w:cs="Arial"/>
        </w:rPr>
        <w:t>the appellant</w:t>
      </w:r>
      <w:r w:rsidR="0048028F" w:rsidRPr="00E93E86">
        <w:rPr>
          <w:rFonts w:ascii="Book Antiqua" w:hAnsi="Book Antiqua" w:cs="Arial"/>
        </w:rPr>
        <w:t xml:space="preserve"> is still very dependent on </w:t>
      </w:r>
      <w:r w:rsidRPr="00E93E86">
        <w:rPr>
          <w:rFonts w:ascii="Book Antiqua" w:hAnsi="Book Antiqua" w:cs="Arial"/>
        </w:rPr>
        <w:t>his</w:t>
      </w:r>
      <w:r w:rsidR="0048028F" w:rsidRPr="00E93E86">
        <w:rPr>
          <w:rFonts w:ascii="Book Antiqua" w:hAnsi="Book Antiqua" w:cs="Arial"/>
        </w:rPr>
        <w:t xml:space="preserve"> foster family for support in his daily life and accordingly, I am satisfied that the </w:t>
      </w:r>
      <w:r w:rsidR="0048028F" w:rsidRPr="00E93E86">
        <w:rPr>
          <w:rFonts w:ascii="Book Antiqua" w:hAnsi="Book Antiqua" w:cs="Arial"/>
          <w:i/>
        </w:rPr>
        <w:t xml:space="preserve">Kugathas </w:t>
      </w:r>
      <w:r w:rsidR="0048028F" w:rsidRPr="00E93E86">
        <w:rPr>
          <w:rFonts w:ascii="Book Antiqua" w:hAnsi="Book Antiqua" w:cs="Arial"/>
        </w:rPr>
        <w:t xml:space="preserve">test is met and that he has family life, as well as private life, with them.  The provisions of part VA of the Nationality, Immigration and Asylum Act 2002 (as amended) do not, therefore, require me to place little weight on </w:t>
      </w:r>
      <w:r w:rsidR="00CF19BE" w:rsidRPr="00E93E86">
        <w:rPr>
          <w:rFonts w:ascii="Book Antiqua" w:hAnsi="Book Antiqua" w:cs="Arial"/>
        </w:rPr>
        <w:t>that family life</w:t>
      </w:r>
      <w:r w:rsidR="00E93E86">
        <w:rPr>
          <w:rFonts w:ascii="Book Antiqua" w:hAnsi="Book Antiqua" w:cs="Arial"/>
        </w:rPr>
        <w:t xml:space="preserve">.  </w:t>
      </w:r>
      <w:r w:rsidR="00CF19BE" w:rsidRPr="00E93E86">
        <w:rPr>
          <w:rFonts w:ascii="Book Antiqua" w:hAnsi="Book Antiqua" w:cs="Arial"/>
        </w:rPr>
        <w:t xml:space="preserve">I </w:t>
      </w:r>
      <w:r w:rsidR="00E93E86">
        <w:rPr>
          <w:rFonts w:ascii="Book Antiqua" w:hAnsi="Book Antiqua" w:cs="Arial"/>
        </w:rPr>
        <w:t>can</w:t>
      </w:r>
      <w:r w:rsidR="00CF19BE" w:rsidRPr="00E93E86">
        <w:rPr>
          <w:rFonts w:ascii="Book Antiqua" w:hAnsi="Book Antiqua" w:cs="Arial"/>
        </w:rPr>
        <w:t xml:space="preserve"> give little weight to </w:t>
      </w:r>
      <w:r w:rsidR="00E93E86">
        <w:rPr>
          <w:rFonts w:ascii="Book Antiqua" w:hAnsi="Book Antiqua" w:cs="Arial"/>
        </w:rPr>
        <w:t xml:space="preserve">such private life as he has developed outside the foster family (his friends from the gym and college, and his contacts at the mosque): </w:t>
      </w:r>
      <w:r w:rsidR="00CF19BE" w:rsidRPr="00E93E86">
        <w:rPr>
          <w:rFonts w:ascii="Book Antiqua" w:hAnsi="Book Antiqua" w:cs="Arial"/>
        </w:rPr>
        <w:t xml:space="preserve"> during the period when the </w:t>
      </w:r>
      <w:r w:rsidR="00CF19BE" w:rsidRPr="00E93E86">
        <w:rPr>
          <w:rFonts w:ascii="Book Antiqua" w:hAnsi="Book Antiqua" w:cs="Arial"/>
        </w:rPr>
        <w:lastRenderedPageBreak/>
        <w:t xml:space="preserve">appellant was in the United Kingdom, he has always been here precariously, albeit with leave. </w:t>
      </w:r>
    </w:p>
    <w:p w:rsidR="007A05EB" w:rsidRPr="005A0B38" w:rsidRDefault="007A05EB" w:rsidP="00D3263B">
      <w:pPr>
        <w:numPr>
          <w:ilvl w:val="0"/>
          <w:numId w:val="1"/>
        </w:numPr>
        <w:tabs>
          <w:tab w:val="clear" w:pos="720"/>
          <w:tab w:val="num" w:pos="360"/>
          <w:tab w:val="left" w:pos="567"/>
        </w:tabs>
        <w:spacing w:before="240"/>
        <w:ind w:left="567" w:hanging="567"/>
        <w:jc w:val="both"/>
        <w:rPr>
          <w:rFonts w:ascii="Book Antiqua" w:hAnsi="Book Antiqua" w:cs="Arial"/>
        </w:rPr>
      </w:pPr>
      <w:r w:rsidRPr="005A0B38">
        <w:rPr>
          <w:rFonts w:ascii="Book Antiqua" w:hAnsi="Book Antiqua" w:cs="Arial"/>
        </w:rPr>
        <w:t xml:space="preserve">The question therefore is whether this young man can </w:t>
      </w:r>
      <w:r w:rsidR="00E93E86" w:rsidRPr="005A0B38">
        <w:rPr>
          <w:rFonts w:ascii="Book Antiqua" w:hAnsi="Book Antiqua" w:cs="Arial"/>
        </w:rPr>
        <w:t xml:space="preserve">be expected to resettle in Kabul, or whether there are very significant obstacles to his doing so, or exceptional circumstances for which leave to remain ought to be granted.  </w:t>
      </w:r>
      <w:r w:rsidRPr="005A0B38">
        <w:rPr>
          <w:rFonts w:ascii="Book Antiqua" w:hAnsi="Book Antiqua" w:cs="Arial"/>
        </w:rPr>
        <w:t xml:space="preserve">I am guided by the decision of the Upper Tribunal in </w:t>
      </w:r>
      <w:r w:rsidRPr="005A0B38">
        <w:rPr>
          <w:rFonts w:ascii="Book Antiqua" w:hAnsi="Book Antiqua" w:cs="Arial"/>
          <w:i/>
        </w:rPr>
        <w:t>AS</w:t>
      </w:r>
      <w:r w:rsidRPr="005A0B38">
        <w:rPr>
          <w:rFonts w:ascii="Book Antiqua" w:hAnsi="Book Antiqua" w:cs="Arial"/>
        </w:rPr>
        <w:t xml:space="preserve"> (Safety of Kabul) Afghanistan CG [2018] UKUT 118 (IAC), handed down on 28 March 2018:</w:t>
      </w:r>
    </w:p>
    <w:p w:rsidR="007A05EB" w:rsidRPr="007A05EB" w:rsidRDefault="007A05EB" w:rsidP="00D3263B">
      <w:pPr>
        <w:spacing w:before="120"/>
        <w:ind w:left="1134"/>
        <w:jc w:val="both"/>
        <w:rPr>
          <w:rFonts w:ascii="Book Antiqua" w:hAnsi="Book Antiqua" w:cs="Arial"/>
          <w:b/>
          <w:sz w:val="22"/>
        </w:rPr>
      </w:pPr>
      <w:r>
        <w:rPr>
          <w:rFonts w:ascii="Book Antiqua" w:hAnsi="Book Antiqua" w:cs="Arial"/>
        </w:rPr>
        <w:t>“</w:t>
      </w:r>
      <w:r w:rsidRPr="007A05EB">
        <w:rPr>
          <w:rFonts w:ascii="Book Antiqua" w:hAnsi="Book Antiqua" w:cs="Arial"/>
          <w:b/>
          <w:i/>
          <w:iCs/>
          <w:sz w:val="22"/>
        </w:rPr>
        <w:t>Internal relocation to Kabul</w:t>
      </w:r>
    </w:p>
    <w:p w:rsidR="007A05EB" w:rsidRPr="007A05EB" w:rsidRDefault="007A05EB" w:rsidP="00D3263B">
      <w:pPr>
        <w:tabs>
          <w:tab w:val="left" w:pos="1701"/>
        </w:tabs>
        <w:spacing w:before="120"/>
        <w:ind w:left="1134"/>
        <w:jc w:val="both"/>
        <w:rPr>
          <w:rFonts w:ascii="Book Antiqua" w:hAnsi="Book Antiqua" w:cs="Arial"/>
          <w:sz w:val="22"/>
        </w:rPr>
      </w:pPr>
      <w:r w:rsidRPr="007A05EB">
        <w:rPr>
          <w:rFonts w:ascii="Book Antiqua" w:hAnsi="Book Antiqua" w:cs="Arial"/>
          <w:sz w:val="22"/>
        </w:rPr>
        <w:t>(ii)</w:t>
      </w:r>
      <w:r w:rsidR="00E779CF">
        <w:rPr>
          <w:rFonts w:ascii="Book Antiqua" w:hAnsi="Book Antiqua" w:cs="Arial"/>
          <w:sz w:val="22"/>
        </w:rPr>
        <w:tab/>
      </w:r>
      <w:r w:rsidRPr="007A05EB">
        <w:rPr>
          <w:rFonts w:ascii="Book Antiqua" w:hAnsi="Book Antiqua" w:cs="Arial"/>
          <w:i/>
          <w:iCs/>
          <w:sz w:val="22"/>
        </w:rPr>
        <w:t>Having regard to the security and humanitarian situation in Kabul as well as the difficulties faced by the population living there (primarily the urban poor but also IDPs and other returnees, which are not dissimilar to the conditions faced throughout may other parts of Afghanistan); it will not, in general be unreasonable or unduly harsh for a single adult male in good health to relocate to Kabul even if he does not have any specific connections or support network in Kabul.</w:t>
      </w:r>
    </w:p>
    <w:p w:rsidR="007A05EB" w:rsidRPr="007A05EB" w:rsidRDefault="007A05EB" w:rsidP="00D3263B">
      <w:pPr>
        <w:tabs>
          <w:tab w:val="left" w:pos="1701"/>
        </w:tabs>
        <w:spacing w:before="120"/>
        <w:ind w:left="1134"/>
        <w:jc w:val="both"/>
        <w:rPr>
          <w:rFonts w:ascii="Book Antiqua" w:hAnsi="Book Antiqua" w:cs="Arial"/>
          <w:sz w:val="22"/>
        </w:rPr>
      </w:pPr>
      <w:r w:rsidRPr="007A05EB">
        <w:rPr>
          <w:rFonts w:ascii="Book Antiqua" w:hAnsi="Book Antiqua" w:cs="Arial"/>
          <w:sz w:val="22"/>
        </w:rPr>
        <w:t>(iii)</w:t>
      </w:r>
      <w:r w:rsidR="00E779CF">
        <w:rPr>
          <w:rFonts w:ascii="Book Antiqua" w:hAnsi="Book Antiqua" w:cs="Arial"/>
          <w:sz w:val="22"/>
        </w:rPr>
        <w:tab/>
      </w:r>
      <w:r w:rsidRPr="007A05EB">
        <w:rPr>
          <w:rFonts w:ascii="Book Antiqua" w:hAnsi="Book Antiqua" w:cs="Arial"/>
          <w:i/>
          <w:iCs/>
          <w:sz w:val="22"/>
        </w:rPr>
        <w:t>However, the particular circumstances of an individual applicant must be taken into account in the context of conditions in the place of relocation, including a person’s age, nature and quality of support network/connections with Kabul/Afghanistan, their physical and mental health, and their language, education and vocational skills when determining whether a person falls within the general position set out above.</w:t>
      </w:r>
    </w:p>
    <w:p w:rsidR="007A05EB" w:rsidRPr="007A05EB" w:rsidRDefault="007A05EB" w:rsidP="00D3263B">
      <w:pPr>
        <w:tabs>
          <w:tab w:val="left" w:pos="1701"/>
        </w:tabs>
        <w:spacing w:before="120"/>
        <w:ind w:left="1134"/>
        <w:jc w:val="both"/>
        <w:rPr>
          <w:rFonts w:ascii="Book Antiqua" w:hAnsi="Book Antiqua" w:cs="Arial"/>
          <w:sz w:val="22"/>
        </w:rPr>
      </w:pPr>
      <w:r w:rsidRPr="007A05EB">
        <w:rPr>
          <w:rFonts w:ascii="Book Antiqua" w:hAnsi="Book Antiqua" w:cs="Arial"/>
          <w:sz w:val="22"/>
        </w:rPr>
        <w:t>(iv)</w:t>
      </w:r>
      <w:r w:rsidR="00E779CF">
        <w:rPr>
          <w:rFonts w:ascii="Book Antiqua" w:hAnsi="Book Antiqua" w:cs="Arial"/>
          <w:sz w:val="22"/>
        </w:rPr>
        <w:tab/>
      </w:r>
      <w:r w:rsidRPr="007A05EB">
        <w:rPr>
          <w:rFonts w:ascii="Book Antiqua" w:hAnsi="Book Antiqua" w:cs="Arial"/>
          <w:i/>
          <w:iCs/>
          <w:sz w:val="22"/>
        </w:rPr>
        <w:t>A person with a support network or specific connections in Kabul is likely to be in a more advantageous position on return, which may counter a particular vulnerability of an individual on return.</w:t>
      </w:r>
    </w:p>
    <w:p w:rsidR="007A05EB" w:rsidRDefault="007A05EB" w:rsidP="00D3263B">
      <w:pPr>
        <w:tabs>
          <w:tab w:val="left" w:pos="1701"/>
        </w:tabs>
        <w:spacing w:before="120"/>
        <w:ind w:left="1134"/>
        <w:jc w:val="both"/>
        <w:rPr>
          <w:rFonts w:ascii="Book Antiqua" w:hAnsi="Book Antiqua" w:cs="Arial"/>
        </w:rPr>
      </w:pPr>
      <w:r w:rsidRPr="007A05EB">
        <w:rPr>
          <w:rFonts w:ascii="Book Antiqua" w:hAnsi="Book Antiqua" w:cs="Arial"/>
          <w:sz w:val="22"/>
        </w:rPr>
        <w:t>(v)</w:t>
      </w:r>
      <w:r w:rsidR="00E779CF">
        <w:rPr>
          <w:rFonts w:ascii="Book Antiqua" w:hAnsi="Book Antiqua" w:cs="Arial"/>
          <w:sz w:val="22"/>
        </w:rPr>
        <w:tab/>
      </w:r>
      <w:r w:rsidRPr="007A05EB">
        <w:rPr>
          <w:rFonts w:ascii="Book Antiqua" w:hAnsi="Book Antiqua" w:cs="Arial"/>
          <w:i/>
          <w:iCs/>
          <w:sz w:val="22"/>
        </w:rPr>
        <w:t>Although Kabul suffered the highest number of civilian casualties (in the latest UNAMA figures from 2017) and the number of security incidents is increasing, the proportion of the population directly affected by the security situation is tiny.  The current security situation in Kabul is not at such a level as to render internal relocation unreasonable or unduly harsh</w:t>
      </w:r>
      <w:r w:rsidRPr="007A05EB">
        <w:rPr>
          <w:rFonts w:ascii="Book Antiqua" w:hAnsi="Book Antiqua" w:cs="Arial"/>
          <w:i/>
          <w:iCs/>
        </w:rPr>
        <w:t>.</w:t>
      </w:r>
      <w:r>
        <w:rPr>
          <w:rFonts w:ascii="Book Antiqua" w:hAnsi="Book Antiqua" w:cs="Arial"/>
        </w:rPr>
        <w:t>”</w:t>
      </w:r>
    </w:p>
    <w:p w:rsidR="007A05EB" w:rsidRDefault="007A05EB" w:rsidP="00E779CF">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I have regard to this appellant’s age and to his lack of any accessible support network in Kabul.  </w:t>
      </w:r>
      <w:r w:rsidR="00C76EE7" w:rsidRPr="005A0B38">
        <w:rPr>
          <w:rFonts w:ascii="Book Antiqua" w:hAnsi="Book Antiqua" w:cs="Arial"/>
        </w:rPr>
        <w:t xml:space="preserve">I note that the appellant is still an observant Muslim and does speak at least one of the languages spoken in Kabul. </w:t>
      </w:r>
      <w:r w:rsidR="00C76EE7">
        <w:rPr>
          <w:rFonts w:ascii="Book Antiqua" w:hAnsi="Book Antiqua" w:cs="Arial"/>
        </w:rPr>
        <w:t xml:space="preserve"> However, a</w:t>
      </w:r>
      <w:r w:rsidR="005A0B38">
        <w:rPr>
          <w:rFonts w:ascii="Book Antiqua" w:hAnsi="Book Antiqua" w:cs="Arial"/>
        </w:rPr>
        <w:t xml:space="preserve">lthough he is physically healthy, he is young for his calendar age and not yet functioning independently.  </w:t>
      </w:r>
      <w:r w:rsidR="005A0B38" w:rsidRPr="005A0B38">
        <w:rPr>
          <w:rFonts w:ascii="Book Antiqua" w:hAnsi="Book Antiqua" w:cs="Arial"/>
        </w:rPr>
        <w:t xml:space="preserve">He is a naïve care leaver, who has never lived in Kabul and has no family connections or links to that city.  </w:t>
      </w:r>
      <w:r w:rsidR="00370FA0">
        <w:rPr>
          <w:rFonts w:ascii="Book Antiqua" w:hAnsi="Book Antiqua" w:cs="Arial"/>
        </w:rPr>
        <w:t xml:space="preserve">I consider that he </w:t>
      </w:r>
      <w:r w:rsidR="005A0B38">
        <w:rPr>
          <w:rFonts w:ascii="Book Antiqua" w:hAnsi="Book Antiqua" w:cs="Arial"/>
        </w:rPr>
        <w:t>remains</w:t>
      </w:r>
      <w:r w:rsidR="00370FA0">
        <w:rPr>
          <w:rFonts w:ascii="Book Antiqua" w:hAnsi="Book Antiqua" w:cs="Arial"/>
        </w:rPr>
        <w:t xml:space="preserve"> particularly vulnerable, noting the evidence that he exhausts his resources trying to please his friends from the gym, and that he cannot stand up to them, or manage his daily life without telephoning his foster family several times a week and going to see them to deal with forms and appointments and so forth. </w:t>
      </w:r>
    </w:p>
    <w:p w:rsidR="00E93E86" w:rsidRDefault="00E93E86" w:rsidP="00E779CF">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I conclude that on the facts of this appeal there are very significant obstacles to </w:t>
      </w:r>
      <w:r w:rsidR="005A0B38">
        <w:rPr>
          <w:rFonts w:ascii="Book Antiqua" w:hAnsi="Book Antiqua" w:cs="Arial"/>
        </w:rPr>
        <w:t>the appellant’s</w:t>
      </w:r>
      <w:r>
        <w:rPr>
          <w:rFonts w:ascii="Book Antiqua" w:hAnsi="Book Antiqua" w:cs="Arial"/>
        </w:rPr>
        <w:t xml:space="preserve"> integration into Afghanistan, specifically Kabul, on return, and that he is entitled to leave to remain on the grounds of private life, pursuant to paragraph 276ADE(vi).  </w:t>
      </w:r>
    </w:p>
    <w:p w:rsidR="00E93E86" w:rsidRDefault="00E93E86" w:rsidP="00E779CF">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In the alternative, I have considered whether there are exceptional circumstances for which leave to remain ought to be granted.  I note the intensity of the appellant’s connection with his foster family, and his naivete and dependence, and conclude that on </w:t>
      </w:r>
      <w:r>
        <w:rPr>
          <w:rFonts w:ascii="Book Antiqua" w:hAnsi="Book Antiqua" w:cs="Arial"/>
        </w:rPr>
        <w:lastRenderedPageBreak/>
        <w:t xml:space="preserve">the particular facts of this appeal, exceptional circumstances are present for which leave to remain should be granted. </w:t>
      </w:r>
    </w:p>
    <w:p w:rsidR="002C66FA" w:rsidRDefault="002C66FA" w:rsidP="002C66FA">
      <w:pPr>
        <w:tabs>
          <w:tab w:val="left" w:pos="567"/>
        </w:tabs>
        <w:jc w:val="both"/>
        <w:rPr>
          <w:rFonts w:ascii="Book Antiqua" w:hAnsi="Book Antiqua" w:cs="Arial"/>
          <w:b/>
        </w:rPr>
      </w:pPr>
    </w:p>
    <w:p w:rsidR="002C66FA" w:rsidRPr="00F97703" w:rsidRDefault="002C66FA" w:rsidP="002C66FA">
      <w:pPr>
        <w:tabs>
          <w:tab w:val="left" w:pos="567"/>
        </w:tabs>
        <w:jc w:val="both"/>
        <w:rPr>
          <w:rFonts w:ascii="Book Antiqua" w:hAnsi="Book Antiqua" w:cs="Arial"/>
        </w:rPr>
      </w:pPr>
      <w:r w:rsidRPr="00306236">
        <w:rPr>
          <w:rFonts w:ascii="Book Antiqua" w:hAnsi="Book Antiqua" w:cs="Arial"/>
          <w:b/>
        </w:rPr>
        <w:t>DECISION</w:t>
      </w:r>
    </w:p>
    <w:p w:rsidR="00306236" w:rsidRDefault="00306236" w:rsidP="00E779CF">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For the foregoing reasons, my decision is as follows:</w:t>
      </w:r>
    </w:p>
    <w:p w:rsidR="00306236" w:rsidRDefault="00306236" w:rsidP="00E779CF">
      <w:pPr>
        <w:tabs>
          <w:tab w:val="left" w:pos="567"/>
        </w:tabs>
        <w:spacing w:before="240"/>
        <w:ind w:left="567"/>
        <w:jc w:val="both"/>
        <w:rPr>
          <w:rFonts w:ascii="Book Antiqua" w:hAnsi="Book Antiqua" w:cs="Arial"/>
        </w:rPr>
      </w:pPr>
      <w:r>
        <w:rPr>
          <w:rFonts w:ascii="Book Antiqua" w:hAnsi="Book Antiqua" w:cs="Arial"/>
        </w:rPr>
        <w:t xml:space="preserve">The making of the previous decision involved the making of an error on a point of law.   </w:t>
      </w:r>
    </w:p>
    <w:p w:rsidR="00306236" w:rsidRDefault="00306236" w:rsidP="00E779CF">
      <w:pPr>
        <w:tabs>
          <w:tab w:val="left" w:pos="567"/>
        </w:tabs>
        <w:spacing w:before="240"/>
        <w:ind w:left="567"/>
        <w:jc w:val="both"/>
        <w:rPr>
          <w:rFonts w:ascii="Book Antiqua" w:hAnsi="Book Antiqua" w:cs="Arial"/>
        </w:rPr>
      </w:pPr>
      <w:r>
        <w:rPr>
          <w:rFonts w:ascii="Book Antiqua" w:hAnsi="Book Antiqua" w:cs="Arial"/>
        </w:rPr>
        <w:t xml:space="preserve">I set aside the previous decision.  </w:t>
      </w:r>
    </w:p>
    <w:p w:rsidR="008E36BB" w:rsidRDefault="008E36BB" w:rsidP="00E779CF">
      <w:pPr>
        <w:tabs>
          <w:tab w:val="left" w:pos="567"/>
        </w:tabs>
        <w:spacing w:before="240"/>
        <w:ind w:left="567"/>
        <w:jc w:val="both"/>
        <w:rPr>
          <w:rFonts w:ascii="Book Antiqua" w:hAnsi="Book Antiqua" w:cs="Arial"/>
        </w:rPr>
      </w:pPr>
      <w:r>
        <w:rPr>
          <w:rFonts w:ascii="Book Antiqua" w:hAnsi="Book Antiqua" w:cs="Arial"/>
        </w:rPr>
        <w:t>I remake the decision by allowing the appellant’s appeal.</w:t>
      </w:r>
    </w:p>
    <w:p w:rsidR="00D51814" w:rsidRDefault="00D51814" w:rsidP="00306236">
      <w:pPr>
        <w:tabs>
          <w:tab w:val="left" w:pos="567"/>
        </w:tabs>
        <w:ind w:left="360"/>
        <w:jc w:val="both"/>
        <w:rPr>
          <w:rFonts w:ascii="Book Antiqua" w:hAnsi="Book Antiqua" w:cs="Arial"/>
        </w:rPr>
      </w:pPr>
    </w:p>
    <w:p w:rsidR="009F5220" w:rsidRPr="00F97703" w:rsidRDefault="009F5220" w:rsidP="00780F86">
      <w:pPr>
        <w:ind w:left="540" w:hanging="540"/>
        <w:jc w:val="both"/>
        <w:rPr>
          <w:rFonts w:ascii="Book Antiqua" w:hAnsi="Book Antiqua" w:cs="Arial"/>
        </w:rPr>
      </w:pPr>
    </w:p>
    <w:p w:rsidR="001F2716" w:rsidRPr="00F97703" w:rsidRDefault="00306236" w:rsidP="00185211">
      <w:pPr>
        <w:rPr>
          <w:rFonts w:ascii="Book Antiqua" w:hAnsi="Book Antiqua" w:cs="Arial"/>
        </w:rPr>
      </w:pPr>
      <w:r w:rsidRPr="00F97703">
        <w:rPr>
          <w:rFonts w:ascii="Book Antiqua" w:hAnsi="Book Antiqua" w:cs="Arial"/>
        </w:rPr>
        <w:t>Date</w:t>
      </w:r>
      <w:r>
        <w:rPr>
          <w:rFonts w:ascii="Book Antiqua" w:hAnsi="Book Antiqua" w:cs="Arial"/>
        </w:rPr>
        <w:t>:</w:t>
      </w:r>
      <w:r w:rsidR="00AD7978">
        <w:rPr>
          <w:rFonts w:ascii="Book Antiqua" w:hAnsi="Book Antiqua" w:cs="Arial"/>
        </w:rPr>
        <w:tab/>
      </w:r>
      <w:r>
        <w:rPr>
          <w:rFonts w:ascii="Book Antiqua" w:hAnsi="Book Antiqua" w:cs="Arial"/>
        </w:rPr>
        <w:tab/>
      </w:r>
      <w:r w:rsidR="005A0B38">
        <w:rPr>
          <w:rFonts w:ascii="Book Antiqua" w:hAnsi="Book Antiqua" w:cs="Arial"/>
        </w:rPr>
        <w:t>28 August 2018</w:t>
      </w:r>
      <w:r w:rsidR="00185211">
        <w:rPr>
          <w:rFonts w:ascii="Book Antiqua" w:hAnsi="Book Antiqua" w:cs="Arial"/>
        </w:rPr>
        <w:tab/>
      </w:r>
      <w:r>
        <w:rPr>
          <w:rFonts w:ascii="Book Antiqua" w:hAnsi="Book Antiqua" w:cs="Arial"/>
        </w:rPr>
        <w:tab/>
      </w:r>
      <w:r>
        <w:rPr>
          <w:rFonts w:ascii="Book Antiqua" w:hAnsi="Book Antiqua" w:cs="Arial"/>
        </w:rPr>
        <w:tab/>
      </w:r>
      <w:r w:rsidR="005A0B38">
        <w:rPr>
          <w:rFonts w:ascii="Book Antiqua" w:hAnsi="Book Antiqua" w:cs="Arial"/>
        </w:rPr>
        <w:tab/>
      </w:r>
      <w:r w:rsidR="00780F86" w:rsidRPr="00F97703">
        <w:rPr>
          <w:rFonts w:ascii="Book Antiqua" w:hAnsi="Book Antiqua" w:cs="Arial"/>
        </w:rPr>
        <w:t>Signed</w:t>
      </w:r>
      <w:r w:rsidR="00780F86" w:rsidRPr="00F97703">
        <w:rPr>
          <w:rFonts w:ascii="Book Antiqua" w:hAnsi="Book Antiqua" w:cs="Arial"/>
        </w:rPr>
        <w:tab/>
      </w:r>
      <w:r w:rsidR="00185211" w:rsidRPr="00A87238">
        <w:rPr>
          <w:rFonts w:ascii="Rage Italic" w:hAnsi="Rage Italic" w:cs="Arial"/>
          <w:color w:val="0070C0"/>
          <w:sz w:val="36"/>
          <w:szCs w:val="28"/>
        </w:rPr>
        <w:t>Judith AJC Gleeson</w:t>
      </w:r>
      <w:r w:rsidR="00780F86" w:rsidRPr="00F97703">
        <w:rPr>
          <w:rFonts w:ascii="Book Antiqua" w:hAnsi="Book Antiqua" w:cs="Arial"/>
        </w:rPr>
        <w:tab/>
      </w:r>
      <w:r w:rsidR="00780F86" w:rsidRPr="00F97703">
        <w:rPr>
          <w:rFonts w:ascii="Book Antiqua" w:hAnsi="Book Antiqua" w:cs="Arial"/>
        </w:rPr>
        <w:tab/>
      </w:r>
      <w:r w:rsidR="00780F86" w:rsidRPr="00F97703">
        <w:rPr>
          <w:rFonts w:ascii="Book Antiqua" w:hAnsi="Book Antiqua" w:cs="Arial"/>
        </w:rPr>
        <w:tab/>
      </w:r>
      <w:r w:rsidR="00780F86" w:rsidRPr="00F97703">
        <w:rPr>
          <w:rFonts w:ascii="Book Antiqua" w:hAnsi="Book Antiqua" w:cs="Arial"/>
        </w:rPr>
        <w:tab/>
      </w:r>
      <w:r w:rsidR="00185211">
        <w:rPr>
          <w:rFonts w:ascii="Book Antiqua" w:hAnsi="Book Antiqua" w:cs="Arial"/>
        </w:rPr>
        <w:tab/>
      </w:r>
      <w:r w:rsidR="00185211">
        <w:rPr>
          <w:rFonts w:ascii="Book Antiqua" w:hAnsi="Book Antiqua" w:cs="Arial"/>
        </w:rPr>
        <w:tab/>
      </w:r>
      <w:r w:rsidR="00185211">
        <w:rPr>
          <w:rFonts w:ascii="Book Antiqua" w:hAnsi="Book Antiqua" w:cs="Arial"/>
        </w:rPr>
        <w:tab/>
      </w:r>
      <w:r w:rsidR="00185211">
        <w:rPr>
          <w:rFonts w:ascii="Book Antiqua" w:hAnsi="Book Antiqua" w:cs="Arial"/>
        </w:rPr>
        <w:tab/>
      </w:r>
      <w:r w:rsidR="00185211">
        <w:rPr>
          <w:rFonts w:ascii="Book Antiqua" w:hAnsi="Book Antiqua" w:cs="Arial"/>
        </w:rPr>
        <w:tab/>
      </w:r>
      <w:r w:rsidR="00185211">
        <w:rPr>
          <w:rFonts w:ascii="Book Antiqua" w:hAnsi="Book Antiqua" w:cs="Arial"/>
        </w:rPr>
        <w:tab/>
      </w:r>
      <w:r w:rsidR="00AD7978">
        <w:rPr>
          <w:rFonts w:ascii="Book Antiqua" w:hAnsi="Book Antiqua" w:cs="Arial"/>
        </w:rPr>
        <w:tab/>
      </w:r>
      <w:r w:rsidR="00185211">
        <w:rPr>
          <w:rFonts w:ascii="Book Antiqua" w:hAnsi="Book Antiqua" w:cs="Arial"/>
        </w:rPr>
        <w:tab/>
      </w:r>
      <w:r w:rsidR="00AD7978">
        <w:rPr>
          <w:rFonts w:ascii="Book Antiqua" w:hAnsi="Book Antiqua" w:cs="Arial"/>
        </w:rPr>
        <w:t xml:space="preserve">Upper Tribunal </w:t>
      </w:r>
      <w:r>
        <w:rPr>
          <w:rFonts w:ascii="Book Antiqua" w:hAnsi="Book Antiqua" w:cs="Arial"/>
        </w:rPr>
        <w:t xml:space="preserve">Judge Gleeson </w:t>
      </w:r>
    </w:p>
    <w:p w:rsidR="00D51814" w:rsidRDefault="00AD7978" w:rsidP="00306236">
      <w:pPr>
        <w:tabs>
          <w:tab w:val="left" w:pos="2520"/>
        </w:tabs>
        <w:ind w:left="6181" w:hanging="539"/>
        <w:rPr>
          <w:rFonts w:ascii="Book Antiqua" w:hAnsi="Book Antiqua" w:cs="Arial"/>
          <w:color w:val="000000"/>
        </w:rPr>
      </w:pPr>
      <w:r>
        <w:rPr>
          <w:rFonts w:ascii="Book Antiqua" w:hAnsi="Book Antiqua" w:cs="Arial"/>
          <w:color w:val="000000"/>
        </w:rPr>
        <w:t xml:space="preserve"> </w:t>
      </w:r>
      <w:r w:rsidR="005F1F19">
        <w:rPr>
          <w:rFonts w:ascii="Book Antiqua" w:hAnsi="Book Antiqua" w:cs="Arial"/>
          <w:color w:val="000000"/>
        </w:rPr>
        <w:t xml:space="preserve"> </w:t>
      </w:r>
    </w:p>
    <w:sectPr w:rsidR="00D51814" w:rsidSect="00276E61">
      <w:headerReference w:type="default" r:id="rId8"/>
      <w:footerReference w:type="default" r:id="rId9"/>
      <w:footerReference w:type="first" r:id="rId10"/>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D84" w:rsidRDefault="00B92D84">
      <w:r>
        <w:separator/>
      </w:r>
    </w:p>
  </w:endnote>
  <w:endnote w:type="continuationSeparator" w:id="0">
    <w:p w:rsidR="00B92D84" w:rsidRDefault="00B92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252" w:rsidRPr="00593795" w:rsidRDefault="00A14252"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216E0C">
      <w:rPr>
        <w:rStyle w:val="PageNumber"/>
        <w:rFonts w:ascii="Arial" w:hAnsi="Arial" w:cs="Arial"/>
        <w:noProof/>
        <w:sz w:val="16"/>
        <w:szCs w:val="16"/>
      </w:rPr>
      <w:t>21</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252" w:rsidRPr="00090CF9" w:rsidRDefault="00A14252"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w:t>
    </w:r>
    <w:r>
      <w:rPr>
        <w:rFonts w:ascii="Arial" w:hAnsi="Arial" w:cs="Arial"/>
        <w:b/>
      </w:rPr>
      <w:fldChar w:fldCharType="begin"/>
    </w:r>
    <w:r>
      <w:rPr>
        <w:rFonts w:ascii="Arial" w:hAnsi="Arial" w:cs="Arial"/>
        <w:b/>
      </w:rPr>
      <w:instrText xml:space="preserve"> DATE  \@ "yyyy" </w:instrText>
    </w:r>
    <w:r>
      <w:rPr>
        <w:rFonts w:ascii="Arial" w:hAnsi="Arial" w:cs="Arial"/>
        <w:b/>
      </w:rPr>
      <w:fldChar w:fldCharType="separate"/>
    </w:r>
    <w:r w:rsidR="00D27E8C">
      <w:rPr>
        <w:rFonts w:ascii="Arial" w:hAnsi="Arial" w:cs="Arial"/>
        <w:b/>
        <w:noProof/>
      </w:rPr>
      <w:t>2018</w:t>
    </w:r>
    <w:r>
      <w:rPr>
        <w:rFonts w:ascii="Arial" w:hAnsi="Arial"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D84" w:rsidRDefault="00B92D84">
      <w:r>
        <w:separator/>
      </w:r>
    </w:p>
  </w:footnote>
  <w:footnote w:type="continuationSeparator" w:id="0">
    <w:p w:rsidR="00B92D84" w:rsidRDefault="00B92D84">
      <w:r>
        <w:continuationSeparator/>
      </w:r>
    </w:p>
  </w:footnote>
  <w:footnote w:id="1">
    <w:p w:rsidR="00A14252" w:rsidRDefault="00A14252">
      <w:pPr>
        <w:pStyle w:val="FootnoteText"/>
      </w:pPr>
      <w:r>
        <w:rPr>
          <w:rStyle w:val="FootnoteReference"/>
        </w:rPr>
        <w:footnoteRef/>
      </w:r>
      <w:r>
        <w:t xml:space="preserve"> </w:t>
      </w:r>
      <w:r w:rsidRPr="0087314C">
        <w:t>http://article26.hkf.org.uk/</w:t>
      </w:r>
    </w:p>
  </w:footnote>
  <w:footnote w:id="2">
    <w:p w:rsidR="00A14252" w:rsidRDefault="00A14252">
      <w:pPr>
        <w:pStyle w:val="FootnoteText"/>
      </w:pPr>
      <w:r>
        <w:rPr>
          <w:rStyle w:val="FootnoteReference"/>
        </w:rPr>
        <w:footnoteRef/>
      </w:r>
      <w:r>
        <w:t xml:space="preserve"> </w:t>
      </w:r>
      <w:r w:rsidRPr="00661A3D">
        <w:t>https://asylos.eu/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252" w:rsidRPr="003C5CE5" w:rsidRDefault="00A14252" w:rsidP="00593795">
    <w:pPr>
      <w:pStyle w:val="Header"/>
      <w:jc w:val="right"/>
      <w:rPr>
        <w:rFonts w:ascii="Arial" w:hAnsi="Arial" w:cs="Arial"/>
        <w:sz w:val="16"/>
        <w:szCs w:val="16"/>
      </w:rPr>
    </w:pPr>
    <w:r>
      <w:rPr>
        <w:rFonts w:ascii="Arial" w:hAnsi="Arial" w:cs="Arial"/>
        <w:sz w:val="16"/>
        <w:szCs w:val="16"/>
      </w:rPr>
      <w:t xml:space="preserve">Appeal Number:  PA/04567/2016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77AB1"/>
    <w:multiLevelType w:val="hybridMultilevel"/>
    <w:tmpl w:val="619E5B5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C608ED"/>
    <w:multiLevelType w:val="hybridMultilevel"/>
    <w:tmpl w:val="5CD49F3A"/>
    <w:lvl w:ilvl="0" w:tplc="F15E6BFE">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6DA46C96"/>
    <w:multiLevelType w:val="hybridMultilevel"/>
    <w:tmpl w:val="57025628"/>
    <w:lvl w:ilvl="0" w:tplc="AE3A90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5A0"/>
    <w:rsid w:val="00000621"/>
    <w:rsid w:val="000036C2"/>
    <w:rsid w:val="000060DE"/>
    <w:rsid w:val="00033D3D"/>
    <w:rsid w:val="0003715D"/>
    <w:rsid w:val="00057601"/>
    <w:rsid w:val="00062F02"/>
    <w:rsid w:val="00071A7E"/>
    <w:rsid w:val="000746C0"/>
    <w:rsid w:val="00074D1D"/>
    <w:rsid w:val="00090CF9"/>
    <w:rsid w:val="00092580"/>
    <w:rsid w:val="00093D4D"/>
    <w:rsid w:val="00094B73"/>
    <w:rsid w:val="000B2169"/>
    <w:rsid w:val="000D0CB5"/>
    <w:rsid w:val="000D5D94"/>
    <w:rsid w:val="000E01B8"/>
    <w:rsid w:val="000F1A0E"/>
    <w:rsid w:val="00113ECC"/>
    <w:rsid w:val="001165A0"/>
    <w:rsid w:val="001165A7"/>
    <w:rsid w:val="001218CD"/>
    <w:rsid w:val="00164ED5"/>
    <w:rsid w:val="00167D3A"/>
    <w:rsid w:val="00185211"/>
    <w:rsid w:val="0019351F"/>
    <w:rsid w:val="001A3082"/>
    <w:rsid w:val="001B186A"/>
    <w:rsid w:val="001B2F75"/>
    <w:rsid w:val="001B3ABC"/>
    <w:rsid w:val="001C5C75"/>
    <w:rsid w:val="001F2716"/>
    <w:rsid w:val="00201E53"/>
    <w:rsid w:val="00207617"/>
    <w:rsid w:val="00216E0C"/>
    <w:rsid w:val="002234D9"/>
    <w:rsid w:val="002309DE"/>
    <w:rsid w:val="0023134B"/>
    <w:rsid w:val="002341C1"/>
    <w:rsid w:val="0026015E"/>
    <w:rsid w:val="002667BE"/>
    <w:rsid w:val="00270E13"/>
    <w:rsid w:val="00276E61"/>
    <w:rsid w:val="00282289"/>
    <w:rsid w:val="00283659"/>
    <w:rsid w:val="002B243C"/>
    <w:rsid w:val="002B43A7"/>
    <w:rsid w:val="002B5149"/>
    <w:rsid w:val="002C650D"/>
    <w:rsid w:val="002C66FA"/>
    <w:rsid w:val="002C6BD4"/>
    <w:rsid w:val="002D68BF"/>
    <w:rsid w:val="002D7F62"/>
    <w:rsid w:val="002F0302"/>
    <w:rsid w:val="002F5C34"/>
    <w:rsid w:val="002F6B98"/>
    <w:rsid w:val="00303E81"/>
    <w:rsid w:val="00306236"/>
    <w:rsid w:val="00312FAE"/>
    <w:rsid w:val="0031676F"/>
    <w:rsid w:val="00336CBF"/>
    <w:rsid w:val="00343FE3"/>
    <w:rsid w:val="003546C8"/>
    <w:rsid w:val="0036775C"/>
    <w:rsid w:val="00370FA0"/>
    <w:rsid w:val="003A0ED6"/>
    <w:rsid w:val="003A7CF2"/>
    <w:rsid w:val="003C5CE5"/>
    <w:rsid w:val="003D5D37"/>
    <w:rsid w:val="003E267B"/>
    <w:rsid w:val="003E3BB6"/>
    <w:rsid w:val="003E4C55"/>
    <w:rsid w:val="003E5773"/>
    <w:rsid w:val="003E7CD1"/>
    <w:rsid w:val="00402B9E"/>
    <w:rsid w:val="004153C6"/>
    <w:rsid w:val="00420643"/>
    <w:rsid w:val="004249CB"/>
    <w:rsid w:val="00436115"/>
    <w:rsid w:val="0044127D"/>
    <w:rsid w:val="004448DB"/>
    <w:rsid w:val="00446C9A"/>
    <w:rsid w:val="00452F2B"/>
    <w:rsid w:val="00477193"/>
    <w:rsid w:val="0048028F"/>
    <w:rsid w:val="004855E3"/>
    <w:rsid w:val="00496861"/>
    <w:rsid w:val="004A1848"/>
    <w:rsid w:val="004A6F4A"/>
    <w:rsid w:val="004E4717"/>
    <w:rsid w:val="00501C2D"/>
    <w:rsid w:val="005035E7"/>
    <w:rsid w:val="00507FEC"/>
    <w:rsid w:val="00510F0E"/>
    <w:rsid w:val="005479E1"/>
    <w:rsid w:val="00553E0A"/>
    <w:rsid w:val="005570FD"/>
    <w:rsid w:val="005575EA"/>
    <w:rsid w:val="0057790C"/>
    <w:rsid w:val="00593795"/>
    <w:rsid w:val="00593821"/>
    <w:rsid w:val="00593ABD"/>
    <w:rsid w:val="005A0B38"/>
    <w:rsid w:val="005A3B95"/>
    <w:rsid w:val="005A549B"/>
    <w:rsid w:val="005A75FF"/>
    <w:rsid w:val="005C66B3"/>
    <w:rsid w:val="005D10AB"/>
    <w:rsid w:val="005F1F19"/>
    <w:rsid w:val="00601D8F"/>
    <w:rsid w:val="0060752B"/>
    <w:rsid w:val="00611011"/>
    <w:rsid w:val="006125AF"/>
    <w:rsid w:val="00624AFE"/>
    <w:rsid w:val="00653E97"/>
    <w:rsid w:val="00661A3D"/>
    <w:rsid w:val="006627E4"/>
    <w:rsid w:val="00676204"/>
    <w:rsid w:val="00677AB7"/>
    <w:rsid w:val="00684A74"/>
    <w:rsid w:val="00690B8A"/>
    <w:rsid w:val="006B7ADA"/>
    <w:rsid w:val="006E6CA2"/>
    <w:rsid w:val="006F2CF1"/>
    <w:rsid w:val="007038ED"/>
    <w:rsid w:val="00703BC3"/>
    <w:rsid w:val="00704B61"/>
    <w:rsid w:val="007334B3"/>
    <w:rsid w:val="007552A9"/>
    <w:rsid w:val="00761858"/>
    <w:rsid w:val="00767D59"/>
    <w:rsid w:val="00776E97"/>
    <w:rsid w:val="00780F86"/>
    <w:rsid w:val="007912AD"/>
    <w:rsid w:val="007A05EB"/>
    <w:rsid w:val="007A37E8"/>
    <w:rsid w:val="007B0824"/>
    <w:rsid w:val="007B5D3C"/>
    <w:rsid w:val="007E5215"/>
    <w:rsid w:val="00821B72"/>
    <w:rsid w:val="008234E8"/>
    <w:rsid w:val="00823EF2"/>
    <w:rsid w:val="008303B8"/>
    <w:rsid w:val="00833DCE"/>
    <w:rsid w:val="00836F31"/>
    <w:rsid w:val="00843812"/>
    <w:rsid w:val="00850CD5"/>
    <w:rsid w:val="00871D34"/>
    <w:rsid w:val="0087314C"/>
    <w:rsid w:val="00880370"/>
    <w:rsid w:val="008B270C"/>
    <w:rsid w:val="008B382D"/>
    <w:rsid w:val="008B5064"/>
    <w:rsid w:val="008B5078"/>
    <w:rsid w:val="008C1EC5"/>
    <w:rsid w:val="008C3A6A"/>
    <w:rsid w:val="008C3D3D"/>
    <w:rsid w:val="008D4131"/>
    <w:rsid w:val="008E36BB"/>
    <w:rsid w:val="008F1932"/>
    <w:rsid w:val="00901145"/>
    <w:rsid w:val="00906A81"/>
    <w:rsid w:val="00921062"/>
    <w:rsid w:val="00925AB2"/>
    <w:rsid w:val="00936899"/>
    <w:rsid w:val="00943D7B"/>
    <w:rsid w:val="009722BC"/>
    <w:rsid w:val="009727A3"/>
    <w:rsid w:val="00980AE1"/>
    <w:rsid w:val="00987774"/>
    <w:rsid w:val="00994858"/>
    <w:rsid w:val="009A11E8"/>
    <w:rsid w:val="009A3647"/>
    <w:rsid w:val="009B5E11"/>
    <w:rsid w:val="009E624D"/>
    <w:rsid w:val="009F3368"/>
    <w:rsid w:val="009F5220"/>
    <w:rsid w:val="00A14252"/>
    <w:rsid w:val="00A15234"/>
    <w:rsid w:val="00A16913"/>
    <w:rsid w:val="00A201AB"/>
    <w:rsid w:val="00A240AA"/>
    <w:rsid w:val="00A253BF"/>
    <w:rsid w:val="00A31C8B"/>
    <w:rsid w:val="00A5031F"/>
    <w:rsid w:val="00A509FA"/>
    <w:rsid w:val="00A63F6C"/>
    <w:rsid w:val="00A81593"/>
    <w:rsid w:val="00A845DC"/>
    <w:rsid w:val="00A87238"/>
    <w:rsid w:val="00A91B6B"/>
    <w:rsid w:val="00AA47BF"/>
    <w:rsid w:val="00AC253A"/>
    <w:rsid w:val="00AD0A75"/>
    <w:rsid w:val="00AD2993"/>
    <w:rsid w:val="00AD7978"/>
    <w:rsid w:val="00AE11D1"/>
    <w:rsid w:val="00AE32F8"/>
    <w:rsid w:val="00AE3601"/>
    <w:rsid w:val="00AF0A6B"/>
    <w:rsid w:val="00AF3B01"/>
    <w:rsid w:val="00B26AA2"/>
    <w:rsid w:val="00B3524D"/>
    <w:rsid w:val="00B40F69"/>
    <w:rsid w:val="00B46616"/>
    <w:rsid w:val="00B7040A"/>
    <w:rsid w:val="00B83391"/>
    <w:rsid w:val="00B84282"/>
    <w:rsid w:val="00B92D84"/>
    <w:rsid w:val="00B95326"/>
    <w:rsid w:val="00B9753D"/>
    <w:rsid w:val="00BC7802"/>
    <w:rsid w:val="00BD4196"/>
    <w:rsid w:val="00BE5AF1"/>
    <w:rsid w:val="00BF22CA"/>
    <w:rsid w:val="00BF23BB"/>
    <w:rsid w:val="00BF36CA"/>
    <w:rsid w:val="00C12F97"/>
    <w:rsid w:val="00C26032"/>
    <w:rsid w:val="00C345E1"/>
    <w:rsid w:val="00C43BFD"/>
    <w:rsid w:val="00C62DE0"/>
    <w:rsid w:val="00C76EE7"/>
    <w:rsid w:val="00CB6E35"/>
    <w:rsid w:val="00CC50F9"/>
    <w:rsid w:val="00CE1A46"/>
    <w:rsid w:val="00CE30D4"/>
    <w:rsid w:val="00CF19BE"/>
    <w:rsid w:val="00D008BA"/>
    <w:rsid w:val="00D04471"/>
    <w:rsid w:val="00D20757"/>
    <w:rsid w:val="00D22636"/>
    <w:rsid w:val="00D27E8C"/>
    <w:rsid w:val="00D31AEA"/>
    <w:rsid w:val="00D3263B"/>
    <w:rsid w:val="00D40FD9"/>
    <w:rsid w:val="00D51814"/>
    <w:rsid w:val="00D53769"/>
    <w:rsid w:val="00D8510E"/>
    <w:rsid w:val="00D85C13"/>
    <w:rsid w:val="00D9111A"/>
    <w:rsid w:val="00D91BE3"/>
    <w:rsid w:val="00D94AFC"/>
    <w:rsid w:val="00DB70AE"/>
    <w:rsid w:val="00DD5071"/>
    <w:rsid w:val="00DD5C39"/>
    <w:rsid w:val="00DE7DB7"/>
    <w:rsid w:val="00E00A0A"/>
    <w:rsid w:val="00E066DE"/>
    <w:rsid w:val="00E07F57"/>
    <w:rsid w:val="00E147B4"/>
    <w:rsid w:val="00E20264"/>
    <w:rsid w:val="00E30683"/>
    <w:rsid w:val="00E31ACF"/>
    <w:rsid w:val="00E4295E"/>
    <w:rsid w:val="00E44429"/>
    <w:rsid w:val="00E453D8"/>
    <w:rsid w:val="00E50BCE"/>
    <w:rsid w:val="00E55368"/>
    <w:rsid w:val="00E574BF"/>
    <w:rsid w:val="00E60176"/>
    <w:rsid w:val="00E61292"/>
    <w:rsid w:val="00E616EE"/>
    <w:rsid w:val="00E64C45"/>
    <w:rsid w:val="00E779CF"/>
    <w:rsid w:val="00E77C4D"/>
    <w:rsid w:val="00E80AD9"/>
    <w:rsid w:val="00E81D01"/>
    <w:rsid w:val="00E870B9"/>
    <w:rsid w:val="00E93E86"/>
    <w:rsid w:val="00EA49E6"/>
    <w:rsid w:val="00EE43F3"/>
    <w:rsid w:val="00EE45D8"/>
    <w:rsid w:val="00F22430"/>
    <w:rsid w:val="00F22EDA"/>
    <w:rsid w:val="00F9435B"/>
    <w:rsid w:val="00F97703"/>
    <w:rsid w:val="00FA3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1F9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FootnoteText">
    <w:name w:val="footnote text"/>
    <w:basedOn w:val="Normal"/>
    <w:link w:val="FootnoteTextChar"/>
    <w:rsid w:val="00276E61"/>
    <w:rPr>
      <w:sz w:val="20"/>
      <w:szCs w:val="20"/>
    </w:rPr>
  </w:style>
  <w:style w:type="character" w:customStyle="1" w:styleId="FootnoteTextChar">
    <w:name w:val="Footnote Text Char"/>
    <w:basedOn w:val="DefaultParagraphFont"/>
    <w:link w:val="FootnoteText"/>
    <w:rsid w:val="00276E61"/>
  </w:style>
  <w:style w:type="character" w:styleId="FootnoteReference">
    <w:name w:val="footnote reference"/>
    <w:rsid w:val="00276E61"/>
    <w:rPr>
      <w:vertAlign w:val="superscript"/>
    </w:rPr>
  </w:style>
  <w:style w:type="character" w:styleId="UnresolvedMention">
    <w:name w:val="Unresolved Mention"/>
    <w:uiPriority w:val="99"/>
    <w:semiHidden/>
    <w:unhideWhenUsed/>
    <w:rsid w:val="00A63F6C"/>
    <w:rPr>
      <w:color w:val="808080"/>
      <w:shd w:val="clear" w:color="auto" w:fill="E6E6E6"/>
    </w:rPr>
  </w:style>
  <w:style w:type="character" w:styleId="CommentReference">
    <w:name w:val="annotation reference"/>
    <w:rsid w:val="00E616EE"/>
    <w:rPr>
      <w:sz w:val="16"/>
      <w:szCs w:val="16"/>
    </w:rPr>
  </w:style>
  <w:style w:type="paragraph" w:styleId="CommentText">
    <w:name w:val="annotation text"/>
    <w:basedOn w:val="Normal"/>
    <w:link w:val="CommentTextChar"/>
    <w:rsid w:val="00E616EE"/>
    <w:rPr>
      <w:sz w:val="20"/>
      <w:szCs w:val="20"/>
    </w:rPr>
  </w:style>
  <w:style w:type="character" w:customStyle="1" w:styleId="CommentTextChar">
    <w:name w:val="Comment Text Char"/>
    <w:basedOn w:val="DefaultParagraphFont"/>
    <w:link w:val="CommentText"/>
    <w:rsid w:val="00E616EE"/>
  </w:style>
  <w:style w:type="paragraph" w:styleId="CommentSubject">
    <w:name w:val="annotation subject"/>
    <w:basedOn w:val="CommentText"/>
    <w:next w:val="CommentText"/>
    <w:link w:val="CommentSubjectChar"/>
    <w:rsid w:val="00E616EE"/>
    <w:rPr>
      <w:b/>
      <w:bCs/>
    </w:rPr>
  </w:style>
  <w:style w:type="character" w:customStyle="1" w:styleId="CommentSubjectChar">
    <w:name w:val="Comment Subject Char"/>
    <w:link w:val="CommentSubject"/>
    <w:rsid w:val="00E616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05475">
      <w:bodyDiv w:val="1"/>
      <w:marLeft w:val="0"/>
      <w:marRight w:val="0"/>
      <w:marTop w:val="0"/>
      <w:marBottom w:val="0"/>
      <w:divBdr>
        <w:top w:val="none" w:sz="0" w:space="0" w:color="auto"/>
        <w:left w:val="none" w:sz="0" w:space="0" w:color="auto"/>
        <w:bottom w:val="none" w:sz="0" w:space="0" w:color="auto"/>
        <w:right w:val="none" w:sz="0" w:space="0" w:color="auto"/>
      </w:divBdr>
      <w:divsChild>
        <w:div w:id="400951661">
          <w:marLeft w:val="0"/>
          <w:marRight w:val="0"/>
          <w:marTop w:val="0"/>
          <w:marBottom w:val="0"/>
          <w:divBdr>
            <w:top w:val="none" w:sz="0" w:space="0" w:color="auto"/>
            <w:left w:val="none" w:sz="0" w:space="0" w:color="auto"/>
            <w:bottom w:val="none" w:sz="0" w:space="0" w:color="auto"/>
            <w:right w:val="none" w:sz="0" w:space="0" w:color="auto"/>
          </w:divBdr>
          <w:divsChild>
            <w:div w:id="23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493">
      <w:bodyDiv w:val="1"/>
      <w:marLeft w:val="0"/>
      <w:marRight w:val="0"/>
      <w:marTop w:val="0"/>
      <w:marBottom w:val="0"/>
      <w:divBdr>
        <w:top w:val="none" w:sz="0" w:space="0" w:color="auto"/>
        <w:left w:val="none" w:sz="0" w:space="0" w:color="auto"/>
        <w:bottom w:val="none" w:sz="0" w:space="0" w:color="auto"/>
        <w:right w:val="none" w:sz="0" w:space="0" w:color="auto"/>
      </w:divBdr>
    </w:div>
    <w:div w:id="972708330">
      <w:bodyDiv w:val="1"/>
      <w:marLeft w:val="0"/>
      <w:marRight w:val="0"/>
      <w:marTop w:val="0"/>
      <w:marBottom w:val="0"/>
      <w:divBdr>
        <w:top w:val="none" w:sz="0" w:space="0" w:color="auto"/>
        <w:left w:val="none" w:sz="0" w:space="0" w:color="auto"/>
        <w:bottom w:val="none" w:sz="0" w:space="0" w:color="auto"/>
        <w:right w:val="none" w:sz="0" w:space="0" w:color="auto"/>
      </w:divBdr>
    </w:div>
    <w:div w:id="988511796">
      <w:bodyDiv w:val="1"/>
      <w:marLeft w:val="0"/>
      <w:marRight w:val="0"/>
      <w:marTop w:val="0"/>
      <w:marBottom w:val="0"/>
      <w:divBdr>
        <w:top w:val="none" w:sz="0" w:space="0" w:color="auto"/>
        <w:left w:val="none" w:sz="0" w:space="0" w:color="auto"/>
        <w:bottom w:val="none" w:sz="0" w:space="0" w:color="auto"/>
        <w:right w:val="none" w:sz="0" w:space="0" w:color="auto"/>
      </w:divBdr>
    </w:div>
    <w:div w:id="1108501886">
      <w:bodyDiv w:val="1"/>
      <w:marLeft w:val="0"/>
      <w:marRight w:val="0"/>
      <w:marTop w:val="0"/>
      <w:marBottom w:val="0"/>
      <w:divBdr>
        <w:top w:val="none" w:sz="0" w:space="0" w:color="auto"/>
        <w:left w:val="none" w:sz="0" w:space="0" w:color="auto"/>
        <w:bottom w:val="none" w:sz="0" w:space="0" w:color="auto"/>
        <w:right w:val="none" w:sz="0" w:space="0" w:color="auto"/>
      </w:divBdr>
    </w:div>
    <w:div w:id="1445030651">
      <w:bodyDiv w:val="1"/>
      <w:marLeft w:val="0"/>
      <w:marRight w:val="0"/>
      <w:marTop w:val="0"/>
      <w:marBottom w:val="0"/>
      <w:divBdr>
        <w:top w:val="none" w:sz="0" w:space="0" w:color="auto"/>
        <w:left w:val="none" w:sz="0" w:space="0" w:color="auto"/>
        <w:bottom w:val="none" w:sz="0" w:space="0" w:color="auto"/>
        <w:right w:val="none" w:sz="0" w:space="0" w:color="auto"/>
      </w:divBdr>
    </w:div>
    <w:div w:id="1456098813">
      <w:bodyDiv w:val="1"/>
      <w:marLeft w:val="0"/>
      <w:marRight w:val="0"/>
      <w:marTop w:val="0"/>
      <w:marBottom w:val="0"/>
      <w:divBdr>
        <w:top w:val="none" w:sz="0" w:space="0" w:color="auto"/>
        <w:left w:val="none" w:sz="0" w:space="0" w:color="auto"/>
        <w:bottom w:val="none" w:sz="0" w:space="0" w:color="auto"/>
        <w:right w:val="none" w:sz="0" w:space="0" w:color="auto"/>
      </w:divBdr>
      <w:divsChild>
        <w:div w:id="400910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856684">
      <w:bodyDiv w:val="1"/>
      <w:marLeft w:val="0"/>
      <w:marRight w:val="0"/>
      <w:marTop w:val="0"/>
      <w:marBottom w:val="0"/>
      <w:divBdr>
        <w:top w:val="none" w:sz="0" w:space="0" w:color="auto"/>
        <w:left w:val="none" w:sz="0" w:space="0" w:color="auto"/>
        <w:bottom w:val="none" w:sz="0" w:space="0" w:color="auto"/>
        <w:right w:val="none" w:sz="0" w:space="0" w:color="auto"/>
      </w:divBdr>
      <w:divsChild>
        <w:div w:id="198295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044213">
      <w:bodyDiv w:val="1"/>
      <w:marLeft w:val="0"/>
      <w:marRight w:val="0"/>
      <w:marTop w:val="0"/>
      <w:marBottom w:val="0"/>
      <w:divBdr>
        <w:top w:val="none" w:sz="0" w:space="0" w:color="auto"/>
        <w:left w:val="none" w:sz="0" w:space="0" w:color="auto"/>
        <w:bottom w:val="none" w:sz="0" w:space="0" w:color="auto"/>
        <w:right w:val="none" w:sz="0" w:space="0" w:color="auto"/>
      </w:divBdr>
    </w:div>
    <w:div w:id="1567842049">
      <w:bodyDiv w:val="1"/>
      <w:marLeft w:val="0"/>
      <w:marRight w:val="0"/>
      <w:marTop w:val="0"/>
      <w:marBottom w:val="0"/>
      <w:divBdr>
        <w:top w:val="none" w:sz="0" w:space="0" w:color="auto"/>
        <w:left w:val="none" w:sz="0" w:space="0" w:color="auto"/>
        <w:bottom w:val="none" w:sz="0" w:space="0" w:color="auto"/>
        <w:right w:val="none" w:sz="0" w:space="0" w:color="auto"/>
      </w:divBdr>
    </w:div>
    <w:div w:id="159207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10267</Words>
  <Characters>50136</Characters>
  <Application>Microsoft Office Word</Application>
  <DocSecurity>0</DocSecurity>
  <Lines>417</Lines>
  <Paragraphs>120</Paragraphs>
  <ScaleCrop>false</ScaleCrop>
  <Company/>
  <LinksUpToDate>false</LinksUpToDate>
  <CharactersWithSpaces>60283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2018-09-24T14:17:00Z</dcterms:created>
  <dcterms:modified xsi:type="dcterms:W3CDTF">2018-09-24T14:17:00Z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