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08AB" w:rsidRPr="00B07E0B" w:rsidRDefault="009508AB" w:rsidP="009508AB">
      <w:pPr>
        <w:spacing w:after="0" w:line="240" w:lineRule="auto"/>
        <w:rPr>
          <w:rFonts w:eastAsia="Times New Roman" w:cs="Arial"/>
          <w:color w:val="000000"/>
          <w:sz w:val="16"/>
          <w:szCs w:val="16"/>
          <w:lang w:eastAsia="en-GB"/>
        </w:rPr>
      </w:pPr>
    </w:p>
    <w:p w:rsidR="009508AB" w:rsidRPr="00B07E0B" w:rsidRDefault="009508AB" w:rsidP="009508AB">
      <w:pPr>
        <w:spacing w:after="0" w:line="240" w:lineRule="auto"/>
        <w:jc w:val="center"/>
        <w:rPr>
          <w:rFonts w:eastAsia="Times New Roman" w:cs="Arial"/>
          <w:color w:val="000000"/>
          <w:szCs w:val="24"/>
          <w:lang w:eastAsia="en-GB"/>
        </w:rPr>
      </w:pPr>
      <w:r w:rsidRPr="00B07E0B">
        <w:rPr>
          <w:rFonts w:ascii="Times New Roman" w:eastAsia="Times New Roman" w:hAnsi="Times New Roman"/>
          <w:noProof/>
          <w:szCs w:val="24"/>
          <w:lang w:eastAsia="en-GB"/>
        </w:rPr>
        <w:drawing>
          <wp:inline distT="0" distB="0" distL="0" distR="0" wp14:anchorId="274C446F" wp14:editId="33EA1C15">
            <wp:extent cx="1495425" cy="1133475"/>
            <wp:effectExtent l="0" t="0" r="9525"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5425" cy="1133475"/>
                    </a:xfrm>
                    <a:prstGeom prst="rect">
                      <a:avLst/>
                    </a:prstGeom>
                    <a:noFill/>
                    <a:ln>
                      <a:noFill/>
                    </a:ln>
                  </pic:spPr>
                </pic:pic>
              </a:graphicData>
            </a:graphic>
          </wp:inline>
        </w:drawing>
      </w:r>
    </w:p>
    <w:p w:rsidR="009508AB" w:rsidRPr="00B07E0B" w:rsidRDefault="009508AB" w:rsidP="009508AB">
      <w:pPr>
        <w:tabs>
          <w:tab w:val="right" w:pos="9720"/>
        </w:tabs>
        <w:spacing w:after="0" w:line="240" w:lineRule="auto"/>
        <w:ind w:right="-82"/>
        <w:rPr>
          <w:rFonts w:eastAsia="Times New Roman" w:cs="Arial"/>
          <w:b/>
          <w:color w:val="000000"/>
          <w:szCs w:val="24"/>
          <w:lang w:eastAsia="en-GB"/>
        </w:rPr>
      </w:pPr>
      <w:r w:rsidRPr="00B07E0B">
        <w:rPr>
          <w:rFonts w:eastAsia="Times New Roman" w:cs="Arial"/>
          <w:b/>
          <w:color w:val="000000"/>
          <w:szCs w:val="24"/>
          <w:lang w:eastAsia="en-GB"/>
        </w:rPr>
        <w:t xml:space="preserve">Upper Tribunal </w:t>
      </w:r>
    </w:p>
    <w:p w:rsidR="009508AB" w:rsidRDefault="009508AB" w:rsidP="009508AB">
      <w:pPr>
        <w:tabs>
          <w:tab w:val="right" w:pos="9720"/>
        </w:tabs>
        <w:spacing w:after="0" w:line="240" w:lineRule="auto"/>
        <w:ind w:right="-82"/>
        <w:rPr>
          <w:rFonts w:eastAsia="Times New Roman" w:cs="Arial"/>
          <w:caps/>
          <w:color w:val="000000"/>
          <w:szCs w:val="24"/>
          <w:lang w:eastAsia="en-GB"/>
        </w:rPr>
      </w:pPr>
      <w:r w:rsidRPr="00B07E0B">
        <w:rPr>
          <w:rFonts w:eastAsia="Times New Roman" w:cs="Arial"/>
          <w:b/>
          <w:color w:val="000000"/>
          <w:szCs w:val="24"/>
          <w:lang w:eastAsia="en-GB"/>
        </w:rPr>
        <w:t>(Immigration and Asylum Chamber)</w:t>
      </w:r>
      <w:r w:rsidRPr="00B07E0B">
        <w:rPr>
          <w:rFonts w:eastAsia="Times New Roman" w:cs="Arial"/>
          <w:b/>
          <w:color w:val="000000"/>
          <w:szCs w:val="24"/>
          <w:lang w:eastAsia="en-GB"/>
        </w:rPr>
        <w:tab/>
      </w:r>
      <w:r w:rsidRPr="00B07E0B">
        <w:rPr>
          <w:rFonts w:eastAsia="Times New Roman" w:cs="Arial"/>
          <w:color w:val="000000"/>
          <w:szCs w:val="24"/>
          <w:lang w:eastAsia="en-GB"/>
        </w:rPr>
        <w:t xml:space="preserve">Appeal Number: </w:t>
      </w:r>
      <w:r>
        <w:rPr>
          <w:rFonts w:eastAsia="Times New Roman" w:cs="Arial"/>
          <w:color w:val="000000"/>
          <w:szCs w:val="24"/>
          <w:lang w:eastAsia="en-GB"/>
        </w:rPr>
        <w:t xml:space="preserve"> </w:t>
      </w:r>
      <w:bookmarkStart w:id="0" w:name="_GoBack"/>
      <w:r>
        <w:rPr>
          <w:rFonts w:eastAsia="Times New Roman" w:cs="Arial"/>
          <w:color w:val="000000"/>
          <w:szCs w:val="24"/>
          <w:lang w:eastAsia="en-GB"/>
        </w:rPr>
        <w:t>PA</w:t>
      </w:r>
      <w:r w:rsidRPr="00B07E0B">
        <w:rPr>
          <w:rFonts w:eastAsia="Times New Roman" w:cs="Arial"/>
          <w:caps/>
          <w:color w:val="000000"/>
          <w:szCs w:val="24"/>
          <w:lang w:eastAsia="en-GB"/>
        </w:rPr>
        <w:t>/</w:t>
      </w:r>
      <w:r>
        <w:rPr>
          <w:rFonts w:eastAsia="Times New Roman" w:cs="Arial"/>
          <w:caps/>
          <w:color w:val="000000"/>
          <w:szCs w:val="24"/>
          <w:lang w:eastAsia="en-GB"/>
        </w:rPr>
        <w:t>04888</w:t>
      </w:r>
      <w:r w:rsidRPr="00B07E0B">
        <w:rPr>
          <w:rFonts w:eastAsia="Times New Roman" w:cs="Arial"/>
          <w:caps/>
          <w:color w:val="000000"/>
          <w:szCs w:val="24"/>
          <w:lang w:eastAsia="en-GB"/>
        </w:rPr>
        <w:t>/201</w:t>
      </w:r>
      <w:r>
        <w:rPr>
          <w:rFonts w:eastAsia="Times New Roman" w:cs="Arial"/>
          <w:caps/>
          <w:color w:val="000000"/>
          <w:szCs w:val="24"/>
          <w:lang w:eastAsia="en-GB"/>
        </w:rPr>
        <w:t>8</w:t>
      </w:r>
      <w:bookmarkEnd w:id="0"/>
    </w:p>
    <w:p w:rsidR="009508AB" w:rsidRPr="00B07E0B" w:rsidRDefault="009508AB" w:rsidP="009508AB">
      <w:pPr>
        <w:tabs>
          <w:tab w:val="right" w:pos="9720"/>
        </w:tabs>
        <w:spacing w:after="0" w:line="240" w:lineRule="auto"/>
        <w:ind w:right="-82"/>
        <w:rPr>
          <w:rFonts w:eastAsia="Times New Roman" w:cs="Arial"/>
          <w:color w:val="000000"/>
          <w:szCs w:val="24"/>
          <w:lang w:eastAsia="en-GB"/>
        </w:rPr>
      </w:pPr>
      <w:r>
        <w:rPr>
          <w:rFonts w:eastAsia="Times New Roman" w:cs="Arial"/>
          <w:caps/>
          <w:color w:val="000000"/>
          <w:szCs w:val="24"/>
          <w:lang w:eastAsia="en-GB"/>
        </w:rPr>
        <w:tab/>
      </w:r>
      <w:r>
        <w:rPr>
          <w:rFonts w:eastAsia="Times New Roman" w:cs="Arial"/>
          <w:caps/>
          <w:color w:val="000000"/>
          <w:szCs w:val="24"/>
          <w:lang w:eastAsia="en-GB"/>
        </w:rPr>
        <w:tab/>
      </w:r>
    </w:p>
    <w:p w:rsidR="009508AB" w:rsidRDefault="009508AB" w:rsidP="009508AB">
      <w:pPr>
        <w:spacing w:after="0" w:line="240" w:lineRule="auto"/>
        <w:jc w:val="center"/>
        <w:rPr>
          <w:rFonts w:eastAsia="Times New Roman" w:cs="Arial"/>
          <w:b/>
          <w:color w:val="000000"/>
          <w:szCs w:val="24"/>
          <w:u w:val="single"/>
          <w:lang w:eastAsia="en-GB"/>
        </w:rPr>
      </w:pPr>
      <w:r w:rsidRPr="00B07E0B">
        <w:rPr>
          <w:rFonts w:eastAsia="Times New Roman" w:cs="Arial"/>
          <w:b/>
          <w:color w:val="000000"/>
          <w:szCs w:val="24"/>
          <w:u w:val="single"/>
          <w:lang w:eastAsia="en-GB"/>
        </w:rPr>
        <w:t>THE IMMIGRATION ACTS</w:t>
      </w:r>
    </w:p>
    <w:p w:rsidR="00133D8C" w:rsidRPr="00B07E0B" w:rsidRDefault="00133D8C" w:rsidP="009508AB">
      <w:pPr>
        <w:spacing w:after="0" w:line="240" w:lineRule="auto"/>
        <w:jc w:val="center"/>
        <w:rPr>
          <w:rFonts w:eastAsia="Times New Roman" w:cs="Arial"/>
          <w:b/>
          <w:color w:val="000000"/>
          <w:szCs w:val="24"/>
          <w:u w:val="single"/>
          <w:lang w:eastAsia="en-GB"/>
        </w:rPr>
      </w:pPr>
    </w:p>
    <w:p w:rsidR="009508AB" w:rsidRPr="00B07E0B" w:rsidRDefault="009508AB" w:rsidP="009508AB">
      <w:pPr>
        <w:spacing w:after="0" w:line="240" w:lineRule="auto"/>
        <w:jc w:val="center"/>
        <w:rPr>
          <w:rFonts w:eastAsia="Times New Roman" w:cs="Arial"/>
          <w:b/>
          <w:szCs w:val="24"/>
          <w:u w:val="single"/>
          <w:lang w:eastAsia="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883"/>
        <w:gridCol w:w="3755"/>
      </w:tblGrid>
      <w:tr w:rsidR="009508AB" w:rsidRPr="00B07E0B" w:rsidTr="009854FD">
        <w:tc>
          <w:tcPr>
            <w:tcW w:w="5883" w:type="dxa"/>
          </w:tcPr>
          <w:p w:rsidR="009508AB" w:rsidRPr="007666A9" w:rsidRDefault="009508AB" w:rsidP="00A02F3B">
            <w:pPr>
              <w:jc w:val="both"/>
              <w:rPr>
                <w:rFonts w:ascii="Book Antiqua" w:hAnsi="Book Antiqua" w:cs="Arial"/>
                <w:b/>
                <w:sz w:val="22"/>
              </w:rPr>
            </w:pPr>
            <w:r w:rsidRPr="007666A9">
              <w:rPr>
                <w:rFonts w:ascii="Book Antiqua" w:hAnsi="Book Antiqua" w:cs="Arial"/>
                <w:b/>
                <w:sz w:val="22"/>
              </w:rPr>
              <w:t xml:space="preserve">Heard at Field House </w:t>
            </w:r>
          </w:p>
        </w:tc>
        <w:tc>
          <w:tcPr>
            <w:tcW w:w="3755" w:type="dxa"/>
          </w:tcPr>
          <w:p w:rsidR="009508AB" w:rsidRPr="007666A9" w:rsidRDefault="009854FD" w:rsidP="00A02F3B">
            <w:pPr>
              <w:jc w:val="both"/>
              <w:rPr>
                <w:rFonts w:ascii="Book Antiqua" w:hAnsi="Book Antiqua" w:cs="Arial"/>
                <w:b/>
                <w:color w:val="000000"/>
                <w:sz w:val="22"/>
              </w:rPr>
            </w:pPr>
            <w:r>
              <w:rPr>
                <w:rFonts w:ascii="Book Antiqua" w:hAnsi="Book Antiqua" w:cs="Arial"/>
                <w:b/>
                <w:color w:val="000000"/>
                <w:sz w:val="22"/>
              </w:rPr>
              <w:t xml:space="preserve">Decision &amp; Reasons </w:t>
            </w:r>
            <w:r w:rsidRPr="007666A9">
              <w:rPr>
                <w:rFonts w:ascii="Book Antiqua" w:hAnsi="Book Antiqua" w:cs="Arial"/>
                <w:b/>
                <w:color w:val="000000"/>
                <w:sz w:val="22"/>
              </w:rPr>
              <w:t>Promulgated</w:t>
            </w:r>
          </w:p>
        </w:tc>
      </w:tr>
      <w:tr w:rsidR="009508AB" w:rsidRPr="00B07E0B" w:rsidTr="009854FD">
        <w:tc>
          <w:tcPr>
            <w:tcW w:w="5883" w:type="dxa"/>
          </w:tcPr>
          <w:p w:rsidR="009508AB" w:rsidRPr="007666A9" w:rsidRDefault="009508AB" w:rsidP="00A02F3B">
            <w:pPr>
              <w:jc w:val="both"/>
              <w:rPr>
                <w:rFonts w:ascii="Book Antiqua" w:hAnsi="Book Antiqua" w:cs="Arial"/>
                <w:b/>
                <w:sz w:val="22"/>
              </w:rPr>
            </w:pPr>
            <w:r w:rsidRPr="007666A9">
              <w:rPr>
                <w:rFonts w:ascii="Book Antiqua" w:hAnsi="Book Antiqua" w:cs="Arial"/>
                <w:b/>
                <w:sz w:val="22"/>
              </w:rPr>
              <w:t xml:space="preserve">On </w:t>
            </w:r>
            <w:r>
              <w:rPr>
                <w:rFonts w:ascii="Book Antiqua" w:hAnsi="Book Antiqua" w:cs="Arial"/>
                <w:b/>
                <w:sz w:val="22"/>
              </w:rPr>
              <w:t>13 September 2018</w:t>
            </w:r>
          </w:p>
        </w:tc>
        <w:tc>
          <w:tcPr>
            <w:tcW w:w="3755" w:type="dxa"/>
          </w:tcPr>
          <w:p w:rsidR="009508AB" w:rsidRPr="00B07E0B" w:rsidRDefault="009854FD" w:rsidP="00A02F3B">
            <w:pPr>
              <w:jc w:val="both"/>
              <w:rPr>
                <w:rFonts w:cs="Arial"/>
                <w:b/>
                <w:sz w:val="22"/>
              </w:rPr>
            </w:pPr>
            <w:r>
              <w:rPr>
                <w:rFonts w:cs="Arial"/>
                <w:b/>
                <w:sz w:val="22"/>
              </w:rPr>
              <w:t>On 17 September 2018</w:t>
            </w:r>
          </w:p>
        </w:tc>
      </w:tr>
    </w:tbl>
    <w:p w:rsidR="009508AB" w:rsidRPr="00B07E0B" w:rsidRDefault="009508AB" w:rsidP="009508AB">
      <w:pPr>
        <w:spacing w:after="0" w:line="240" w:lineRule="auto"/>
        <w:jc w:val="center"/>
        <w:rPr>
          <w:rFonts w:eastAsia="Times New Roman" w:cs="Arial"/>
          <w:sz w:val="22"/>
          <w:lang w:eastAsia="en-GB"/>
        </w:rPr>
      </w:pPr>
    </w:p>
    <w:p w:rsidR="00133D8C" w:rsidRDefault="00133D8C" w:rsidP="009508AB">
      <w:pPr>
        <w:spacing w:after="0" w:line="240" w:lineRule="auto"/>
        <w:jc w:val="center"/>
        <w:rPr>
          <w:rFonts w:eastAsia="Times New Roman" w:cs="Arial"/>
          <w:b/>
          <w:szCs w:val="24"/>
          <w:lang w:eastAsia="en-GB"/>
        </w:rPr>
      </w:pPr>
    </w:p>
    <w:p w:rsidR="009508AB" w:rsidRPr="00B07E0B" w:rsidRDefault="009508AB" w:rsidP="009508AB">
      <w:pPr>
        <w:spacing w:after="0" w:line="240" w:lineRule="auto"/>
        <w:jc w:val="center"/>
        <w:rPr>
          <w:rFonts w:eastAsia="Times New Roman" w:cs="Arial"/>
          <w:b/>
          <w:szCs w:val="24"/>
          <w:lang w:eastAsia="en-GB"/>
        </w:rPr>
      </w:pPr>
      <w:r w:rsidRPr="00B07E0B">
        <w:rPr>
          <w:rFonts w:eastAsia="Times New Roman" w:cs="Arial"/>
          <w:b/>
          <w:szCs w:val="24"/>
          <w:lang w:eastAsia="en-GB"/>
        </w:rPr>
        <w:t>Before</w:t>
      </w:r>
    </w:p>
    <w:p w:rsidR="009508AB" w:rsidRPr="00B07E0B" w:rsidRDefault="009508AB" w:rsidP="009508AB">
      <w:pPr>
        <w:spacing w:after="0" w:line="240" w:lineRule="auto"/>
        <w:jc w:val="center"/>
        <w:rPr>
          <w:rFonts w:eastAsia="Times New Roman" w:cs="Arial"/>
          <w:b/>
          <w:szCs w:val="24"/>
          <w:lang w:eastAsia="en-GB"/>
        </w:rPr>
      </w:pPr>
    </w:p>
    <w:p w:rsidR="009508AB" w:rsidRPr="00B07E0B" w:rsidRDefault="009508AB" w:rsidP="009508AB">
      <w:pPr>
        <w:spacing w:after="0" w:line="240" w:lineRule="auto"/>
        <w:jc w:val="center"/>
        <w:rPr>
          <w:rFonts w:eastAsia="Times New Roman" w:cs="Arial"/>
          <w:b/>
          <w:color w:val="000000"/>
          <w:szCs w:val="24"/>
          <w:lang w:eastAsia="en-GB"/>
        </w:rPr>
      </w:pPr>
      <w:r w:rsidRPr="00B07E0B">
        <w:rPr>
          <w:rFonts w:eastAsia="Times New Roman" w:cs="Arial"/>
          <w:b/>
          <w:color w:val="000000"/>
          <w:szCs w:val="24"/>
          <w:lang w:eastAsia="en-GB"/>
        </w:rPr>
        <w:t xml:space="preserve">UPPER TRIBUNAL JUDGE KEKIĆ  </w:t>
      </w:r>
    </w:p>
    <w:p w:rsidR="009508AB" w:rsidRPr="00B07E0B" w:rsidRDefault="009508AB" w:rsidP="009508AB">
      <w:pPr>
        <w:spacing w:after="0" w:line="240" w:lineRule="auto"/>
        <w:jc w:val="center"/>
        <w:rPr>
          <w:rFonts w:eastAsia="Times New Roman" w:cs="Arial"/>
          <w:b/>
          <w:color w:val="000000"/>
          <w:szCs w:val="24"/>
          <w:lang w:eastAsia="en-GB"/>
        </w:rPr>
      </w:pPr>
    </w:p>
    <w:p w:rsidR="009508AB" w:rsidRPr="00B07E0B" w:rsidRDefault="009508AB" w:rsidP="009508AB">
      <w:pPr>
        <w:spacing w:after="0" w:line="240" w:lineRule="auto"/>
        <w:jc w:val="center"/>
        <w:rPr>
          <w:rFonts w:eastAsia="Times New Roman" w:cs="Arial"/>
          <w:b/>
          <w:szCs w:val="24"/>
          <w:lang w:eastAsia="en-GB"/>
        </w:rPr>
      </w:pPr>
    </w:p>
    <w:p w:rsidR="009508AB" w:rsidRPr="00B07E0B" w:rsidRDefault="009508AB" w:rsidP="009508AB">
      <w:pPr>
        <w:spacing w:after="0" w:line="240" w:lineRule="auto"/>
        <w:jc w:val="center"/>
        <w:rPr>
          <w:rFonts w:eastAsia="Times New Roman" w:cs="Arial"/>
          <w:b/>
          <w:szCs w:val="24"/>
          <w:lang w:eastAsia="en-GB"/>
        </w:rPr>
      </w:pPr>
      <w:r w:rsidRPr="00B07E0B">
        <w:rPr>
          <w:rFonts w:eastAsia="Times New Roman" w:cs="Arial"/>
          <w:b/>
          <w:szCs w:val="24"/>
          <w:lang w:eastAsia="en-GB"/>
        </w:rPr>
        <w:t>Between</w:t>
      </w:r>
    </w:p>
    <w:p w:rsidR="009508AB" w:rsidRPr="00B07E0B" w:rsidRDefault="009508AB" w:rsidP="009508AB">
      <w:pPr>
        <w:spacing w:after="0" w:line="240" w:lineRule="auto"/>
        <w:jc w:val="center"/>
        <w:rPr>
          <w:rFonts w:eastAsia="Times New Roman" w:cs="Arial"/>
          <w:b/>
          <w:szCs w:val="24"/>
          <w:lang w:eastAsia="en-GB"/>
        </w:rPr>
      </w:pPr>
    </w:p>
    <w:p w:rsidR="009508AB" w:rsidRPr="00B07E0B" w:rsidRDefault="009508AB" w:rsidP="009508AB">
      <w:pPr>
        <w:spacing w:after="0" w:line="240" w:lineRule="auto"/>
        <w:jc w:val="center"/>
        <w:rPr>
          <w:rFonts w:eastAsia="Times New Roman" w:cs="Arial"/>
          <w:b/>
          <w:caps/>
          <w:szCs w:val="24"/>
          <w:lang w:eastAsia="en-GB"/>
        </w:rPr>
      </w:pPr>
      <w:r>
        <w:rPr>
          <w:rFonts w:eastAsia="Times New Roman" w:cs="Arial"/>
          <w:b/>
          <w:caps/>
          <w:szCs w:val="24"/>
          <w:lang w:eastAsia="en-GB"/>
        </w:rPr>
        <w:t>M H A</w:t>
      </w:r>
    </w:p>
    <w:p w:rsidR="009508AB" w:rsidRPr="00B07E0B" w:rsidRDefault="009508AB" w:rsidP="009508AB">
      <w:pPr>
        <w:spacing w:after="0" w:line="240" w:lineRule="auto"/>
        <w:jc w:val="center"/>
        <w:rPr>
          <w:rFonts w:eastAsia="Times New Roman" w:cs="Arial"/>
          <w:b/>
          <w:caps/>
          <w:szCs w:val="24"/>
          <w:lang w:eastAsia="en-GB"/>
        </w:rPr>
      </w:pPr>
      <w:r>
        <w:rPr>
          <w:rFonts w:eastAsia="Times New Roman" w:cs="Arial"/>
          <w:b/>
          <w:caps/>
          <w:szCs w:val="24"/>
          <w:lang w:eastAsia="en-GB"/>
        </w:rPr>
        <w:t xml:space="preserve">(anonymity order </w:t>
      </w:r>
      <w:r w:rsidRPr="00B07E0B">
        <w:rPr>
          <w:rFonts w:eastAsia="Times New Roman" w:cs="Arial"/>
          <w:b/>
          <w:caps/>
          <w:szCs w:val="24"/>
          <w:lang w:eastAsia="en-GB"/>
        </w:rPr>
        <w:t>made)</w:t>
      </w:r>
    </w:p>
    <w:p w:rsidR="009508AB" w:rsidRPr="00B07E0B" w:rsidRDefault="009508AB" w:rsidP="009508AB">
      <w:pPr>
        <w:spacing w:after="0" w:line="240" w:lineRule="auto"/>
        <w:jc w:val="right"/>
        <w:rPr>
          <w:rFonts w:eastAsia="Times New Roman" w:cs="Arial"/>
          <w:szCs w:val="24"/>
          <w:u w:val="single"/>
          <w:lang w:eastAsia="en-GB"/>
        </w:rPr>
      </w:pPr>
      <w:r w:rsidRPr="00B07E0B">
        <w:rPr>
          <w:rFonts w:eastAsia="Times New Roman" w:cs="Arial"/>
          <w:szCs w:val="24"/>
          <w:u w:val="single"/>
          <w:lang w:eastAsia="en-GB"/>
        </w:rPr>
        <w:t>Appellant</w:t>
      </w:r>
    </w:p>
    <w:p w:rsidR="009508AB" w:rsidRPr="00B07E0B" w:rsidRDefault="009508AB" w:rsidP="009508AB">
      <w:pPr>
        <w:spacing w:after="0" w:line="240" w:lineRule="auto"/>
        <w:jc w:val="center"/>
        <w:rPr>
          <w:rFonts w:eastAsia="Times New Roman" w:cs="Arial"/>
          <w:b/>
          <w:szCs w:val="24"/>
          <w:lang w:eastAsia="en-GB"/>
        </w:rPr>
      </w:pPr>
      <w:r w:rsidRPr="00B07E0B">
        <w:rPr>
          <w:rFonts w:eastAsia="Times New Roman" w:cs="Arial"/>
          <w:b/>
          <w:szCs w:val="24"/>
          <w:lang w:eastAsia="en-GB"/>
        </w:rPr>
        <w:t>and</w:t>
      </w:r>
    </w:p>
    <w:p w:rsidR="009508AB" w:rsidRPr="00B07E0B" w:rsidRDefault="009508AB" w:rsidP="009508AB">
      <w:pPr>
        <w:spacing w:after="0" w:line="240" w:lineRule="auto"/>
        <w:jc w:val="center"/>
        <w:rPr>
          <w:rFonts w:eastAsia="Times New Roman" w:cs="Arial"/>
          <w:b/>
          <w:szCs w:val="24"/>
          <w:lang w:eastAsia="en-GB"/>
        </w:rPr>
      </w:pPr>
    </w:p>
    <w:p w:rsidR="009508AB" w:rsidRDefault="009508AB" w:rsidP="009508AB">
      <w:pPr>
        <w:spacing w:after="0" w:line="240" w:lineRule="auto"/>
        <w:jc w:val="center"/>
        <w:rPr>
          <w:rFonts w:eastAsia="Times New Roman" w:cs="Arial"/>
          <w:b/>
          <w:szCs w:val="24"/>
          <w:lang w:eastAsia="en-GB"/>
        </w:rPr>
      </w:pPr>
      <w:r>
        <w:rPr>
          <w:rFonts w:eastAsia="Times New Roman" w:cs="Arial"/>
          <w:b/>
          <w:szCs w:val="24"/>
          <w:lang w:eastAsia="en-GB"/>
        </w:rPr>
        <w:t xml:space="preserve">SECRETARY OF STATE FOR THE HOME DEPARTMENT </w:t>
      </w:r>
    </w:p>
    <w:p w:rsidR="009508AB" w:rsidRPr="00B07E0B" w:rsidRDefault="009508AB" w:rsidP="009508AB">
      <w:pPr>
        <w:spacing w:after="0" w:line="240" w:lineRule="auto"/>
        <w:jc w:val="right"/>
        <w:rPr>
          <w:rFonts w:eastAsia="Times New Roman" w:cs="Arial"/>
          <w:szCs w:val="24"/>
          <w:u w:val="single"/>
          <w:lang w:eastAsia="en-GB"/>
        </w:rPr>
      </w:pPr>
      <w:r w:rsidRPr="00B07E0B">
        <w:rPr>
          <w:rFonts w:eastAsia="Times New Roman" w:cs="Arial"/>
          <w:szCs w:val="24"/>
          <w:u w:val="single"/>
          <w:lang w:eastAsia="en-GB"/>
        </w:rPr>
        <w:t>Respondent</w:t>
      </w:r>
    </w:p>
    <w:p w:rsidR="00133D8C" w:rsidRDefault="00133D8C" w:rsidP="009508AB">
      <w:pPr>
        <w:spacing w:after="0" w:line="240" w:lineRule="auto"/>
        <w:rPr>
          <w:rFonts w:eastAsia="Times New Roman" w:cs="Arial"/>
          <w:b/>
          <w:szCs w:val="24"/>
          <w:u w:val="single"/>
          <w:lang w:eastAsia="en-GB"/>
        </w:rPr>
      </w:pPr>
    </w:p>
    <w:p w:rsidR="00133D8C" w:rsidRDefault="00133D8C" w:rsidP="009508AB">
      <w:pPr>
        <w:spacing w:after="0" w:line="240" w:lineRule="auto"/>
        <w:rPr>
          <w:rFonts w:eastAsia="Times New Roman" w:cs="Arial"/>
          <w:b/>
          <w:szCs w:val="24"/>
          <w:u w:val="single"/>
          <w:lang w:eastAsia="en-GB"/>
        </w:rPr>
      </w:pPr>
    </w:p>
    <w:p w:rsidR="009508AB" w:rsidRPr="00B07E0B" w:rsidRDefault="009508AB" w:rsidP="009508AB">
      <w:pPr>
        <w:spacing w:after="0" w:line="240" w:lineRule="auto"/>
        <w:rPr>
          <w:rFonts w:eastAsia="Times New Roman" w:cs="Arial"/>
          <w:szCs w:val="24"/>
          <w:lang w:eastAsia="en-GB"/>
        </w:rPr>
      </w:pPr>
      <w:r w:rsidRPr="00B07E0B">
        <w:rPr>
          <w:rFonts w:eastAsia="Times New Roman" w:cs="Arial"/>
          <w:b/>
          <w:szCs w:val="24"/>
          <w:u w:val="single"/>
          <w:lang w:eastAsia="en-GB"/>
        </w:rPr>
        <w:t>Representation</w:t>
      </w:r>
      <w:r w:rsidRPr="00B07E0B">
        <w:rPr>
          <w:rFonts w:eastAsia="Times New Roman" w:cs="Arial"/>
          <w:b/>
          <w:szCs w:val="24"/>
          <w:lang w:eastAsia="en-GB"/>
        </w:rPr>
        <w:t>:</w:t>
      </w:r>
    </w:p>
    <w:p w:rsidR="009508AB" w:rsidRPr="00B07E0B" w:rsidRDefault="009508AB" w:rsidP="009508AB">
      <w:pPr>
        <w:tabs>
          <w:tab w:val="left" w:pos="2520"/>
        </w:tabs>
        <w:spacing w:after="0" w:line="240" w:lineRule="auto"/>
        <w:ind w:left="2520" w:hanging="2520"/>
        <w:rPr>
          <w:rFonts w:eastAsia="Times New Roman" w:cs="Arial"/>
          <w:szCs w:val="24"/>
          <w:lang w:eastAsia="en-GB"/>
        </w:rPr>
      </w:pPr>
      <w:r w:rsidRPr="00B07E0B">
        <w:rPr>
          <w:rFonts w:eastAsia="Times New Roman" w:cs="Arial"/>
          <w:szCs w:val="24"/>
          <w:lang w:eastAsia="en-GB"/>
        </w:rPr>
        <w:t>For the Appellant:</w:t>
      </w:r>
      <w:r w:rsidRPr="00B07E0B">
        <w:rPr>
          <w:rFonts w:eastAsia="Times New Roman" w:cs="Arial"/>
          <w:szCs w:val="24"/>
          <w:lang w:eastAsia="en-GB"/>
        </w:rPr>
        <w:tab/>
      </w:r>
      <w:r>
        <w:rPr>
          <w:rFonts w:eastAsia="Times New Roman" w:cs="Arial"/>
          <w:szCs w:val="24"/>
          <w:lang w:eastAsia="en-GB"/>
        </w:rPr>
        <w:t xml:space="preserve">Mr P Anderson, of Counsel, instructed by </w:t>
      </w:r>
      <w:proofErr w:type="spellStart"/>
      <w:r>
        <w:rPr>
          <w:rFonts w:eastAsia="Times New Roman" w:cs="Arial"/>
          <w:szCs w:val="24"/>
          <w:lang w:eastAsia="en-GB"/>
        </w:rPr>
        <w:t>Davjunnel</w:t>
      </w:r>
      <w:proofErr w:type="spellEnd"/>
      <w:r>
        <w:rPr>
          <w:rFonts w:eastAsia="Times New Roman" w:cs="Arial"/>
          <w:szCs w:val="24"/>
          <w:lang w:eastAsia="en-GB"/>
        </w:rPr>
        <w:t xml:space="preserve"> Solicitors   </w:t>
      </w:r>
    </w:p>
    <w:p w:rsidR="009508AB" w:rsidRPr="00B07E0B" w:rsidRDefault="009508AB" w:rsidP="009508AB">
      <w:pPr>
        <w:tabs>
          <w:tab w:val="left" w:pos="2520"/>
        </w:tabs>
        <w:spacing w:after="0" w:line="240" w:lineRule="auto"/>
        <w:rPr>
          <w:rFonts w:eastAsia="Times New Roman" w:cs="Arial"/>
          <w:szCs w:val="24"/>
          <w:lang w:eastAsia="en-GB"/>
        </w:rPr>
      </w:pPr>
      <w:r w:rsidRPr="00B07E0B">
        <w:rPr>
          <w:rFonts w:eastAsia="Times New Roman" w:cs="Arial"/>
          <w:szCs w:val="24"/>
          <w:lang w:eastAsia="en-GB"/>
        </w:rPr>
        <w:t>For the Respondent:</w:t>
      </w:r>
      <w:r w:rsidRPr="00B07E0B">
        <w:rPr>
          <w:rFonts w:eastAsia="Times New Roman" w:cs="Arial"/>
          <w:szCs w:val="24"/>
          <w:lang w:eastAsia="en-GB"/>
        </w:rPr>
        <w:tab/>
        <w:t>M</w:t>
      </w:r>
      <w:r>
        <w:rPr>
          <w:rFonts w:eastAsia="Times New Roman" w:cs="Arial"/>
          <w:szCs w:val="24"/>
          <w:lang w:eastAsia="en-GB"/>
        </w:rPr>
        <w:t xml:space="preserve">r E </w:t>
      </w:r>
      <w:proofErr w:type="spellStart"/>
      <w:r>
        <w:rPr>
          <w:rFonts w:eastAsia="Times New Roman" w:cs="Arial"/>
          <w:szCs w:val="24"/>
          <w:lang w:eastAsia="en-GB"/>
        </w:rPr>
        <w:t>Tufan</w:t>
      </w:r>
      <w:proofErr w:type="spellEnd"/>
      <w:r w:rsidRPr="00B07E0B">
        <w:rPr>
          <w:rFonts w:eastAsia="Times New Roman" w:cs="Arial"/>
          <w:szCs w:val="24"/>
          <w:lang w:eastAsia="en-GB"/>
        </w:rPr>
        <w:t>, Senior Home Office Presenting Officer</w:t>
      </w:r>
    </w:p>
    <w:p w:rsidR="009508AB" w:rsidRDefault="009508AB" w:rsidP="009508AB">
      <w:pPr>
        <w:tabs>
          <w:tab w:val="left" w:pos="2520"/>
        </w:tabs>
        <w:spacing w:after="0" w:line="240" w:lineRule="auto"/>
        <w:jc w:val="center"/>
        <w:rPr>
          <w:rFonts w:eastAsia="Times New Roman" w:cs="Arial"/>
          <w:szCs w:val="24"/>
          <w:lang w:eastAsia="en-GB"/>
        </w:rPr>
      </w:pPr>
    </w:p>
    <w:p w:rsidR="009508AB" w:rsidRPr="00B07E0B" w:rsidRDefault="009508AB" w:rsidP="009508AB">
      <w:pPr>
        <w:tabs>
          <w:tab w:val="left" w:pos="2520"/>
        </w:tabs>
        <w:spacing w:after="0" w:line="240" w:lineRule="auto"/>
        <w:jc w:val="center"/>
        <w:rPr>
          <w:rFonts w:eastAsia="Times New Roman" w:cs="Arial"/>
          <w:szCs w:val="24"/>
          <w:lang w:eastAsia="en-GB"/>
        </w:rPr>
      </w:pPr>
    </w:p>
    <w:p w:rsidR="009508AB" w:rsidRPr="00B07E0B" w:rsidRDefault="009508AB" w:rsidP="009508AB">
      <w:pPr>
        <w:tabs>
          <w:tab w:val="left" w:pos="2520"/>
        </w:tabs>
        <w:spacing w:after="0" w:line="240" w:lineRule="auto"/>
        <w:jc w:val="center"/>
        <w:rPr>
          <w:rFonts w:eastAsia="Times New Roman" w:cs="Arial"/>
          <w:szCs w:val="24"/>
          <w:lang w:eastAsia="en-GB"/>
        </w:rPr>
      </w:pPr>
      <w:r w:rsidRPr="00B07E0B">
        <w:rPr>
          <w:rFonts w:eastAsia="Times New Roman" w:cs="Arial"/>
          <w:b/>
          <w:szCs w:val="24"/>
          <w:u w:val="single"/>
          <w:lang w:eastAsia="en-GB"/>
        </w:rPr>
        <w:t>DETERMINATION AND REASONS</w:t>
      </w:r>
    </w:p>
    <w:p w:rsidR="009508AB" w:rsidRDefault="009508AB" w:rsidP="009508AB">
      <w:pPr>
        <w:tabs>
          <w:tab w:val="left" w:pos="2520"/>
        </w:tabs>
        <w:spacing w:after="0" w:line="240" w:lineRule="auto"/>
        <w:jc w:val="both"/>
        <w:rPr>
          <w:rFonts w:eastAsia="Times New Roman" w:cs="Arial"/>
          <w:szCs w:val="24"/>
          <w:lang w:eastAsia="en-GB"/>
        </w:rPr>
      </w:pPr>
    </w:p>
    <w:p w:rsidR="009508AB" w:rsidRPr="0052087A" w:rsidRDefault="0052087A" w:rsidP="009508AB">
      <w:pPr>
        <w:tabs>
          <w:tab w:val="left" w:pos="2520"/>
        </w:tabs>
        <w:spacing w:after="0" w:line="240" w:lineRule="auto"/>
        <w:jc w:val="both"/>
        <w:rPr>
          <w:rFonts w:eastAsia="Times New Roman" w:cs="Arial"/>
          <w:szCs w:val="24"/>
          <w:u w:val="single"/>
          <w:lang w:eastAsia="en-GB"/>
        </w:rPr>
      </w:pPr>
      <w:r w:rsidRPr="0052087A">
        <w:rPr>
          <w:rFonts w:eastAsia="Times New Roman" w:cs="Arial"/>
          <w:szCs w:val="24"/>
          <w:u w:val="single"/>
          <w:lang w:eastAsia="en-GB"/>
        </w:rPr>
        <w:t>Background</w:t>
      </w:r>
    </w:p>
    <w:p w:rsidR="0052087A" w:rsidRPr="00B07E0B" w:rsidRDefault="0052087A" w:rsidP="009508AB">
      <w:pPr>
        <w:tabs>
          <w:tab w:val="left" w:pos="2520"/>
        </w:tabs>
        <w:spacing w:after="0" w:line="240" w:lineRule="auto"/>
        <w:jc w:val="both"/>
        <w:rPr>
          <w:rFonts w:eastAsia="Times New Roman" w:cs="Arial"/>
          <w:szCs w:val="24"/>
          <w:lang w:eastAsia="en-GB"/>
        </w:rPr>
      </w:pPr>
    </w:p>
    <w:p w:rsidR="009508AB" w:rsidRDefault="009508AB" w:rsidP="009508AB">
      <w:pPr>
        <w:numPr>
          <w:ilvl w:val="0"/>
          <w:numId w:val="1"/>
        </w:numPr>
        <w:tabs>
          <w:tab w:val="left" w:pos="567"/>
        </w:tabs>
        <w:spacing w:after="0" w:line="240" w:lineRule="auto"/>
        <w:contextualSpacing/>
        <w:jc w:val="both"/>
        <w:rPr>
          <w:rFonts w:eastAsia="Times New Roman" w:cs="Arial"/>
          <w:szCs w:val="24"/>
          <w:lang w:eastAsia="en-GB"/>
        </w:rPr>
      </w:pPr>
      <w:r w:rsidRPr="00D32AD4">
        <w:rPr>
          <w:rFonts w:eastAsia="Times New Roman" w:cs="Arial"/>
          <w:szCs w:val="24"/>
          <w:lang w:eastAsia="en-GB"/>
        </w:rPr>
        <w:t>Th</w:t>
      </w:r>
      <w:r>
        <w:rPr>
          <w:rFonts w:eastAsia="Times New Roman" w:cs="Arial"/>
          <w:szCs w:val="24"/>
          <w:lang w:eastAsia="en-GB"/>
        </w:rPr>
        <w:t xml:space="preserve">is is a challenge brought by the Secretary of State against the decision of First-tier Tribunal Judge Bird to allow the asylum appeal of this Afghan national. For convenience I continue to refer to the parties as they were before that Tribunal. </w:t>
      </w:r>
    </w:p>
    <w:p w:rsidR="0052087A" w:rsidRDefault="0052087A" w:rsidP="0052087A">
      <w:pPr>
        <w:tabs>
          <w:tab w:val="left" w:pos="567"/>
        </w:tabs>
        <w:spacing w:after="0" w:line="240" w:lineRule="auto"/>
        <w:ind w:left="1137"/>
        <w:contextualSpacing/>
        <w:jc w:val="both"/>
        <w:rPr>
          <w:rFonts w:eastAsia="Times New Roman" w:cs="Arial"/>
          <w:szCs w:val="24"/>
          <w:lang w:eastAsia="en-GB"/>
        </w:rPr>
      </w:pPr>
    </w:p>
    <w:p w:rsidR="004D6E64" w:rsidRDefault="009508AB" w:rsidP="009508AB">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lastRenderedPageBreak/>
        <w:t xml:space="preserve">The appellant claimed to have been born </w:t>
      </w:r>
      <w:r w:rsidR="00B44136">
        <w:rPr>
          <w:rFonts w:eastAsia="Times New Roman" w:cs="Arial"/>
          <w:szCs w:val="24"/>
          <w:lang w:eastAsia="en-GB"/>
        </w:rPr>
        <w:t>o</w:t>
      </w:r>
      <w:r>
        <w:rPr>
          <w:rFonts w:eastAsia="Times New Roman" w:cs="Arial"/>
          <w:szCs w:val="24"/>
          <w:lang w:eastAsia="en-GB"/>
        </w:rPr>
        <w:t>n</w:t>
      </w:r>
      <w:r w:rsidR="00B44136">
        <w:rPr>
          <w:rFonts w:eastAsia="Times New Roman" w:cs="Arial"/>
          <w:szCs w:val="24"/>
          <w:lang w:eastAsia="en-GB"/>
        </w:rPr>
        <w:t xml:space="preserve"> 15 July</w:t>
      </w:r>
      <w:r>
        <w:rPr>
          <w:rFonts w:eastAsia="Times New Roman" w:cs="Arial"/>
          <w:szCs w:val="24"/>
          <w:lang w:eastAsia="en-GB"/>
        </w:rPr>
        <w:t xml:space="preserve"> 2000 </w:t>
      </w:r>
      <w:r w:rsidR="00B44136">
        <w:rPr>
          <w:rFonts w:eastAsia="Times New Roman" w:cs="Arial"/>
          <w:szCs w:val="24"/>
          <w:lang w:eastAsia="en-GB"/>
        </w:rPr>
        <w:t xml:space="preserve">(Annex A4) </w:t>
      </w:r>
      <w:r>
        <w:rPr>
          <w:rFonts w:eastAsia="Times New Roman" w:cs="Arial"/>
          <w:szCs w:val="24"/>
          <w:lang w:eastAsia="en-GB"/>
        </w:rPr>
        <w:t xml:space="preserve">although he was assessed as having been born </w:t>
      </w:r>
      <w:r w:rsidR="00CD46E7">
        <w:rPr>
          <w:rFonts w:eastAsia="Times New Roman" w:cs="Arial"/>
          <w:szCs w:val="24"/>
          <w:lang w:eastAsia="en-GB"/>
        </w:rPr>
        <w:t>o</w:t>
      </w:r>
      <w:r>
        <w:rPr>
          <w:rFonts w:eastAsia="Times New Roman" w:cs="Arial"/>
          <w:szCs w:val="24"/>
          <w:lang w:eastAsia="en-GB"/>
        </w:rPr>
        <w:t xml:space="preserve">n </w:t>
      </w:r>
      <w:r w:rsidR="00CD46E7">
        <w:rPr>
          <w:rFonts w:eastAsia="Times New Roman" w:cs="Arial"/>
          <w:szCs w:val="24"/>
          <w:lang w:eastAsia="en-GB"/>
        </w:rPr>
        <w:t xml:space="preserve">15 </w:t>
      </w:r>
      <w:r>
        <w:rPr>
          <w:rFonts w:eastAsia="Times New Roman" w:cs="Arial"/>
          <w:szCs w:val="24"/>
          <w:lang w:eastAsia="en-GB"/>
        </w:rPr>
        <w:t>July 1999 by a local authority</w:t>
      </w:r>
      <w:r w:rsidR="00CD46E7">
        <w:rPr>
          <w:rFonts w:eastAsia="Times New Roman" w:cs="Arial"/>
          <w:szCs w:val="24"/>
          <w:lang w:eastAsia="en-GB"/>
        </w:rPr>
        <w:t xml:space="preserve"> (Annex E1) on 5 September 2016 when he was put at 17 years and two months. </w:t>
      </w:r>
      <w:r>
        <w:rPr>
          <w:rFonts w:eastAsia="Times New Roman" w:cs="Arial"/>
          <w:szCs w:val="24"/>
          <w:lang w:eastAsia="en-GB"/>
        </w:rPr>
        <w:t xml:space="preserve"> </w:t>
      </w:r>
      <w:r w:rsidR="00B44136">
        <w:rPr>
          <w:rFonts w:eastAsia="Times New Roman" w:cs="Arial"/>
          <w:szCs w:val="24"/>
          <w:lang w:eastAsia="en-GB"/>
        </w:rPr>
        <w:t xml:space="preserve">It would appear that he </w:t>
      </w:r>
      <w:r w:rsidR="00050081">
        <w:rPr>
          <w:rFonts w:eastAsia="Times New Roman" w:cs="Arial"/>
          <w:szCs w:val="24"/>
          <w:lang w:eastAsia="en-GB"/>
        </w:rPr>
        <w:t>told</w:t>
      </w:r>
      <w:r w:rsidR="0004753A">
        <w:rPr>
          <w:rFonts w:eastAsia="Times New Roman" w:cs="Arial"/>
          <w:szCs w:val="24"/>
          <w:lang w:eastAsia="en-GB"/>
        </w:rPr>
        <w:t xml:space="preserve"> the French authorities </w:t>
      </w:r>
      <w:r w:rsidR="00B44136">
        <w:rPr>
          <w:rFonts w:eastAsia="Times New Roman" w:cs="Arial"/>
          <w:szCs w:val="24"/>
          <w:lang w:eastAsia="en-GB"/>
        </w:rPr>
        <w:t xml:space="preserve">that he had been born in 1994 (A11) but </w:t>
      </w:r>
      <w:r w:rsidR="0004753A">
        <w:rPr>
          <w:rFonts w:eastAsia="Times New Roman" w:cs="Arial"/>
          <w:szCs w:val="24"/>
          <w:lang w:eastAsia="en-GB"/>
        </w:rPr>
        <w:t>he claimed to have</w:t>
      </w:r>
      <w:r w:rsidR="00B44136">
        <w:rPr>
          <w:rFonts w:eastAsia="Times New Roman" w:cs="Arial"/>
          <w:szCs w:val="24"/>
          <w:lang w:eastAsia="en-GB"/>
        </w:rPr>
        <w:t xml:space="preserve"> lied about his age to the Fre</w:t>
      </w:r>
      <w:r w:rsidR="0004753A">
        <w:rPr>
          <w:rFonts w:eastAsia="Times New Roman" w:cs="Arial"/>
          <w:szCs w:val="24"/>
          <w:lang w:eastAsia="en-GB"/>
        </w:rPr>
        <w:t>n</w:t>
      </w:r>
      <w:r w:rsidR="00B44136">
        <w:rPr>
          <w:rFonts w:eastAsia="Times New Roman" w:cs="Arial"/>
          <w:szCs w:val="24"/>
          <w:lang w:eastAsia="en-GB"/>
        </w:rPr>
        <w:t>ch because he did not want to be sent to a place for underage people</w:t>
      </w:r>
      <w:r w:rsidR="0004753A">
        <w:rPr>
          <w:rFonts w:eastAsia="Times New Roman" w:cs="Arial"/>
          <w:szCs w:val="24"/>
          <w:lang w:eastAsia="en-GB"/>
        </w:rPr>
        <w:t xml:space="preserve"> (A12). He does not explain why that would have been a disadvantage. </w:t>
      </w:r>
      <w:r w:rsidR="00050081">
        <w:rPr>
          <w:rFonts w:eastAsia="Times New Roman" w:cs="Arial"/>
          <w:szCs w:val="24"/>
          <w:lang w:eastAsia="en-GB"/>
        </w:rPr>
        <w:t xml:space="preserve">He also lied to the Greek authorities about his date of birth (C7). </w:t>
      </w:r>
      <w:r>
        <w:rPr>
          <w:rFonts w:eastAsia="Times New Roman" w:cs="Arial"/>
          <w:szCs w:val="24"/>
          <w:lang w:eastAsia="en-GB"/>
        </w:rPr>
        <w:t xml:space="preserve">His family are said to be from </w:t>
      </w:r>
      <w:proofErr w:type="spellStart"/>
      <w:r>
        <w:rPr>
          <w:rFonts w:eastAsia="Times New Roman" w:cs="Arial"/>
          <w:szCs w:val="24"/>
          <w:lang w:eastAsia="en-GB"/>
        </w:rPr>
        <w:t>Parwan</w:t>
      </w:r>
      <w:proofErr w:type="spellEnd"/>
      <w:r>
        <w:rPr>
          <w:rFonts w:eastAsia="Times New Roman" w:cs="Arial"/>
          <w:szCs w:val="24"/>
          <w:lang w:eastAsia="en-GB"/>
        </w:rPr>
        <w:t xml:space="preserve"> Province but </w:t>
      </w:r>
      <w:r w:rsidR="00CD46E7">
        <w:rPr>
          <w:rFonts w:eastAsia="Times New Roman" w:cs="Arial"/>
          <w:szCs w:val="24"/>
          <w:lang w:eastAsia="en-GB"/>
        </w:rPr>
        <w:t xml:space="preserve">he </w:t>
      </w:r>
      <w:r w:rsidR="0004753A">
        <w:rPr>
          <w:rFonts w:eastAsia="Times New Roman" w:cs="Arial"/>
          <w:szCs w:val="24"/>
          <w:lang w:eastAsia="en-GB"/>
        </w:rPr>
        <w:t xml:space="preserve">claims to have been </w:t>
      </w:r>
      <w:r w:rsidR="00CD46E7">
        <w:rPr>
          <w:rFonts w:eastAsia="Times New Roman" w:cs="Arial"/>
          <w:szCs w:val="24"/>
          <w:lang w:eastAsia="en-GB"/>
        </w:rPr>
        <w:t xml:space="preserve">born in </w:t>
      </w:r>
      <w:r>
        <w:rPr>
          <w:rFonts w:eastAsia="Times New Roman" w:cs="Arial"/>
          <w:szCs w:val="24"/>
          <w:lang w:eastAsia="en-GB"/>
        </w:rPr>
        <w:t>Peshawar in Pakistan</w:t>
      </w:r>
      <w:r w:rsidR="00CD46E7">
        <w:rPr>
          <w:rFonts w:eastAsia="Times New Roman" w:cs="Arial"/>
          <w:szCs w:val="24"/>
          <w:lang w:eastAsia="en-GB"/>
        </w:rPr>
        <w:t xml:space="preserve">. </w:t>
      </w:r>
      <w:r w:rsidR="004D6E64">
        <w:rPr>
          <w:rFonts w:eastAsia="Times New Roman" w:cs="Arial"/>
          <w:szCs w:val="24"/>
          <w:lang w:eastAsia="en-GB"/>
        </w:rPr>
        <w:t xml:space="preserve">He is of </w:t>
      </w:r>
      <w:proofErr w:type="spellStart"/>
      <w:r w:rsidR="004D6E64">
        <w:rPr>
          <w:rFonts w:eastAsia="Times New Roman" w:cs="Arial"/>
          <w:szCs w:val="24"/>
          <w:lang w:eastAsia="en-GB"/>
        </w:rPr>
        <w:t>Hazara</w:t>
      </w:r>
      <w:proofErr w:type="spellEnd"/>
      <w:r w:rsidR="004D6E64">
        <w:rPr>
          <w:rFonts w:eastAsia="Times New Roman" w:cs="Arial"/>
          <w:szCs w:val="24"/>
          <w:lang w:eastAsia="en-GB"/>
        </w:rPr>
        <w:t xml:space="preserve"> ethnicity and he is a Shia Muslim.</w:t>
      </w:r>
    </w:p>
    <w:p w:rsidR="00050081" w:rsidRDefault="00050081" w:rsidP="00050081">
      <w:pPr>
        <w:tabs>
          <w:tab w:val="left" w:pos="567"/>
        </w:tabs>
        <w:spacing w:after="0" w:line="240" w:lineRule="auto"/>
        <w:ind w:left="1137"/>
        <w:contextualSpacing/>
        <w:jc w:val="both"/>
        <w:rPr>
          <w:rFonts w:eastAsia="Times New Roman" w:cs="Arial"/>
          <w:szCs w:val="24"/>
          <w:lang w:eastAsia="en-GB"/>
        </w:rPr>
      </w:pPr>
    </w:p>
    <w:p w:rsidR="00050081" w:rsidRDefault="00050081" w:rsidP="009508AB">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The appellant claimed to have attended school in Afghanistan until he was 15.  He maintained that his parents and three sisters were still in Afghanistan (at paragraph 3). He has a telephone number for them (A5).</w:t>
      </w:r>
      <w:r w:rsidR="003A5371">
        <w:rPr>
          <w:rFonts w:eastAsia="Times New Roman" w:cs="Arial"/>
          <w:szCs w:val="24"/>
          <w:lang w:eastAsia="en-GB"/>
        </w:rPr>
        <w:t xml:space="preserve"> He also has aunts and uncles in Afghanistan (D8). </w:t>
      </w:r>
    </w:p>
    <w:p w:rsidR="003A5371" w:rsidRDefault="003A5371" w:rsidP="003A5371">
      <w:pPr>
        <w:pStyle w:val="ListParagraph"/>
        <w:rPr>
          <w:rFonts w:eastAsia="Times New Roman" w:cs="Arial"/>
          <w:szCs w:val="24"/>
          <w:lang w:eastAsia="en-GB"/>
        </w:rPr>
      </w:pPr>
    </w:p>
    <w:p w:rsidR="003A5371" w:rsidRDefault="003A5371" w:rsidP="009508AB">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 xml:space="preserve">His asylum application was refused by the respondent on 29 March 2018 following an asylum interview on 30 January 2018. The appellant lodged an appeal against the decision and that was heard by Judge Bird at </w:t>
      </w:r>
      <w:proofErr w:type="spellStart"/>
      <w:r>
        <w:rPr>
          <w:rFonts w:eastAsia="Times New Roman" w:cs="Arial"/>
          <w:szCs w:val="24"/>
          <w:lang w:eastAsia="en-GB"/>
        </w:rPr>
        <w:t>Yarl’s</w:t>
      </w:r>
      <w:proofErr w:type="spellEnd"/>
      <w:r>
        <w:rPr>
          <w:rFonts w:eastAsia="Times New Roman" w:cs="Arial"/>
          <w:szCs w:val="24"/>
          <w:lang w:eastAsia="en-GB"/>
        </w:rPr>
        <w:t xml:space="preserve"> Wood on 23 May 2018. It was allowed by way of a determination promulgated on 21 June 2018 on asylum grounds. </w:t>
      </w:r>
    </w:p>
    <w:p w:rsidR="0052087A" w:rsidRDefault="0052087A" w:rsidP="0052087A">
      <w:pPr>
        <w:pStyle w:val="ListParagraph"/>
        <w:rPr>
          <w:rFonts w:eastAsia="Times New Roman" w:cs="Arial"/>
          <w:szCs w:val="24"/>
          <w:lang w:eastAsia="en-GB"/>
        </w:rPr>
      </w:pPr>
    </w:p>
    <w:p w:rsidR="0052087A" w:rsidRDefault="0052087A" w:rsidP="009508AB">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 xml:space="preserve">The respondent sought permission to appeal on the basis that the judge failed to consider the recent country guidance case of </w:t>
      </w:r>
      <w:r w:rsidRPr="0052087A">
        <w:rPr>
          <w:rFonts w:eastAsia="Times New Roman" w:cs="Arial"/>
          <w:szCs w:val="24"/>
          <w:u w:val="single"/>
          <w:lang w:eastAsia="en-GB"/>
        </w:rPr>
        <w:t>AS</w:t>
      </w:r>
      <w:r>
        <w:rPr>
          <w:rFonts w:eastAsia="Times New Roman" w:cs="Arial"/>
          <w:szCs w:val="24"/>
          <w:lang w:eastAsia="en-GB"/>
        </w:rPr>
        <w:t xml:space="preserve"> (Safety of Kabul) Afghanistan CG [2018] UKUT 00118 (IAC) when considering the risk of return to Kabul/the viability of internal relocation there. The application was granted by First-tier Tribunal Judge O’Brien on 25 July 2018. The matter then came before me on 13 September 2018.</w:t>
      </w:r>
    </w:p>
    <w:p w:rsidR="0052087A" w:rsidRDefault="0052087A" w:rsidP="0052087A">
      <w:pPr>
        <w:pStyle w:val="ListParagraph"/>
        <w:rPr>
          <w:rFonts w:eastAsia="Times New Roman" w:cs="Arial"/>
          <w:szCs w:val="24"/>
          <w:lang w:eastAsia="en-GB"/>
        </w:rPr>
      </w:pPr>
    </w:p>
    <w:p w:rsidR="0052087A" w:rsidRPr="00571C4E" w:rsidRDefault="0052087A" w:rsidP="0052087A">
      <w:pPr>
        <w:tabs>
          <w:tab w:val="left" w:pos="567"/>
        </w:tabs>
        <w:spacing w:after="0" w:line="240" w:lineRule="auto"/>
        <w:contextualSpacing/>
        <w:jc w:val="both"/>
        <w:rPr>
          <w:rFonts w:eastAsia="Times New Roman" w:cs="Arial"/>
          <w:szCs w:val="24"/>
          <w:u w:val="single"/>
          <w:lang w:eastAsia="en-GB"/>
        </w:rPr>
      </w:pPr>
      <w:r w:rsidRPr="00571C4E">
        <w:rPr>
          <w:rFonts w:eastAsia="Times New Roman" w:cs="Arial"/>
          <w:szCs w:val="24"/>
          <w:u w:val="single"/>
          <w:lang w:eastAsia="en-GB"/>
        </w:rPr>
        <w:t xml:space="preserve">The hearing </w:t>
      </w:r>
    </w:p>
    <w:p w:rsidR="004D6E64" w:rsidRDefault="004D6E64" w:rsidP="004D6E64">
      <w:pPr>
        <w:tabs>
          <w:tab w:val="left" w:pos="567"/>
        </w:tabs>
        <w:spacing w:after="0" w:line="240" w:lineRule="auto"/>
        <w:ind w:left="1137"/>
        <w:contextualSpacing/>
        <w:jc w:val="both"/>
        <w:rPr>
          <w:rFonts w:eastAsia="Times New Roman" w:cs="Arial"/>
          <w:szCs w:val="24"/>
          <w:lang w:eastAsia="en-GB"/>
        </w:rPr>
      </w:pPr>
    </w:p>
    <w:p w:rsidR="00571C4E" w:rsidRDefault="0052087A" w:rsidP="009508AB">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 xml:space="preserve">I heard submissions from the parties at the hearing. Mr </w:t>
      </w:r>
      <w:proofErr w:type="spellStart"/>
      <w:r>
        <w:rPr>
          <w:rFonts w:eastAsia="Times New Roman" w:cs="Arial"/>
          <w:szCs w:val="24"/>
          <w:lang w:eastAsia="en-GB"/>
        </w:rPr>
        <w:t>Tufan</w:t>
      </w:r>
      <w:proofErr w:type="spellEnd"/>
      <w:r>
        <w:rPr>
          <w:rFonts w:eastAsia="Times New Roman" w:cs="Arial"/>
          <w:szCs w:val="24"/>
          <w:lang w:eastAsia="en-GB"/>
        </w:rPr>
        <w:t xml:space="preserve"> submitted that the judge’s failure to refer to AS was a material error as she had given no reason for why she had chosen not to consider it or to depart from it. </w:t>
      </w:r>
      <w:r w:rsidR="00571C4E">
        <w:rPr>
          <w:rFonts w:eastAsia="Times New Roman" w:cs="Arial"/>
          <w:szCs w:val="24"/>
          <w:lang w:eastAsia="en-GB"/>
        </w:rPr>
        <w:t xml:space="preserve">Her findings on the family support were contradictory and there were also errors with regard to the date of interview and the appellant’s age. There was Home Office guidance on </w:t>
      </w:r>
      <w:proofErr w:type="spellStart"/>
      <w:r w:rsidR="00571C4E">
        <w:rPr>
          <w:rFonts w:eastAsia="Times New Roman" w:cs="Arial"/>
          <w:szCs w:val="24"/>
          <w:lang w:eastAsia="en-GB"/>
        </w:rPr>
        <w:t>Hazaras</w:t>
      </w:r>
      <w:proofErr w:type="spellEnd"/>
      <w:r w:rsidR="00571C4E">
        <w:rPr>
          <w:rFonts w:eastAsia="Times New Roman" w:cs="Arial"/>
          <w:szCs w:val="24"/>
          <w:lang w:eastAsia="en-GB"/>
        </w:rPr>
        <w:t xml:space="preserve"> although that post-dated the determination. Mr </w:t>
      </w:r>
      <w:proofErr w:type="spellStart"/>
      <w:r w:rsidR="00571C4E">
        <w:rPr>
          <w:rFonts w:eastAsia="Times New Roman" w:cs="Arial"/>
          <w:szCs w:val="24"/>
          <w:lang w:eastAsia="en-GB"/>
        </w:rPr>
        <w:t>Tufan</w:t>
      </w:r>
      <w:proofErr w:type="spellEnd"/>
      <w:r w:rsidR="00571C4E">
        <w:rPr>
          <w:rFonts w:eastAsia="Times New Roman" w:cs="Arial"/>
          <w:szCs w:val="24"/>
          <w:lang w:eastAsia="en-GB"/>
        </w:rPr>
        <w:t xml:space="preserve"> referred me to paragraphs 213, 216, 219, 223 and 227 of </w:t>
      </w:r>
      <w:r w:rsidR="00571C4E" w:rsidRPr="00571C4E">
        <w:rPr>
          <w:rFonts w:eastAsia="Times New Roman" w:cs="Arial"/>
          <w:szCs w:val="24"/>
          <w:u w:val="single"/>
          <w:lang w:eastAsia="en-GB"/>
        </w:rPr>
        <w:t>AS</w:t>
      </w:r>
      <w:r w:rsidR="00571C4E">
        <w:rPr>
          <w:rFonts w:eastAsia="Times New Roman" w:cs="Arial"/>
          <w:szCs w:val="24"/>
          <w:lang w:eastAsia="en-GB"/>
        </w:rPr>
        <w:t xml:space="preserve">. </w:t>
      </w:r>
    </w:p>
    <w:p w:rsidR="00571C4E" w:rsidRDefault="00571C4E" w:rsidP="00571C4E">
      <w:pPr>
        <w:tabs>
          <w:tab w:val="left" w:pos="567"/>
        </w:tabs>
        <w:spacing w:after="0" w:line="240" w:lineRule="auto"/>
        <w:ind w:left="1137"/>
        <w:contextualSpacing/>
        <w:jc w:val="both"/>
        <w:rPr>
          <w:rFonts w:eastAsia="Times New Roman" w:cs="Arial"/>
          <w:szCs w:val="24"/>
          <w:lang w:eastAsia="en-GB"/>
        </w:rPr>
      </w:pPr>
    </w:p>
    <w:p w:rsidR="00571C4E" w:rsidRDefault="00571C4E" w:rsidP="009508AB">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 xml:space="preserve">In reply, Mr Anderson argued that whilst the judge had not referred to </w:t>
      </w:r>
      <w:r w:rsidRPr="00DC3F78">
        <w:rPr>
          <w:rFonts w:eastAsia="Times New Roman" w:cs="Arial"/>
          <w:szCs w:val="24"/>
          <w:u w:val="single"/>
          <w:lang w:eastAsia="en-GB"/>
        </w:rPr>
        <w:t>AS</w:t>
      </w:r>
      <w:r>
        <w:rPr>
          <w:rFonts w:eastAsia="Times New Roman" w:cs="Arial"/>
          <w:szCs w:val="24"/>
          <w:lang w:eastAsia="en-GB"/>
        </w:rPr>
        <w:t xml:space="preserve"> in her determination, she had been referred to it by Counsel’s submissions and skeleton argument. The</w:t>
      </w:r>
      <w:r w:rsidR="00DC3F78">
        <w:rPr>
          <w:rFonts w:eastAsia="Times New Roman" w:cs="Arial"/>
          <w:szCs w:val="24"/>
          <w:lang w:eastAsia="en-GB"/>
        </w:rPr>
        <w:t xml:space="preserve"> </w:t>
      </w:r>
      <w:r>
        <w:rPr>
          <w:rFonts w:eastAsia="Times New Roman" w:cs="Arial"/>
          <w:szCs w:val="24"/>
          <w:lang w:eastAsia="en-GB"/>
        </w:rPr>
        <w:t xml:space="preserve">failure to cite the case was not of itself a material error as she had applied the principles and guidance therein by considering the appellant’s personal circumstances and the current climate in Kabul. </w:t>
      </w:r>
    </w:p>
    <w:p w:rsidR="00571C4E" w:rsidRDefault="00571C4E" w:rsidP="00571C4E">
      <w:pPr>
        <w:pStyle w:val="ListParagraph"/>
        <w:rPr>
          <w:rFonts w:eastAsia="Times New Roman" w:cs="Arial"/>
          <w:szCs w:val="24"/>
          <w:lang w:eastAsia="en-GB"/>
        </w:rPr>
      </w:pPr>
    </w:p>
    <w:p w:rsidR="00571C4E" w:rsidRDefault="00571C4E" w:rsidP="009508AB">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 xml:space="preserve">Mr </w:t>
      </w:r>
      <w:proofErr w:type="spellStart"/>
      <w:r>
        <w:rPr>
          <w:rFonts w:eastAsia="Times New Roman" w:cs="Arial"/>
          <w:szCs w:val="24"/>
          <w:lang w:eastAsia="en-GB"/>
        </w:rPr>
        <w:t>Tufan</w:t>
      </w:r>
      <w:proofErr w:type="spellEnd"/>
      <w:r>
        <w:rPr>
          <w:rFonts w:eastAsia="Times New Roman" w:cs="Arial"/>
          <w:szCs w:val="24"/>
          <w:lang w:eastAsia="en-GB"/>
        </w:rPr>
        <w:t xml:space="preserve"> did not wish to add to his earlier submissions. </w:t>
      </w:r>
    </w:p>
    <w:p w:rsidR="00571C4E" w:rsidRDefault="00571C4E" w:rsidP="00571C4E">
      <w:pPr>
        <w:pStyle w:val="ListParagraph"/>
        <w:rPr>
          <w:rFonts w:eastAsia="Times New Roman" w:cs="Arial"/>
          <w:szCs w:val="24"/>
          <w:lang w:eastAsia="en-GB"/>
        </w:rPr>
      </w:pPr>
    </w:p>
    <w:p w:rsidR="00571C4E" w:rsidRDefault="00571C4E" w:rsidP="009508AB">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 xml:space="preserve">That completed the hearing. I reserved my decision which I now give with reasons. </w:t>
      </w:r>
    </w:p>
    <w:p w:rsidR="00571C4E" w:rsidRDefault="00571C4E" w:rsidP="00571C4E">
      <w:pPr>
        <w:pStyle w:val="ListParagraph"/>
        <w:rPr>
          <w:rFonts w:eastAsia="Times New Roman" w:cs="Arial"/>
          <w:szCs w:val="24"/>
          <w:lang w:eastAsia="en-GB"/>
        </w:rPr>
      </w:pPr>
    </w:p>
    <w:p w:rsidR="00571C4E" w:rsidRPr="00571C4E" w:rsidRDefault="00571C4E" w:rsidP="00571C4E">
      <w:pPr>
        <w:rPr>
          <w:rFonts w:eastAsia="Times New Roman" w:cs="Arial"/>
          <w:szCs w:val="24"/>
          <w:u w:val="single"/>
          <w:lang w:eastAsia="en-GB"/>
        </w:rPr>
      </w:pPr>
      <w:r>
        <w:rPr>
          <w:rFonts w:eastAsia="Times New Roman" w:cs="Arial"/>
          <w:szCs w:val="24"/>
          <w:lang w:eastAsia="en-GB"/>
        </w:rPr>
        <w:t xml:space="preserve"> </w:t>
      </w:r>
      <w:r w:rsidRPr="00571C4E">
        <w:rPr>
          <w:rFonts w:eastAsia="Times New Roman" w:cs="Arial"/>
          <w:szCs w:val="24"/>
          <w:u w:val="single"/>
          <w:lang w:eastAsia="en-GB"/>
        </w:rPr>
        <w:t>Discussion and findings</w:t>
      </w:r>
    </w:p>
    <w:p w:rsidR="00571C4E" w:rsidRDefault="00571C4E" w:rsidP="009508AB">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 xml:space="preserve"> </w:t>
      </w:r>
      <w:r w:rsidR="000B75FE">
        <w:rPr>
          <w:rFonts w:eastAsia="Times New Roman" w:cs="Arial"/>
          <w:szCs w:val="24"/>
          <w:lang w:eastAsia="en-GB"/>
        </w:rPr>
        <w:t xml:space="preserve">I have considered the submissions made by both sides with care and I have had regard to the determination and the evidence before the Tribunal. I also bear in mind that Judge Bird is a long serving and experienced judge. Notwithstanding that, and despite Mr Anderson’s able submissions, however, I am unable to find that that her conclusions are sustainable. I cannot accept that her omission of the most recent country guidance on Afghanistan is not a material error. I set out my reasons below. </w:t>
      </w:r>
    </w:p>
    <w:p w:rsidR="000B75FE" w:rsidRDefault="000B75FE" w:rsidP="000B75FE">
      <w:pPr>
        <w:tabs>
          <w:tab w:val="left" w:pos="567"/>
        </w:tabs>
        <w:spacing w:after="0" w:line="240" w:lineRule="auto"/>
        <w:ind w:left="1137"/>
        <w:contextualSpacing/>
        <w:jc w:val="both"/>
        <w:rPr>
          <w:rFonts w:eastAsia="Times New Roman" w:cs="Arial"/>
          <w:szCs w:val="24"/>
          <w:lang w:eastAsia="en-GB"/>
        </w:rPr>
      </w:pPr>
    </w:p>
    <w:p w:rsidR="000B75FE" w:rsidRDefault="000B75FE" w:rsidP="009508AB">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 xml:space="preserve">The relevant guidance provided by </w:t>
      </w:r>
      <w:r w:rsidRPr="003811FF">
        <w:rPr>
          <w:rFonts w:eastAsia="Times New Roman" w:cs="Arial"/>
          <w:szCs w:val="24"/>
          <w:u w:val="single"/>
          <w:lang w:eastAsia="en-GB"/>
        </w:rPr>
        <w:t>AS</w:t>
      </w:r>
      <w:r>
        <w:rPr>
          <w:rFonts w:eastAsia="Times New Roman" w:cs="Arial"/>
          <w:szCs w:val="24"/>
          <w:lang w:eastAsia="en-GB"/>
        </w:rPr>
        <w:t xml:space="preserve"> is this:</w:t>
      </w:r>
    </w:p>
    <w:p w:rsidR="00DC3F78" w:rsidRDefault="00DC3F78" w:rsidP="00DC3F78">
      <w:pPr>
        <w:shd w:val="clear" w:color="auto" w:fill="FFFFFF"/>
        <w:spacing w:after="150" w:line="240" w:lineRule="auto"/>
        <w:ind w:left="1701"/>
        <w:jc w:val="both"/>
        <w:rPr>
          <w:rFonts w:eastAsia="Times New Roman" w:cs="Helvetica"/>
          <w:i/>
          <w:iCs/>
          <w:color w:val="3F3F3F"/>
          <w:szCs w:val="24"/>
          <w:lang w:eastAsia="en-GB"/>
        </w:rPr>
      </w:pPr>
    </w:p>
    <w:p w:rsidR="000B75FE" w:rsidRPr="00A514A0" w:rsidRDefault="000B75FE" w:rsidP="00DC3F78">
      <w:pPr>
        <w:shd w:val="clear" w:color="auto" w:fill="FFFFFF"/>
        <w:spacing w:after="150" w:line="240" w:lineRule="auto"/>
        <w:ind w:left="1701"/>
        <w:jc w:val="both"/>
        <w:rPr>
          <w:rFonts w:eastAsia="Times New Roman" w:cs="Helvetica"/>
          <w:color w:val="3F3F3F"/>
          <w:szCs w:val="24"/>
          <w:lang w:eastAsia="en-GB"/>
        </w:rPr>
      </w:pPr>
      <w:r w:rsidRPr="00A514A0">
        <w:rPr>
          <w:rFonts w:eastAsia="Times New Roman" w:cs="Helvetica"/>
          <w:i/>
          <w:iCs/>
          <w:color w:val="3F3F3F"/>
          <w:szCs w:val="24"/>
          <w:lang w:eastAsia="en-GB"/>
        </w:rPr>
        <w:t>Risk on return to Kabul from the Taliban</w:t>
      </w:r>
    </w:p>
    <w:p w:rsidR="000B75FE" w:rsidRPr="00A514A0" w:rsidRDefault="000B75FE" w:rsidP="00DC3F78">
      <w:pPr>
        <w:pStyle w:val="ListParagraph"/>
        <w:numPr>
          <w:ilvl w:val="0"/>
          <w:numId w:val="4"/>
        </w:numPr>
        <w:shd w:val="clear" w:color="auto" w:fill="FFFFFF"/>
        <w:spacing w:after="150" w:line="240" w:lineRule="auto"/>
        <w:ind w:left="1701" w:firstLine="0"/>
        <w:jc w:val="both"/>
        <w:rPr>
          <w:rFonts w:eastAsia="Times New Roman" w:cs="Helvetica"/>
          <w:color w:val="3F3F3F"/>
          <w:szCs w:val="24"/>
          <w:lang w:eastAsia="en-GB"/>
        </w:rPr>
      </w:pPr>
      <w:r w:rsidRPr="000B75FE">
        <w:rPr>
          <w:rFonts w:eastAsia="Times New Roman" w:cs="Helvetica"/>
          <w:b/>
          <w:i/>
          <w:iCs/>
          <w:color w:val="3F3F3F"/>
          <w:szCs w:val="24"/>
          <w:lang w:eastAsia="en-GB"/>
        </w:rPr>
        <w:t>A person who is of lower-level interest for the Taliban (i.e. not a senior government or security services official, or a spy) is not at real risk of persecution from the Taliban in Kabul</w:t>
      </w:r>
      <w:r w:rsidRPr="00A514A0">
        <w:rPr>
          <w:rFonts w:eastAsia="Times New Roman" w:cs="Helvetica"/>
          <w:i/>
          <w:iCs/>
          <w:color w:val="3F3F3F"/>
          <w:szCs w:val="24"/>
          <w:lang w:eastAsia="en-GB"/>
        </w:rPr>
        <w:t>.</w:t>
      </w:r>
    </w:p>
    <w:p w:rsidR="000B75FE" w:rsidRPr="00A514A0" w:rsidRDefault="000B75FE" w:rsidP="00DC3F78">
      <w:pPr>
        <w:shd w:val="clear" w:color="auto" w:fill="FFFFFF"/>
        <w:spacing w:after="150" w:line="240" w:lineRule="auto"/>
        <w:ind w:left="1701"/>
        <w:jc w:val="both"/>
        <w:rPr>
          <w:rFonts w:eastAsia="Times New Roman" w:cs="Helvetica"/>
          <w:color w:val="3F3F3F"/>
          <w:szCs w:val="24"/>
          <w:lang w:eastAsia="en-GB"/>
        </w:rPr>
      </w:pPr>
      <w:r w:rsidRPr="00A514A0">
        <w:rPr>
          <w:rFonts w:eastAsia="Times New Roman" w:cs="Helvetica"/>
          <w:i/>
          <w:iCs/>
          <w:color w:val="3F3F3F"/>
          <w:szCs w:val="24"/>
          <w:lang w:eastAsia="en-GB"/>
        </w:rPr>
        <w:t>Internal relocation to Kabul</w:t>
      </w:r>
      <w:r w:rsidRPr="00A514A0">
        <w:rPr>
          <w:rFonts w:eastAsia="Times New Roman" w:cs="Helvetica"/>
          <w:color w:val="3F3F3F"/>
          <w:szCs w:val="24"/>
          <w:lang w:eastAsia="en-GB"/>
        </w:rPr>
        <w:t> </w:t>
      </w:r>
    </w:p>
    <w:p w:rsidR="000B75FE" w:rsidRPr="00A514A0" w:rsidRDefault="000B75FE" w:rsidP="00DC3F78">
      <w:pPr>
        <w:shd w:val="clear" w:color="auto" w:fill="FFFFFF"/>
        <w:spacing w:before="100" w:beforeAutospacing="1" w:after="150" w:afterAutospacing="1" w:line="240" w:lineRule="auto"/>
        <w:ind w:left="1701"/>
        <w:jc w:val="both"/>
        <w:rPr>
          <w:rFonts w:eastAsia="Times New Roman" w:cs="Helvetica"/>
          <w:color w:val="3F3F3F"/>
          <w:szCs w:val="24"/>
          <w:lang w:eastAsia="en-GB"/>
        </w:rPr>
      </w:pPr>
      <w:r>
        <w:rPr>
          <w:rFonts w:eastAsia="Times New Roman" w:cs="Helvetica"/>
          <w:i/>
          <w:iCs/>
          <w:color w:val="3F3F3F"/>
          <w:szCs w:val="24"/>
          <w:lang w:eastAsia="en-GB"/>
        </w:rPr>
        <w:t xml:space="preserve">2. </w:t>
      </w:r>
      <w:r w:rsidRPr="00A514A0">
        <w:rPr>
          <w:rFonts w:eastAsia="Times New Roman" w:cs="Helvetica"/>
          <w:i/>
          <w:iCs/>
          <w:color w:val="3F3F3F"/>
          <w:szCs w:val="24"/>
          <w:lang w:eastAsia="en-GB"/>
        </w:rPr>
        <w:t xml:space="preserve">Having regard to the security and humanitarian situation in Kabul as well as the difficulties faced by the population living there (primarily the urban poor but also IDPs and other returnees, which are not dissimilar to the conditions faced throughout may other parts of Afghanistan); </w:t>
      </w:r>
      <w:r w:rsidRPr="00A514A0">
        <w:rPr>
          <w:rFonts w:eastAsia="Times New Roman" w:cs="Helvetica"/>
          <w:b/>
          <w:i/>
          <w:iCs/>
          <w:color w:val="3F3F3F"/>
          <w:szCs w:val="24"/>
          <w:lang w:eastAsia="en-GB"/>
        </w:rPr>
        <w:t>it will not, in general be unreasonable or unduly harsh for a single adult male in good health to relocate to Kabul even if he does not have any specific connections or support network in Kabul</w:t>
      </w:r>
      <w:r w:rsidRPr="00A514A0">
        <w:rPr>
          <w:rFonts w:eastAsia="Times New Roman" w:cs="Helvetica"/>
          <w:i/>
          <w:iCs/>
          <w:color w:val="3F3F3F"/>
          <w:szCs w:val="24"/>
          <w:lang w:eastAsia="en-GB"/>
        </w:rPr>
        <w:t>.</w:t>
      </w:r>
      <w:r w:rsidRPr="00A514A0">
        <w:rPr>
          <w:rFonts w:eastAsia="Times New Roman" w:cs="Helvetica"/>
          <w:color w:val="3F3F3F"/>
          <w:szCs w:val="24"/>
          <w:lang w:eastAsia="en-GB"/>
        </w:rPr>
        <w:t> </w:t>
      </w:r>
    </w:p>
    <w:p w:rsidR="000B75FE" w:rsidRPr="00A514A0" w:rsidRDefault="000B75FE" w:rsidP="00DC3F78">
      <w:pPr>
        <w:shd w:val="clear" w:color="auto" w:fill="FFFFFF"/>
        <w:spacing w:before="100" w:beforeAutospacing="1" w:after="150" w:afterAutospacing="1" w:line="240" w:lineRule="auto"/>
        <w:ind w:left="1701"/>
        <w:jc w:val="both"/>
        <w:rPr>
          <w:rFonts w:eastAsia="Times New Roman" w:cs="Helvetica"/>
          <w:color w:val="3F3F3F"/>
          <w:szCs w:val="24"/>
          <w:lang w:eastAsia="en-GB"/>
        </w:rPr>
      </w:pPr>
      <w:r>
        <w:rPr>
          <w:rFonts w:eastAsia="Times New Roman" w:cs="Helvetica"/>
          <w:i/>
          <w:iCs/>
          <w:color w:val="3F3F3F"/>
          <w:szCs w:val="24"/>
          <w:lang w:eastAsia="en-GB"/>
        </w:rPr>
        <w:t xml:space="preserve">3. </w:t>
      </w:r>
      <w:r w:rsidRPr="00A514A0">
        <w:rPr>
          <w:rFonts w:eastAsia="Times New Roman" w:cs="Helvetica"/>
          <w:i/>
          <w:iCs/>
          <w:color w:val="3F3F3F"/>
          <w:szCs w:val="24"/>
          <w:lang w:eastAsia="en-GB"/>
        </w:rPr>
        <w:t xml:space="preserve">However, </w:t>
      </w:r>
      <w:r w:rsidRPr="00A514A0">
        <w:rPr>
          <w:rFonts w:eastAsia="Times New Roman" w:cs="Helvetica"/>
          <w:b/>
          <w:i/>
          <w:iCs/>
          <w:color w:val="3F3F3F"/>
          <w:szCs w:val="24"/>
          <w:lang w:eastAsia="en-GB"/>
        </w:rPr>
        <w:t>the particular circumstances of an individual applicant must be taken into account</w:t>
      </w:r>
      <w:r w:rsidRPr="00A514A0">
        <w:rPr>
          <w:rFonts w:eastAsia="Times New Roman" w:cs="Helvetica"/>
          <w:i/>
          <w:iCs/>
          <w:color w:val="3F3F3F"/>
          <w:szCs w:val="24"/>
          <w:lang w:eastAsia="en-GB"/>
        </w:rPr>
        <w:t xml:space="preserve"> in the context of conditions in the place of relocation, including a person's </w:t>
      </w:r>
      <w:r w:rsidRPr="003811FF">
        <w:rPr>
          <w:rFonts w:eastAsia="Times New Roman" w:cs="Helvetica"/>
          <w:b/>
          <w:i/>
          <w:iCs/>
          <w:color w:val="3F3F3F"/>
          <w:szCs w:val="24"/>
          <w:lang w:eastAsia="en-GB"/>
        </w:rPr>
        <w:t>age, nature and quality of support network/connections with Kabul/Afghanistan, their physical and mental health, and their language, education and vocational skills</w:t>
      </w:r>
      <w:r w:rsidRPr="00A514A0">
        <w:rPr>
          <w:rFonts w:eastAsia="Times New Roman" w:cs="Helvetica"/>
          <w:i/>
          <w:iCs/>
          <w:color w:val="3F3F3F"/>
          <w:szCs w:val="24"/>
          <w:lang w:eastAsia="en-GB"/>
        </w:rPr>
        <w:t xml:space="preserve"> when determining whether a person falls within the general position set out above</w:t>
      </w:r>
      <w:r>
        <w:rPr>
          <w:rFonts w:eastAsia="Times New Roman" w:cs="Helvetica"/>
          <w:i/>
          <w:iCs/>
          <w:color w:val="3F3F3F"/>
          <w:szCs w:val="24"/>
          <w:lang w:eastAsia="en-GB"/>
        </w:rPr>
        <w:t xml:space="preserve"> </w:t>
      </w:r>
      <w:r>
        <w:rPr>
          <w:rFonts w:eastAsia="Times New Roman" w:cs="Helvetica"/>
          <w:iCs/>
          <w:color w:val="3F3F3F"/>
          <w:szCs w:val="24"/>
          <w:lang w:eastAsia="en-GB"/>
        </w:rPr>
        <w:t>(added emphasis)</w:t>
      </w:r>
      <w:r w:rsidRPr="00A514A0">
        <w:rPr>
          <w:rFonts w:eastAsia="Times New Roman" w:cs="Helvetica"/>
          <w:i/>
          <w:iCs/>
          <w:color w:val="3F3F3F"/>
          <w:szCs w:val="24"/>
          <w:lang w:eastAsia="en-GB"/>
        </w:rPr>
        <w:t>.</w:t>
      </w:r>
      <w:r w:rsidRPr="00A514A0">
        <w:rPr>
          <w:rFonts w:eastAsia="Times New Roman" w:cs="Helvetica"/>
          <w:color w:val="3F3F3F"/>
          <w:szCs w:val="24"/>
          <w:lang w:eastAsia="en-GB"/>
        </w:rPr>
        <w:t> </w:t>
      </w:r>
    </w:p>
    <w:p w:rsidR="000B75FE" w:rsidRDefault="00290ABF" w:rsidP="009508AB">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 xml:space="preserve">I accept fully Mr Anderson’s submission that it is not incumbent on a judge to set out the law if it is properly applied and that a failure to cite case law is not fatal if the principles are properly followed. The difficulty in this case is that I cannot be sure that the latter has been done, nor can I find that the findings which were reached were made on the basis of the correct factual matrix.  </w:t>
      </w:r>
    </w:p>
    <w:p w:rsidR="00290ABF" w:rsidRDefault="00290ABF" w:rsidP="009508AB">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lastRenderedPageBreak/>
        <w:t>T</w:t>
      </w:r>
      <w:r w:rsidR="00CD46E7">
        <w:rPr>
          <w:rFonts w:eastAsia="Times New Roman" w:cs="Arial"/>
          <w:szCs w:val="24"/>
          <w:lang w:eastAsia="en-GB"/>
        </w:rPr>
        <w:t>here is</w:t>
      </w:r>
      <w:r>
        <w:rPr>
          <w:rFonts w:eastAsia="Times New Roman" w:cs="Arial"/>
          <w:szCs w:val="24"/>
          <w:lang w:eastAsia="en-GB"/>
        </w:rPr>
        <w:t xml:space="preserve"> plainly a lot of</w:t>
      </w:r>
      <w:r w:rsidR="00CD46E7">
        <w:rPr>
          <w:rFonts w:eastAsia="Times New Roman" w:cs="Arial"/>
          <w:szCs w:val="24"/>
          <w:lang w:eastAsia="en-GB"/>
        </w:rPr>
        <w:t xml:space="preserve"> confusion in the judge’s determination </w:t>
      </w:r>
      <w:r w:rsidR="004D6E64">
        <w:rPr>
          <w:rFonts w:eastAsia="Times New Roman" w:cs="Arial"/>
          <w:szCs w:val="24"/>
          <w:lang w:eastAsia="en-GB"/>
        </w:rPr>
        <w:t>as to the appellant’s personal details</w:t>
      </w:r>
      <w:r>
        <w:rPr>
          <w:rFonts w:eastAsia="Times New Roman" w:cs="Arial"/>
          <w:szCs w:val="24"/>
          <w:lang w:eastAsia="en-GB"/>
        </w:rPr>
        <w:t xml:space="preserve">, as pointed out by Mr </w:t>
      </w:r>
      <w:proofErr w:type="spellStart"/>
      <w:r>
        <w:rPr>
          <w:rFonts w:eastAsia="Times New Roman" w:cs="Arial"/>
          <w:szCs w:val="24"/>
          <w:lang w:eastAsia="en-GB"/>
        </w:rPr>
        <w:t>Tufan</w:t>
      </w:r>
      <w:proofErr w:type="spellEnd"/>
      <w:r>
        <w:rPr>
          <w:rFonts w:eastAsia="Times New Roman" w:cs="Arial"/>
          <w:szCs w:val="24"/>
          <w:lang w:eastAsia="en-GB"/>
        </w:rPr>
        <w:t xml:space="preserve"> and indeed even beyond his observations. </w:t>
      </w:r>
      <w:r w:rsidR="004D6E64">
        <w:rPr>
          <w:rFonts w:eastAsia="Times New Roman" w:cs="Arial"/>
          <w:szCs w:val="24"/>
          <w:lang w:eastAsia="en-GB"/>
        </w:rPr>
        <w:t xml:space="preserve"> </w:t>
      </w:r>
      <w:r>
        <w:rPr>
          <w:rFonts w:eastAsia="Times New Roman" w:cs="Arial"/>
          <w:szCs w:val="24"/>
          <w:lang w:eastAsia="en-GB"/>
        </w:rPr>
        <w:t xml:space="preserve">Some may have little if any bearing on the conclusions reached but others would have had a considerable impact. </w:t>
      </w:r>
    </w:p>
    <w:p w:rsidR="00290ABF" w:rsidRDefault="00290ABF" w:rsidP="00290ABF">
      <w:pPr>
        <w:tabs>
          <w:tab w:val="left" w:pos="567"/>
        </w:tabs>
        <w:spacing w:after="0" w:line="240" w:lineRule="auto"/>
        <w:ind w:left="1137"/>
        <w:contextualSpacing/>
        <w:jc w:val="both"/>
        <w:rPr>
          <w:rFonts w:eastAsia="Times New Roman" w:cs="Arial"/>
          <w:szCs w:val="24"/>
          <w:lang w:eastAsia="en-GB"/>
        </w:rPr>
      </w:pPr>
    </w:p>
    <w:p w:rsidR="00290ABF" w:rsidRDefault="004D6E64" w:rsidP="009508AB">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At paragraph 3, the judge states that the appellant was born in Peshawar and that</w:t>
      </w:r>
      <w:r w:rsidR="00CD46E7">
        <w:rPr>
          <w:rFonts w:eastAsia="Times New Roman" w:cs="Arial"/>
          <w:szCs w:val="24"/>
          <w:lang w:eastAsia="en-GB"/>
        </w:rPr>
        <w:t xml:space="preserve"> his family moved </w:t>
      </w:r>
      <w:r>
        <w:rPr>
          <w:rFonts w:eastAsia="Times New Roman" w:cs="Arial"/>
          <w:szCs w:val="24"/>
          <w:lang w:eastAsia="en-GB"/>
        </w:rPr>
        <w:t>there</w:t>
      </w:r>
      <w:r w:rsidR="00CD46E7">
        <w:rPr>
          <w:rFonts w:eastAsia="Times New Roman" w:cs="Arial"/>
          <w:szCs w:val="24"/>
          <w:lang w:eastAsia="en-GB"/>
        </w:rPr>
        <w:t xml:space="preserve"> when </w:t>
      </w:r>
      <w:r>
        <w:rPr>
          <w:rFonts w:eastAsia="Times New Roman" w:cs="Arial"/>
          <w:szCs w:val="24"/>
          <w:lang w:eastAsia="en-GB"/>
        </w:rPr>
        <w:t>he</w:t>
      </w:r>
      <w:r w:rsidR="00CD46E7">
        <w:rPr>
          <w:rFonts w:eastAsia="Times New Roman" w:cs="Arial"/>
          <w:szCs w:val="24"/>
          <w:lang w:eastAsia="en-GB"/>
        </w:rPr>
        <w:t xml:space="preserve"> </w:t>
      </w:r>
      <w:r w:rsidR="009508AB">
        <w:rPr>
          <w:rFonts w:eastAsia="Times New Roman" w:cs="Arial"/>
          <w:szCs w:val="24"/>
          <w:lang w:eastAsia="en-GB"/>
        </w:rPr>
        <w:t>was about three years old</w:t>
      </w:r>
      <w:r>
        <w:rPr>
          <w:rFonts w:eastAsia="Times New Roman" w:cs="Arial"/>
          <w:szCs w:val="24"/>
          <w:lang w:eastAsia="en-GB"/>
        </w:rPr>
        <w:t>. Plainly if he had been born there, the</w:t>
      </w:r>
      <w:r w:rsidR="00290ABF">
        <w:rPr>
          <w:rFonts w:eastAsia="Times New Roman" w:cs="Arial"/>
          <w:szCs w:val="24"/>
          <w:lang w:eastAsia="en-GB"/>
        </w:rPr>
        <w:t xml:space="preserve"> family</w:t>
      </w:r>
      <w:r>
        <w:rPr>
          <w:rFonts w:eastAsia="Times New Roman" w:cs="Arial"/>
          <w:szCs w:val="24"/>
          <w:lang w:eastAsia="en-GB"/>
        </w:rPr>
        <w:t xml:space="preserve"> must have moved before that. Indeed, the </w:t>
      </w:r>
      <w:r w:rsidR="00CD46E7">
        <w:rPr>
          <w:rFonts w:eastAsia="Times New Roman" w:cs="Arial"/>
          <w:szCs w:val="24"/>
          <w:lang w:eastAsia="en-GB"/>
        </w:rPr>
        <w:t xml:space="preserve">appellant’s own evidence </w:t>
      </w:r>
      <w:r>
        <w:rPr>
          <w:rFonts w:eastAsia="Times New Roman" w:cs="Arial"/>
          <w:szCs w:val="24"/>
          <w:lang w:eastAsia="en-GB"/>
        </w:rPr>
        <w:t>is</w:t>
      </w:r>
      <w:r w:rsidR="00CD46E7">
        <w:rPr>
          <w:rFonts w:eastAsia="Times New Roman" w:cs="Arial"/>
          <w:szCs w:val="24"/>
          <w:lang w:eastAsia="en-GB"/>
        </w:rPr>
        <w:t xml:space="preserve"> that his family moved back to Afghanistan when he was three years old</w:t>
      </w:r>
      <w:r>
        <w:rPr>
          <w:rFonts w:eastAsia="Times New Roman" w:cs="Arial"/>
          <w:szCs w:val="24"/>
          <w:lang w:eastAsia="en-GB"/>
        </w:rPr>
        <w:t xml:space="preserve"> and that he remained there </w:t>
      </w:r>
      <w:r w:rsidR="00290ABF">
        <w:rPr>
          <w:rFonts w:eastAsia="Times New Roman" w:cs="Arial"/>
          <w:szCs w:val="24"/>
          <w:lang w:eastAsia="en-GB"/>
        </w:rPr>
        <w:t xml:space="preserve">with them </w:t>
      </w:r>
      <w:r>
        <w:rPr>
          <w:rFonts w:eastAsia="Times New Roman" w:cs="Arial"/>
          <w:szCs w:val="24"/>
          <w:lang w:eastAsia="en-GB"/>
        </w:rPr>
        <w:t>until he left for Europe</w:t>
      </w:r>
      <w:r w:rsidR="00050081">
        <w:rPr>
          <w:rFonts w:eastAsia="Times New Roman" w:cs="Arial"/>
          <w:szCs w:val="24"/>
          <w:lang w:eastAsia="en-GB"/>
        </w:rPr>
        <w:t xml:space="preserve"> in 2016 because he feared being recruited by the Taliban</w:t>
      </w:r>
      <w:r>
        <w:rPr>
          <w:rFonts w:eastAsia="Times New Roman" w:cs="Arial"/>
          <w:szCs w:val="24"/>
          <w:lang w:eastAsia="en-GB"/>
        </w:rPr>
        <w:t xml:space="preserve">. </w:t>
      </w:r>
    </w:p>
    <w:p w:rsidR="00290ABF" w:rsidRDefault="00290ABF" w:rsidP="00290ABF">
      <w:pPr>
        <w:pStyle w:val="ListParagraph"/>
        <w:rPr>
          <w:rFonts w:eastAsia="Times New Roman" w:cs="Arial"/>
          <w:szCs w:val="24"/>
          <w:lang w:eastAsia="en-GB"/>
        </w:rPr>
      </w:pPr>
    </w:p>
    <w:p w:rsidR="00290ABF" w:rsidRDefault="004D6E64" w:rsidP="009508AB">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 xml:space="preserve">The judge also maintained that the appellant was </w:t>
      </w:r>
      <w:r w:rsidR="00290ABF">
        <w:rPr>
          <w:rFonts w:eastAsia="Times New Roman" w:cs="Arial"/>
          <w:szCs w:val="24"/>
          <w:lang w:eastAsia="en-GB"/>
        </w:rPr>
        <w:t>found to be</w:t>
      </w:r>
      <w:r>
        <w:rPr>
          <w:rFonts w:eastAsia="Times New Roman" w:cs="Arial"/>
          <w:szCs w:val="24"/>
          <w:lang w:eastAsia="en-GB"/>
        </w:rPr>
        <w:t xml:space="preserve"> 14 – 15 years old in 2016 when the local authority assessed his age (at 18). That is plainly not the case as Annex E1, cited above, shows he was estimated as being 17 years and 2 months old in 2016. The judge, therefore, wrongly criticized the respondent for not granting discretionary leave to the appellant for the 2.5 – 3.5 years until he was 17.5 (at paragraph 18). In fact</w:t>
      </w:r>
      <w:r w:rsidR="00BA2CF2">
        <w:rPr>
          <w:rFonts w:eastAsia="Times New Roman" w:cs="Arial"/>
          <w:szCs w:val="24"/>
          <w:lang w:eastAsia="en-GB"/>
        </w:rPr>
        <w:t>,</w:t>
      </w:r>
      <w:r>
        <w:rPr>
          <w:rFonts w:eastAsia="Times New Roman" w:cs="Arial"/>
          <w:szCs w:val="24"/>
          <w:lang w:eastAsia="en-GB"/>
        </w:rPr>
        <w:t xml:space="preserve"> the appellant was just four months shy of being 17.5 </w:t>
      </w:r>
      <w:r w:rsidR="00BA2CF2">
        <w:rPr>
          <w:rFonts w:eastAsia="Times New Roman" w:cs="Arial"/>
          <w:szCs w:val="24"/>
          <w:lang w:eastAsia="en-GB"/>
        </w:rPr>
        <w:t xml:space="preserve">at the date of his assessment. </w:t>
      </w:r>
    </w:p>
    <w:p w:rsidR="00290ABF" w:rsidRDefault="00290ABF" w:rsidP="00290ABF">
      <w:pPr>
        <w:pStyle w:val="ListParagraph"/>
        <w:rPr>
          <w:rFonts w:eastAsia="Times New Roman" w:cs="Arial"/>
          <w:szCs w:val="24"/>
          <w:lang w:eastAsia="en-GB"/>
        </w:rPr>
      </w:pPr>
    </w:p>
    <w:p w:rsidR="00CD46E7" w:rsidRDefault="00BA2CF2" w:rsidP="009508AB">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Further, the judge found that the respondent took two years to decide the claim after the interview on 5 September 2016 and that the interview was conducted when the appellant was just 15 (at paragraph 8)</w:t>
      </w:r>
      <w:r w:rsidR="00290ABF">
        <w:rPr>
          <w:rFonts w:eastAsia="Times New Roman" w:cs="Arial"/>
          <w:szCs w:val="24"/>
          <w:lang w:eastAsia="en-GB"/>
        </w:rPr>
        <w:t>, although she then states it was conducted when the appellant was 16 (at paragraph 23)</w:t>
      </w:r>
      <w:r>
        <w:rPr>
          <w:rFonts w:eastAsia="Times New Roman" w:cs="Arial"/>
          <w:szCs w:val="24"/>
          <w:lang w:eastAsia="en-GB"/>
        </w:rPr>
        <w:t xml:space="preserve">. </w:t>
      </w:r>
      <w:r w:rsidR="00B44136">
        <w:rPr>
          <w:rFonts w:eastAsia="Times New Roman" w:cs="Arial"/>
          <w:szCs w:val="24"/>
          <w:lang w:eastAsia="en-GB"/>
        </w:rPr>
        <w:t xml:space="preserve">As the appellant was found to have been over 17 in September 2016, he was not 15 </w:t>
      </w:r>
      <w:r w:rsidR="00290ABF">
        <w:rPr>
          <w:rFonts w:eastAsia="Times New Roman" w:cs="Arial"/>
          <w:szCs w:val="24"/>
          <w:lang w:eastAsia="en-GB"/>
        </w:rPr>
        <w:t xml:space="preserve">or 16 </w:t>
      </w:r>
      <w:r w:rsidR="00B44136">
        <w:rPr>
          <w:rFonts w:eastAsia="Times New Roman" w:cs="Arial"/>
          <w:szCs w:val="24"/>
          <w:lang w:eastAsia="en-GB"/>
        </w:rPr>
        <w:t>when interviewed</w:t>
      </w:r>
      <w:r w:rsidR="00290ABF">
        <w:rPr>
          <w:rFonts w:eastAsia="Times New Roman" w:cs="Arial"/>
          <w:szCs w:val="24"/>
          <w:lang w:eastAsia="en-GB"/>
        </w:rPr>
        <w:t>. F</w:t>
      </w:r>
      <w:r w:rsidR="00B44136">
        <w:rPr>
          <w:rFonts w:eastAsia="Times New Roman" w:cs="Arial"/>
          <w:szCs w:val="24"/>
          <w:lang w:eastAsia="en-GB"/>
        </w:rPr>
        <w:t xml:space="preserve">urther, </w:t>
      </w:r>
      <w:r w:rsidR="005E7EF8">
        <w:rPr>
          <w:rFonts w:eastAsia="Times New Roman" w:cs="Arial"/>
          <w:szCs w:val="24"/>
          <w:lang w:eastAsia="en-GB"/>
        </w:rPr>
        <w:t>t</w:t>
      </w:r>
      <w:r w:rsidR="00B44136">
        <w:rPr>
          <w:rFonts w:eastAsia="Times New Roman" w:cs="Arial"/>
          <w:szCs w:val="24"/>
          <w:lang w:eastAsia="en-GB"/>
        </w:rPr>
        <w:t>he asylum interview took place on 30 January 2018 (Annex D1</w:t>
      </w:r>
      <w:r w:rsidR="0052087A">
        <w:rPr>
          <w:rFonts w:eastAsia="Times New Roman" w:cs="Arial"/>
          <w:szCs w:val="24"/>
          <w:lang w:eastAsia="en-GB"/>
        </w:rPr>
        <w:t xml:space="preserve"> and D34</w:t>
      </w:r>
      <w:r w:rsidR="00B44136">
        <w:rPr>
          <w:rFonts w:eastAsia="Times New Roman" w:cs="Arial"/>
          <w:szCs w:val="24"/>
          <w:lang w:eastAsia="en-GB"/>
        </w:rPr>
        <w:t>) when the appellant was already over 18</w:t>
      </w:r>
      <w:r w:rsidR="005E7EF8">
        <w:rPr>
          <w:rFonts w:eastAsia="Times New Roman" w:cs="Arial"/>
          <w:szCs w:val="24"/>
          <w:lang w:eastAsia="en-GB"/>
        </w:rPr>
        <w:t xml:space="preserve"> and not a minor at all</w:t>
      </w:r>
      <w:r w:rsidR="00B44136">
        <w:rPr>
          <w:rFonts w:eastAsia="Times New Roman" w:cs="Arial"/>
          <w:szCs w:val="24"/>
          <w:lang w:eastAsia="en-GB"/>
        </w:rPr>
        <w:t xml:space="preserve">, and not in September 2016 as the judge maintained. </w:t>
      </w:r>
      <w:r w:rsidR="00CD46E7">
        <w:rPr>
          <w:rFonts w:eastAsia="Times New Roman" w:cs="Arial"/>
          <w:szCs w:val="24"/>
          <w:lang w:eastAsia="en-GB"/>
        </w:rPr>
        <w:t xml:space="preserve"> </w:t>
      </w:r>
      <w:r w:rsidR="005E7EF8">
        <w:rPr>
          <w:rFonts w:eastAsia="Times New Roman" w:cs="Arial"/>
          <w:szCs w:val="24"/>
          <w:lang w:eastAsia="en-GB"/>
        </w:rPr>
        <w:t>Plainly her assessment of the appellant’s evidence was heavily reliant on the belief that he had been a young boy when interviewed (at 23).</w:t>
      </w:r>
    </w:p>
    <w:p w:rsidR="00CD46E7" w:rsidRDefault="00CD46E7" w:rsidP="00CD46E7">
      <w:pPr>
        <w:tabs>
          <w:tab w:val="left" w:pos="567"/>
        </w:tabs>
        <w:spacing w:after="0" w:line="240" w:lineRule="auto"/>
        <w:ind w:left="1137"/>
        <w:contextualSpacing/>
        <w:jc w:val="both"/>
        <w:rPr>
          <w:rFonts w:eastAsia="Times New Roman" w:cs="Arial"/>
          <w:szCs w:val="24"/>
          <w:lang w:eastAsia="en-GB"/>
        </w:rPr>
      </w:pPr>
    </w:p>
    <w:p w:rsidR="00A02F3B" w:rsidRDefault="007807C9" w:rsidP="009508AB">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 xml:space="preserve">Mr Anderson argued that the judge had followed the guidance in </w:t>
      </w:r>
      <w:r w:rsidRPr="007807C9">
        <w:rPr>
          <w:rFonts w:eastAsia="Times New Roman" w:cs="Arial"/>
          <w:szCs w:val="24"/>
          <w:u w:val="single"/>
          <w:lang w:eastAsia="en-GB"/>
        </w:rPr>
        <w:t>AS</w:t>
      </w:r>
      <w:r>
        <w:rPr>
          <w:rFonts w:eastAsia="Times New Roman" w:cs="Arial"/>
          <w:szCs w:val="24"/>
          <w:lang w:eastAsia="en-GB"/>
        </w:rPr>
        <w:t xml:space="preserve"> in that she had considered his personal circumstances and the current climate. The difficulty with that submission, although very attractive, is that the findings on relocation were made without consideration of the Tribunal’s guidance that Kabul is generally a safe place for healthy young males. The appellant’s claim of a fear of the Taliban </w:t>
      </w:r>
      <w:r w:rsidR="00A02F3B">
        <w:rPr>
          <w:rFonts w:eastAsia="Times New Roman" w:cs="Arial"/>
          <w:szCs w:val="24"/>
          <w:lang w:eastAsia="en-GB"/>
        </w:rPr>
        <w:t xml:space="preserve">in Kabul </w:t>
      </w:r>
      <w:r>
        <w:rPr>
          <w:rFonts w:eastAsia="Times New Roman" w:cs="Arial"/>
          <w:szCs w:val="24"/>
          <w:lang w:eastAsia="en-GB"/>
        </w:rPr>
        <w:t xml:space="preserve">was found to </w:t>
      </w:r>
      <w:r w:rsidR="00A02F3B">
        <w:rPr>
          <w:rFonts w:eastAsia="Times New Roman" w:cs="Arial"/>
          <w:szCs w:val="24"/>
          <w:lang w:eastAsia="en-GB"/>
        </w:rPr>
        <w:t xml:space="preserve">lack plausibility (at 26); indeed, the country guidance held that those without a high profile would not be at risk of persecution at the hands of the Taliban and the appellant’s fear of being recruited as a child soldier is plainly no longer pertinent. In considering whether the appellant would be at risk as a Shia Muslim and a </w:t>
      </w:r>
      <w:proofErr w:type="spellStart"/>
      <w:r w:rsidR="00A02F3B">
        <w:rPr>
          <w:rFonts w:eastAsia="Times New Roman" w:cs="Arial"/>
          <w:szCs w:val="24"/>
          <w:lang w:eastAsia="en-GB"/>
        </w:rPr>
        <w:t>Hazara</w:t>
      </w:r>
      <w:proofErr w:type="spellEnd"/>
      <w:r w:rsidR="00A02F3B">
        <w:rPr>
          <w:rFonts w:eastAsia="Times New Roman" w:cs="Arial"/>
          <w:szCs w:val="24"/>
          <w:lang w:eastAsia="en-GB"/>
        </w:rPr>
        <w:t xml:space="preserve">, she failed to consider the fact that the appellant did not raise any previous issues with either of those factors and there is no suggestion that his father faced any difficulties for either reason. This is relevant when the judge makes her findings on whether the appellant would be at risk for his faith or his ethnicity. </w:t>
      </w:r>
    </w:p>
    <w:p w:rsidR="009508AB" w:rsidRDefault="00A02F3B" w:rsidP="009508AB">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lastRenderedPageBreak/>
        <w:t xml:space="preserve">When considering his personal circumstances, the judge gives no consideration to the several factors set out in Headnote 3 of </w:t>
      </w:r>
      <w:r w:rsidRPr="00A02F3B">
        <w:rPr>
          <w:rFonts w:eastAsia="Times New Roman" w:cs="Arial"/>
          <w:szCs w:val="24"/>
          <w:u w:val="single"/>
          <w:lang w:eastAsia="en-GB"/>
        </w:rPr>
        <w:t>AS</w:t>
      </w:r>
      <w:r>
        <w:rPr>
          <w:rFonts w:eastAsia="Times New Roman" w:cs="Arial"/>
          <w:szCs w:val="24"/>
          <w:lang w:eastAsia="en-GB"/>
        </w:rPr>
        <w:t xml:space="preserve"> (cited above). There is no consideration at all of his </w:t>
      </w:r>
      <w:r w:rsidR="003811FF">
        <w:rPr>
          <w:rFonts w:eastAsia="Times New Roman" w:cs="Arial"/>
          <w:szCs w:val="24"/>
          <w:lang w:eastAsia="en-GB"/>
        </w:rPr>
        <w:t xml:space="preserve">physical and mental health, his </w:t>
      </w:r>
      <w:r>
        <w:rPr>
          <w:rFonts w:eastAsia="Times New Roman" w:cs="Arial"/>
          <w:szCs w:val="24"/>
          <w:lang w:eastAsia="en-GB"/>
        </w:rPr>
        <w:t xml:space="preserve">education, his language and vocational skills. This further suggests that the judge did not have the guidance of </w:t>
      </w:r>
      <w:r w:rsidRPr="00A02F3B">
        <w:rPr>
          <w:rFonts w:eastAsia="Times New Roman" w:cs="Arial"/>
          <w:szCs w:val="24"/>
          <w:u w:val="single"/>
          <w:lang w:eastAsia="en-GB"/>
        </w:rPr>
        <w:t>AS</w:t>
      </w:r>
      <w:r>
        <w:rPr>
          <w:rFonts w:eastAsia="Times New Roman" w:cs="Arial"/>
          <w:szCs w:val="24"/>
          <w:lang w:eastAsia="en-GB"/>
        </w:rPr>
        <w:t xml:space="preserve"> in mind when reaching her findings. She found that the appellant would have no support in Kabul but gave no consideration to the fact that the appellant’s father had been in Kabul to see him off</w:t>
      </w:r>
      <w:r w:rsidR="003811FF">
        <w:rPr>
          <w:rFonts w:eastAsia="Times New Roman" w:cs="Arial"/>
          <w:szCs w:val="24"/>
          <w:lang w:eastAsia="en-GB"/>
        </w:rPr>
        <w:t xml:space="preserve"> and that there was no reason why he would be unable to return to meet him. </w:t>
      </w:r>
    </w:p>
    <w:p w:rsidR="009508AB" w:rsidRDefault="009508AB" w:rsidP="009508AB">
      <w:pPr>
        <w:tabs>
          <w:tab w:val="left" w:pos="567"/>
        </w:tabs>
        <w:spacing w:after="0" w:line="240" w:lineRule="auto"/>
        <w:ind w:left="1137"/>
        <w:contextualSpacing/>
        <w:jc w:val="both"/>
        <w:rPr>
          <w:rFonts w:eastAsia="Times New Roman" w:cs="Arial"/>
          <w:szCs w:val="24"/>
          <w:lang w:eastAsia="en-GB"/>
        </w:rPr>
      </w:pPr>
      <w:r w:rsidRPr="00D32AD4">
        <w:rPr>
          <w:rFonts w:eastAsia="Times New Roman" w:cs="Arial"/>
          <w:szCs w:val="24"/>
          <w:lang w:eastAsia="en-GB"/>
        </w:rPr>
        <w:t xml:space="preserve"> </w:t>
      </w:r>
    </w:p>
    <w:p w:rsidR="009508AB" w:rsidRDefault="003811FF" w:rsidP="009508AB">
      <w:pPr>
        <w:numPr>
          <w:ilvl w:val="0"/>
          <w:numId w:val="1"/>
        </w:numPr>
        <w:tabs>
          <w:tab w:val="left" w:pos="567"/>
        </w:tabs>
        <w:spacing w:after="0" w:line="240" w:lineRule="auto"/>
        <w:contextualSpacing/>
        <w:jc w:val="both"/>
        <w:rPr>
          <w:rFonts w:eastAsia="Times New Roman" w:cs="Arial"/>
          <w:szCs w:val="24"/>
          <w:lang w:eastAsia="en-GB"/>
        </w:rPr>
      </w:pPr>
      <w:r w:rsidRPr="003811FF">
        <w:rPr>
          <w:rFonts w:eastAsia="Times New Roman" w:cs="Arial"/>
          <w:szCs w:val="24"/>
          <w:lang w:eastAsia="en-GB"/>
        </w:rPr>
        <w:t>Whilst t</w:t>
      </w:r>
      <w:r w:rsidR="007807C9" w:rsidRPr="003811FF">
        <w:rPr>
          <w:rFonts w:eastAsia="Times New Roman" w:cs="Arial"/>
          <w:szCs w:val="24"/>
          <w:lang w:eastAsia="en-GB"/>
        </w:rPr>
        <w:t xml:space="preserve">he judge </w:t>
      </w:r>
      <w:r>
        <w:rPr>
          <w:rFonts w:eastAsia="Times New Roman" w:cs="Arial"/>
          <w:szCs w:val="24"/>
          <w:lang w:eastAsia="en-GB"/>
        </w:rPr>
        <w:t xml:space="preserve">considered the country material in the appellant’s bundle (at 27-29) this was considered outside the context of the guidance on Kabul given in </w:t>
      </w:r>
      <w:r w:rsidRPr="003811FF">
        <w:rPr>
          <w:rFonts w:eastAsia="Times New Roman" w:cs="Arial"/>
          <w:szCs w:val="24"/>
          <w:u w:val="single"/>
          <w:lang w:eastAsia="en-GB"/>
        </w:rPr>
        <w:t>AS</w:t>
      </w:r>
      <w:r>
        <w:rPr>
          <w:rFonts w:eastAsia="Times New Roman" w:cs="Arial"/>
          <w:szCs w:val="24"/>
          <w:u w:val="single"/>
          <w:lang w:eastAsia="en-GB"/>
        </w:rPr>
        <w:t xml:space="preserve">. </w:t>
      </w:r>
      <w:r w:rsidRPr="003811FF">
        <w:rPr>
          <w:rFonts w:eastAsia="Times New Roman" w:cs="Arial"/>
          <w:szCs w:val="24"/>
          <w:lang w:eastAsia="en-GB"/>
        </w:rPr>
        <w:t xml:space="preserve">Whilst it would have been perfectly possible for the judge to depart from </w:t>
      </w:r>
      <w:r w:rsidRPr="003811FF">
        <w:rPr>
          <w:rFonts w:eastAsia="Times New Roman" w:cs="Arial"/>
          <w:szCs w:val="24"/>
          <w:u w:val="single"/>
          <w:lang w:eastAsia="en-GB"/>
        </w:rPr>
        <w:t>AS</w:t>
      </w:r>
      <w:r>
        <w:rPr>
          <w:rFonts w:eastAsia="Times New Roman" w:cs="Arial"/>
          <w:szCs w:val="24"/>
          <w:lang w:eastAsia="en-GB"/>
        </w:rPr>
        <w:t xml:space="preserve">, reasons would have had to have been given for so doing and there are none. I accept that Mr Anderson made submissions to Judge Bird on </w:t>
      </w:r>
      <w:r w:rsidRPr="003811FF">
        <w:rPr>
          <w:rFonts w:eastAsia="Times New Roman" w:cs="Arial"/>
          <w:szCs w:val="24"/>
          <w:u w:val="single"/>
          <w:lang w:eastAsia="en-GB"/>
        </w:rPr>
        <w:t>AS</w:t>
      </w:r>
      <w:r>
        <w:rPr>
          <w:rFonts w:eastAsia="Times New Roman" w:cs="Arial"/>
          <w:szCs w:val="24"/>
          <w:lang w:eastAsia="en-GB"/>
        </w:rPr>
        <w:t xml:space="preserve"> and that his skeleton argument also engaged with the judgment, but it appears from the determination of the judge, that she overlooked the guidance completely or, if it was considered, that she gave no clear sign of having done so. </w:t>
      </w:r>
    </w:p>
    <w:p w:rsidR="0028563D" w:rsidRDefault="0028563D" w:rsidP="0028563D">
      <w:pPr>
        <w:pStyle w:val="ListParagraph"/>
        <w:rPr>
          <w:rFonts w:eastAsia="Times New Roman" w:cs="Arial"/>
          <w:szCs w:val="24"/>
          <w:lang w:eastAsia="en-GB"/>
        </w:rPr>
      </w:pPr>
    </w:p>
    <w:p w:rsidR="0028563D" w:rsidRDefault="0028563D" w:rsidP="009508AB">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 xml:space="preserve">For these reasons, I conclude that the First-tier Tribunal Judge made material errors of law. I am unable to preserve any findings due to the anomalies I have identified and the </w:t>
      </w:r>
      <w:r w:rsidR="007F5CEA">
        <w:rPr>
          <w:rFonts w:eastAsia="Times New Roman" w:cs="Arial"/>
          <w:szCs w:val="24"/>
          <w:lang w:eastAsia="en-GB"/>
        </w:rPr>
        <w:t>incorrect facts on which the conclusions were reached.</w:t>
      </w:r>
    </w:p>
    <w:p w:rsidR="007F5CEA" w:rsidRDefault="007F5CEA" w:rsidP="007F5CEA">
      <w:pPr>
        <w:pStyle w:val="ListParagraph"/>
        <w:rPr>
          <w:rFonts w:eastAsia="Times New Roman" w:cs="Arial"/>
          <w:szCs w:val="24"/>
          <w:lang w:eastAsia="en-GB"/>
        </w:rPr>
      </w:pPr>
    </w:p>
    <w:p w:rsidR="007F5CEA" w:rsidRPr="003811FF" w:rsidRDefault="007F5CEA" w:rsidP="009508AB">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 xml:space="preserve">Mr </w:t>
      </w:r>
      <w:proofErr w:type="spellStart"/>
      <w:r>
        <w:rPr>
          <w:rFonts w:eastAsia="Times New Roman" w:cs="Arial"/>
          <w:szCs w:val="24"/>
          <w:lang w:eastAsia="en-GB"/>
        </w:rPr>
        <w:t>Tufan</w:t>
      </w:r>
      <w:proofErr w:type="spellEnd"/>
      <w:r>
        <w:rPr>
          <w:rFonts w:eastAsia="Times New Roman" w:cs="Arial"/>
          <w:szCs w:val="24"/>
          <w:lang w:eastAsia="en-GB"/>
        </w:rPr>
        <w:t xml:space="preserve"> pointed out that there was guidance from the respondent on the </w:t>
      </w:r>
      <w:proofErr w:type="spellStart"/>
      <w:r>
        <w:rPr>
          <w:rFonts w:eastAsia="Times New Roman" w:cs="Arial"/>
          <w:szCs w:val="24"/>
          <w:lang w:eastAsia="en-GB"/>
        </w:rPr>
        <w:t>Hazara</w:t>
      </w:r>
      <w:proofErr w:type="spellEnd"/>
      <w:r>
        <w:rPr>
          <w:rFonts w:eastAsia="Times New Roman" w:cs="Arial"/>
          <w:szCs w:val="24"/>
          <w:lang w:eastAsia="en-GB"/>
        </w:rPr>
        <w:t xml:space="preserve"> community dated August 2018. This will be relevant to the Tribunal’s consideration at the resumed hearing. </w:t>
      </w:r>
    </w:p>
    <w:p w:rsidR="009508AB" w:rsidRDefault="009508AB" w:rsidP="009508AB">
      <w:pPr>
        <w:pStyle w:val="ListParagraph"/>
        <w:rPr>
          <w:rFonts w:eastAsia="Times New Roman" w:cs="Arial"/>
          <w:szCs w:val="24"/>
          <w:lang w:eastAsia="en-GB"/>
        </w:rPr>
      </w:pPr>
    </w:p>
    <w:p w:rsidR="009508AB" w:rsidRPr="007F5CEA" w:rsidRDefault="009508AB" w:rsidP="007F5CEA">
      <w:pPr>
        <w:tabs>
          <w:tab w:val="left" w:pos="567"/>
        </w:tabs>
        <w:spacing w:after="0" w:line="240" w:lineRule="auto"/>
        <w:contextualSpacing/>
        <w:jc w:val="both"/>
        <w:rPr>
          <w:rFonts w:eastAsia="Times New Roman" w:cs="Arial"/>
          <w:szCs w:val="24"/>
          <w:u w:val="single"/>
          <w:lang w:eastAsia="en-GB"/>
        </w:rPr>
      </w:pPr>
      <w:r w:rsidRPr="007F5CEA">
        <w:rPr>
          <w:rFonts w:eastAsia="Times New Roman" w:cs="Arial"/>
          <w:szCs w:val="24"/>
          <w:u w:val="single"/>
          <w:lang w:eastAsia="en-GB"/>
        </w:rPr>
        <w:t xml:space="preserve">Decision </w:t>
      </w:r>
    </w:p>
    <w:p w:rsidR="009508AB" w:rsidRPr="00B07E0B" w:rsidRDefault="009508AB" w:rsidP="009508AB">
      <w:pPr>
        <w:spacing w:after="0" w:line="240" w:lineRule="auto"/>
        <w:ind w:left="720"/>
        <w:contextualSpacing/>
        <w:rPr>
          <w:rFonts w:eastAsia="Times New Roman" w:cs="Arial"/>
          <w:szCs w:val="24"/>
          <w:lang w:eastAsia="en-GB"/>
        </w:rPr>
      </w:pPr>
    </w:p>
    <w:p w:rsidR="009508AB" w:rsidRDefault="009508AB" w:rsidP="009508AB">
      <w:pPr>
        <w:numPr>
          <w:ilvl w:val="0"/>
          <w:numId w:val="1"/>
        </w:numPr>
        <w:tabs>
          <w:tab w:val="left" w:pos="567"/>
        </w:tabs>
        <w:spacing w:after="0" w:line="240" w:lineRule="auto"/>
        <w:contextualSpacing/>
        <w:jc w:val="both"/>
        <w:rPr>
          <w:rFonts w:eastAsia="Times New Roman" w:cs="Arial"/>
          <w:szCs w:val="24"/>
          <w:lang w:eastAsia="en-GB"/>
        </w:rPr>
      </w:pPr>
      <w:r w:rsidRPr="0043495E">
        <w:rPr>
          <w:rFonts w:eastAsia="Times New Roman" w:cs="Arial"/>
          <w:szCs w:val="24"/>
          <w:lang w:eastAsia="en-GB"/>
        </w:rPr>
        <w:t xml:space="preserve">The First-tier Tribunal made errors of law </w:t>
      </w:r>
      <w:r>
        <w:rPr>
          <w:rFonts w:eastAsia="Times New Roman" w:cs="Arial"/>
          <w:szCs w:val="24"/>
          <w:lang w:eastAsia="en-GB"/>
        </w:rPr>
        <w:t>and I set aside that decision</w:t>
      </w:r>
      <w:r w:rsidR="007F5CEA">
        <w:rPr>
          <w:rFonts w:eastAsia="Times New Roman" w:cs="Arial"/>
          <w:szCs w:val="24"/>
          <w:lang w:eastAsia="en-GB"/>
        </w:rPr>
        <w:t xml:space="preserve"> in its entirety except as a record of proceedings</w:t>
      </w:r>
      <w:r>
        <w:rPr>
          <w:rFonts w:eastAsia="Times New Roman" w:cs="Arial"/>
          <w:szCs w:val="24"/>
          <w:lang w:eastAsia="en-GB"/>
        </w:rPr>
        <w:t>.</w:t>
      </w:r>
      <w:r w:rsidR="007F5CEA">
        <w:rPr>
          <w:rFonts w:eastAsia="Times New Roman" w:cs="Arial"/>
          <w:szCs w:val="24"/>
          <w:lang w:eastAsia="en-GB"/>
        </w:rPr>
        <w:t xml:space="preserve"> The matter shall be remitted to another judge of the First-tier Tribunal for fresh findings and for the decision to be re-made. </w:t>
      </w:r>
      <w:r>
        <w:rPr>
          <w:rFonts w:eastAsia="Times New Roman" w:cs="Arial"/>
          <w:szCs w:val="24"/>
          <w:lang w:eastAsia="en-GB"/>
        </w:rPr>
        <w:t xml:space="preserve"> </w:t>
      </w:r>
    </w:p>
    <w:p w:rsidR="009508AB" w:rsidRDefault="009508AB" w:rsidP="009508AB">
      <w:pPr>
        <w:pStyle w:val="ListParagraph"/>
        <w:rPr>
          <w:rFonts w:eastAsia="Times New Roman" w:cs="Arial"/>
          <w:szCs w:val="24"/>
          <w:lang w:eastAsia="en-GB"/>
        </w:rPr>
      </w:pPr>
    </w:p>
    <w:p w:rsidR="009508AB" w:rsidRDefault="009508AB" w:rsidP="007F5CEA">
      <w:pPr>
        <w:tabs>
          <w:tab w:val="left" w:pos="567"/>
        </w:tabs>
        <w:spacing w:after="0" w:line="240" w:lineRule="auto"/>
        <w:contextualSpacing/>
        <w:jc w:val="both"/>
        <w:rPr>
          <w:rFonts w:eastAsia="Times New Roman" w:cs="Arial"/>
          <w:szCs w:val="24"/>
          <w:u w:val="single"/>
          <w:lang w:eastAsia="en-GB"/>
        </w:rPr>
      </w:pPr>
      <w:r w:rsidRPr="007F5CEA">
        <w:rPr>
          <w:rFonts w:eastAsia="Times New Roman" w:cs="Arial"/>
          <w:szCs w:val="24"/>
          <w:u w:val="single"/>
          <w:lang w:eastAsia="en-GB"/>
        </w:rPr>
        <w:t xml:space="preserve">Anonymity </w:t>
      </w:r>
    </w:p>
    <w:p w:rsidR="00133D8C" w:rsidRPr="007F5CEA" w:rsidRDefault="00133D8C" w:rsidP="007F5CEA">
      <w:pPr>
        <w:tabs>
          <w:tab w:val="left" w:pos="567"/>
        </w:tabs>
        <w:spacing w:after="0" w:line="240" w:lineRule="auto"/>
        <w:contextualSpacing/>
        <w:jc w:val="both"/>
        <w:rPr>
          <w:rFonts w:eastAsia="Times New Roman" w:cs="Arial"/>
          <w:szCs w:val="24"/>
          <w:u w:val="single"/>
          <w:lang w:eastAsia="en-GB"/>
        </w:rPr>
      </w:pPr>
    </w:p>
    <w:p w:rsidR="009508AB" w:rsidRPr="00132928" w:rsidRDefault="007F5CEA" w:rsidP="009508AB">
      <w:pPr>
        <w:numPr>
          <w:ilvl w:val="0"/>
          <w:numId w:val="1"/>
        </w:numPr>
        <w:tabs>
          <w:tab w:val="left" w:pos="567"/>
        </w:tabs>
        <w:spacing w:after="0" w:line="240" w:lineRule="auto"/>
        <w:contextualSpacing/>
        <w:jc w:val="both"/>
        <w:rPr>
          <w:rFonts w:eastAsia="Times New Roman" w:cs="Arial"/>
          <w:b/>
          <w:szCs w:val="24"/>
          <w:u w:val="single"/>
          <w:lang w:eastAsia="en-GB"/>
        </w:rPr>
      </w:pPr>
      <w:r>
        <w:rPr>
          <w:rFonts w:eastAsia="Times New Roman" w:cs="Arial"/>
          <w:szCs w:val="24"/>
          <w:lang w:eastAsia="en-GB"/>
        </w:rPr>
        <w:t xml:space="preserve">I continue the </w:t>
      </w:r>
      <w:r w:rsidR="009508AB">
        <w:rPr>
          <w:rFonts w:eastAsia="Times New Roman" w:cs="Arial"/>
          <w:szCs w:val="24"/>
          <w:lang w:eastAsia="en-GB"/>
        </w:rPr>
        <w:t xml:space="preserve">anonymity order </w:t>
      </w:r>
      <w:r>
        <w:rPr>
          <w:rFonts w:eastAsia="Times New Roman" w:cs="Arial"/>
          <w:szCs w:val="24"/>
          <w:lang w:eastAsia="en-GB"/>
        </w:rPr>
        <w:t>made by the First-tier Tribunal</w:t>
      </w:r>
      <w:r w:rsidR="009508AB">
        <w:rPr>
          <w:rFonts w:eastAsia="Times New Roman" w:cs="Arial"/>
          <w:szCs w:val="24"/>
          <w:lang w:eastAsia="en-GB"/>
        </w:rPr>
        <w:t xml:space="preserve">.  </w:t>
      </w:r>
    </w:p>
    <w:p w:rsidR="009508AB" w:rsidRPr="00B07E0B" w:rsidRDefault="009508AB" w:rsidP="009508AB">
      <w:pPr>
        <w:spacing w:after="0" w:line="240" w:lineRule="auto"/>
        <w:ind w:left="540" w:hanging="540"/>
        <w:jc w:val="both"/>
        <w:rPr>
          <w:rFonts w:eastAsia="Times New Roman" w:cs="Arial"/>
          <w:szCs w:val="24"/>
          <w:lang w:eastAsia="en-GB"/>
        </w:rPr>
      </w:pPr>
    </w:p>
    <w:p w:rsidR="009508AB" w:rsidRPr="00B07E0B" w:rsidRDefault="009508AB" w:rsidP="009508AB">
      <w:pPr>
        <w:spacing w:after="0" w:line="240" w:lineRule="auto"/>
        <w:ind w:left="540"/>
        <w:jc w:val="both"/>
        <w:rPr>
          <w:rFonts w:eastAsia="Times New Roman" w:cs="Arial"/>
          <w:szCs w:val="24"/>
          <w:lang w:eastAsia="en-GB"/>
        </w:rPr>
      </w:pPr>
      <w:r w:rsidRPr="00B07E0B">
        <w:rPr>
          <w:rFonts w:eastAsia="Times New Roman" w:cs="Arial"/>
          <w:szCs w:val="24"/>
          <w:lang w:eastAsia="en-GB"/>
        </w:rPr>
        <w:t>Signed</w:t>
      </w:r>
    </w:p>
    <w:p w:rsidR="009508AB" w:rsidRPr="00B07E0B" w:rsidRDefault="009508AB" w:rsidP="009508AB">
      <w:pPr>
        <w:spacing w:after="0" w:line="240" w:lineRule="auto"/>
        <w:ind w:left="4508" w:hanging="539"/>
        <w:rPr>
          <w:rFonts w:eastAsia="Times New Roman" w:cs="Arial"/>
          <w:szCs w:val="24"/>
          <w:lang w:eastAsia="en-GB"/>
        </w:rPr>
      </w:pPr>
      <w:r w:rsidRPr="00B07E0B">
        <w:rPr>
          <w:rFonts w:ascii="Times New Roman" w:eastAsia="Times New Roman" w:hAnsi="Times New Roman"/>
          <w:noProof/>
          <w:color w:val="000000"/>
          <w:szCs w:val="24"/>
          <w:lang w:eastAsia="en-GB"/>
        </w:rPr>
        <w:drawing>
          <wp:anchor distT="0" distB="0" distL="114300" distR="114300" simplePos="0" relativeHeight="251659264" behindDoc="0" locked="0" layoutInCell="1" allowOverlap="1" wp14:anchorId="37442F97" wp14:editId="4DE28527">
            <wp:simplePos x="0" y="0"/>
            <wp:positionH relativeFrom="column">
              <wp:posOffset>426720</wp:posOffset>
            </wp:positionH>
            <wp:positionV relativeFrom="paragraph">
              <wp:posOffset>105064</wp:posOffset>
            </wp:positionV>
            <wp:extent cx="2514600" cy="660400"/>
            <wp:effectExtent l="0" t="0" r="0" b="6350"/>
            <wp:wrapSquare wrapText="r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660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07E0B">
        <w:rPr>
          <w:rFonts w:eastAsia="Times New Roman" w:cs="Arial"/>
          <w:szCs w:val="24"/>
          <w:lang w:eastAsia="en-GB"/>
        </w:rPr>
        <w:tab/>
      </w:r>
      <w:r w:rsidRPr="00B07E0B">
        <w:rPr>
          <w:rFonts w:eastAsia="Times New Roman" w:cs="Arial"/>
          <w:szCs w:val="24"/>
          <w:lang w:eastAsia="en-GB"/>
        </w:rPr>
        <w:tab/>
      </w:r>
      <w:r w:rsidRPr="00B07E0B">
        <w:rPr>
          <w:rFonts w:eastAsia="Times New Roman" w:cs="Arial"/>
          <w:szCs w:val="24"/>
          <w:lang w:eastAsia="en-GB"/>
        </w:rPr>
        <w:tab/>
      </w:r>
      <w:r w:rsidRPr="00B07E0B">
        <w:rPr>
          <w:rFonts w:eastAsia="Times New Roman" w:cs="Arial"/>
          <w:szCs w:val="24"/>
          <w:lang w:eastAsia="en-GB"/>
        </w:rPr>
        <w:tab/>
      </w:r>
      <w:r w:rsidRPr="00B07E0B">
        <w:rPr>
          <w:rFonts w:eastAsia="Times New Roman" w:cs="Arial"/>
          <w:szCs w:val="24"/>
          <w:lang w:eastAsia="en-GB"/>
        </w:rPr>
        <w:tab/>
      </w:r>
      <w:r w:rsidRPr="00B07E0B">
        <w:rPr>
          <w:rFonts w:eastAsia="Times New Roman" w:cs="Arial"/>
          <w:szCs w:val="24"/>
          <w:lang w:eastAsia="en-GB"/>
        </w:rPr>
        <w:tab/>
      </w:r>
      <w:r w:rsidRPr="00B07E0B">
        <w:rPr>
          <w:rFonts w:eastAsia="Times New Roman" w:cs="Arial"/>
          <w:szCs w:val="24"/>
          <w:lang w:eastAsia="en-GB"/>
        </w:rPr>
        <w:tab/>
      </w:r>
      <w:r w:rsidRPr="00B07E0B">
        <w:rPr>
          <w:rFonts w:eastAsia="Times New Roman" w:cs="Arial"/>
          <w:szCs w:val="24"/>
          <w:lang w:eastAsia="en-GB"/>
        </w:rPr>
        <w:tab/>
      </w:r>
    </w:p>
    <w:p w:rsidR="009508AB" w:rsidRPr="00B07E0B" w:rsidRDefault="009508AB" w:rsidP="009508AB">
      <w:pPr>
        <w:tabs>
          <w:tab w:val="left" w:pos="2520"/>
        </w:tabs>
        <w:spacing w:after="0" w:line="240" w:lineRule="auto"/>
        <w:rPr>
          <w:rFonts w:eastAsia="Times New Roman" w:cs="Arial"/>
          <w:color w:val="000000"/>
          <w:szCs w:val="24"/>
          <w:lang w:eastAsia="en-GB"/>
        </w:rPr>
      </w:pPr>
    </w:p>
    <w:p w:rsidR="009508AB" w:rsidRPr="00B07E0B" w:rsidRDefault="009508AB" w:rsidP="009508AB">
      <w:pPr>
        <w:tabs>
          <w:tab w:val="left" w:pos="2520"/>
        </w:tabs>
        <w:spacing w:after="0" w:line="240" w:lineRule="auto"/>
        <w:rPr>
          <w:rFonts w:eastAsia="Times New Roman" w:cs="Arial"/>
          <w:color w:val="000000"/>
          <w:szCs w:val="24"/>
          <w:lang w:eastAsia="en-GB"/>
        </w:rPr>
      </w:pPr>
    </w:p>
    <w:p w:rsidR="009508AB" w:rsidRPr="00B07E0B" w:rsidRDefault="009508AB" w:rsidP="009508AB">
      <w:pPr>
        <w:tabs>
          <w:tab w:val="left" w:pos="2520"/>
        </w:tabs>
        <w:spacing w:after="0" w:line="240" w:lineRule="auto"/>
        <w:rPr>
          <w:rFonts w:eastAsia="Times New Roman" w:cs="Arial"/>
          <w:color w:val="000000"/>
          <w:szCs w:val="24"/>
          <w:lang w:eastAsia="en-GB"/>
        </w:rPr>
      </w:pPr>
    </w:p>
    <w:p w:rsidR="009508AB" w:rsidRPr="00DF3536" w:rsidRDefault="009508AB" w:rsidP="009508AB">
      <w:pPr>
        <w:tabs>
          <w:tab w:val="left" w:pos="2520"/>
        </w:tabs>
        <w:spacing w:after="0" w:line="240" w:lineRule="auto"/>
      </w:pPr>
      <w:r w:rsidRPr="00B07E0B">
        <w:rPr>
          <w:rFonts w:eastAsia="Times New Roman" w:cs="Arial"/>
          <w:color w:val="000000"/>
          <w:szCs w:val="24"/>
          <w:lang w:eastAsia="en-GB"/>
        </w:rPr>
        <w:t xml:space="preserve">       </w:t>
      </w:r>
      <w:r>
        <w:rPr>
          <w:rFonts w:eastAsia="Times New Roman" w:cs="Arial"/>
          <w:color w:val="000000"/>
          <w:szCs w:val="24"/>
          <w:u w:val="single"/>
          <w:lang w:eastAsia="en-GB"/>
        </w:rPr>
        <w:t xml:space="preserve">Upper Tribunal </w:t>
      </w:r>
      <w:r w:rsidRPr="008B2830">
        <w:rPr>
          <w:rFonts w:eastAsia="Times New Roman" w:cs="Arial"/>
          <w:color w:val="000000"/>
          <w:szCs w:val="24"/>
          <w:u w:val="single"/>
          <w:lang w:eastAsia="en-GB"/>
        </w:rPr>
        <w:t>Judge</w:t>
      </w:r>
      <w:r>
        <w:rPr>
          <w:rFonts w:eastAsia="Times New Roman" w:cs="Arial"/>
          <w:color w:val="000000"/>
          <w:szCs w:val="24"/>
          <w:lang w:eastAsia="en-GB"/>
        </w:rPr>
        <w:t xml:space="preserve"> </w:t>
      </w:r>
      <w:r>
        <w:rPr>
          <w:rFonts w:eastAsia="Times New Roman" w:cs="Arial"/>
          <w:color w:val="000000"/>
          <w:szCs w:val="24"/>
          <w:lang w:eastAsia="en-GB"/>
        </w:rPr>
        <w:tab/>
      </w:r>
      <w:r w:rsidR="007F5CEA">
        <w:rPr>
          <w:rFonts w:eastAsia="Times New Roman" w:cs="Arial"/>
          <w:color w:val="000000"/>
          <w:szCs w:val="24"/>
          <w:lang w:eastAsia="en-GB"/>
        </w:rPr>
        <w:tab/>
      </w:r>
      <w:r w:rsidR="007F5CEA">
        <w:rPr>
          <w:rFonts w:eastAsia="Times New Roman" w:cs="Arial"/>
          <w:color w:val="000000"/>
          <w:szCs w:val="24"/>
          <w:lang w:eastAsia="en-GB"/>
        </w:rPr>
        <w:tab/>
      </w:r>
      <w:r w:rsidR="007F5CEA">
        <w:rPr>
          <w:rFonts w:eastAsia="Times New Roman" w:cs="Arial"/>
          <w:color w:val="000000"/>
          <w:szCs w:val="24"/>
          <w:lang w:eastAsia="en-GB"/>
        </w:rPr>
        <w:tab/>
      </w:r>
      <w:r w:rsidR="007F5CEA">
        <w:rPr>
          <w:rFonts w:eastAsia="Times New Roman" w:cs="Arial"/>
          <w:color w:val="000000"/>
          <w:szCs w:val="24"/>
          <w:lang w:eastAsia="en-GB"/>
        </w:rPr>
        <w:tab/>
      </w:r>
      <w:r w:rsidRPr="00DF3536">
        <w:rPr>
          <w:rFonts w:eastAsia="Times New Roman"/>
          <w:szCs w:val="24"/>
          <w:lang w:eastAsia="en-GB"/>
        </w:rPr>
        <w:t xml:space="preserve">       Date: </w:t>
      </w:r>
      <w:r>
        <w:rPr>
          <w:rFonts w:eastAsia="Times New Roman"/>
          <w:szCs w:val="24"/>
          <w:lang w:eastAsia="en-GB"/>
        </w:rPr>
        <w:t xml:space="preserve">13 September </w:t>
      </w:r>
      <w:r w:rsidRPr="00DF3536">
        <w:rPr>
          <w:rFonts w:eastAsia="Times New Roman"/>
          <w:szCs w:val="24"/>
          <w:lang w:eastAsia="en-GB"/>
        </w:rPr>
        <w:t>2018</w:t>
      </w:r>
    </w:p>
    <w:sectPr w:rsidR="009508AB" w:rsidRPr="00DF3536" w:rsidSect="00A02F3B">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62DC" w:rsidRDefault="004C62DC" w:rsidP="0052087A">
      <w:pPr>
        <w:spacing w:after="0" w:line="240" w:lineRule="auto"/>
      </w:pPr>
      <w:r>
        <w:separator/>
      </w:r>
    </w:p>
  </w:endnote>
  <w:endnote w:type="continuationSeparator" w:id="0">
    <w:p w:rsidR="004C62DC" w:rsidRDefault="004C62DC" w:rsidP="00520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2F3B" w:rsidRPr="00593795" w:rsidRDefault="00A02F3B" w:rsidP="00A02F3B">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6E3230">
      <w:rPr>
        <w:rStyle w:val="PageNumber"/>
        <w:rFonts w:ascii="Arial" w:hAnsi="Arial" w:cs="Arial"/>
        <w:noProof/>
        <w:sz w:val="16"/>
        <w:szCs w:val="16"/>
      </w:rPr>
      <w:t>2</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2F3B" w:rsidRPr="00090CF9" w:rsidRDefault="00A02F3B" w:rsidP="00A02F3B">
    <w:pPr>
      <w:jc w:val="center"/>
      <w:rPr>
        <w:rFonts w:ascii="Arial" w:hAnsi="Arial" w:cs="Arial"/>
        <w:b/>
      </w:rPr>
    </w:pPr>
    <w:r w:rsidRPr="00090CF9">
      <w:rPr>
        <w:rFonts w:ascii="Arial" w:hAnsi="Arial" w:cs="Arial"/>
        <w:b/>
        <w:spacing w:val="-6"/>
      </w:rPr>
      <w:t>©</w:t>
    </w:r>
    <w:r>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62DC" w:rsidRDefault="004C62DC" w:rsidP="0052087A">
      <w:pPr>
        <w:spacing w:after="0" w:line="240" w:lineRule="auto"/>
      </w:pPr>
      <w:r>
        <w:separator/>
      </w:r>
    </w:p>
  </w:footnote>
  <w:footnote w:type="continuationSeparator" w:id="0">
    <w:p w:rsidR="004C62DC" w:rsidRDefault="004C62DC" w:rsidP="00520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2F3B" w:rsidRPr="003C5CE5" w:rsidRDefault="00A02F3B" w:rsidP="00A02F3B">
    <w:pPr>
      <w:pStyle w:val="Header"/>
      <w:jc w:val="right"/>
      <w:rPr>
        <w:rFonts w:ascii="Arial" w:hAnsi="Arial" w:cs="Arial"/>
        <w:sz w:val="16"/>
        <w:szCs w:val="16"/>
      </w:rPr>
    </w:pPr>
    <w:r>
      <w:rPr>
        <w:rFonts w:ascii="Arial" w:hAnsi="Arial" w:cs="Arial"/>
        <w:sz w:val="16"/>
        <w:szCs w:val="16"/>
      </w:rPr>
      <w:t>Appeal Number: PA/04888/2018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142734"/>
    <w:multiLevelType w:val="hybridMultilevel"/>
    <w:tmpl w:val="058C2B1E"/>
    <w:lvl w:ilvl="0" w:tplc="D884E280">
      <w:start w:val="1"/>
      <w:numFmt w:val="decimal"/>
      <w:lvlText w:val="%1."/>
      <w:lvlJc w:val="left"/>
      <w:pPr>
        <w:ind w:left="1497" w:hanging="360"/>
      </w:pPr>
      <w:rPr>
        <w:rFonts w:hint="default"/>
      </w:rPr>
    </w:lvl>
    <w:lvl w:ilvl="1" w:tplc="08090019" w:tentative="1">
      <w:start w:val="1"/>
      <w:numFmt w:val="lowerLetter"/>
      <w:lvlText w:val="%2."/>
      <w:lvlJc w:val="left"/>
      <w:pPr>
        <w:ind w:left="2217" w:hanging="360"/>
      </w:pPr>
    </w:lvl>
    <w:lvl w:ilvl="2" w:tplc="0809001B" w:tentative="1">
      <w:start w:val="1"/>
      <w:numFmt w:val="lowerRoman"/>
      <w:lvlText w:val="%3."/>
      <w:lvlJc w:val="right"/>
      <w:pPr>
        <w:ind w:left="2937" w:hanging="180"/>
      </w:pPr>
    </w:lvl>
    <w:lvl w:ilvl="3" w:tplc="0809000F" w:tentative="1">
      <w:start w:val="1"/>
      <w:numFmt w:val="decimal"/>
      <w:lvlText w:val="%4."/>
      <w:lvlJc w:val="left"/>
      <w:pPr>
        <w:ind w:left="3657" w:hanging="360"/>
      </w:pPr>
    </w:lvl>
    <w:lvl w:ilvl="4" w:tplc="08090019" w:tentative="1">
      <w:start w:val="1"/>
      <w:numFmt w:val="lowerLetter"/>
      <w:lvlText w:val="%5."/>
      <w:lvlJc w:val="left"/>
      <w:pPr>
        <w:ind w:left="4377" w:hanging="360"/>
      </w:pPr>
    </w:lvl>
    <w:lvl w:ilvl="5" w:tplc="0809001B" w:tentative="1">
      <w:start w:val="1"/>
      <w:numFmt w:val="lowerRoman"/>
      <w:lvlText w:val="%6."/>
      <w:lvlJc w:val="right"/>
      <w:pPr>
        <w:ind w:left="5097" w:hanging="180"/>
      </w:pPr>
    </w:lvl>
    <w:lvl w:ilvl="6" w:tplc="0809000F" w:tentative="1">
      <w:start w:val="1"/>
      <w:numFmt w:val="decimal"/>
      <w:lvlText w:val="%7."/>
      <w:lvlJc w:val="left"/>
      <w:pPr>
        <w:ind w:left="5817" w:hanging="360"/>
      </w:pPr>
    </w:lvl>
    <w:lvl w:ilvl="7" w:tplc="08090019" w:tentative="1">
      <w:start w:val="1"/>
      <w:numFmt w:val="lowerLetter"/>
      <w:lvlText w:val="%8."/>
      <w:lvlJc w:val="left"/>
      <w:pPr>
        <w:ind w:left="6537" w:hanging="360"/>
      </w:pPr>
    </w:lvl>
    <w:lvl w:ilvl="8" w:tplc="0809001B" w:tentative="1">
      <w:start w:val="1"/>
      <w:numFmt w:val="lowerRoman"/>
      <w:lvlText w:val="%9."/>
      <w:lvlJc w:val="right"/>
      <w:pPr>
        <w:ind w:left="7257" w:hanging="180"/>
      </w:pPr>
    </w:lvl>
  </w:abstractNum>
  <w:abstractNum w:abstractNumId="1" w15:restartNumberingAfterBreak="0">
    <w:nsid w:val="41C0226D"/>
    <w:multiLevelType w:val="multilevel"/>
    <w:tmpl w:val="B77CA8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F35193"/>
    <w:multiLevelType w:val="hybridMultilevel"/>
    <w:tmpl w:val="D6040E38"/>
    <w:lvl w:ilvl="0" w:tplc="99AE425E">
      <w:start w:val="1"/>
      <w:numFmt w:val="decimal"/>
      <w:lvlText w:val="%1."/>
      <w:lvlJc w:val="left"/>
      <w:pPr>
        <w:ind w:left="1137" w:hanging="57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 w15:restartNumberingAfterBreak="0">
    <w:nsid w:val="4C46638A"/>
    <w:multiLevelType w:val="multilevel"/>
    <w:tmpl w:val="E2F220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lvlOverride w:ilvl="0">
      <w:startOverride w:val="2"/>
    </w:lvlOverride>
  </w:num>
  <w:num w:numId="3">
    <w:abstractNumId w:val="1"/>
    <w:lvlOverride w:ilvl="0">
      <w:startOverride w:val="3"/>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8AB"/>
    <w:rsid w:val="0004753A"/>
    <w:rsid w:val="00050081"/>
    <w:rsid w:val="0005760C"/>
    <w:rsid w:val="000B75FE"/>
    <w:rsid w:val="00133D8C"/>
    <w:rsid w:val="0028563D"/>
    <w:rsid w:val="00290ABF"/>
    <w:rsid w:val="003811FF"/>
    <w:rsid w:val="003A5371"/>
    <w:rsid w:val="004C62DC"/>
    <w:rsid w:val="004D6E64"/>
    <w:rsid w:val="0052087A"/>
    <w:rsid w:val="00571C4E"/>
    <w:rsid w:val="005E7EF8"/>
    <w:rsid w:val="006E3230"/>
    <w:rsid w:val="00746BB7"/>
    <w:rsid w:val="007807C9"/>
    <w:rsid w:val="007B1745"/>
    <w:rsid w:val="007F5CEA"/>
    <w:rsid w:val="00816CE1"/>
    <w:rsid w:val="009508AB"/>
    <w:rsid w:val="009854FD"/>
    <w:rsid w:val="00A02F3B"/>
    <w:rsid w:val="00B44136"/>
    <w:rsid w:val="00BA2CF2"/>
    <w:rsid w:val="00CD46E7"/>
    <w:rsid w:val="00DC3F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9C493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ook Antiqua" w:eastAsiaTheme="minorHAnsi" w:hAnsi="Book Antiqua" w:cs="Times New Roman"/>
        <w:sz w:val="24"/>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08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0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08AB"/>
  </w:style>
  <w:style w:type="paragraph" w:styleId="Footer">
    <w:name w:val="footer"/>
    <w:basedOn w:val="Normal"/>
    <w:link w:val="FooterChar"/>
    <w:uiPriority w:val="99"/>
    <w:unhideWhenUsed/>
    <w:rsid w:val="00950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08AB"/>
  </w:style>
  <w:style w:type="character" w:styleId="PageNumber">
    <w:name w:val="page number"/>
    <w:basedOn w:val="DefaultParagraphFont"/>
    <w:rsid w:val="009508AB"/>
  </w:style>
  <w:style w:type="table" w:styleId="TableGrid">
    <w:name w:val="Table Grid"/>
    <w:basedOn w:val="TableNormal"/>
    <w:rsid w:val="009508AB"/>
    <w:pPr>
      <w:spacing w:after="0" w:line="240" w:lineRule="auto"/>
    </w:pPr>
    <w:rPr>
      <w:rFonts w:ascii="Times New Roman" w:eastAsia="Times New Roman" w:hAnsi="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08AB"/>
    <w:pPr>
      <w:ind w:left="720"/>
      <w:contextualSpacing/>
    </w:pPr>
  </w:style>
  <w:style w:type="paragraph" w:styleId="BalloonText">
    <w:name w:val="Balloon Text"/>
    <w:basedOn w:val="Normal"/>
    <w:link w:val="BalloonTextChar"/>
    <w:uiPriority w:val="99"/>
    <w:semiHidden/>
    <w:unhideWhenUsed/>
    <w:rsid w:val="007F5C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5C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1630</Words>
  <Characters>9296</Characters>
  <Application>Microsoft Office Word</Application>
  <DocSecurity>0</DocSecurity>
  <Lines>77</Lines>
  <Paragraphs>21</Paragraphs>
  <ScaleCrop>false</ScaleCrop>
  <Company/>
  <LinksUpToDate>false</LinksUpToDate>
  <CharactersWithSpaces>10905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2018-10-04T15:29:00Z</dcterms:created>
  <dcterms:modified xsi:type="dcterms:W3CDTF">2018-10-04T15:29:00Z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