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321B5" w:rsidRPr="00F5664C" w:rsidRDefault="00347F9A" w:rsidP="00C321B5">
      <w:pPr>
        <w:jc w:val="center"/>
        <w:rPr>
          <w:rFonts w:ascii="Book Antiqua" w:hAnsi="Book Antiqua" w:cs="Arial"/>
          <w:sz w:val="16"/>
          <w:szCs w:val="16"/>
        </w:rPr>
      </w:pPr>
      <w:r w:rsidRPr="00AB2D4D">
        <w:rPr>
          <w:noProof/>
        </w:rPr>
        <w:drawing>
          <wp:inline distT="0" distB="0" distL="0" distR="0">
            <wp:extent cx="1195200" cy="103320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95200" cy="1033200"/>
                    </a:xfrm>
                    <a:prstGeom prst="rect">
                      <a:avLst/>
                    </a:prstGeom>
                    <a:noFill/>
                    <a:ln>
                      <a:noFill/>
                    </a:ln>
                  </pic:spPr>
                </pic:pic>
              </a:graphicData>
            </a:graphic>
          </wp:inline>
        </w:drawing>
      </w:r>
    </w:p>
    <w:p w:rsidR="00C321B5" w:rsidRPr="00F5664C" w:rsidRDefault="001A1E2C" w:rsidP="00B626FA">
      <w:pPr>
        <w:tabs>
          <w:tab w:val="right" w:pos="9639"/>
        </w:tabs>
        <w:rPr>
          <w:rFonts w:ascii="Book Antiqua" w:hAnsi="Book Antiqua" w:cs="Arial"/>
          <w:b/>
        </w:rPr>
      </w:pPr>
      <w:r>
        <w:rPr>
          <w:rFonts w:ascii="Book Antiqua" w:hAnsi="Book Antiqua" w:cs="Arial"/>
          <w:b/>
        </w:rPr>
        <w:t xml:space="preserve">Upper </w:t>
      </w:r>
      <w:r w:rsidR="00C321B5" w:rsidRPr="00F5664C">
        <w:rPr>
          <w:rFonts w:ascii="Book Antiqua" w:hAnsi="Book Antiqua" w:cs="Arial"/>
          <w:b/>
        </w:rPr>
        <w:t xml:space="preserve">Tribunal </w:t>
      </w:r>
    </w:p>
    <w:p w:rsidR="007B0824" w:rsidRPr="00F5664C" w:rsidRDefault="00C321B5" w:rsidP="00B626FA">
      <w:pPr>
        <w:tabs>
          <w:tab w:val="right" w:pos="9639"/>
        </w:tabs>
        <w:rPr>
          <w:rFonts w:ascii="Book Antiqua" w:hAnsi="Book Antiqua" w:cs="Arial"/>
        </w:rPr>
      </w:pPr>
      <w:r w:rsidRPr="00F5664C">
        <w:rPr>
          <w:rFonts w:ascii="Book Antiqua" w:hAnsi="Book Antiqua" w:cs="Arial"/>
          <w:b/>
        </w:rPr>
        <w:t xml:space="preserve">(Immigration and Asylum </w:t>
      </w:r>
      <w:proofErr w:type="gramStart"/>
      <w:r w:rsidRPr="00F5664C">
        <w:rPr>
          <w:rFonts w:ascii="Book Antiqua" w:hAnsi="Book Antiqua" w:cs="Arial"/>
          <w:b/>
        </w:rPr>
        <w:t>Chamber)</w:t>
      </w:r>
      <w:r w:rsidR="003A6DF9">
        <w:rPr>
          <w:rFonts w:ascii="Book Antiqua" w:hAnsi="Book Antiqua" w:cs="Arial"/>
          <w:b/>
        </w:rPr>
        <w:t xml:space="preserve">   </w:t>
      </w:r>
      <w:proofErr w:type="gramEnd"/>
      <w:r w:rsidR="003A6DF9">
        <w:rPr>
          <w:rFonts w:ascii="Book Antiqua" w:hAnsi="Book Antiqua" w:cs="Arial"/>
          <w:b/>
        </w:rPr>
        <w:t xml:space="preserve">                   </w:t>
      </w:r>
      <w:r w:rsidR="00B3524D" w:rsidRPr="003A6DF9">
        <w:rPr>
          <w:rFonts w:ascii="Book Antiqua" w:hAnsi="Book Antiqua" w:cs="Arial"/>
          <w:b/>
        </w:rPr>
        <w:t>Appeal Number</w:t>
      </w:r>
      <w:r w:rsidR="00D53769" w:rsidRPr="003A6DF9">
        <w:rPr>
          <w:rFonts w:ascii="Book Antiqua" w:hAnsi="Book Antiqua" w:cs="Arial"/>
          <w:b/>
        </w:rPr>
        <w:t>:</w:t>
      </w:r>
      <w:r w:rsidR="00B3524D" w:rsidRPr="003A6DF9">
        <w:rPr>
          <w:rFonts w:ascii="Book Antiqua" w:hAnsi="Book Antiqua" w:cs="Arial"/>
          <w:b/>
        </w:rPr>
        <w:t xml:space="preserve"> </w:t>
      </w:r>
      <w:bookmarkStart w:id="0" w:name="_Hlk535412644"/>
      <w:r w:rsidR="00125AC3" w:rsidRPr="003A6DF9">
        <w:rPr>
          <w:rFonts w:ascii="Book Antiqua" w:hAnsi="Book Antiqua" w:cs="Arial"/>
          <w:b/>
          <w:caps/>
        </w:rPr>
        <w:t>PA</w:t>
      </w:r>
      <w:r w:rsidR="0047563B" w:rsidRPr="003A6DF9">
        <w:rPr>
          <w:rFonts w:ascii="Book Antiqua" w:hAnsi="Book Antiqua" w:cs="Arial"/>
          <w:b/>
          <w:caps/>
        </w:rPr>
        <w:t>/04903/2017</w:t>
      </w:r>
      <w:bookmarkEnd w:id="0"/>
    </w:p>
    <w:p w:rsidR="00C345E1" w:rsidRPr="00F5664C" w:rsidRDefault="00C345E1" w:rsidP="00C345E1">
      <w:pPr>
        <w:jc w:val="center"/>
        <w:rPr>
          <w:rFonts w:ascii="Book Antiqua" w:hAnsi="Book Antiqua" w:cs="Arial"/>
        </w:rPr>
      </w:pPr>
    </w:p>
    <w:p w:rsidR="00C345E1" w:rsidRPr="00F5664C" w:rsidRDefault="00C345E1" w:rsidP="00C345E1">
      <w:pPr>
        <w:jc w:val="center"/>
        <w:rPr>
          <w:rFonts w:ascii="Book Antiqua" w:hAnsi="Book Antiqua" w:cs="Arial"/>
          <w:b/>
          <w:u w:val="single"/>
        </w:rPr>
      </w:pPr>
      <w:r w:rsidRPr="00F5664C">
        <w:rPr>
          <w:rFonts w:ascii="Book Antiqua" w:hAnsi="Book Antiqua" w:cs="Arial"/>
          <w:b/>
          <w:u w:val="single"/>
        </w:rPr>
        <w:t>THE IMMIGRATION ACTS</w:t>
      </w:r>
    </w:p>
    <w:p w:rsidR="00C345E1" w:rsidRPr="00F5664C" w:rsidRDefault="00C345E1" w:rsidP="00C345E1">
      <w:pPr>
        <w:jc w:val="center"/>
        <w:rPr>
          <w:rFonts w:ascii="Book Antiqua" w:hAnsi="Book Antiqua" w:cs="Arial"/>
          <w:b/>
          <w:u w:val="single"/>
        </w:rPr>
      </w:pPr>
    </w:p>
    <w:tbl>
      <w:tblPr>
        <w:tblW w:w="0" w:type="auto"/>
        <w:tblLook w:val="01E0" w:firstRow="1" w:lastRow="1" w:firstColumn="1" w:lastColumn="1" w:noHBand="0" w:noVBand="0"/>
      </w:tblPr>
      <w:tblGrid>
        <w:gridCol w:w="4963"/>
        <w:gridCol w:w="4675"/>
      </w:tblGrid>
      <w:tr w:rsidR="00D22636" w:rsidRPr="00384467" w:rsidTr="00A4259A">
        <w:tc>
          <w:tcPr>
            <w:tcW w:w="5070" w:type="dxa"/>
            <w:shd w:val="clear" w:color="auto" w:fill="auto"/>
          </w:tcPr>
          <w:p w:rsidR="00D22636" w:rsidRPr="00384467" w:rsidRDefault="00D22636" w:rsidP="00384467">
            <w:pPr>
              <w:jc w:val="both"/>
              <w:rPr>
                <w:rFonts w:ascii="Book Antiqua" w:hAnsi="Book Antiqua" w:cs="Arial"/>
                <w:b/>
              </w:rPr>
            </w:pPr>
            <w:r w:rsidRPr="00384467">
              <w:rPr>
                <w:rFonts w:ascii="Book Antiqua" w:hAnsi="Book Antiqua" w:cs="Arial"/>
                <w:b/>
              </w:rPr>
              <w:t xml:space="preserve">Heard at </w:t>
            </w:r>
            <w:r w:rsidR="0047563B">
              <w:rPr>
                <w:rFonts w:ascii="Book Antiqua" w:hAnsi="Book Antiqua" w:cs="Arial"/>
                <w:b/>
              </w:rPr>
              <w:t>Field House</w:t>
            </w:r>
          </w:p>
        </w:tc>
        <w:tc>
          <w:tcPr>
            <w:tcW w:w="4758" w:type="dxa"/>
            <w:shd w:val="clear" w:color="auto" w:fill="auto"/>
          </w:tcPr>
          <w:p w:rsidR="00D22636" w:rsidRPr="00384467" w:rsidRDefault="003A6DF9" w:rsidP="00384467">
            <w:pPr>
              <w:jc w:val="both"/>
              <w:rPr>
                <w:rFonts w:ascii="Book Antiqua" w:hAnsi="Book Antiqua" w:cs="Arial"/>
                <w:b/>
              </w:rPr>
            </w:pPr>
            <w:r>
              <w:rPr>
                <w:rFonts w:ascii="Book Antiqua" w:hAnsi="Book Antiqua" w:cs="Arial"/>
                <w:b/>
              </w:rPr>
              <w:t xml:space="preserve">    </w:t>
            </w:r>
            <w:r w:rsidR="00283659" w:rsidRPr="00384467">
              <w:rPr>
                <w:rFonts w:ascii="Book Antiqua" w:hAnsi="Book Antiqua" w:cs="Arial"/>
                <w:b/>
              </w:rPr>
              <w:t>De</w:t>
            </w:r>
            <w:r w:rsidR="00864126" w:rsidRPr="00384467">
              <w:rPr>
                <w:rFonts w:ascii="Book Antiqua" w:hAnsi="Book Antiqua" w:cs="Arial"/>
                <w:b/>
              </w:rPr>
              <w:t>cision &amp; Reasons</w:t>
            </w:r>
            <w:r w:rsidR="00283659" w:rsidRPr="00384467">
              <w:rPr>
                <w:rFonts w:ascii="Book Antiqua" w:hAnsi="Book Antiqua" w:cs="Arial"/>
                <w:b/>
              </w:rPr>
              <w:t xml:space="preserve"> Promulgated</w:t>
            </w:r>
          </w:p>
        </w:tc>
      </w:tr>
      <w:tr w:rsidR="00D22636" w:rsidRPr="00384467" w:rsidTr="00A4259A">
        <w:tc>
          <w:tcPr>
            <w:tcW w:w="5070" w:type="dxa"/>
            <w:shd w:val="clear" w:color="auto" w:fill="auto"/>
          </w:tcPr>
          <w:p w:rsidR="00D22636" w:rsidRPr="00384467" w:rsidRDefault="00D22636" w:rsidP="00384467">
            <w:pPr>
              <w:jc w:val="both"/>
              <w:rPr>
                <w:rFonts w:ascii="Book Antiqua" w:hAnsi="Book Antiqua" w:cs="Arial"/>
                <w:b/>
              </w:rPr>
            </w:pPr>
            <w:r w:rsidRPr="00384467">
              <w:rPr>
                <w:rFonts w:ascii="Book Antiqua" w:hAnsi="Book Antiqua" w:cs="Arial"/>
                <w:b/>
              </w:rPr>
              <w:t>On</w:t>
            </w:r>
            <w:r w:rsidR="0047563B">
              <w:rPr>
                <w:rFonts w:ascii="Book Antiqua" w:hAnsi="Book Antiqua" w:cs="Arial"/>
                <w:b/>
              </w:rPr>
              <w:t xml:space="preserve"> January </w:t>
            </w:r>
            <w:r w:rsidR="009179C8">
              <w:rPr>
                <w:rFonts w:ascii="Book Antiqua" w:hAnsi="Book Antiqua" w:cs="Arial"/>
                <w:b/>
              </w:rPr>
              <w:t>8, 201</w:t>
            </w:r>
            <w:r w:rsidR="00A4259A">
              <w:rPr>
                <w:rFonts w:ascii="Book Antiqua" w:hAnsi="Book Antiqua" w:cs="Arial"/>
                <w:b/>
              </w:rPr>
              <w:t>9</w:t>
            </w:r>
          </w:p>
        </w:tc>
        <w:tc>
          <w:tcPr>
            <w:tcW w:w="4758" w:type="dxa"/>
            <w:shd w:val="clear" w:color="auto" w:fill="auto"/>
          </w:tcPr>
          <w:p w:rsidR="00D22636" w:rsidRPr="00384467" w:rsidRDefault="003A6DF9" w:rsidP="00384467">
            <w:pPr>
              <w:jc w:val="both"/>
              <w:rPr>
                <w:rFonts w:ascii="Book Antiqua" w:hAnsi="Book Antiqua" w:cs="Arial"/>
                <w:b/>
              </w:rPr>
            </w:pPr>
            <w:r>
              <w:rPr>
                <w:rFonts w:ascii="Book Antiqua" w:hAnsi="Book Antiqua" w:cs="Arial"/>
                <w:b/>
              </w:rPr>
              <w:t xml:space="preserve">    </w:t>
            </w:r>
            <w:r w:rsidR="00B27BA6">
              <w:rPr>
                <w:rFonts w:ascii="Book Antiqua" w:hAnsi="Book Antiqua" w:cs="Arial"/>
                <w:b/>
              </w:rPr>
              <w:t>On February 1</w:t>
            </w:r>
            <w:r w:rsidR="00A4259A">
              <w:rPr>
                <w:rFonts w:ascii="Book Antiqua" w:hAnsi="Book Antiqua" w:cs="Arial"/>
                <w:b/>
              </w:rPr>
              <w:t xml:space="preserve">, 2019 </w:t>
            </w:r>
          </w:p>
        </w:tc>
      </w:tr>
      <w:tr w:rsidR="00A4259A" w:rsidRPr="00384467" w:rsidTr="00A4259A">
        <w:trPr>
          <w:gridAfter w:val="1"/>
          <w:wAfter w:w="4758" w:type="dxa"/>
        </w:trPr>
        <w:tc>
          <w:tcPr>
            <w:tcW w:w="5070" w:type="dxa"/>
            <w:shd w:val="clear" w:color="auto" w:fill="auto"/>
          </w:tcPr>
          <w:p w:rsidR="00A4259A" w:rsidRPr="00384467" w:rsidRDefault="00A4259A" w:rsidP="00384467">
            <w:pPr>
              <w:jc w:val="both"/>
              <w:rPr>
                <w:rFonts w:ascii="Book Antiqua" w:hAnsi="Book Antiqua" w:cs="Arial"/>
                <w:b/>
              </w:rPr>
            </w:pPr>
          </w:p>
        </w:tc>
      </w:tr>
    </w:tbl>
    <w:p w:rsidR="00A15234" w:rsidRPr="00F5664C" w:rsidRDefault="00A15234" w:rsidP="00A15234">
      <w:pPr>
        <w:jc w:val="center"/>
        <w:rPr>
          <w:rFonts w:ascii="Book Antiqua" w:hAnsi="Book Antiqua" w:cs="Arial"/>
        </w:rPr>
      </w:pPr>
    </w:p>
    <w:p w:rsidR="00A15234" w:rsidRPr="00F5664C" w:rsidRDefault="00207617" w:rsidP="00A15234">
      <w:pPr>
        <w:jc w:val="center"/>
        <w:rPr>
          <w:rFonts w:ascii="Book Antiqua" w:hAnsi="Book Antiqua" w:cs="Arial"/>
          <w:b/>
        </w:rPr>
      </w:pPr>
      <w:r w:rsidRPr="00F5664C">
        <w:rPr>
          <w:rFonts w:ascii="Book Antiqua" w:hAnsi="Book Antiqua" w:cs="Arial"/>
          <w:b/>
        </w:rPr>
        <w:t>Befo</w:t>
      </w:r>
      <w:r w:rsidR="00A15234" w:rsidRPr="00F5664C">
        <w:rPr>
          <w:rFonts w:ascii="Book Antiqua" w:hAnsi="Book Antiqua" w:cs="Arial"/>
          <w:b/>
        </w:rPr>
        <w:t>re</w:t>
      </w:r>
    </w:p>
    <w:p w:rsidR="00A15234" w:rsidRPr="00F5664C" w:rsidRDefault="00A15234" w:rsidP="00A15234">
      <w:pPr>
        <w:jc w:val="center"/>
        <w:rPr>
          <w:rFonts w:ascii="Book Antiqua" w:hAnsi="Book Antiqua" w:cs="Arial"/>
          <w:b/>
        </w:rPr>
      </w:pPr>
    </w:p>
    <w:p w:rsidR="00A845DC" w:rsidRDefault="000A32A2" w:rsidP="00A15234">
      <w:pPr>
        <w:jc w:val="center"/>
        <w:rPr>
          <w:rFonts w:ascii="Book Antiqua" w:hAnsi="Book Antiqua" w:cs="Arial"/>
          <w:b/>
        </w:rPr>
      </w:pPr>
      <w:r>
        <w:rPr>
          <w:rFonts w:ascii="Book Antiqua" w:hAnsi="Book Antiqua" w:cs="Arial"/>
          <w:b/>
        </w:rPr>
        <w:t>DEPUTY UPPER TRIBUNAL</w:t>
      </w:r>
      <w:r w:rsidR="00B16F58" w:rsidRPr="00F5664C">
        <w:rPr>
          <w:rFonts w:ascii="Book Antiqua" w:hAnsi="Book Antiqua" w:cs="Arial"/>
          <w:b/>
        </w:rPr>
        <w:t xml:space="preserve"> </w:t>
      </w:r>
      <w:r w:rsidR="007A7416">
        <w:rPr>
          <w:rFonts w:ascii="Book Antiqua" w:hAnsi="Book Antiqua" w:cs="Arial"/>
          <w:b/>
        </w:rPr>
        <w:t>JUDGE</w:t>
      </w:r>
      <w:r w:rsidR="00B16F58" w:rsidRPr="00F5664C">
        <w:rPr>
          <w:rFonts w:ascii="Book Antiqua" w:hAnsi="Book Antiqua" w:cs="Arial"/>
          <w:b/>
        </w:rPr>
        <w:t xml:space="preserve"> </w:t>
      </w:r>
      <w:r w:rsidR="00376F8F">
        <w:rPr>
          <w:rFonts w:ascii="Book Antiqua" w:hAnsi="Book Antiqua" w:cs="Arial"/>
          <w:b/>
        </w:rPr>
        <w:t>ALIS</w:t>
      </w:r>
    </w:p>
    <w:p w:rsidR="00B16F58" w:rsidRPr="00F5664C" w:rsidRDefault="00B16F58" w:rsidP="00A15234">
      <w:pPr>
        <w:jc w:val="center"/>
        <w:rPr>
          <w:rFonts w:ascii="Book Antiqua" w:hAnsi="Book Antiqua" w:cs="Arial"/>
          <w:b/>
        </w:rPr>
      </w:pPr>
    </w:p>
    <w:p w:rsidR="00A845DC" w:rsidRPr="00F5664C" w:rsidRDefault="00A845DC" w:rsidP="00A15234">
      <w:pPr>
        <w:jc w:val="center"/>
        <w:rPr>
          <w:rFonts w:ascii="Book Antiqua" w:hAnsi="Book Antiqua" w:cs="Arial"/>
          <w:b/>
        </w:rPr>
      </w:pPr>
      <w:r w:rsidRPr="00F5664C">
        <w:rPr>
          <w:rFonts w:ascii="Book Antiqua" w:hAnsi="Book Antiqua" w:cs="Arial"/>
          <w:b/>
        </w:rPr>
        <w:t>Between</w:t>
      </w:r>
    </w:p>
    <w:p w:rsidR="00A845DC" w:rsidRPr="00F5664C" w:rsidRDefault="00A845DC" w:rsidP="00A15234">
      <w:pPr>
        <w:jc w:val="center"/>
        <w:rPr>
          <w:rFonts w:ascii="Book Antiqua" w:hAnsi="Book Antiqua" w:cs="Arial"/>
          <w:b/>
        </w:rPr>
      </w:pPr>
    </w:p>
    <w:p w:rsidR="00742A8D" w:rsidRDefault="00347F9A" w:rsidP="00742A8D">
      <w:pPr>
        <w:jc w:val="center"/>
        <w:rPr>
          <w:rFonts w:ascii="Book Antiqua" w:hAnsi="Book Antiqua" w:cs="Arial"/>
          <w:b/>
          <w:caps/>
        </w:rPr>
      </w:pPr>
      <w:r>
        <w:rPr>
          <w:rFonts w:ascii="Book Antiqua" w:hAnsi="Book Antiqua" w:cs="Arial"/>
          <w:b/>
          <w:caps/>
        </w:rPr>
        <w:t>m</w:t>
      </w:r>
      <w:r w:rsidR="0047563B">
        <w:rPr>
          <w:rFonts w:ascii="Book Antiqua" w:hAnsi="Book Antiqua" w:cs="Arial"/>
          <w:b/>
          <w:caps/>
        </w:rPr>
        <w:t xml:space="preserve"> b k</w:t>
      </w:r>
    </w:p>
    <w:p w:rsidR="005B4942" w:rsidRPr="003A6DF9" w:rsidRDefault="005B4942" w:rsidP="005B4942">
      <w:pPr>
        <w:jc w:val="center"/>
        <w:rPr>
          <w:rFonts w:ascii="Book Antiqua" w:hAnsi="Book Antiqua" w:cs="Arial"/>
          <w:caps/>
        </w:rPr>
      </w:pPr>
      <w:r w:rsidRPr="003A6DF9">
        <w:rPr>
          <w:rFonts w:ascii="Book Antiqua" w:hAnsi="Book Antiqua" w:cs="Arial"/>
          <w:caps/>
        </w:rPr>
        <w:t xml:space="preserve">(ANONYMITY DIRECTION </w:t>
      </w:r>
      <w:r w:rsidR="0047563B" w:rsidRPr="003A6DF9">
        <w:rPr>
          <w:rFonts w:ascii="Book Antiqua" w:hAnsi="Book Antiqua" w:cs="Arial"/>
          <w:caps/>
        </w:rPr>
        <w:t>made</w:t>
      </w:r>
      <w:r w:rsidRPr="003A6DF9">
        <w:rPr>
          <w:rFonts w:ascii="Book Antiqua" w:hAnsi="Book Antiqua" w:cs="Arial"/>
          <w:caps/>
        </w:rPr>
        <w:t>)</w:t>
      </w:r>
    </w:p>
    <w:p w:rsidR="00704B61" w:rsidRPr="00F5664C" w:rsidRDefault="00704B61" w:rsidP="00704B61">
      <w:pPr>
        <w:jc w:val="right"/>
        <w:rPr>
          <w:rFonts w:ascii="Book Antiqua" w:hAnsi="Book Antiqua" w:cs="Arial"/>
          <w:u w:val="single"/>
        </w:rPr>
      </w:pPr>
      <w:r w:rsidRPr="00F5664C">
        <w:rPr>
          <w:rFonts w:ascii="Book Antiqua" w:hAnsi="Book Antiqua" w:cs="Arial"/>
          <w:u w:val="single"/>
        </w:rPr>
        <w:t>Appellant</w:t>
      </w:r>
    </w:p>
    <w:p w:rsidR="006D1DFA" w:rsidRPr="00F5664C" w:rsidRDefault="006D1DFA" w:rsidP="00704B61">
      <w:pPr>
        <w:jc w:val="center"/>
        <w:rPr>
          <w:rFonts w:ascii="Book Antiqua" w:hAnsi="Book Antiqua" w:cs="Arial"/>
          <w:b/>
        </w:rPr>
      </w:pPr>
    </w:p>
    <w:p w:rsidR="00704B61" w:rsidRPr="00F5664C" w:rsidRDefault="00DD5071" w:rsidP="00704B61">
      <w:pPr>
        <w:jc w:val="center"/>
        <w:rPr>
          <w:rFonts w:ascii="Book Antiqua" w:hAnsi="Book Antiqua" w:cs="Arial"/>
          <w:b/>
        </w:rPr>
      </w:pPr>
      <w:r w:rsidRPr="00F5664C">
        <w:rPr>
          <w:rFonts w:ascii="Book Antiqua" w:hAnsi="Book Antiqua" w:cs="Arial"/>
          <w:b/>
        </w:rPr>
        <w:t>and</w:t>
      </w:r>
    </w:p>
    <w:p w:rsidR="00DD5071" w:rsidRDefault="00DD5071" w:rsidP="00704B61">
      <w:pPr>
        <w:jc w:val="center"/>
        <w:rPr>
          <w:rFonts w:ascii="Book Antiqua" w:hAnsi="Book Antiqua" w:cs="Arial"/>
          <w:b/>
        </w:rPr>
      </w:pPr>
    </w:p>
    <w:p w:rsidR="003A6DF9" w:rsidRPr="00F5664C" w:rsidRDefault="003A6DF9" w:rsidP="00704B61">
      <w:pPr>
        <w:jc w:val="center"/>
        <w:rPr>
          <w:rFonts w:ascii="Book Antiqua" w:hAnsi="Book Antiqua" w:cs="Arial"/>
          <w:b/>
        </w:rPr>
      </w:pPr>
      <w:r>
        <w:rPr>
          <w:rFonts w:ascii="Book Antiqua" w:hAnsi="Book Antiqua" w:cs="Arial"/>
          <w:b/>
        </w:rPr>
        <w:t>THE SECRETARY OF STATE FOR THE HOME DEPARTMENT</w:t>
      </w:r>
    </w:p>
    <w:p w:rsidR="00DD5071" w:rsidRPr="00F5664C" w:rsidRDefault="00DD5071" w:rsidP="00DD5071">
      <w:pPr>
        <w:jc w:val="right"/>
        <w:rPr>
          <w:rFonts w:ascii="Book Antiqua" w:hAnsi="Book Antiqua" w:cs="Arial"/>
          <w:u w:val="single"/>
        </w:rPr>
      </w:pPr>
      <w:r w:rsidRPr="00F5664C">
        <w:rPr>
          <w:rFonts w:ascii="Book Antiqua" w:hAnsi="Book Antiqua" w:cs="Arial"/>
          <w:u w:val="single"/>
        </w:rPr>
        <w:t>Respondent</w:t>
      </w:r>
    </w:p>
    <w:p w:rsidR="00DD5071" w:rsidRPr="00F5664C" w:rsidRDefault="00DD5071" w:rsidP="00DD5071">
      <w:pPr>
        <w:rPr>
          <w:rFonts w:ascii="Book Antiqua" w:hAnsi="Book Antiqua" w:cs="Arial"/>
          <w:u w:val="single"/>
        </w:rPr>
      </w:pPr>
    </w:p>
    <w:p w:rsidR="00DD5071" w:rsidRPr="00F5664C" w:rsidRDefault="00DE7DB7" w:rsidP="00DD5071">
      <w:pPr>
        <w:rPr>
          <w:rFonts w:ascii="Book Antiqua" w:hAnsi="Book Antiqua" w:cs="Arial"/>
        </w:rPr>
      </w:pPr>
      <w:r w:rsidRPr="00F5664C">
        <w:rPr>
          <w:rFonts w:ascii="Book Antiqua" w:hAnsi="Book Antiqua" w:cs="Arial"/>
          <w:b/>
          <w:u w:val="single"/>
        </w:rPr>
        <w:t>Representation</w:t>
      </w:r>
      <w:r w:rsidRPr="00F5664C">
        <w:rPr>
          <w:rFonts w:ascii="Book Antiqua" w:hAnsi="Book Antiqua" w:cs="Arial"/>
          <w:b/>
        </w:rPr>
        <w:t>:</w:t>
      </w:r>
    </w:p>
    <w:p w:rsidR="00DE7DB7" w:rsidRPr="00F5664C" w:rsidRDefault="00DE7DB7" w:rsidP="00DD5071">
      <w:pPr>
        <w:rPr>
          <w:rFonts w:ascii="Book Antiqua" w:hAnsi="Book Antiqua" w:cs="Arial"/>
        </w:rPr>
      </w:pPr>
    </w:p>
    <w:p w:rsidR="00DE7DB7" w:rsidRPr="00F5664C" w:rsidRDefault="00DE7DB7" w:rsidP="00DE7DB7">
      <w:pPr>
        <w:tabs>
          <w:tab w:val="left" w:pos="2520"/>
        </w:tabs>
        <w:rPr>
          <w:rFonts w:ascii="Book Antiqua" w:hAnsi="Book Antiqua" w:cs="Arial"/>
        </w:rPr>
      </w:pPr>
      <w:r w:rsidRPr="00F5664C">
        <w:rPr>
          <w:rFonts w:ascii="Book Antiqua" w:hAnsi="Book Antiqua" w:cs="Arial"/>
        </w:rPr>
        <w:t>For the Appellant:</w:t>
      </w:r>
      <w:r w:rsidRPr="00F5664C">
        <w:rPr>
          <w:rFonts w:ascii="Book Antiqua" w:hAnsi="Book Antiqua" w:cs="Arial"/>
        </w:rPr>
        <w:tab/>
      </w:r>
      <w:r w:rsidR="009179C8">
        <w:rPr>
          <w:rFonts w:ascii="Book Antiqua" w:hAnsi="Book Antiqua" w:cs="Arial"/>
        </w:rPr>
        <w:t>M</w:t>
      </w:r>
      <w:r w:rsidR="00577116">
        <w:rPr>
          <w:rFonts w:ascii="Book Antiqua" w:hAnsi="Book Antiqua" w:cs="Arial"/>
        </w:rPr>
        <w:t>r</w:t>
      </w:r>
      <w:r w:rsidR="009179C8">
        <w:rPr>
          <w:rFonts w:ascii="Book Antiqua" w:hAnsi="Book Antiqua" w:cs="Arial"/>
        </w:rPr>
        <w:t xml:space="preserve"> Jalal of Counsel instructed by J M Wilson</w:t>
      </w:r>
    </w:p>
    <w:p w:rsidR="00DE7DB7" w:rsidRPr="00F5664C" w:rsidRDefault="00DE7DB7" w:rsidP="00DE7DB7">
      <w:pPr>
        <w:tabs>
          <w:tab w:val="left" w:pos="2520"/>
        </w:tabs>
        <w:rPr>
          <w:rFonts w:ascii="Book Antiqua" w:hAnsi="Book Antiqua" w:cs="Arial"/>
        </w:rPr>
      </w:pPr>
      <w:r w:rsidRPr="00F5664C">
        <w:rPr>
          <w:rFonts w:ascii="Book Antiqua" w:hAnsi="Book Antiqua" w:cs="Arial"/>
        </w:rPr>
        <w:t>For the Respondent:</w:t>
      </w:r>
      <w:r w:rsidRPr="00F5664C">
        <w:rPr>
          <w:rFonts w:ascii="Book Antiqua" w:hAnsi="Book Antiqua" w:cs="Arial"/>
        </w:rPr>
        <w:tab/>
      </w:r>
      <w:r w:rsidR="009179C8">
        <w:rPr>
          <w:rFonts w:ascii="Book Antiqua" w:hAnsi="Book Antiqua" w:cs="Arial"/>
        </w:rPr>
        <w:t>Mr</w:t>
      </w:r>
      <w:r w:rsidR="00577116">
        <w:rPr>
          <w:rFonts w:ascii="Book Antiqua" w:hAnsi="Book Antiqua" w:cs="Arial"/>
        </w:rPr>
        <w:t xml:space="preserve"> Mills</w:t>
      </w:r>
      <w:r w:rsidR="009179C8">
        <w:rPr>
          <w:rFonts w:ascii="Book Antiqua" w:hAnsi="Book Antiqua" w:cs="Arial"/>
        </w:rPr>
        <w:t xml:space="preserve">, Senior Home Office Presenting Officer </w:t>
      </w:r>
    </w:p>
    <w:p w:rsidR="00DE7DB7" w:rsidRPr="00F5664C" w:rsidRDefault="00DE7DB7" w:rsidP="00402B9E">
      <w:pPr>
        <w:tabs>
          <w:tab w:val="left" w:pos="2520"/>
        </w:tabs>
        <w:jc w:val="center"/>
        <w:rPr>
          <w:rFonts w:ascii="Book Antiqua" w:hAnsi="Book Antiqua" w:cs="Arial"/>
        </w:rPr>
      </w:pPr>
    </w:p>
    <w:p w:rsidR="00DE7DB7" w:rsidRPr="00F5664C" w:rsidRDefault="00DE7DB7" w:rsidP="00402B9E">
      <w:pPr>
        <w:tabs>
          <w:tab w:val="left" w:pos="2520"/>
        </w:tabs>
        <w:jc w:val="center"/>
        <w:rPr>
          <w:rFonts w:ascii="Book Antiqua" w:hAnsi="Book Antiqua" w:cs="Arial"/>
        </w:rPr>
      </w:pPr>
    </w:p>
    <w:p w:rsidR="00DE7DB7" w:rsidRPr="00F5664C" w:rsidRDefault="00402B9E" w:rsidP="00402B9E">
      <w:pPr>
        <w:tabs>
          <w:tab w:val="left" w:pos="2520"/>
        </w:tabs>
        <w:jc w:val="center"/>
        <w:rPr>
          <w:rFonts w:ascii="Book Antiqua" w:hAnsi="Book Antiqua" w:cs="Arial"/>
        </w:rPr>
      </w:pPr>
      <w:r w:rsidRPr="00F5664C">
        <w:rPr>
          <w:rFonts w:ascii="Book Antiqua" w:hAnsi="Book Antiqua" w:cs="Arial"/>
          <w:b/>
          <w:u w:val="single"/>
        </w:rPr>
        <w:t>DE</w:t>
      </w:r>
      <w:r w:rsidR="00864126">
        <w:rPr>
          <w:rFonts w:ascii="Book Antiqua" w:hAnsi="Book Antiqua" w:cs="Arial"/>
          <w:b/>
          <w:u w:val="single"/>
        </w:rPr>
        <w:t>CISION</w:t>
      </w:r>
      <w:r w:rsidRPr="00F5664C">
        <w:rPr>
          <w:rFonts w:ascii="Book Antiqua" w:hAnsi="Book Antiqua" w:cs="Arial"/>
          <w:b/>
          <w:u w:val="single"/>
        </w:rPr>
        <w:t xml:space="preserve"> AND REASONS</w:t>
      </w:r>
    </w:p>
    <w:p w:rsidR="00B626FA" w:rsidRPr="00F5664C" w:rsidRDefault="00B626FA" w:rsidP="00402B9E">
      <w:pPr>
        <w:tabs>
          <w:tab w:val="left" w:pos="2520"/>
        </w:tabs>
        <w:jc w:val="both"/>
        <w:rPr>
          <w:rFonts w:ascii="Book Antiqua" w:hAnsi="Book Antiqua" w:cs="Arial"/>
        </w:rPr>
      </w:pPr>
    </w:p>
    <w:p w:rsidR="00911478" w:rsidRDefault="009179C8" w:rsidP="00911478">
      <w:pPr>
        <w:numPr>
          <w:ilvl w:val="0"/>
          <w:numId w:val="3"/>
        </w:numPr>
        <w:spacing w:before="240"/>
        <w:jc w:val="both"/>
        <w:rPr>
          <w:rFonts w:ascii="Book Antiqua" w:hAnsi="Book Antiqua" w:cs="Arial"/>
        </w:rPr>
      </w:pPr>
      <w:r>
        <w:rPr>
          <w:rFonts w:ascii="Book Antiqua" w:hAnsi="Book Antiqua" w:cs="Arial"/>
        </w:rPr>
        <w:t>The appellant is an Iraqi national who left Iraq on November 4, 2016 to join her partner, K A, and to escape a marriage that her family wished to arrange.  Having entered the United Kingdom on November 14, 2016 she was served with paperwork as an illegal entrant and claimed asylum the following day.  The respondent refused that claim</w:t>
      </w:r>
      <w:r w:rsidR="00E81B9D">
        <w:rPr>
          <w:rFonts w:ascii="Book Antiqua" w:hAnsi="Book Antiqua" w:cs="Arial"/>
        </w:rPr>
        <w:t xml:space="preserve"> on May</w:t>
      </w:r>
      <w:r>
        <w:rPr>
          <w:rFonts w:ascii="Book Antiqua" w:hAnsi="Book Antiqua" w:cs="Arial"/>
        </w:rPr>
        <w:t xml:space="preserve"> 10</w:t>
      </w:r>
      <w:r w:rsidR="00E81B9D">
        <w:rPr>
          <w:rFonts w:ascii="Book Antiqua" w:hAnsi="Book Antiqua" w:cs="Arial"/>
        </w:rPr>
        <w:t>,</w:t>
      </w:r>
      <w:r>
        <w:rPr>
          <w:rFonts w:ascii="Book Antiqua" w:hAnsi="Book Antiqua" w:cs="Arial"/>
        </w:rPr>
        <w:t xml:space="preserve"> 2017.  </w:t>
      </w:r>
    </w:p>
    <w:p w:rsidR="00577116" w:rsidRDefault="00577116" w:rsidP="00911478">
      <w:pPr>
        <w:numPr>
          <w:ilvl w:val="0"/>
          <w:numId w:val="3"/>
        </w:numPr>
        <w:spacing w:before="240"/>
        <w:jc w:val="both"/>
        <w:rPr>
          <w:rFonts w:ascii="Book Antiqua" w:hAnsi="Book Antiqua" w:cs="Arial"/>
        </w:rPr>
      </w:pPr>
      <w:r>
        <w:rPr>
          <w:rFonts w:ascii="Book Antiqua" w:hAnsi="Book Antiqua" w:cs="Arial"/>
        </w:rPr>
        <w:t>The appellan</w:t>
      </w:r>
      <w:r w:rsidR="00E81B9D">
        <w:rPr>
          <w:rFonts w:ascii="Book Antiqua" w:hAnsi="Book Antiqua" w:cs="Arial"/>
        </w:rPr>
        <w:t>t appealed that decision on May</w:t>
      </w:r>
      <w:r>
        <w:rPr>
          <w:rFonts w:ascii="Book Antiqua" w:hAnsi="Book Antiqua" w:cs="Arial"/>
        </w:rPr>
        <w:t xml:space="preserve"> 24</w:t>
      </w:r>
      <w:r w:rsidR="00E81B9D">
        <w:rPr>
          <w:rFonts w:ascii="Book Antiqua" w:hAnsi="Book Antiqua" w:cs="Arial"/>
        </w:rPr>
        <w:t>,</w:t>
      </w:r>
      <w:r>
        <w:rPr>
          <w:rFonts w:ascii="Book Antiqua" w:hAnsi="Book Antiqua" w:cs="Arial"/>
        </w:rPr>
        <w:t xml:space="preserve"> 2017 under Section 82(1) of the Nationality, Immigration and Asylum Act 2002 and</w:t>
      </w:r>
      <w:r w:rsidR="00E81B9D">
        <w:rPr>
          <w:rFonts w:ascii="Book Antiqua" w:hAnsi="Book Antiqua" w:cs="Arial"/>
        </w:rPr>
        <w:t xml:space="preserve"> her appeal came before </w:t>
      </w:r>
      <w:r w:rsidR="007A7416">
        <w:rPr>
          <w:rFonts w:ascii="Book Antiqua" w:hAnsi="Book Antiqua" w:cs="Arial"/>
        </w:rPr>
        <w:t>Judge</w:t>
      </w:r>
      <w:r>
        <w:rPr>
          <w:rFonts w:ascii="Book Antiqua" w:hAnsi="Book Antiqua" w:cs="Arial"/>
        </w:rPr>
        <w:t xml:space="preserve"> of the First-tier Tribunal F</w:t>
      </w:r>
      <w:r w:rsidR="00E81B9D">
        <w:rPr>
          <w:rFonts w:ascii="Book Antiqua" w:hAnsi="Book Antiqua" w:cs="Arial"/>
        </w:rPr>
        <w:t>o</w:t>
      </w:r>
      <w:r>
        <w:rPr>
          <w:rFonts w:ascii="Book Antiqua" w:hAnsi="Book Antiqua" w:cs="Arial"/>
        </w:rPr>
        <w:t xml:space="preserve">well on February 20, 2018 and in the decision promulgated on </w:t>
      </w:r>
      <w:r>
        <w:rPr>
          <w:rFonts w:ascii="Book Antiqua" w:hAnsi="Book Antiqua" w:cs="Arial"/>
        </w:rPr>
        <w:lastRenderedPageBreak/>
        <w:t xml:space="preserve">March 1, 2018 the </w:t>
      </w:r>
      <w:r w:rsidR="007A7416">
        <w:rPr>
          <w:rFonts w:ascii="Book Antiqua" w:hAnsi="Book Antiqua" w:cs="Arial"/>
        </w:rPr>
        <w:t>Judge</w:t>
      </w:r>
      <w:r>
        <w:rPr>
          <w:rFonts w:ascii="Book Antiqua" w:hAnsi="Book Antiqua" w:cs="Arial"/>
        </w:rPr>
        <w:t xml:space="preserve"> dismissed her protection claim and dismissed her human rights claims both under Articles 3 and 8 ECHR. </w:t>
      </w:r>
    </w:p>
    <w:p w:rsidR="00577116" w:rsidRDefault="00577116" w:rsidP="00911478">
      <w:pPr>
        <w:numPr>
          <w:ilvl w:val="0"/>
          <w:numId w:val="3"/>
        </w:numPr>
        <w:spacing w:before="240"/>
        <w:jc w:val="both"/>
        <w:rPr>
          <w:rFonts w:ascii="Book Antiqua" w:hAnsi="Book Antiqua" w:cs="Arial"/>
        </w:rPr>
      </w:pPr>
      <w:r>
        <w:rPr>
          <w:rFonts w:ascii="Book Antiqua" w:hAnsi="Book Antiqua" w:cs="Arial"/>
        </w:rPr>
        <w:t>Grounds of appeal were submitted to the Tribunal on March 15, 2018 under Article 8 ECH</w:t>
      </w:r>
      <w:r w:rsidR="00E81B9D">
        <w:rPr>
          <w:rFonts w:ascii="Book Antiqua" w:hAnsi="Book Antiqua" w:cs="Arial"/>
        </w:rPr>
        <w:t>R</w:t>
      </w:r>
      <w:r>
        <w:rPr>
          <w:rFonts w:ascii="Book Antiqua" w:hAnsi="Book Antiqua" w:cs="Arial"/>
        </w:rPr>
        <w:t xml:space="preserve"> only.  Permission to appeal was granted by </w:t>
      </w:r>
      <w:r w:rsidR="007A7416">
        <w:rPr>
          <w:rFonts w:ascii="Book Antiqua" w:hAnsi="Book Antiqua" w:cs="Arial"/>
        </w:rPr>
        <w:t>Judge</w:t>
      </w:r>
      <w:r>
        <w:rPr>
          <w:rFonts w:ascii="Book Antiqua" w:hAnsi="Book Antiqua" w:cs="Arial"/>
        </w:rPr>
        <w:t xml:space="preserve"> of the First-tier Tribunal Pullig on April 5, 2018 on the basis it was arguable the </w:t>
      </w:r>
      <w:r w:rsidR="007A7416">
        <w:rPr>
          <w:rFonts w:ascii="Book Antiqua" w:hAnsi="Book Antiqua" w:cs="Arial"/>
        </w:rPr>
        <w:t>Judge</w:t>
      </w:r>
      <w:r>
        <w:rPr>
          <w:rFonts w:ascii="Book Antiqua" w:hAnsi="Book Antiqua" w:cs="Arial"/>
        </w:rPr>
        <w:t xml:space="preserve"> had failed to properly consider the best interests of the child under Section 55 of the Borders, Citizenship and Immig</w:t>
      </w:r>
      <w:r w:rsidR="00E81B9D">
        <w:rPr>
          <w:rFonts w:ascii="Book Antiqua" w:hAnsi="Book Antiqua" w:cs="Arial"/>
        </w:rPr>
        <w:t xml:space="preserve">ration Act 2009 and had failed </w:t>
      </w:r>
      <w:r>
        <w:rPr>
          <w:rFonts w:ascii="Book Antiqua" w:hAnsi="Book Antiqua" w:cs="Arial"/>
        </w:rPr>
        <w:t xml:space="preserve">to take into account the child’s bests interests when considering the </w:t>
      </w:r>
      <w:proofErr w:type="gramStart"/>
      <w:r>
        <w:rPr>
          <w:rFonts w:ascii="Book Antiqua" w:hAnsi="Book Antiqua" w:cs="Arial"/>
        </w:rPr>
        <w:t>fact</w:t>
      </w:r>
      <w:proofErr w:type="gramEnd"/>
      <w:r>
        <w:rPr>
          <w:rFonts w:ascii="Book Antiqua" w:hAnsi="Book Antiqua" w:cs="Arial"/>
        </w:rPr>
        <w:t xml:space="preserve"> the child’s father was an Iranian national who had previously been granted limited leave to remain as a refugee.  </w:t>
      </w:r>
    </w:p>
    <w:p w:rsidR="00577116" w:rsidRDefault="00577116" w:rsidP="00577116">
      <w:pPr>
        <w:ind w:left="567"/>
        <w:jc w:val="both"/>
        <w:rPr>
          <w:rFonts w:ascii="Book Antiqua" w:hAnsi="Book Antiqua" w:cs="Arial"/>
        </w:rPr>
      </w:pPr>
    </w:p>
    <w:p w:rsidR="00577116" w:rsidRPr="009555B1" w:rsidRDefault="00577116" w:rsidP="009555B1">
      <w:pPr>
        <w:ind w:left="567"/>
        <w:jc w:val="both"/>
        <w:rPr>
          <w:rFonts w:ascii="Book Antiqua" w:hAnsi="Book Antiqua" w:cs="Arial"/>
          <w:caps/>
        </w:rPr>
      </w:pPr>
      <w:r w:rsidRPr="009555B1">
        <w:rPr>
          <w:rFonts w:ascii="Book Antiqua" w:hAnsi="Book Antiqua" w:cs="Arial"/>
          <w:b/>
          <w:caps/>
          <w:u w:val="single"/>
        </w:rPr>
        <w:t>Direction Regarding Anonymity – Rule 14 of the Tribunal Procedure (Upper Tribunal) Rules 2008</w:t>
      </w:r>
    </w:p>
    <w:p w:rsidR="00577116" w:rsidRPr="00577116" w:rsidRDefault="00577116" w:rsidP="00577116">
      <w:pPr>
        <w:numPr>
          <w:ilvl w:val="0"/>
          <w:numId w:val="3"/>
        </w:numPr>
        <w:spacing w:before="240"/>
        <w:jc w:val="both"/>
        <w:rPr>
          <w:rFonts w:ascii="Book Antiqua" w:hAnsi="Book Antiqua" w:cs="Arial"/>
        </w:rPr>
      </w:pPr>
      <w:r w:rsidRPr="00577116">
        <w:rPr>
          <w:rFonts w:ascii="Book Antiqua" w:hAnsi="Book Antiqua" w:cs="Arial"/>
        </w:rPr>
        <w:t xml:space="preserve">Unless and </w:t>
      </w:r>
      <w:r w:rsidRPr="00577116">
        <w:rPr>
          <w:rFonts w:ascii="Book Antiqua" w:hAnsi="Book Antiqua"/>
        </w:rPr>
        <w:t>until a Tribunal or court directs otherwise, the appellant is granted anonymity.  No report of these proceedings shall directly or indirectly identify him or any member of their family.  This direction applies both to the appellant and to the respondent.  Failure to comply with this direction could lead to contempt of court proceedings.</w:t>
      </w:r>
    </w:p>
    <w:p w:rsidR="00577116" w:rsidRPr="009555B1" w:rsidRDefault="00577116" w:rsidP="009555B1">
      <w:pPr>
        <w:spacing w:before="240"/>
        <w:ind w:left="567"/>
        <w:jc w:val="both"/>
        <w:rPr>
          <w:rFonts w:ascii="Book Antiqua" w:hAnsi="Book Antiqua" w:cs="Arial"/>
          <w:b/>
          <w:caps/>
          <w:u w:val="single"/>
        </w:rPr>
      </w:pPr>
      <w:r w:rsidRPr="009555B1">
        <w:rPr>
          <w:rFonts w:ascii="Book Antiqua" w:hAnsi="Book Antiqua"/>
          <w:b/>
          <w:caps/>
          <w:u w:val="single"/>
        </w:rPr>
        <w:t>Preliminary Issues</w:t>
      </w:r>
    </w:p>
    <w:p w:rsidR="00577116" w:rsidRDefault="00577116" w:rsidP="00911478">
      <w:pPr>
        <w:numPr>
          <w:ilvl w:val="0"/>
          <w:numId w:val="3"/>
        </w:numPr>
        <w:spacing w:before="240"/>
        <w:jc w:val="both"/>
        <w:rPr>
          <w:rFonts w:ascii="Book Antiqua" w:hAnsi="Book Antiqua" w:cs="Arial"/>
        </w:rPr>
      </w:pPr>
      <w:r>
        <w:rPr>
          <w:rFonts w:ascii="Book Antiqua" w:hAnsi="Book Antiqua" w:cs="Arial"/>
        </w:rPr>
        <w:t xml:space="preserve">The appellant’s partner’s status remains </w:t>
      </w:r>
      <w:r w:rsidR="00E81B9D">
        <w:rPr>
          <w:rFonts w:ascii="Book Antiqua" w:hAnsi="Book Antiqua" w:cs="Arial"/>
        </w:rPr>
        <w:t xml:space="preserve">precarious in the sense </w:t>
      </w:r>
      <w:r>
        <w:rPr>
          <w:rFonts w:ascii="Book Antiqua" w:hAnsi="Book Antiqua" w:cs="Arial"/>
        </w:rPr>
        <w:t xml:space="preserve">that he had lodged </w:t>
      </w:r>
      <w:r w:rsidR="007A7416">
        <w:rPr>
          <w:rFonts w:ascii="Book Antiqua" w:hAnsi="Book Antiqua" w:cs="Arial"/>
        </w:rPr>
        <w:t>his</w:t>
      </w:r>
      <w:r>
        <w:rPr>
          <w:rFonts w:ascii="Book Antiqua" w:hAnsi="Book Antiqua" w:cs="Arial"/>
        </w:rPr>
        <w:t xml:space="preserve"> application for further leave to remain in time </w:t>
      </w:r>
      <w:r w:rsidR="00E81B9D">
        <w:rPr>
          <w:rFonts w:ascii="Book Antiqua" w:hAnsi="Book Antiqua" w:cs="Arial"/>
        </w:rPr>
        <w:t xml:space="preserve">but as he used </w:t>
      </w:r>
      <w:r>
        <w:rPr>
          <w:rFonts w:ascii="Book Antiqua" w:hAnsi="Book Antiqua" w:cs="Arial"/>
        </w:rPr>
        <w:t>the wrong form this had been refused.  He then lodged a further application</w:t>
      </w:r>
      <w:r w:rsidR="007A7416">
        <w:rPr>
          <w:rFonts w:ascii="Book Antiqua" w:hAnsi="Book Antiqua" w:cs="Arial"/>
        </w:rPr>
        <w:t xml:space="preserve">, </w:t>
      </w:r>
      <w:r>
        <w:rPr>
          <w:rFonts w:ascii="Book Antiqua" w:hAnsi="Book Antiqua" w:cs="Arial"/>
        </w:rPr>
        <w:t>out of time</w:t>
      </w:r>
      <w:r w:rsidR="007A7416">
        <w:rPr>
          <w:rFonts w:ascii="Book Antiqua" w:hAnsi="Book Antiqua" w:cs="Arial"/>
        </w:rPr>
        <w:t xml:space="preserve">, </w:t>
      </w:r>
      <w:r>
        <w:rPr>
          <w:rFonts w:ascii="Book Antiqua" w:hAnsi="Book Antiqua" w:cs="Arial"/>
        </w:rPr>
        <w:t xml:space="preserve">and the application is still pending. The appellant’s partner’s position therefore remains that he does not have </w:t>
      </w:r>
      <w:r w:rsidR="007A7416">
        <w:rPr>
          <w:rFonts w:ascii="Book Antiqua" w:hAnsi="Book Antiqua" w:cs="Arial"/>
        </w:rPr>
        <w:t>settled status</w:t>
      </w:r>
      <w:r>
        <w:rPr>
          <w:rFonts w:ascii="Book Antiqua" w:hAnsi="Book Antiqua" w:cs="Arial"/>
        </w:rPr>
        <w:t xml:space="preserve">.  </w:t>
      </w:r>
    </w:p>
    <w:p w:rsidR="00577116" w:rsidRPr="009555B1" w:rsidRDefault="00577116" w:rsidP="009555B1">
      <w:pPr>
        <w:spacing w:before="240"/>
        <w:ind w:left="567"/>
        <w:jc w:val="both"/>
        <w:rPr>
          <w:rFonts w:ascii="Book Antiqua" w:hAnsi="Book Antiqua" w:cs="Arial"/>
          <w:b/>
          <w:caps/>
          <w:u w:val="single"/>
        </w:rPr>
      </w:pPr>
      <w:r w:rsidRPr="009555B1">
        <w:rPr>
          <w:rFonts w:ascii="Book Antiqua" w:hAnsi="Book Antiqua" w:cs="Arial"/>
          <w:b/>
          <w:caps/>
          <w:u w:val="single"/>
        </w:rPr>
        <w:t>The Submissions</w:t>
      </w:r>
    </w:p>
    <w:p w:rsidR="00577116" w:rsidRDefault="00577116" w:rsidP="00911478">
      <w:pPr>
        <w:numPr>
          <w:ilvl w:val="0"/>
          <w:numId w:val="3"/>
        </w:numPr>
        <w:spacing w:before="240"/>
        <w:jc w:val="both"/>
        <w:rPr>
          <w:rFonts w:ascii="Book Antiqua" w:hAnsi="Book Antiqua" w:cs="Arial"/>
        </w:rPr>
      </w:pPr>
      <w:r>
        <w:rPr>
          <w:rFonts w:ascii="Book Antiqua" w:hAnsi="Book Antiqua" w:cs="Arial"/>
        </w:rPr>
        <w:t xml:space="preserve">Mr Jalal adopted the grounds of appeal and the grant of permission and submitted that the </w:t>
      </w:r>
      <w:r w:rsidR="007A7416">
        <w:rPr>
          <w:rFonts w:ascii="Book Antiqua" w:hAnsi="Book Antiqua" w:cs="Arial"/>
        </w:rPr>
        <w:t>Judge</w:t>
      </w:r>
      <w:r>
        <w:rPr>
          <w:rFonts w:ascii="Book Antiqua" w:hAnsi="Book Antiqua" w:cs="Arial"/>
        </w:rPr>
        <w:t xml:space="preserve"> had erred firstly by failing to </w:t>
      </w:r>
      <w:r w:rsidR="007A7416">
        <w:rPr>
          <w:rFonts w:ascii="Book Antiqua" w:hAnsi="Book Antiqua" w:cs="Arial"/>
        </w:rPr>
        <w:t>consider</w:t>
      </w:r>
      <w:r>
        <w:rPr>
          <w:rFonts w:ascii="Book Antiqua" w:hAnsi="Book Antiqua" w:cs="Arial"/>
        </w:rPr>
        <w:t xml:space="preserve"> the best interests of a child under Section 55 of the Borders, Citizenship and Immigration Act 2009.  The child had not been born </w:t>
      </w:r>
      <w:r w:rsidR="00E81B9D">
        <w:rPr>
          <w:rFonts w:ascii="Book Antiqua" w:hAnsi="Book Antiqua" w:cs="Arial"/>
        </w:rPr>
        <w:t>when</w:t>
      </w:r>
      <w:r>
        <w:rPr>
          <w:rFonts w:ascii="Book Antiqua" w:hAnsi="Book Antiqua" w:cs="Arial"/>
        </w:rPr>
        <w:t xml:space="preserve"> the decision lette</w:t>
      </w:r>
      <w:r w:rsidR="00E90AA3">
        <w:rPr>
          <w:rFonts w:ascii="Book Antiqua" w:hAnsi="Book Antiqua" w:cs="Arial"/>
        </w:rPr>
        <w:t>r had been issued but b</w:t>
      </w:r>
      <w:r>
        <w:rPr>
          <w:rFonts w:ascii="Book Antiqua" w:hAnsi="Book Antiqua" w:cs="Arial"/>
        </w:rPr>
        <w:t>y the time of the hearing the child had been born and more w</w:t>
      </w:r>
      <w:r w:rsidR="00E90AA3">
        <w:rPr>
          <w:rFonts w:ascii="Book Antiqua" w:hAnsi="Book Antiqua" w:cs="Arial"/>
        </w:rPr>
        <w:t xml:space="preserve">eight should </w:t>
      </w:r>
      <w:r>
        <w:rPr>
          <w:rFonts w:ascii="Book Antiqua" w:hAnsi="Book Antiqua" w:cs="Arial"/>
        </w:rPr>
        <w:t xml:space="preserve">therefore have been given to the fact that the child’s father had limited leave to remain.  </w:t>
      </w:r>
    </w:p>
    <w:p w:rsidR="007A7416" w:rsidRDefault="00577116" w:rsidP="00911478">
      <w:pPr>
        <w:numPr>
          <w:ilvl w:val="0"/>
          <w:numId w:val="3"/>
        </w:numPr>
        <w:spacing w:before="240"/>
        <w:jc w:val="both"/>
        <w:rPr>
          <w:rFonts w:ascii="Book Antiqua" w:hAnsi="Book Antiqua" w:cs="Arial"/>
        </w:rPr>
      </w:pPr>
      <w:r>
        <w:rPr>
          <w:rFonts w:ascii="Book Antiqua" w:hAnsi="Book Antiqua" w:cs="Arial"/>
        </w:rPr>
        <w:t xml:space="preserve">Mr Mills, in response, indicated that the appellant’s husband had previously been granted refugee status in 2009 but his application for further leave or indefinite leave </w:t>
      </w:r>
      <w:r w:rsidR="007A7416">
        <w:rPr>
          <w:rFonts w:ascii="Book Antiqua" w:hAnsi="Book Antiqua" w:cs="Arial"/>
        </w:rPr>
        <w:t xml:space="preserve">was out of time and </w:t>
      </w:r>
      <w:r>
        <w:rPr>
          <w:rFonts w:ascii="Book Antiqua" w:hAnsi="Book Antiqua" w:cs="Arial"/>
        </w:rPr>
        <w:t xml:space="preserve">was still pending.  Turning to the </w:t>
      </w:r>
      <w:r w:rsidR="007A7416">
        <w:rPr>
          <w:rFonts w:ascii="Book Antiqua" w:hAnsi="Book Antiqua" w:cs="Arial"/>
        </w:rPr>
        <w:t>Judge</w:t>
      </w:r>
      <w:r>
        <w:rPr>
          <w:rFonts w:ascii="Book Antiqua" w:hAnsi="Book Antiqua" w:cs="Arial"/>
        </w:rPr>
        <w:t xml:space="preserve">’s decision he submitted that the </w:t>
      </w:r>
      <w:r w:rsidR="007A7416">
        <w:rPr>
          <w:rFonts w:ascii="Book Antiqua" w:hAnsi="Book Antiqua" w:cs="Arial"/>
        </w:rPr>
        <w:t>Judge</w:t>
      </w:r>
      <w:r>
        <w:rPr>
          <w:rFonts w:ascii="Book Antiqua" w:hAnsi="Book Antiqua" w:cs="Arial"/>
        </w:rPr>
        <w:t xml:space="preserve"> was conscious of the husband’s situation and </w:t>
      </w:r>
      <w:r w:rsidR="007A7416">
        <w:rPr>
          <w:rFonts w:ascii="Book Antiqua" w:hAnsi="Book Antiqua" w:cs="Arial"/>
        </w:rPr>
        <w:t xml:space="preserve">he </w:t>
      </w:r>
      <w:r>
        <w:rPr>
          <w:rFonts w:ascii="Book Antiqua" w:hAnsi="Book Antiqua" w:cs="Arial"/>
        </w:rPr>
        <w:t xml:space="preserve">was also aware of the background to the matter.  </w:t>
      </w:r>
      <w:proofErr w:type="gramStart"/>
      <w:r>
        <w:rPr>
          <w:rFonts w:ascii="Book Antiqua" w:hAnsi="Book Antiqua" w:cs="Arial"/>
        </w:rPr>
        <w:t>In particular</w:t>
      </w:r>
      <w:r w:rsidR="007A7416">
        <w:rPr>
          <w:rFonts w:ascii="Book Antiqua" w:hAnsi="Book Antiqua" w:cs="Arial"/>
        </w:rPr>
        <w:t>,</w:t>
      </w:r>
      <w:r>
        <w:rPr>
          <w:rFonts w:ascii="Book Antiqua" w:hAnsi="Book Antiqua" w:cs="Arial"/>
        </w:rPr>
        <w:t xml:space="preserve"> he</w:t>
      </w:r>
      <w:proofErr w:type="gramEnd"/>
      <w:r>
        <w:rPr>
          <w:rFonts w:ascii="Book Antiqua" w:hAnsi="Book Antiqua" w:cs="Arial"/>
        </w:rPr>
        <w:t xml:space="preserve"> referred to paragraph 20(a) of the </w:t>
      </w:r>
      <w:r w:rsidR="007A7416">
        <w:rPr>
          <w:rFonts w:ascii="Book Antiqua" w:hAnsi="Book Antiqua" w:cs="Arial"/>
        </w:rPr>
        <w:t>Judge</w:t>
      </w:r>
      <w:r>
        <w:rPr>
          <w:rFonts w:ascii="Book Antiqua" w:hAnsi="Book Antiqua" w:cs="Arial"/>
        </w:rPr>
        <w:t xml:space="preserve">’s decision referring to the fact that the partner’s mother now lived in the IKR without any difficulties having gone there from Iran.  There was also a reference to the appellant’s partner having visited the IKR on </w:t>
      </w:r>
      <w:r w:rsidR="007A7416">
        <w:rPr>
          <w:rFonts w:ascii="Book Antiqua" w:hAnsi="Book Antiqua" w:cs="Arial"/>
        </w:rPr>
        <w:t>several</w:t>
      </w:r>
      <w:r>
        <w:rPr>
          <w:rFonts w:ascii="Book Antiqua" w:hAnsi="Book Antiqua" w:cs="Arial"/>
        </w:rPr>
        <w:t xml:space="preserve"> occasions and most recently in April 2016 and this was </w:t>
      </w:r>
      <w:r w:rsidR="007A7416">
        <w:rPr>
          <w:rFonts w:ascii="Book Antiqua" w:hAnsi="Book Antiqua" w:cs="Arial"/>
        </w:rPr>
        <w:t>where</w:t>
      </w:r>
      <w:r>
        <w:rPr>
          <w:rFonts w:ascii="Book Antiqua" w:hAnsi="Book Antiqua" w:cs="Arial"/>
        </w:rPr>
        <w:t xml:space="preserve"> the </w:t>
      </w:r>
      <w:r w:rsidR="00D750CD">
        <w:rPr>
          <w:rFonts w:ascii="Book Antiqua" w:hAnsi="Book Antiqua" w:cs="Arial"/>
        </w:rPr>
        <w:t xml:space="preserve">appellant and he had met.  In considering insurmountable obstacles this was, in his submission, a relevant and crucial </w:t>
      </w:r>
      <w:r w:rsidR="00E90AA3">
        <w:rPr>
          <w:rFonts w:ascii="Book Antiqua" w:hAnsi="Book Antiqua" w:cs="Arial"/>
        </w:rPr>
        <w:t>issue</w:t>
      </w:r>
      <w:r w:rsidR="00D750CD">
        <w:rPr>
          <w:rFonts w:ascii="Book Antiqua" w:hAnsi="Book Antiqua" w:cs="Arial"/>
        </w:rPr>
        <w:t xml:space="preserve">.  The </w:t>
      </w:r>
      <w:r w:rsidR="007A7416">
        <w:rPr>
          <w:rFonts w:ascii="Book Antiqua" w:hAnsi="Book Antiqua" w:cs="Arial"/>
        </w:rPr>
        <w:t>Judge</w:t>
      </w:r>
      <w:r w:rsidR="00D750CD">
        <w:rPr>
          <w:rFonts w:ascii="Book Antiqua" w:hAnsi="Book Antiqua" w:cs="Arial"/>
        </w:rPr>
        <w:t xml:space="preserve"> considered at paragraph 45 the issue of them leaving the United Kingdom and pointed out that there was no requirement for him to leave at this stage as he obviously </w:t>
      </w:r>
      <w:r w:rsidR="00D750CD">
        <w:rPr>
          <w:rFonts w:ascii="Book Antiqua" w:hAnsi="Book Antiqua" w:cs="Arial"/>
        </w:rPr>
        <w:lastRenderedPageBreak/>
        <w:t xml:space="preserve">had a pending application but if he wished to </w:t>
      </w:r>
      <w:r w:rsidR="007A7416">
        <w:rPr>
          <w:rFonts w:ascii="Book Antiqua" w:hAnsi="Book Antiqua" w:cs="Arial"/>
        </w:rPr>
        <w:t xml:space="preserve">leave </w:t>
      </w:r>
      <w:r w:rsidR="00D750CD">
        <w:rPr>
          <w:rFonts w:ascii="Book Antiqua" w:hAnsi="Book Antiqua" w:cs="Arial"/>
        </w:rPr>
        <w:t xml:space="preserve">he would be returning to an area which was known to him.  </w:t>
      </w:r>
    </w:p>
    <w:p w:rsidR="00577116" w:rsidRDefault="007A7416" w:rsidP="00911478">
      <w:pPr>
        <w:numPr>
          <w:ilvl w:val="0"/>
          <w:numId w:val="3"/>
        </w:numPr>
        <w:spacing w:before="240"/>
        <w:jc w:val="both"/>
        <w:rPr>
          <w:rFonts w:ascii="Book Antiqua" w:hAnsi="Book Antiqua" w:cs="Arial"/>
        </w:rPr>
      </w:pPr>
      <w:r>
        <w:rPr>
          <w:rFonts w:ascii="Book Antiqua" w:hAnsi="Book Antiqua" w:cs="Arial"/>
        </w:rPr>
        <w:t>Mr Mills</w:t>
      </w:r>
      <w:r w:rsidR="00D750CD">
        <w:rPr>
          <w:rFonts w:ascii="Book Antiqua" w:hAnsi="Book Antiqua" w:cs="Arial"/>
        </w:rPr>
        <w:t xml:space="preserve"> pointed </w:t>
      </w:r>
      <w:r w:rsidR="00E90AA3">
        <w:rPr>
          <w:rFonts w:ascii="Book Antiqua" w:hAnsi="Book Antiqua" w:cs="Arial"/>
        </w:rPr>
        <w:t xml:space="preserve">out </w:t>
      </w:r>
      <w:r w:rsidR="00D750CD">
        <w:rPr>
          <w:rFonts w:ascii="Book Antiqua" w:hAnsi="Book Antiqua" w:cs="Arial"/>
        </w:rPr>
        <w:t xml:space="preserve">that different </w:t>
      </w:r>
      <w:r>
        <w:rPr>
          <w:rFonts w:ascii="Book Antiqua" w:hAnsi="Book Antiqua" w:cs="Arial"/>
        </w:rPr>
        <w:t>Judge</w:t>
      </w:r>
      <w:r w:rsidR="00D750CD">
        <w:rPr>
          <w:rFonts w:ascii="Book Antiqua" w:hAnsi="Book Antiqua" w:cs="Arial"/>
        </w:rPr>
        <w:t xml:space="preserve">s may have reached a different conclusion but argued the decision was open to the </w:t>
      </w:r>
      <w:r>
        <w:rPr>
          <w:rFonts w:ascii="Book Antiqua" w:hAnsi="Book Antiqua" w:cs="Arial"/>
        </w:rPr>
        <w:t>Judge</w:t>
      </w:r>
      <w:r w:rsidR="00D750CD">
        <w:rPr>
          <w:rFonts w:ascii="Book Antiqua" w:hAnsi="Book Antiqua" w:cs="Arial"/>
        </w:rPr>
        <w:t>.  Dealin</w:t>
      </w:r>
      <w:r w:rsidR="00E90AA3">
        <w:rPr>
          <w:rFonts w:ascii="Book Antiqua" w:hAnsi="Book Antiqua" w:cs="Arial"/>
        </w:rPr>
        <w:t>g</w:t>
      </w:r>
      <w:r w:rsidR="00D750CD">
        <w:rPr>
          <w:rFonts w:ascii="Book Antiqua" w:hAnsi="Book Antiqua" w:cs="Arial"/>
        </w:rPr>
        <w:t xml:space="preserve"> specifically with the Section 55 issue he referred to paragraph 42 of the decision and submitted that the </w:t>
      </w:r>
      <w:r>
        <w:rPr>
          <w:rFonts w:ascii="Book Antiqua" w:hAnsi="Book Antiqua" w:cs="Arial"/>
        </w:rPr>
        <w:t>Judge</w:t>
      </w:r>
      <w:r w:rsidR="00D750CD">
        <w:rPr>
          <w:rFonts w:ascii="Book Antiqua" w:hAnsi="Book Antiqua" w:cs="Arial"/>
        </w:rPr>
        <w:t xml:space="preserve"> was aware of the </w:t>
      </w:r>
      <w:r w:rsidR="00E90AA3">
        <w:rPr>
          <w:rFonts w:ascii="Book Antiqua" w:hAnsi="Book Antiqua" w:cs="Arial"/>
        </w:rPr>
        <w:t xml:space="preserve">best interests of the </w:t>
      </w:r>
      <w:r w:rsidR="00D750CD">
        <w:rPr>
          <w:rFonts w:ascii="Book Antiqua" w:hAnsi="Book Antiqua" w:cs="Arial"/>
        </w:rPr>
        <w:t xml:space="preserve">child and noted that if it was felt the child should live with both parents </w:t>
      </w:r>
      <w:r w:rsidR="00E90AA3">
        <w:rPr>
          <w:rFonts w:ascii="Book Antiqua" w:hAnsi="Book Antiqua" w:cs="Arial"/>
        </w:rPr>
        <w:t xml:space="preserve">then </w:t>
      </w:r>
      <w:r w:rsidR="00D750CD">
        <w:rPr>
          <w:rFonts w:ascii="Book Antiqua" w:hAnsi="Book Antiqua" w:cs="Arial"/>
        </w:rPr>
        <w:t xml:space="preserve">they could </w:t>
      </w:r>
      <w:r w:rsidR="00E90AA3">
        <w:rPr>
          <w:rFonts w:ascii="Book Antiqua" w:hAnsi="Book Antiqua" w:cs="Arial"/>
        </w:rPr>
        <w:t>of</w:t>
      </w:r>
      <w:r w:rsidR="00D750CD">
        <w:rPr>
          <w:rFonts w:ascii="Book Antiqua" w:hAnsi="Book Antiqua" w:cs="Arial"/>
        </w:rPr>
        <w:t xml:space="preserve"> course live together in the IKR.  </w:t>
      </w:r>
    </w:p>
    <w:p w:rsidR="00D750CD" w:rsidRPr="009555B1" w:rsidRDefault="00D750CD" w:rsidP="009555B1">
      <w:pPr>
        <w:spacing w:before="240"/>
        <w:ind w:left="567"/>
        <w:jc w:val="both"/>
        <w:rPr>
          <w:rFonts w:ascii="Book Antiqua" w:hAnsi="Book Antiqua" w:cs="Arial"/>
          <w:b/>
          <w:caps/>
          <w:u w:val="single"/>
        </w:rPr>
      </w:pPr>
      <w:r w:rsidRPr="009555B1">
        <w:rPr>
          <w:rFonts w:ascii="Book Antiqua" w:hAnsi="Book Antiqua" w:cs="Arial"/>
          <w:b/>
          <w:caps/>
          <w:u w:val="single"/>
        </w:rPr>
        <w:t>Findings</w:t>
      </w:r>
    </w:p>
    <w:p w:rsidR="00D750CD" w:rsidRDefault="00D750CD" w:rsidP="00911478">
      <w:pPr>
        <w:numPr>
          <w:ilvl w:val="0"/>
          <w:numId w:val="3"/>
        </w:numPr>
        <w:spacing w:before="240"/>
        <w:jc w:val="both"/>
        <w:rPr>
          <w:rFonts w:ascii="Book Antiqua" w:hAnsi="Book Antiqua" w:cs="Arial"/>
        </w:rPr>
      </w:pPr>
      <w:r>
        <w:rPr>
          <w:rFonts w:ascii="Book Antiqua" w:hAnsi="Book Antiqua" w:cs="Arial"/>
        </w:rPr>
        <w:t xml:space="preserve">This is an application </w:t>
      </w:r>
      <w:r w:rsidR="007A7416">
        <w:rPr>
          <w:rFonts w:ascii="Book Antiqua" w:hAnsi="Book Antiqua" w:cs="Arial"/>
        </w:rPr>
        <w:t xml:space="preserve">which </w:t>
      </w:r>
      <w:r>
        <w:rPr>
          <w:rFonts w:ascii="Book Antiqua" w:hAnsi="Book Antiqua" w:cs="Arial"/>
        </w:rPr>
        <w:t>challenge</w:t>
      </w:r>
      <w:r w:rsidR="007A7416">
        <w:rPr>
          <w:rFonts w:ascii="Book Antiqua" w:hAnsi="Book Antiqua" w:cs="Arial"/>
        </w:rPr>
        <w:t>d</w:t>
      </w:r>
      <w:r>
        <w:rPr>
          <w:rFonts w:ascii="Book Antiqua" w:hAnsi="Book Antiqua" w:cs="Arial"/>
        </w:rPr>
        <w:t xml:space="preserve"> the </w:t>
      </w:r>
      <w:r w:rsidR="007A7416">
        <w:rPr>
          <w:rFonts w:ascii="Book Antiqua" w:hAnsi="Book Antiqua" w:cs="Arial"/>
        </w:rPr>
        <w:t>Judge</w:t>
      </w:r>
      <w:r>
        <w:rPr>
          <w:rFonts w:ascii="Book Antiqua" w:hAnsi="Book Antiqua" w:cs="Arial"/>
        </w:rPr>
        <w:t xml:space="preserve">’s approach to Article 8 ECHR.  The background to this matter was that the appellant had claimed asylum but that application had been rejected.  That finding is important </w:t>
      </w:r>
      <w:r w:rsidR="007A7416">
        <w:rPr>
          <w:rFonts w:ascii="Book Antiqua" w:hAnsi="Book Antiqua" w:cs="Arial"/>
        </w:rPr>
        <w:t>as</w:t>
      </w:r>
      <w:r>
        <w:rPr>
          <w:rFonts w:ascii="Book Antiqua" w:hAnsi="Book Antiqua" w:cs="Arial"/>
        </w:rPr>
        <w:t xml:space="preserve"> it fed into the Article 8 assessment which was subsequently undertaken by the </w:t>
      </w:r>
      <w:r w:rsidR="007A7416">
        <w:rPr>
          <w:rFonts w:ascii="Book Antiqua" w:hAnsi="Book Antiqua" w:cs="Arial"/>
        </w:rPr>
        <w:t>Judge</w:t>
      </w:r>
      <w:r>
        <w:rPr>
          <w:rFonts w:ascii="Book Antiqua" w:hAnsi="Book Antiqua" w:cs="Arial"/>
        </w:rPr>
        <w:t>.  The other issue which was relevant in the proceedings was that the appellant’s partner who, by the time of the hearing, was now married to the appellant was an Iranian national who had been recognised as a refugee in 2009 but had not been granted the normal five years’ leave to remain due to a conviction but had been granted three years. There was an issue over the extension of his leave</w:t>
      </w:r>
      <w:r w:rsidR="007A7416">
        <w:rPr>
          <w:rFonts w:ascii="Book Antiqua" w:hAnsi="Book Antiqua" w:cs="Arial"/>
        </w:rPr>
        <w:t>,</w:t>
      </w:r>
      <w:r>
        <w:rPr>
          <w:rFonts w:ascii="Book Antiqua" w:hAnsi="Book Antiqua" w:cs="Arial"/>
        </w:rPr>
        <w:t xml:space="preserve"> but I am satisfied any issues relating to his extension </w:t>
      </w:r>
      <w:r w:rsidR="007A7416">
        <w:rPr>
          <w:rFonts w:ascii="Book Antiqua" w:hAnsi="Book Antiqua" w:cs="Arial"/>
        </w:rPr>
        <w:t>did</w:t>
      </w:r>
      <w:r>
        <w:rPr>
          <w:rFonts w:ascii="Book Antiqua" w:hAnsi="Book Antiqua" w:cs="Arial"/>
        </w:rPr>
        <w:t xml:space="preserve"> not affect this </w:t>
      </w:r>
      <w:proofErr w:type="gramStart"/>
      <w:r>
        <w:rPr>
          <w:rFonts w:ascii="Book Antiqua" w:hAnsi="Book Antiqua" w:cs="Arial"/>
        </w:rPr>
        <w:t>particular decision</w:t>
      </w:r>
      <w:proofErr w:type="gramEnd"/>
      <w:r>
        <w:rPr>
          <w:rFonts w:ascii="Book Antiqua" w:hAnsi="Book Antiqua" w:cs="Arial"/>
        </w:rPr>
        <w:t xml:space="preserve">.  The </w:t>
      </w:r>
      <w:r w:rsidR="007A7416">
        <w:rPr>
          <w:rFonts w:ascii="Book Antiqua" w:hAnsi="Book Antiqua" w:cs="Arial"/>
        </w:rPr>
        <w:t>Judge</w:t>
      </w:r>
      <w:r>
        <w:rPr>
          <w:rFonts w:ascii="Book Antiqua" w:hAnsi="Book Antiqua" w:cs="Arial"/>
        </w:rPr>
        <w:t xml:space="preserve"> had to deal with the </w:t>
      </w:r>
      <w:r w:rsidR="007A7416">
        <w:rPr>
          <w:rFonts w:ascii="Book Antiqua" w:hAnsi="Book Antiqua" w:cs="Arial"/>
        </w:rPr>
        <w:t xml:space="preserve">appeal on the facts before him </w:t>
      </w:r>
      <w:r>
        <w:rPr>
          <w:rFonts w:ascii="Book Antiqua" w:hAnsi="Book Antiqua" w:cs="Arial"/>
        </w:rPr>
        <w:t xml:space="preserve">at that time the appellant’s partner only had limited leave to remain.  </w:t>
      </w:r>
    </w:p>
    <w:p w:rsidR="00D750CD" w:rsidRDefault="00D750CD" w:rsidP="00911478">
      <w:pPr>
        <w:numPr>
          <w:ilvl w:val="0"/>
          <w:numId w:val="3"/>
        </w:numPr>
        <w:spacing w:before="240"/>
        <w:jc w:val="both"/>
        <w:rPr>
          <w:rFonts w:ascii="Book Antiqua" w:hAnsi="Book Antiqua" w:cs="Arial"/>
        </w:rPr>
      </w:pPr>
      <w:r>
        <w:rPr>
          <w:rFonts w:ascii="Book Antiqua" w:hAnsi="Book Antiqua" w:cs="Arial"/>
        </w:rPr>
        <w:t xml:space="preserve">The </w:t>
      </w:r>
      <w:r w:rsidR="007A7416">
        <w:rPr>
          <w:rFonts w:ascii="Book Antiqua" w:hAnsi="Book Antiqua" w:cs="Arial"/>
        </w:rPr>
        <w:t>Judge</w:t>
      </w:r>
      <w:r>
        <w:rPr>
          <w:rFonts w:ascii="Book Antiqua" w:hAnsi="Book Antiqua" w:cs="Arial"/>
        </w:rPr>
        <w:t xml:space="preserve"> was clearly aware of the respective immigration histories as the decision sets those histories out in some detail.  The </w:t>
      </w:r>
      <w:r w:rsidR="007A7416">
        <w:rPr>
          <w:rFonts w:ascii="Book Antiqua" w:hAnsi="Book Antiqua" w:cs="Arial"/>
        </w:rPr>
        <w:t>Judge</w:t>
      </w:r>
      <w:r>
        <w:rPr>
          <w:rFonts w:ascii="Book Antiqua" w:hAnsi="Book Antiqua" w:cs="Arial"/>
        </w:rPr>
        <w:t xml:space="preserve"> was also aware of responsibilities under Section 55 of the 2009 Act.  It is not necessary for the </w:t>
      </w:r>
      <w:r w:rsidR="007A7416">
        <w:rPr>
          <w:rFonts w:ascii="Book Antiqua" w:hAnsi="Book Antiqua" w:cs="Arial"/>
        </w:rPr>
        <w:t>Judge</w:t>
      </w:r>
      <w:r>
        <w:rPr>
          <w:rFonts w:ascii="Book Antiqua" w:hAnsi="Book Antiqua" w:cs="Arial"/>
        </w:rPr>
        <w:t xml:space="preserve"> to go into detail </w:t>
      </w:r>
      <w:r w:rsidR="007A7416">
        <w:rPr>
          <w:rFonts w:ascii="Book Antiqua" w:hAnsi="Book Antiqua" w:cs="Arial"/>
        </w:rPr>
        <w:t>if</w:t>
      </w:r>
      <w:r>
        <w:rPr>
          <w:rFonts w:ascii="Book Antiqua" w:hAnsi="Book Antiqua" w:cs="Arial"/>
        </w:rPr>
        <w:t xml:space="preserve"> the </w:t>
      </w:r>
      <w:r w:rsidR="007A7416">
        <w:rPr>
          <w:rFonts w:ascii="Book Antiqua" w:hAnsi="Book Antiqua" w:cs="Arial"/>
        </w:rPr>
        <w:t>Judge</w:t>
      </w:r>
      <w:r w:rsidR="00E90AA3">
        <w:rPr>
          <w:rFonts w:ascii="Book Antiqua" w:hAnsi="Book Antiqua" w:cs="Arial"/>
        </w:rPr>
        <w:t xml:space="preserve"> recognises a responsibility </w:t>
      </w:r>
      <w:r>
        <w:rPr>
          <w:rFonts w:ascii="Book Antiqua" w:hAnsi="Book Antiqua" w:cs="Arial"/>
        </w:rPr>
        <w:t xml:space="preserve">to have regard to the best interests of that child.  The </w:t>
      </w:r>
      <w:r w:rsidR="007A7416">
        <w:rPr>
          <w:rFonts w:ascii="Book Antiqua" w:hAnsi="Book Antiqua" w:cs="Arial"/>
        </w:rPr>
        <w:t>Judge</w:t>
      </w:r>
      <w:r>
        <w:rPr>
          <w:rFonts w:ascii="Book Antiqua" w:hAnsi="Book Antiqua" w:cs="Arial"/>
        </w:rPr>
        <w:t xml:space="preserve"> was dealing with a young child when the appeal came before him and he was not dealing with a situation where that child would have built up numerous friendships or been educated or spent a lengthy </w:t>
      </w:r>
      <w:r w:rsidR="007A7416">
        <w:rPr>
          <w:rFonts w:ascii="Book Antiqua" w:hAnsi="Book Antiqua" w:cs="Arial"/>
        </w:rPr>
        <w:t>period</w:t>
      </w:r>
      <w:r>
        <w:rPr>
          <w:rFonts w:ascii="Book Antiqua" w:hAnsi="Book Antiqua" w:cs="Arial"/>
        </w:rPr>
        <w:t xml:space="preserve"> in this country.  It followed therefore that the child’s best interests would always be to reside with the parents, the only real issue was whether the</w:t>
      </w:r>
      <w:r w:rsidR="007A7416">
        <w:rPr>
          <w:rFonts w:ascii="Book Antiqua" w:hAnsi="Book Antiqua" w:cs="Arial"/>
        </w:rPr>
        <w:t>ir residence</w:t>
      </w:r>
      <w:r>
        <w:rPr>
          <w:rFonts w:ascii="Book Antiqua" w:hAnsi="Book Antiqua" w:cs="Arial"/>
        </w:rPr>
        <w:t xml:space="preserve"> </w:t>
      </w:r>
      <w:r w:rsidR="007A7416">
        <w:rPr>
          <w:rFonts w:ascii="Book Antiqua" w:hAnsi="Book Antiqua" w:cs="Arial"/>
        </w:rPr>
        <w:t>w</w:t>
      </w:r>
      <w:bookmarkStart w:id="1" w:name="_GoBack"/>
      <w:bookmarkEnd w:id="1"/>
      <w:r>
        <w:rPr>
          <w:rFonts w:ascii="Book Antiqua" w:hAnsi="Book Antiqua" w:cs="Arial"/>
        </w:rPr>
        <w:t xml:space="preserve">ould be in the United Kingdom or in the IKR.  </w:t>
      </w:r>
    </w:p>
    <w:p w:rsidR="00D750CD" w:rsidRDefault="00D750CD" w:rsidP="00911478">
      <w:pPr>
        <w:numPr>
          <w:ilvl w:val="0"/>
          <w:numId w:val="3"/>
        </w:numPr>
        <w:spacing w:before="240"/>
        <w:jc w:val="both"/>
        <w:rPr>
          <w:rFonts w:ascii="Book Antiqua" w:hAnsi="Book Antiqua" w:cs="Arial"/>
        </w:rPr>
      </w:pPr>
      <w:r>
        <w:rPr>
          <w:rFonts w:ascii="Book Antiqua" w:hAnsi="Book Antiqua" w:cs="Arial"/>
        </w:rPr>
        <w:t>Mr Mills quite properly referred in his oral submissions to the fact that the appellant’</w:t>
      </w:r>
      <w:r w:rsidR="00E90AA3">
        <w:rPr>
          <w:rFonts w:ascii="Book Antiqua" w:hAnsi="Book Antiqua" w:cs="Arial"/>
        </w:rPr>
        <w:t>s partner was no</w:t>
      </w:r>
      <w:r>
        <w:rPr>
          <w:rFonts w:ascii="Book Antiqua" w:hAnsi="Book Antiqua" w:cs="Arial"/>
        </w:rPr>
        <w:t xml:space="preserve"> stranger to the IKR and this was not a case he was being asked to go to a country he had no connections to.  The </w:t>
      </w:r>
      <w:r w:rsidR="007A7416">
        <w:rPr>
          <w:rFonts w:ascii="Book Antiqua" w:hAnsi="Book Antiqua" w:cs="Arial"/>
        </w:rPr>
        <w:t>Judge</w:t>
      </w:r>
      <w:r>
        <w:rPr>
          <w:rFonts w:ascii="Book Antiqua" w:hAnsi="Book Antiqua" w:cs="Arial"/>
        </w:rPr>
        <w:t xml:space="preserve"> considered these issues at paragraph 45 and as Mr Mills conceded a different </w:t>
      </w:r>
      <w:r w:rsidR="007A7416">
        <w:rPr>
          <w:rFonts w:ascii="Book Antiqua" w:hAnsi="Book Antiqua" w:cs="Arial"/>
        </w:rPr>
        <w:t>Judge</w:t>
      </w:r>
      <w:r>
        <w:rPr>
          <w:rFonts w:ascii="Book Antiqua" w:hAnsi="Book Antiqua" w:cs="Arial"/>
        </w:rPr>
        <w:t xml:space="preserve"> may have reached an alternative decision.  The purpose of the Upper Tribunal is not to remake decisions but to consider </w:t>
      </w:r>
      <w:proofErr w:type="gramStart"/>
      <w:r>
        <w:rPr>
          <w:rFonts w:ascii="Book Antiqua" w:hAnsi="Book Antiqua" w:cs="Arial"/>
        </w:rPr>
        <w:t>whether or not</w:t>
      </w:r>
      <w:proofErr w:type="gramEnd"/>
      <w:r>
        <w:rPr>
          <w:rFonts w:ascii="Book Antiqua" w:hAnsi="Book Antiqua" w:cs="Arial"/>
        </w:rPr>
        <w:t xml:space="preserve"> a decision reached was one that was open to the </w:t>
      </w:r>
      <w:r w:rsidR="007A7416">
        <w:rPr>
          <w:rFonts w:ascii="Book Antiqua" w:hAnsi="Book Antiqua" w:cs="Arial"/>
        </w:rPr>
        <w:t>Judge</w:t>
      </w:r>
      <w:r>
        <w:rPr>
          <w:rFonts w:ascii="Book Antiqua" w:hAnsi="Book Antiqua" w:cs="Arial"/>
        </w:rPr>
        <w:t xml:space="preserve">.  </w:t>
      </w:r>
    </w:p>
    <w:p w:rsidR="00D750CD" w:rsidRDefault="00D750CD" w:rsidP="00911478">
      <w:pPr>
        <w:numPr>
          <w:ilvl w:val="0"/>
          <w:numId w:val="3"/>
        </w:numPr>
        <w:spacing w:before="240"/>
        <w:jc w:val="both"/>
        <w:rPr>
          <w:rFonts w:ascii="Book Antiqua" w:hAnsi="Book Antiqua" w:cs="Arial"/>
        </w:rPr>
      </w:pPr>
      <w:r>
        <w:rPr>
          <w:rFonts w:ascii="Book Antiqua" w:hAnsi="Book Antiqua" w:cs="Arial"/>
        </w:rPr>
        <w:t xml:space="preserve">Based on the evidence that was before the </w:t>
      </w:r>
      <w:r w:rsidR="007A7416">
        <w:rPr>
          <w:rFonts w:ascii="Book Antiqua" w:hAnsi="Book Antiqua" w:cs="Arial"/>
        </w:rPr>
        <w:t>Judge</w:t>
      </w:r>
      <w:r>
        <w:rPr>
          <w:rFonts w:ascii="Book Antiqua" w:hAnsi="Book Antiqua" w:cs="Arial"/>
        </w:rPr>
        <w:t xml:space="preserve"> I am satisfied that the outcome </w:t>
      </w:r>
      <w:proofErr w:type="gramStart"/>
      <w:r>
        <w:rPr>
          <w:rFonts w:ascii="Book Antiqua" w:hAnsi="Book Antiqua" w:cs="Arial"/>
        </w:rPr>
        <w:t>was something that was</w:t>
      </w:r>
      <w:proofErr w:type="gramEnd"/>
      <w:r>
        <w:rPr>
          <w:rFonts w:ascii="Book Antiqua" w:hAnsi="Book Antiqua" w:cs="Arial"/>
        </w:rPr>
        <w:t xml:space="preserve"> open to him.  There was a full consideration of Article 8 issues from paragraph 47 onwards and these had to be read alongside the earlier findings that preceded that paragraph.  </w:t>
      </w:r>
    </w:p>
    <w:p w:rsidR="00D750CD" w:rsidRPr="00F5664C" w:rsidRDefault="00D750CD" w:rsidP="00911478">
      <w:pPr>
        <w:numPr>
          <w:ilvl w:val="0"/>
          <w:numId w:val="3"/>
        </w:numPr>
        <w:spacing w:before="240"/>
        <w:jc w:val="both"/>
        <w:rPr>
          <w:rFonts w:ascii="Book Antiqua" w:hAnsi="Book Antiqua" w:cs="Arial"/>
        </w:rPr>
      </w:pPr>
      <w:r>
        <w:rPr>
          <w:rFonts w:ascii="Book Antiqua" w:hAnsi="Book Antiqua" w:cs="Arial"/>
        </w:rPr>
        <w:t xml:space="preserve">In the circumstances, I do not find there has been an error of law.  I am satisfied the </w:t>
      </w:r>
      <w:r w:rsidR="007A7416">
        <w:rPr>
          <w:rFonts w:ascii="Book Antiqua" w:hAnsi="Book Antiqua" w:cs="Arial"/>
        </w:rPr>
        <w:t>Judge</w:t>
      </w:r>
      <w:r>
        <w:rPr>
          <w:rFonts w:ascii="Book Antiqua" w:hAnsi="Book Antiqua" w:cs="Arial"/>
        </w:rPr>
        <w:t xml:space="preserve"> had regard both to the best interests of the child and to the status of the appellant’s father</w:t>
      </w:r>
      <w:r w:rsidR="007A7416">
        <w:rPr>
          <w:rFonts w:ascii="Book Antiqua" w:hAnsi="Book Antiqua" w:cs="Arial"/>
        </w:rPr>
        <w:t xml:space="preserve"> and the decision was one that was open to him. </w:t>
      </w:r>
    </w:p>
    <w:p w:rsidR="00E76309" w:rsidRDefault="00E76309" w:rsidP="00284E94">
      <w:pPr>
        <w:jc w:val="both"/>
        <w:rPr>
          <w:rFonts w:ascii="Book Antiqua" w:hAnsi="Book Antiqua" w:cs="Arial"/>
        </w:rPr>
      </w:pPr>
    </w:p>
    <w:p w:rsidR="00864126" w:rsidRPr="009555B1" w:rsidRDefault="00864126" w:rsidP="009555B1">
      <w:pPr>
        <w:ind w:left="567"/>
        <w:jc w:val="both"/>
        <w:rPr>
          <w:rFonts w:ascii="Book Antiqua" w:hAnsi="Book Antiqua" w:cs="Arial"/>
          <w:b/>
          <w:caps/>
          <w:u w:val="single"/>
        </w:rPr>
      </w:pPr>
      <w:r w:rsidRPr="009555B1">
        <w:rPr>
          <w:rFonts w:ascii="Book Antiqua" w:hAnsi="Book Antiqua" w:cs="Arial"/>
          <w:b/>
          <w:caps/>
          <w:u w:val="single"/>
        </w:rPr>
        <w:t>Notice of Decision</w:t>
      </w:r>
    </w:p>
    <w:p w:rsidR="00864126" w:rsidRDefault="00864126" w:rsidP="00864126">
      <w:pPr>
        <w:jc w:val="both"/>
        <w:rPr>
          <w:rFonts w:ascii="Book Antiqua" w:hAnsi="Book Antiqua" w:cs="Arial"/>
        </w:rPr>
      </w:pPr>
    </w:p>
    <w:p w:rsidR="00864126" w:rsidRDefault="00D750CD" w:rsidP="00864126">
      <w:pPr>
        <w:jc w:val="both"/>
        <w:rPr>
          <w:rFonts w:ascii="Book Antiqua" w:hAnsi="Book Antiqua" w:cs="Arial"/>
        </w:rPr>
      </w:pPr>
      <w:r>
        <w:rPr>
          <w:rFonts w:ascii="Book Antiqua" w:hAnsi="Book Antiqua" w:cs="Arial"/>
        </w:rPr>
        <w:t xml:space="preserve">I uphold the decision and I dismiss the appeal. </w:t>
      </w:r>
    </w:p>
    <w:p w:rsidR="000369F5" w:rsidRPr="00F5664C" w:rsidRDefault="000369F5" w:rsidP="000369F5">
      <w:pPr>
        <w:tabs>
          <w:tab w:val="left" w:pos="2520"/>
        </w:tabs>
        <w:jc w:val="both"/>
        <w:rPr>
          <w:rFonts w:ascii="Book Antiqua" w:hAnsi="Book Antiqua" w:cs="Arial"/>
        </w:rPr>
      </w:pPr>
    </w:p>
    <w:p w:rsidR="000369F5" w:rsidRDefault="000369F5" w:rsidP="000369F5">
      <w:pPr>
        <w:tabs>
          <w:tab w:val="left" w:pos="2520"/>
        </w:tabs>
        <w:jc w:val="both"/>
        <w:rPr>
          <w:rFonts w:ascii="Book Antiqua" w:hAnsi="Book Antiqua" w:cs="Arial"/>
        </w:rPr>
      </w:pPr>
    </w:p>
    <w:p w:rsidR="00284E94" w:rsidRPr="00F5664C" w:rsidRDefault="00347F9A" w:rsidP="000369F5">
      <w:pPr>
        <w:tabs>
          <w:tab w:val="left" w:pos="2520"/>
        </w:tabs>
        <w:jc w:val="both"/>
        <w:rPr>
          <w:rFonts w:ascii="Book Antiqua" w:hAnsi="Book Antiqua" w:cs="Arial"/>
        </w:rPr>
      </w:pPr>
      <w:r w:rsidRPr="00AB2D4D">
        <w:rPr>
          <w:noProof/>
        </w:rPr>
        <w:drawing>
          <wp:inline distT="0" distB="0" distL="0" distR="0">
            <wp:extent cx="1028700" cy="590550"/>
            <wp:effectExtent l="0" t="0" r="0" b="0"/>
            <wp:docPr id="2"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28700" cy="590550"/>
                    </a:xfrm>
                    <a:prstGeom prst="rect">
                      <a:avLst/>
                    </a:prstGeom>
                    <a:noFill/>
                    <a:ln>
                      <a:noFill/>
                    </a:ln>
                  </pic:spPr>
                </pic:pic>
              </a:graphicData>
            </a:graphic>
          </wp:inline>
        </w:drawing>
      </w:r>
    </w:p>
    <w:p w:rsidR="00864126" w:rsidRDefault="00864126" w:rsidP="000369F5">
      <w:pPr>
        <w:tabs>
          <w:tab w:val="left" w:pos="2520"/>
        </w:tabs>
        <w:jc w:val="both"/>
        <w:rPr>
          <w:rFonts w:ascii="Book Antiqua" w:hAnsi="Book Antiqua" w:cs="Arial"/>
        </w:rPr>
      </w:pPr>
    </w:p>
    <w:p w:rsidR="00864126" w:rsidRDefault="00864126" w:rsidP="000369F5">
      <w:pPr>
        <w:tabs>
          <w:tab w:val="left" w:pos="2520"/>
        </w:tabs>
        <w:jc w:val="both"/>
        <w:rPr>
          <w:rFonts w:ascii="Book Antiqua" w:hAnsi="Book Antiqua" w:cs="Arial"/>
        </w:rPr>
      </w:pPr>
    </w:p>
    <w:p w:rsidR="00864126" w:rsidRPr="00F5664C" w:rsidRDefault="00864126" w:rsidP="00864126">
      <w:pPr>
        <w:tabs>
          <w:tab w:val="left" w:pos="2520"/>
        </w:tabs>
        <w:jc w:val="both"/>
        <w:rPr>
          <w:rFonts w:ascii="Book Antiqua" w:hAnsi="Book Antiqua" w:cs="Arial"/>
        </w:rPr>
      </w:pPr>
      <w:r w:rsidRPr="00F5664C">
        <w:rPr>
          <w:rFonts w:ascii="Book Antiqua" w:hAnsi="Book Antiqua" w:cs="Arial"/>
        </w:rPr>
        <w:t>Signed</w:t>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t>Date</w:t>
      </w:r>
      <w:r w:rsidR="007A7416">
        <w:rPr>
          <w:rFonts w:ascii="Book Antiqua" w:hAnsi="Book Antiqua" w:cs="Arial"/>
        </w:rPr>
        <w:tab/>
      </w:r>
      <w:r w:rsidR="007A7416">
        <w:rPr>
          <w:rFonts w:ascii="Book Antiqua" w:hAnsi="Book Antiqua" w:cs="Arial"/>
        </w:rPr>
        <w:tab/>
        <w:t>16/01/2019</w:t>
      </w:r>
    </w:p>
    <w:p w:rsidR="00864126" w:rsidRPr="00F5664C" w:rsidRDefault="00864126" w:rsidP="00864126">
      <w:pPr>
        <w:tabs>
          <w:tab w:val="left" w:pos="2520"/>
        </w:tabs>
        <w:jc w:val="both"/>
        <w:rPr>
          <w:rFonts w:ascii="Book Antiqua" w:hAnsi="Book Antiqua" w:cs="Arial"/>
        </w:rPr>
      </w:pPr>
    </w:p>
    <w:p w:rsidR="00864126" w:rsidRPr="00F5664C" w:rsidRDefault="00864126" w:rsidP="00864126">
      <w:pPr>
        <w:tabs>
          <w:tab w:val="left" w:pos="2520"/>
        </w:tabs>
        <w:jc w:val="both"/>
        <w:rPr>
          <w:rFonts w:ascii="Book Antiqua" w:hAnsi="Book Antiqua" w:cs="Arial"/>
        </w:rPr>
      </w:pPr>
    </w:p>
    <w:p w:rsidR="00864126" w:rsidRDefault="00864126" w:rsidP="00864126">
      <w:pPr>
        <w:tabs>
          <w:tab w:val="left" w:pos="2520"/>
        </w:tabs>
        <w:jc w:val="both"/>
        <w:rPr>
          <w:rFonts w:ascii="Book Antiqua" w:hAnsi="Book Antiqua" w:cs="Arial"/>
        </w:rPr>
      </w:pPr>
      <w:r>
        <w:rPr>
          <w:rFonts w:ascii="Book Antiqua" w:hAnsi="Book Antiqua" w:cs="Arial"/>
        </w:rPr>
        <w:t xml:space="preserve">Deputy Upper Tribunal </w:t>
      </w:r>
      <w:r w:rsidR="007A7416">
        <w:rPr>
          <w:rFonts w:ascii="Book Antiqua" w:hAnsi="Book Antiqua" w:cs="Arial"/>
        </w:rPr>
        <w:t>Judge</w:t>
      </w:r>
      <w:r w:rsidRPr="00F5664C">
        <w:rPr>
          <w:rFonts w:ascii="Book Antiqua" w:hAnsi="Book Antiqua" w:cs="Arial"/>
        </w:rPr>
        <w:t xml:space="preserve"> </w:t>
      </w:r>
      <w:r w:rsidR="00376F8F">
        <w:rPr>
          <w:rFonts w:ascii="Book Antiqua" w:hAnsi="Book Antiqua" w:cs="Arial"/>
        </w:rPr>
        <w:t>Alis</w:t>
      </w:r>
    </w:p>
    <w:p w:rsidR="00864126" w:rsidRDefault="00864126" w:rsidP="000369F5">
      <w:pPr>
        <w:tabs>
          <w:tab w:val="left" w:pos="2520"/>
        </w:tabs>
        <w:jc w:val="both"/>
        <w:rPr>
          <w:rFonts w:ascii="Book Antiqua" w:hAnsi="Book Antiqua" w:cs="Arial"/>
        </w:rPr>
      </w:pPr>
    </w:p>
    <w:p w:rsidR="00864126" w:rsidRDefault="00864126" w:rsidP="00864126">
      <w:pPr>
        <w:jc w:val="both"/>
        <w:rPr>
          <w:rFonts w:ascii="Book Antiqua" w:hAnsi="Book Antiqua" w:cs="Arial"/>
          <w:b/>
          <w:u w:val="single"/>
        </w:rPr>
      </w:pPr>
      <w:r>
        <w:rPr>
          <w:rFonts w:ascii="Book Antiqua" w:hAnsi="Book Antiqua" w:cs="Arial"/>
          <w:b/>
          <w:u w:val="single"/>
        </w:rPr>
        <w:t>TO THE RESPONDENT</w:t>
      </w:r>
    </w:p>
    <w:p w:rsidR="00864126" w:rsidRDefault="00864126" w:rsidP="00864126">
      <w:pPr>
        <w:ind w:left="567" w:hanging="567"/>
        <w:jc w:val="both"/>
        <w:rPr>
          <w:rFonts w:ascii="Book Antiqua" w:hAnsi="Book Antiqua" w:cs="Arial"/>
        </w:rPr>
      </w:pPr>
      <w:r>
        <w:rPr>
          <w:rFonts w:ascii="Book Antiqua" w:hAnsi="Book Antiqua" w:cs="Arial"/>
          <w:b/>
          <w:u w:val="single"/>
        </w:rPr>
        <w:t>FEE AWARD</w:t>
      </w:r>
    </w:p>
    <w:p w:rsidR="00864126" w:rsidRDefault="00864126" w:rsidP="00864126">
      <w:pPr>
        <w:jc w:val="both"/>
        <w:rPr>
          <w:rFonts w:ascii="Book Antiqua" w:hAnsi="Book Antiqua" w:cs="Arial"/>
        </w:rPr>
      </w:pPr>
    </w:p>
    <w:p w:rsidR="00864126" w:rsidRDefault="00864126" w:rsidP="00864126">
      <w:pPr>
        <w:jc w:val="both"/>
        <w:rPr>
          <w:rFonts w:ascii="Book Antiqua" w:hAnsi="Book Antiqua" w:cs="Arial"/>
        </w:rPr>
      </w:pPr>
      <w:r>
        <w:rPr>
          <w:rFonts w:ascii="Book Antiqua" w:hAnsi="Book Antiqua" w:cs="Arial"/>
        </w:rPr>
        <w:t>I have dismissed the appeal and therefore there can be no fee award.</w:t>
      </w:r>
    </w:p>
    <w:p w:rsidR="00864126" w:rsidRDefault="00864126" w:rsidP="00864126">
      <w:pPr>
        <w:jc w:val="both"/>
        <w:rPr>
          <w:rFonts w:ascii="Book Antiqua" w:hAnsi="Book Antiqua" w:cs="Arial"/>
        </w:rPr>
      </w:pPr>
    </w:p>
    <w:p w:rsidR="00864126" w:rsidRDefault="00347F9A" w:rsidP="000369F5">
      <w:pPr>
        <w:tabs>
          <w:tab w:val="left" w:pos="2520"/>
        </w:tabs>
        <w:jc w:val="both"/>
        <w:rPr>
          <w:rFonts w:ascii="Book Antiqua" w:hAnsi="Book Antiqua" w:cs="Arial"/>
        </w:rPr>
      </w:pPr>
      <w:r w:rsidRPr="00AB2D4D">
        <w:rPr>
          <w:noProof/>
        </w:rPr>
        <w:drawing>
          <wp:inline distT="0" distB="0" distL="0" distR="0">
            <wp:extent cx="1028700" cy="590550"/>
            <wp:effectExtent l="0" t="0" r="0" b="0"/>
            <wp:docPr id="3"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28700" cy="590550"/>
                    </a:xfrm>
                    <a:prstGeom prst="rect">
                      <a:avLst/>
                    </a:prstGeom>
                    <a:noFill/>
                    <a:ln>
                      <a:noFill/>
                    </a:ln>
                  </pic:spPr>
                </pic:pic>
              </a:graphicData>
            </a:graphic>
          </wp:inline>
        </w:drawing>
      </w:r>
    </w:p>
    <w:p w:rsidR="00864126" w:rsidRDefault="00864126" w:rsidP="000369F5">
      <w:pPr>
        <w:tabs>
          <w:tab w:val="left" w:pos="2520"/>
        </w:tabs>
        <w:jc w:val="both"/>
        <w:rPr>
          <w:rFonts w:ascii="Book Antiqua" w:hAnsi="Book Antiqua" w:cs="Arial"/>
        </w:rPr>
      </w:pPr>
    </w:p>
    <w:p w:rsidR="000369F5" w:rsidRPr="00F5664C" w:rsidRDefault="000369F5" w:rsidP="000369F5">
      <w:pPr>
        <w:tabs>
          <w:tab w:val="left" w:pos="2520"/>
        </w:tabs>
        <w:jc w:val="both"/>
        <w:rPr>
          <w:rFonts w:ascii="Book Antiqua" w:hAnsi="Book Antiqua" w:cs="Arial"/>
        </w:rPr>
      </w:pPr>
    </w:p>
    <w:p w:rsidR="001F2716" w:rsidRPr="00F5664C" w:rsidRDefault="006E3C90" w:rsidP="000369F5">
      <w:pPr>
        <w:tabs>
          <w:tab w:val="left" w:pos="2520"/>
        </w:tabs>
        <w:jc w:val="both"/>
        <w:rPr>
          <w:rFonts w:ascii="Book Antiqua" w:hAnsi="Book Antiqua" w:cs="Arial"/>
        </w:rPr>
      </w:pPr>
      <w:r w:rsidRPr="00F5664C">
        <w:rPr>
          <w:rFonts w:ascii="Book Antiqua" w:hAnsi="Book Antiqua" w:cs="Arial"/>
        </w:rPr>
        <w:t>Signed</w:t>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001F2716" w:rsidRPr="00F5664C">
        <w:rPr>
          <w:rFonts w:ascii="Book Antiqua" w:hAnsi="Book Antiqua" w:cs="Arial"/>
        </w:rPr>
        <w:t>Date</w:t>
      </w:r>
      <w:r w:rsidR="007A7416">
        <w:rPr>
          <w:rFonts w:ascii="Book Antiqua" w:hAnsi="Book Antiqua" w:cs="Arial"/>
        </w:rPr>
        <w:tab/>
      </w:r>
      <w:r w:rsidR="007A7416">
        <w:rPr>
          <w:rFonts w:ascii="Book Antiqua" w:hAnsi="Book Antiqua" w:cs="Arial"/>
        </w:rPr>
        <w:tab/>
        <w:t>16/01/2019</w:t>
      </w:r>
    </w:p>
    <w:p w:rsidR="001F2716" w:rsidRPr="00F5664C" w:rsidRDefault="001F2716" w:rsidP="000369F5">
      <w:pPr>
        <w:tabs>
          <w:tab w:val="left" w:pos="2520"/>
        </w:tabs>
        <w:jc w:val="both"/>
        <w:rPr>
          <w:rFonts w:ascii="Book Antiqua" w:hAnsi="Book Antiqua" w:cs="Arial"/>
        </w:rPr>
      </w:pPr>
    </w:p>
    <w:p w:rsidR="001F2716" w:rsidRPr="00F5664C" w:rsidRDefault="001F2716" w:rsidP="000369F5">
      <w:pPr>
        <w:tabs>
          <w:tab w:val="left" w:pos="2520"/>
        </w:tabs>
        <w:jc w:val="both"/>
        <w:rPr>
          <w:rFonts w:ascii="Book Antiqua" w:hAnsi="Book Antiqua" w:cs="Arial"/>
        </w:rPr>
      </w:pPr>
    </w:p>
    <w:p w:rsidR="005B7789" w:rsidRDefault="004852B5" w:rsidP="000369F5">
      <w:pPr>
        <w:tabs>
          <w:tab w:val="left" w:pos="2520"/>
        </w:tabs>
        <w:jc w:val="both"/>
        <w:rPr>
          <w:rFonts w:ascii="Book Antiqua" w:hAnsi="Book Antiqua" w:cs="Arial"/>
        </w:rPr>
      </w:pPr>
      <w:r>
        <w:rPr>
          <w:rFonts w:ascii="Book Antiqua" w:hAnsi="Book Antiqua" w:cs="Arial"/>
        </w:rPr>
        <w:t>De</w:t>
      </w:r>
      <w:r w:rsidR="00D67604">
        <w:rPr>
          <w:rFonts w:ascii="Book Antiqua" w:hAnsi="Book Antiqua" w:cs="Arial"/>
        </w:rPr>
        <w:t xml:space="preserve">puty Upper Tribunal </w:t>
      </w:r>
      <w:r w:rsidR="007A7416">
        <w:rPr>
          <w:rFonts w:ascii="Book Antiqua" w:hAnsi="Book Antiqua" w:cs="Arial"/>
        </w:rPr>
        <w:t>Judge</w:t>
      </w:r>
      <w:r w:rsidR="00B16F58" w:rsidRPr="00F5664C">
        <w:rPr>
          <w:rFonts w:ascii="Book Antiqua" w:hAnsi="Book Antiqua" w:cs="Arial"/>
        </w:rPr>
        <w:t xml:space="preserve"> </w:t>
      </w:r>
      <w:r w:rsidR="00376F8F">
        <w:rPr>
          <w:rFonts w:ascii="Book Antiqua" w:hAnsi="Book Antiqua" w:cs="Arial"/>
        </w:rPr>
        <w:t>Alis</w:t>
      </w:r>
      <w:r w:rsidR="00C321B5" w:rsidRPr="00F5664C">
        <w:rPr>
          <w:rFonts w:ascii="Book Antiqua" w:hAnsi="Book Antiqua" w:cs="Arial"/>
        </w:rPr>
        <w:t xml:space="preserve"> </w:t>
      </w:r>
    </w:p>
    <w:p w:rsidR="00A4259A" w:rsidRDefault="00A4259A" w:rsidP="000369F5">
      <w:pPr>
        <w:tabs>
          <w:tab w:val="left" w:pos="2520"/>
        </w:tabs>
        <w:jc w:val="both"/>
        <w:rPr>
          <w:rFonts w:ascii="Book Antiqua" w:hAnsi="Book Antiqua" w:cs="Arial"/>
        </w:rPr>
      </w:pPr>
    </w:p>
    <w:p w:rsidR="00A4259A" w:rsidRDefault="00A4259A" w:rsidP="000369F5">
      <w:pPr>
        <w:tabs>
          <w:tab w:val="left" w:pos="2520"/>
        </w:tabs>
        <w:jc w:val="both"/>
        <w:rPr>
          <w:rFonts w:ascii="Book Antiqua" w:hAnsi="Book Antiqua" w:cs="Arial"/>
        </w:rPr>
      </w:pPr>
    </w:p>
    <w:p w:rsidR="00A4259A" w:rsidRDefault="00A4259A" w:rsidP="000369F5">
      <w:pPr>
        <w:tabs>
          <w:tab w:val="left" w:pos="2520"/>
        </w:tabs>
        <w:jc w:val="both"/>
        <w:rPr>
          <w:rFonts w:ascii="Book Antiqua" w:hAnsi="Book Antiqua" w:cs="Arial"/>
        </w:rPr>
      </w:pPr>
    </w:p>
    <w:p w:rsidR="005B7789" w:rsidRPr="00F5664C" w:rsidRDefault="005B7789" w:rsidP="005B7789">
      <w:pPr>
        <w:rPr>
          <w:rFonts w:ascii="Book Antiqua" w:hAnsi="Book Antiqua" w:cs="Arial"/>
        </w:rPr>
      </w:pPr>
    </w:p>
    <w:p w:rsidR="005B7789" w:rsidRPr="00F5664C" w:rsidRDefault="005B7789" w:rsidP="005B7789">
      <w:pPr>
        <w:tabs>
          <w:tab w:val="left" w:pos="2520"/>
        </w:tabs>
        <w:ind w:left="540" w:hanging="540"/>
        <w:jc w:val="both"/>
        <w:rPr>
          <w:rFonts w:ascii="Book Antiqua" w:hAnsi="Book Antiqua" w:cs="Arial"/>
        </w:rPr>
      </w:pPr>
    </w:p>
    <w:p w:rsidR="005B7789" w:rsidRPr="00F5664C" w:rsidRDefault="005B7789" w:rsidP="000369F5">
      <w:pPr>
        <w:tabs>
          <w:tab w:val="left" w:pos="2520"/>
        </w:tabs>
        <w:jc w:val="both"/>
        <w:rPr>
          <w:rFonts w:ascii="Book Antiqua" w:hAnsi="Book Antiqua" w:cs="Arial"/>
        </w:rPr>
      </w:pPr>
    </w:p>
    <w:sectPr w:rsidR="005B7789" w:rsidRPr="00F5664C" w:rsidSect="003A6DF9">
      <w:headerReference w:type="default" r:id="rId9"/>
      <w:footerReference w:type="default" r:id="rId10"/>
      <w:headerReference w:type="first" r:id="rId11"/>
      <w:footerReference w:type="first" r:id="rId12"/>
      <w:pgSz w:w="11906" w:h="16838"/>
      <w:pgMar w:top="567"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2544F" w:rsidRDefault="0042544F">
      <w:r>
        <w:separator/>
      </w:r>
    </w:p>
  </w:endnote>
  <w:endnote w:type="continuationSeparator" w:id="0">
    <w:p w:rsidR="0042544F" w:rsidRDefault="004254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F253F" w:rsidRPr="00A82390" w:rsidRDefault="00CF253F" w:rsidP="00593795">
    <w:pPr>
      <w:pStyle w:val="Footer"/>
      <w:jc w:val="center"/>
      <w:rPr>
        <w:rFonts w:ascii="Book Antiqua" w:hAnsi="Book Antiqua" w:cs="Arial"/>
      </w:rPr>
    </w:pPr>
    <w:r w:rsidRPr="00A82390">
      <w:rPr>
        <w:rStyle w:val="PageNumber"/>
        <w:rFonts w:ascii="Book Antiqua" w:hAnsi="Book Antiqua" w:cs="Arial"/>
      </w:rPr>
      <w:fldChar w:fldCharType="begin"/>
    </w:r>
    <w:r w:rsidRPr="00A82390">
      <w:rPr>
        <w:rStyle w:val="PageNumber"/>
        <w:rFonts w:ascii="Book Antiqua" w:hAnsi="Book Antiqua" w:cs="Arial"/>
      </w:rPr>
      <w:instrText xml:space="preserve"> PAGE </w:instrText>
    </w:r>
    <w:r w:rsidRPr="00A82390">
      <w:rPr>
        <w:rStyle w:val="PageNumber"/>
        <w:rFonts w:ascii="Book Antiqua" w:hAnsi="Book Antiqua" w:cs="Arial"/>
      </w:rPr>
      <w:fldChar w:fldCharType="separate"/>
    </w:r>
    <w:r w:rsidR="006F5E89">
      <w:rPr>
        <w:rStyle w:val="PageNumber"/>
        <w:rFonts w:ascii="Book Antiqua" w:hAnsi="Book Antiqua" w:cs="Arial"/>
        <w:noProof/>
      </w:rPr>
      <w:t>4</w:t>
    </w:r>
    <w:r w:rsidRPr="00A82390">
      <w:rPr>
        <w:rStyle w:val="PageNumber"/>
        <w:rFonts w:ascii="Book Antiqua" w:hAnsi="Book Antiqua" w:cs="Aria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F253F" w:rsidRPr="00F5664C" w:rsidRDefault="00842418" w:rsidP="00842418">
    <w:pPr>
      <w:jc w:val="center"/>
      <w:rPr>
        <w:rFonts w:ascii="Book Antiqua" w:hAnsi="Book Antiqua" w:cs="Arial"/>
        <w:b/>
      </w:rPr>
    </w:pPr>
    <w:r w:rsidRPr="00F5664C">
      <w:rPr>
        <w:rFonts w:ascii="Book Antiqua" w:hAnsi="Book Antiqua" w:cs="Arial"/>
        <w:b/>
        <w:spacing w:val="-6"/>
      </w:rPr>
      <w:t>©</w:t>
    </w:r>
    <w:r w:rsidR="00A12860">
      <w:rPr>
        <w:rFonts w:ascii="Book Antiqua" w:hAnsi="Book Antiqua" w:cs="Arial"/>
        <w:b/>
      </w:rPr>
      <w:t xml:space="preserve"> CROWN COPYRIGHT 2019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2544F" w:rsidRDefault="0042544F">
      <w:r>
        <w:separator/>
      </w:r>
    </w:p>
  </w:footnote>
  <w:footnote w:type="continuationSeparator" w:id="0">
    <w:p w:rsidR="0042544F" w:rsidRDefault="0042544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F253F" w:rsidRDefault="00CF253F" w:rsidP="000369F5">
    <w:pPr>
      <w:pStyle w:val="Header"/>
      <w:tabs>
        <w:tab w:val="clear" w:pos="4153"/>
        <w:tab w:val="clear" w:pos="8306"/>
        <w:tab w:val="right" w:pos="9639"/>
      </w:tabs>
      <w:jc w:val="right"/>
      <w:rPr>
        <w:rFonts w:ascii="Book Antiqua" w:hAnsi="Book Antiqua" w:cs="Arial"/>
        <w:caps/>
        <w:sz w:val="16"/>
        <w:szCs w:val="16"/>
      </w:rPr>
    </w:pPr>
    <w:r w:rsidRPr="009179C8">
      <w:rPr>
        <w:rFonts w:ascii="Book Antiqua" w:hAnsi="Book Antiqua" w:cs="Arial"/>
        <w:sz w:val="16"/>
        <w:szCs w:val="16"/>
      </w:rPr>
      <w:t>Appeal Number:</w:t>
    </w:r>
    <w:r w:rsidR="000369F5" w:rsidRPr="009179C8">
      <w:rPr>
        <w:rFonts w:ascii="Book Antiqua" w:hAnsi="Book Antiqua" w:cs="Arial"/>
        <w:sz w:val="16"/>
        <w:szCs w:val="16"/>
      </w:rPr>
      <w:t xml:space="preserve"> </w:t>
    </w:r>
    <w:r w:rsidR="009179C8" w:rsidRPr="009179C8">
      <w:rPr>
        <w:rFonts w:ascii="Book Antiqua" w:hAnsi="Book Antiqua" w:cs="Arial"/>
        <w:caps/>
        <w:sz w:val="16"/>
        <w:szCs w:val="16"/>
      </w:rPr>
      <w:t>PA/04903/2017</w:t>
    </w:r>
  </w:p>
  <w:p w:rsidR="00A82390" w:rsidRPr="009179C8" w:rsidRDefault="00A82390" w:rsidP="000369F5">
    <w:pPr>
      <w:pStyle w:val="Header"/>
      <w:tabs>
        <w:tab w:val="clear" w:pos="4153"/>
        <w:tab w:val="clear" w:pos="8306"/>
        <w:tab w:val="right" w:pos="9639"/>
      </w:tabs>
      <w:jc w:val="right"/>
      <w:rPr>
        <w:rFonts w:ascii="Book Antiqua" w:hAnsi="Book Antiqua" w:cs="Arial"/>
        <w:sz w:val="16"/>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5664C" w:rsidRPr="00F5664C" w:rsidRDefault="00F5664C">
    <w:pPr>
      <w:pStyle w:val="Header"/>
      <w:rPr>
        <w:rFonts w:ascii="Book Antiqua" w:hAnsi="Book Antiqua"/>
      </w:rPr>
    </w:pPr>
    <w:r w:rsidRPr="00F5664C">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24B7B"/>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 w15:restartNumberingAfterBreak="0">
    <w:nsid w:val="0CE155D8"/>
    <w:multiLevelType w:val="multilevel"/>
    <w:tmpl w:val="22E4107C"/>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 w15:restartNumberingAfterBreak="0">
    <w:nsid w:val="14D60EB8"/>
    <w:multiLevelType w:val="multilevel"/>
    <w:tmpl w:val="D4962EC0"/>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Roman"/>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 w15:restartNumberingAfterBreak="0">
    <w:nsid w:val="1D433F55"/>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 w15:restartNumberingAfterBreak="0">
    <w:nsid w:val="1EE61A3F"/>
    <w:multiLevelType w:val="hybridMultilevel"/>
    <w:tmpl w:val="1D9C5F9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5" w15:restartNumberingAfterBreak="0">
    <w:nsid w:val="1F966E42"/>
    <w:multiLevelType w:val="multilevel"/>
    <w:tmpl w:val="A12C84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6" w15:restartNumberingAfterBreak="0">
    <w:nsid w:val="29850DE7"/>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15:restartNumberingAfterBreak="0">
    <w:nsid w:val="48CB44CC"/>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15:restartNumberingAfterBreak="0">
    <w:nsid w:val="4A6C5DEB"/>
    <w:multiLevelType w:val="multilevel"/>
    <w:tmpl w:val="54804EA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9" w15:restartNumberingAfterBreak="0">
    <w:nsid w:val="53292343"/>
    <w:multiLevelType w:val="multilevel"/>
    <w:tmpl w:val="1B54D81E"/>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0" w15:restartNumberingAfterBreak="0">
    <w:nsid w:val="56233834"/>
    <w:multiLevelType w:val="hybridMultilevel"/>
    <w:tmpl w:val="94527C5E"/>
    <w:lvl w:ilvl="0" w:tplc="CBA2A2F8">
      <w:start w:val="1"/>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1" w15:restartNumberingAfterBreak="0">
    <w:nsid w:val="58033103"/>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15:restartNumberingAfterBreak="0">
    <w:nsid w:val="5FB45309"/>
    <w:multiLevelType w:val="multilevel"/>
    <w:tmpl w:val="2D20A6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3" w15:restartNumberingAfterBreak="0">
    <w:nsid w:val="616C488F"/>
    <w:multiLevelType w:val="hybridMultilevel"/>
    <w:tmpl w:val="52EC9AD4"/>
    <w:lvl w:ilvl="0" w:tplc="DB246E3C">
      <w:start w:val="2"/>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4" w15:restartNumberingAfterBreak="0">
    <w:nsid w:val="62424B68"/>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5" w15:restartNumberingAfterBreak="0">
    <w:nsid w:val="6B572AEE"/>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6" w15:restartNumberingAfterBreak="0">
    <w:nsid w:val="73956A2C"/>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 w15:restartNumberingAfterBreak="0">
    <w:nsid w:val="788C63B3"/>
    <w:multiLevelType w:val="multilevel"/>
    <w:tmpl w:val="E1422E2C"/>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8" w15:restartNumberingAfterBreak="0">
    <w:nsid w:val="7A5720C0"/>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15:restartNumberingAfterBreak="0">
    <w:nsid w:val="7DF20E2A"/>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4"/>
  </w:num>
  <w:num w:numId="2">
    <w:abstractNumId w:val="13"/>
  </w:num>
  <w:num w:numId="3">
    <w:abstractNumId w:val="2"/>
  </w:num>
  <w:num w:numId="4">
    <w:abstractNumId w:val="10"/>
  </w:num>
  <w:num w:numId="5">
    <w:abstractNumId w:val="19"/>
  </w:num>
  <w:num w:numId="6">
    <w:abstractNumId w:val="11"/>
  </w:num>
  <w:num w:numId="7">
    <w:abstractNumId w:val="18"/>
  </w:num>
  <w:num w:numId="8">
    <w:abstractNumId w:val="7"/>
  </w:num>
  <w:num w:numId="9">
    <w:abstractNumId w:val="6"/>
  </w:num>
  <w:num w:numId="10">
    <w:abstractNumId w:val="16"/>
  </w:num>
  <w:num w:numId="11">
    <w:abstractNumId w:val="15"/>
  </w:num>
  <w:num w:numId="12">
    <w:abstractNumId w:val="1"/>
  </w:num>
  <w:num w:numId="13">
    <w:abstractNumId w:val="14"/>
  </w:num>
  <w:num w:numId="14">
    <w:abstractNumId w:val="0"/>
  </w:num>
  <w:num w:numId="15">
    <w:abstractNumId w:val="3"/>
  </w:num>
  <w:num w:numId="16">
    <w:abstractNumId w:val="5"/>
  </w:num>
  <w:num w:numId="17">
    <w:abstractNumId w:val="12"/>
  </w:num>
  <w:num w:numId="18">
    <w:abstractNumId w:val="8"/>
  </w:num>
  <w:num w:numId="19">
    <w:abstractNumId w:val="9"/>
  </w:num>
  <w:num w:numId="2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716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2860"/>
    <w:rsid w:val="00000621"/>
    <w:rsid w:val="000036C2"/>
    <w:rsid w:val="0000577C"/>
    <w:rsid w:val="00033D3D"/>
    <w:rsid w:val="000369F5"/>
    <w:rsid w:val="00071A7E"/>
    <w:rsid w:val="000746C0"/>
    <w:rsid w:val="00074D1D"/>
    <w:rsid w:val="00087037"/>
    <w:rsid w:val="00092580"/>
    <w:rsid w:val="000A32A2"/>
    <w:rsid w:val="000D5D94"/>
    <w:rsid w:val="00100ABA"/>
    <w:rsid w:val="001165A7"/>
    <w:rsid w:val="00125AC3"/>
    <w:rsid w:val="00151BB7"/>
    <w:rsid w:val="00167D3A"/>
    <w:rsid w:val="001A1E2C"/>
    <w:rsid w:val="001B5C16"/>
    <w:rsid w:val="001E12F7"/>
    <w:rsid w:val="001F2716"/>
    <w:rsid w:val="0020133A"/>
    <w:rsid w:val="00207617"/>
    <w:rsid w:val="00283659"/>
    <w:rsid w:val="00284E94"/>
    <w:rsid w:val="00291D5E"/>
    <w:rsid w:val="002B2A14"/>
    <w:rsid w:val="002C4E73"/>
    <w:rsid w:val="002D68BF"/>
    <w:rsid w:val="00305FBC"/>
    <w:rsid w:val="0031653F"/>
    <w:rsid w:val="00334945"/>
    <w:rsid w:val="00336CBF"/>
    <w:rsid w:val="00347F9A"/>
    <w:rsid w:val="003546C8"/>
    <w:rsid w:val="00376F8F"/>
    <w:rsid w:val="00384467"/>
    <w:rsid w:val="00392D87"/>
    <w:rsid w:val="003A6DF9"/>
    <w:rsid w:val="003A7CF2"/>
    <w:rsid w:val="003C0DF3"/>
    <w:rsid w:val="003C5CE5"/>
    <w:rsid w:val="003E267B"/>
    <w:rsid w:val="003E4B44"/>
    <w:rsid w:val="003E7CD1"/>
    <w:rsid w:val="00402B9E"/>
    <w:rsid w:val="00423932"/>
    <w:rsid w:val="004249CB"/>
    <w:rsid w:val="0042544F"/>
    <w:rsid w:val="0044127D"/>
    <w:rsid w:val="004448DB"/>
    <w:rsid w:val="00446C9A"/>
    <w:rsid w:val="00456521"/>
    <w:rsid w:val="0047563B"/>
    <w:rsid w:val="00477193"/>
    <w:rsid w:val="004852B5"/>
    <w:rsid w:val="004A1848"/>
    <w:rsid w:val="00507FEC"/>
    <w:rsid w:val="00510F0E"/>
    <w:rsid w:val="00516E48"/>
    <w:rsid w:val="00525F38"/>
    <w:rsid w:val="00541D19"/>
    <w:rsid w:val="005479E1"/>
    <w:rsid w:val="005570FD"/>
    <w:rsid w:val="005575EA"/>
    <w:rsid w:val="00564626"/>
    <w:rsid w:val="00577116"/>
    <w:rsid w:val="0057790C"/>
    <w:rsid w:val="00593795"/>
    <w:rsid w:val="005A75FF"/>
    <w:rsid w:val="005B4942"/>
    <w:rsid w:val="005B7789"/>
    <w:rsid w:val="00622725"/>
    <w:rsid w:val="006313D3"/>
    <w:rsid w:val="00640E14"/>
    <w:rsid w:val="0065791C"/>
    <w:rsid w:val="00677176"/>
    <w:rsid w:val="00690B8A"/>
    <w:rsid w:val="006D1DFA"/>
    <w:rsid w:val="006D506B"/>
    <w:rsid w:val="006D5949"/>
    <w:rsid w:val="006E3C90"/>
    <w:rsid w:val="006F08DA"/>
    <w:rsid w:val="006F5E89"/>
    <w:rsid w:val="00704B61"/>
    <w:rsid w:val="00715327"/>
    <w:rsid w:val="007154C6"/>
    <w:rsid w:val="00742A8D"/>
    <w:rsid w:val="0075191E"/>
    <w:rsid w:val="007552A9"/>
    <w:rsid w:val="00761858"/>
    <w:rsid w:val="00762FE7"/>
    <w:rsid w:val="00767D59"/>
    <w:rsid w:val="00776E97"/>
    <w:rsid w:val="00780FD7"/>
    <w:rsid w:val="007912AD"/>
    <w:rsid w:val="007A1F28"/>
    <w:rsid w:val="007A7416"/>
    <w:rsid w:val="007B0824"/>
    <w:rsid w:val="00812B5F"/>
    <w:rsid w:val="008303B8"/>
    <w:rsid w:val="00833DCE"/>
    <w:rsid w:val="00841581"/>
    <w:rsid w:val="00842418"/>
    <w:rsid w:val="00864126"/>
    <w:rsid w:val="00871D34"/>
    <w:rsid w:val="008B270C"/>
    <w:rsid w:val="008C3D3D"/>
    <w:rsid w:val="008D4131"/>
    <w:rsid w:val="008F1932"/>
    <w:rsid w:val="008F294D"/>
    <w:rsid w:val="00911478"/>
    <w:rsid w:val="00916A58"/>
    <w:rsid w:val="009179C8"/>
    <w:rsid w:val="00921062"/>
    <w:rsid w:val="0093083E"/>
    <w:rsid w:val="009451FF"/>
    <w:rsid w:val="009553DD"/>
    <w:rsid w:val="009555B1"/>
    <w:rsid w:val="00955B0E"/>
    <w:rsid w:val="00966ECF"/>
    <w:rsid w:val="009727A3"/>
    <w:rsid w:val="00987774"/>
    <w:rsid w:val="009A11E8"/>
    <w:rsid w:val="009A43A1"/>
    <w:rsid w:val="009E4E62"/>
    <w:rsid w:val="009F5220"/>
    <w:rsid w:val="009F7C4D"/>
    <w:rsid w:val="00A12860"/>
    <w:rsid w:val="00A15234"/>
    <w:rsid w:val="00A201AB"/>
    <w:rsid w:val="00A31C8B"/>
    <w:rsid w:val="00A4259A"/>
    <w:rsid w:val="00A54733"/>
    <w:rsid w:val="00A82390"/>
    <w:rsid w:val="00A845DC"/>
    <w:rsid w:val="00A97AEE"/>
    <w:rsid w:val="00AC5CF6"/>
    <w:rsid w:val="00AC7862"/>
    <w:rsid w:val="00B144FA"/>
    <w:rsid w:val="00B16F58"/>
    <w:rsid w:val="00B27BA6"/>
    <w:rsid w:val="00B30648"/>
    <w:rsid w:val="00B322F4"/>
    <w:rsid w:val="00B3524D"/>
    <w:rsid w:val="00B40F69"/>
    <w:rsid w:val="00B44941"/>
    <w:rsid w:val="00B46616"/>
    <w:rsid w:val="00B57A65"/>
    <w:rsid w:val="00B610E3"/>
    <w:rsid w:val="00B61205"/>
    <w:rsid w:val="00B617C4"/>
    <w:rsid w:val="00B626FA"/>
    <w:rsid w:val="00B66D87"/>
    <w:rsid w:val="00B7040A"/>
    <w:rsid w:val="00B947BF"/>
    <w:rsid w:val="00B96FA0"/>
    <w:rsid w:val="00BB2AA8"/>
    <w:rsid w:val="00BD4196"/>
    <w:rsid w:val="00BD5F62"/>
    <w:rsid w:val="00BE4FE1"/>
    <w:rsid w:val="00BF22CA"/>
    <w:rsid w:val="00C26032"/>
    <w:rsid w:val="00C265B0"/>
    <w:rsid w:val="00C321B5"/>
    <w:rsid w:val="00C345E1"/>
    <w:rsid w:val="00C512CD"/>
    <w:rsid w:val="00C74D85"/>
    <w:rsid w:val="00C9551E"/>
    <w:rsid w:val="00C977BA"/>
    <w:rsid w:val="00CB6E35"/>
    <w:rsid w:val="00CE1A46"/>
    <w:rsid w:val="00CE1CAD"/>
    <w:rsid w:val="00CF253F"/>
    <w:rsid w:val="00CF56B4"/>
    <w:rsid w:val="00D20F09"/>
    <w:rsid w:val="00D22636"/>
    <w:rsid w:val="00D40FD9"/>
    <w:rsid w:val="00D42256"/>
    <w:rsid w:val="00D53769"/>
    <w:rsid w:val="00D67604"/>
    <w:rsid w:val="00D74CFD"/>
    <w:rsid w:val="00D750CD"/>
    <w:rsid w:val="00D85C13"/>
    <w:rsid w:val="00D91BE3"/>
    <w:rsid w:val="00D94AFC"/>
    <w:rsid w:val="00DA4BDD"/>
    <w:rsid w:val="00DB70AE"/>
    <w:rsid w:val="00DB7231"/>
    <w:rsid w:val="00DD07FC"/>
    <w:rsid w:val="00DD5071"/>
    <w:rsid w:val="00DD5C39"/>
    <w:rsid w:val="00DE26AF"/>
    <w:rsid w:val="00DE7DB7"/>
    <w:rsid w:val="00E00A0A"/>
    <w:rsid w:val="00E07F57"/>
    <w:rsid w:val="00E4586A"/>
    <w:rsid w:val="00E50BCE"/>
    <w:rsid w:val="00E61292"/>
    <w:rsid w:val="00E76309"/>
    <w:rsid w:val="00E77C4D"/>
    <w:rsid w:val="00E81B9D"/>
    <w:rsid w:val="00E81D01"/>
    <w:rsid w:val="00E90AA3"/>
    <w:rsid w:val="00E90C08"/>
    <w:rsid w:val="00EA4F85"/>
    <w:rsid w:val="00EE45D8"/>
    <w:rsid w:val="00F004CD"/>
    <w:rsid w:val="00F12507"/>
    <w:rsid w:val="00F22EDA"/>
    <w:rsid w:val="00F26555"/>
    <w:rsid w:val="00F3224D"/>
    <w:rsid w:val="00F33E0E"/>
    <w:rsid w:val="00F3723B"/>
    <w:rsid w:val="00F5664C"/>
    <w:rsid w:val="00F64613"/>
    <w:rsid w:val="00F72B81"/>
    <w:rsid w:val="00FB7E8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7169"/>
    <o:shapelayout v:ext="edit">
      <o:idmap v:ext="edit" data="1"/>
    </o:shapelayout>
  </w:shapeDefaults>
  <w:decimalSymbol w:val="."/>
  <w:listSeparator w:val=","/>
  <w14:docId w14:val="4B6A9281"/>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284E94"/>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B30648"/>
    <w:rPr>
      <w:rFonts w:ascii="Tahoma" w:hAnsi="Tahoma" w:cs="Tahoma"/>
      <w:sz w:val="16"/>
      <w:szCs w:val="16"/>
    </w:rPr>
  </w:style>
  <w:style w:type="character" w:styleId="Hyperlink">
    <w:name w:val="Hyperlink"/>
    <w:rsid w:val="005B778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1336</Words>
  <Characters>6458</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2019-03-18T12:52:00Z</dcterms:created>
  <dcterms:modified xsi:type="dcterms:W3CDTF">2019-03-18T12:52:00Z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