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3028D2" w:rsidRDefault="00C2256B" w:rsidP="006615D9">
      <w:pPr>
        <w:jc w:val="center"/>
        <w:rPr>
          <w:rFonts w:cs="Arial"/>
          <w:b/>
          <w:sz w:val="16"/>
          <w:szCs w:val="16"/>
        </w:rPr>
      </w:pPr>
      <w:r w:rsidRPr="003028D2">
        <w:rPr>
          <w:rFonts w:cs="Arial"/>
          <w:b/>
          <w:sz w:val="16"/>
          <w:szCs w:val="16"/>
        </w:rPr>
        <w:t xml:space="preserve"> </w:t>
      </w:r>
      <w:r w:rsidR="00C716D0" w:rsidRPr="003028D2">
        <w:rPr>
          <w:rFonts w:cs="Arial"/>
          <w:b/>
          <w:noProof/>
          <w:sz w:val="16"/>
          <w:szCs w:val="16"/>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E598F" w:rsidRPr="001D008F" w:rsidRDefault="009E598F" w:rsidP="009E598F">
      <w:pPr>
        <w:rPr>
          <w:rFonts w:ascii="Book Antiqua" w:hAnsi="Book Antiqua"/>
          <w:b/>
        </w:rPr>
      </w:pPr>
      <w:r w:rsidRPr="001D008F">
        <w:rPr>
          <w:rFonts w:ascii="Book Antiqua" w:hAnsi="Book Antiqua"/>
          <w:b/>
        </w:rPr>
        <w:t xml:space="preserve">Upper Tribunal </w:t>
      </w:r>
    </w:p>
    <w:p w:rsidR="009E598F" w:rsidRPr="001D008F" w:rsidRDefault="009E598F" w:rsidP="003028D2">
      <w:pPr>
        <w:tabs>
          <w:tab w:val="right" w:pos="8931"/>
        </w:tabs>
        <w:rPr>
          <w:rFonts w:ascii="Book Antiqua" w:hAnsi="Book Antiqua"/>
          <w:b/>
        </w:rPr>
      </w:pPr>
      <w:r w:rsidRPr="001D008F">
        <w:rPr>
          <w:rFonts w:ascii="Book Antiqua" w:hAnsi="Book Antiqua"/>
          <w:b/>
        </w:rPr>
        <w:t xml:space="preserve">(Immigration and Asylum </w:t>
      </w:r>
      <w:proofErr w:type="gramStart"/>
      <w:r w:rsidRPr="001D008F">
        <w:rPr>
          <w:rFonts w:ascii="Book Antiqua" w:hAnsi="Book Antiqua"/>
          <w:b/>
        </w:rPr>
        <w:t>Chamber)</w:t>
      </w:r>
      <w:r w:rsidR="002E5B29">
        <w:rPr>
          <w:rFonts w:ascii="Book Antiqua" w:hAnsi="Book Antiqua"/>
          <w:b/>
        </w:rPr>
        <w:t xml:space="preserve">   </w:t>
      </w:r>
      <w:proofErr w:type="gramEnd"/>
      <w:r w:rsidR="002E5B29">
        <w:rPr>
          <w:rFonts w:ascii="Book Antiqua" w:hAnsi="Book Antiqua"/>
          <w:b/>
        </w:rPr>
        <w:t xml:space="preserve">               </w:t>
      </w:r>
      <w:r w:rsidRPr="001D008F">
        <w:rPr>
          <w:rFonts w:ascii="Book Antiqua" w:hAnsi="Book Antiqua"/>
          <w:b/>
        </w:rPr>
        <w:t>Appeal Number</w:t>
      </w:r>
      <w:r w:rsidR="00833EB1" w:rsidRPr="001D008F">
        <w:rPr>
          <w:rFonts w:ascii="Book Antiqua" w:hAnsi="Book Antiqua"/>
          <w:b/>
        </w:rPr>
        <w:t xml:space="preserve">: </w:t>
      </w:r>
      <w:bookmarkStart w:id="0" w:name="_Hlk519090567"/>
      <w:r w:rsidR="00AC6DC5" w:rsidRPr="001D008F">
        <w:rPr>
          <w:rFonts w:ascii="Book Antiqua" w:hAnsi="Book Antiqua"/>
          <w:b/>
        </w:rPr>
        <w:t>PA/04917/</w:t>
      </w:r>
      <w:r w:rsidR="00407A77" w:rsidRPr="001D008F">
        <w:rPr>
          <w:rFonts w:ascii="Book Antiqua" w:hAnsi="Book Antiqua"/>
          <w:b/>
        </w:rPr>
        <w:t>201</w:t>
      </w:r>
      <w:r w:rsidR="00AC6DC5" w:rsidRPr="001D008F">
        <w:rPr>
          <w:rFonts w:ascii="Book Antiqua" w:hAnsi="Book Antiqua"/>
          <w:b/>
        </w:rPr>
        <w:t>7</w:t>
      </w:r>
      <w:bookmarkEnd w:id="0"/>
      <w:r w:rsidR="003900C1" w:rsidRPr="001D008F">
        <w:rPr>
          <w:rFonts w:ascii="Book Antiqua" w:hAnsi="Book Antiqua"/>
          <w:b/>
        </w:rPr>
        <w:t xml:space="preserve">                </w:t>
      </w:r>
    </w:p>
    <w:p w:rsidR="003900C1" w:rsidRPr="001D008F" w:rsidRDefault="003900C1" w:rsidP="003900C1">
      <w:pPr>
        <w:rPr>
          <w:rFonts w:ascii="Book Antiqua" w:hAnsi="Book Antiqua"/>
          <w:b/>
        </w:rPr>
      </w:pPr>
      <w:r w:rsidRPr="001D008F">
        <w:rPr>
          <w:rFonts w:ascii="Book Antiqua" w:hAnsi="Book Antiqua"/>
          <w:b/>
        </w:rPr>
        <w:t xml:space="preserve">                                                                                                                          </w:t>
      </w:r>
    </w:p>
    <w:p w:rsidR="009E598F" w:rsidRPr="001D008F" w:rsidRDefault="009E598F" w:rsidP="00933B67">
      <w:pPr>
        <w:jc w:val="center"/>
        <w:rPr>
          <w:rFonts w:ascii="Book Antiqua" w:hAnsi="Book Antiqua"/>
          <w:b/>
          <w:u w:val="single"/>
        </w:rPr>
      </w:pPr>
      <w:r w:rsidRPr="001D008F">
        <w:rPr>
          <w:rFonts w:ascii="Book Antiqua" w:hAnsi="Book Antiqua"/>
          <w:b/>
          <w:u w:val="single"/>
        </w:rPr>
        <w:t>THE IMMIGRATION ACTS</w:t>
      </w:r>
    </w:p>
    <w:p w:rsidR="001432A2" w:rsidRPr="001D008F" w:rsidRDefault="001432A2" w:rsidP="009E598F">
      <w:pPr>
        <w:rPr>
          <w:rFonts w:ascii="Book Antiqua" w:hAnsi="Book Antiqua"/>
          <w:b/>
        </w:rPr>
      </w:pPr>
    </w:p>
    <w:p w:rsidR="00933B67" w:rsidRPr="001D008F" w:rsidRDefault="009E598F" w:rsidP="009E598F">
      <w:pPr>
        <w:rPr>
          <w:rFonts w:ascii="Book Antiqua" w:hAnsi="Book Antiqua"/>
          <w:b/>
        </w:rPr>
      </w:pPr>
      <w:r w:rsidRPr="001D008F">
        <w:rPr>
          <w:rFonts w:ascii="Book Antiqua" w:hAnsi="Book Antiqua"/>
          <w:b/>
        </w:rPr>
        <w:t xml:space="preserve">Heard at </w:t>
      </w:r>
      <w:r w:rsidR="00407A77" w:rsidRPr="001D008F">
        <w:rPr>
          <w:rFonts w:ascii="Book Antiqua" w:hAnsi="Book Antiqua"/>
          <w:b/>
        </w:rPr>
        <w:t>North Shields</w:t>
      </w:r>
      <w:r w:rsidRPr="001D008F">
        <w:rPr>
          <w:rFonts w:ascii="Book Antiqua" w:hAnsi="Book Antiqua"/>
          <w:b/>
        </w:rPr>
        <w:t xml:space="preserve"> </w:t>
      </w:r>
      <w:r w:rsidR="001432A2" w:rsidRPr="001D008F">
        <w:rPr>
          <w:rFonts w:ascii="Book Antiqua" w:hAnsi="Book Antiqua"/>
          <w:b/>
        </w:rPr>
        <w:t xml:space="preserve">                                      </w:t>
      </w:r>
      <w:r w:rsidR="002E5B29">
        <w:rPr>
          <w:rFonts w:ascii="Book Antiqua" w:hAnsi="Book Antiqua"/>
          <w:b/>
        </w:rPr>
        <w:t xml:space="preserve">   </w:t>
      </w:r>
      <w:r w:rsidR="001432A2" w:rsidRPr="001D008F">
        <w:rPr>
          <w:rFonts w:ascii="Book Antiqua" w:hAnsi="Book Antiqua"/>
          <w:b/>
        </w:rPr>
        <w:t>Decision &amp; Reasons Promulgated</w:t>
      </w:r>
    </w:p>
    <w:p w:rsidR="009E598F" w:rsidRPr="001D008F" w:rsidRDefault="00933B67" w:rsidP="00694A5F">
      <w:pPr>
        <w:rPr>
          <w:rFonts w:ascii="Book Antiqua" w:hAnsi="Book Antiqua"/>
          <w:b/>
        </w:rPr>
      </w:pPr>
      <w:r w:rsidRPr="001D008F">
        <w:rPr>
          <w:rFonts w:ascii="Book Antiqua" w:hAnsi="Book Antiqua"/>
          <w:b/>
        </w:rPr>
        <w:t>O</w:t>
      </w:r>
      <w:r w:rsidR="009E598F" w:rsidRPr="001D008F">
        <w:rPr>
          <w:rFonts w:ascii="Book Antiqua" w:hAnsi="Book Antiqua"/>
          <w:b/>
        </w:rPr>
        <w:t xml:space="preserve">n </w:t>
      </w:r>
      <w:r w:rsidR="00541D1B" w:rsidRPr="001D008F">
        <w:rPr>
          <w:rFonts w:ascii="Book Antiqua" w:hAnsi="Book Antiqua"/>
          <w:b/>
        </w:rPr>
        <w:t>2</w:t>
      </w:r>
      <w:r w:rsidR="00407A77" w:rsidRPr="001D008F">
        <w:rPr>
          <w:rFonts w:ascii="Book Antiqua" w:hAnsi="Book Antiqua"/>
          <w:b/>
        </w:rPr>
        <w:t>3</w:t>
      </w:r>
      <w:r w:rsidR="00407A77" w:rsidRPr="001D008F">
        <w:rPr>
          <w:rFonts w:ascii="Book Antiqua" w:hAnsi="Book Antiqua"/>
          <w:b/>
          <w:vertAlign w:val="superscript"/>
        </w:rPr>
        <w:t>rd</w:t>
      </w:r>
      <w:r w:rsidR="00407A77" w:rsidRPr="001D008F">
        <w:rPr>
          <w:rFonts w:ascii="Book Antiqua" w:hAnsi="Book Antiqua"/>
          <w:b/>
        </w:rPr>
        <w:t xml:space="preserve"> May</w:t>
      </w:r>
      <w:r w:rsidR="002A2F84" w:rsidRPr="001D008F">
        <w:rPr>
          <w:rFonts w:ascii="Book Antiqua" w:hAnsi="Book Antiqua"/>
          <w:b/>
        </w:rPr>
        <w:t xml:space="preserve"> 2018</w:t>
      </w:r>
      <w:r w:rsidR="00694A5F" w:rsidRPr="001D008F">
        <w:rPr>
          <w:rFonts w:ascii="Book Antiqua" w:hAnsi="Book Antiqua"/>
          <w:b/>
        </w:rPr>
        <w:t xml:space="preserve">                       </w:t>
      </w:r>
      <w:r w:rsidR="000A7ACD" w:rsidRPr="001D008F">
        <w:rPr>
          <w:rFonts w:ascii="Book Antiqua" w:hAnsi="Book Antiqua"/>
          <w:b/>
        </w:rPr>
        <w:t xml:space="preserve">   </w:t>
      </w:r>
      <w:r w:rsidR="00694A5F" w:rsidRPr="001D008F">
        <w:rPr>
          <w:rFonts w:ascii="Book Antiqua" w:hAnsi="Book Antiqua"/>
          <w:b/>
        </w:rPr>
        <w:t xml:space="preserve"> </w:t>
      </w:r>
      <w:r w:rsidR="003900C1" w:rsidRPr="001D008F">
        <w:rPr>
          <w:rFonts w:ascii="Book Antiqua" w:hAnsi="Book Antiqua"/>
          <w:b/>
        </w:rPr>
        <w:t xml:space="preserve">                     </w:t>
      </w:r>
      <w:r w:rsidR="002E5B29">
        <w:rPr>
          <w:rFonts w:ascii="Book Antiqua" w:hAnsi="Book Antiqua"/>
          <w:b/>
        </w:rPr>
        <w:t xml:space="preserve">   </w:t>
      </w:r>
      <w:r w:rsidR="003900C1" w:rsidRPr="001D008F">
        <w:rPr>
          <w:rFonts w:ascii="Book Antiqua" w:hAnsi="Book Antiqua"/>
          <w:b/>
        </w:rPr>
        <w:t xml:space="preserve"> </w:t>
      </w:r>
      <w:r w:rsidR="001432A2" w:rsidRPr="001D008F">
        <w:rPr>
          <w:rFonts w:ascii="Book Antiqua" w:hAnsi="Book Antiqua"/>
          <w:b/>
        </w:rPr>
        <w:t>On 12</w:t>
      </w:r>
      <w:r w:rsidR="001432A2" w:rsidRPr="001D008F">
        <w:rPr>
          <w:rFonts w:ascii="Book Antiqua" w:hAnsi="Book Antiqua"/>
          <w:b/>
          <w:vertAlign w:val="superscript"/>
        </w:rPr>
        <w:t>th</w:t>
      </w:r>
      <w:r w:rsidR="001432A2" w:rsidRPr="001D008F">
        <w:rPr>
          <w:rFonts w:ascii="Book Antiqua" w:hAnsi="Book Antiqua"/>
          <w:b/>
        </w:rPr>
        <w:t xml:space="preserve"> July 2018</w:t>
      </w:r>
    </w:p>
    <w:p w:rsidR="000A7ACD" w:rsidRPr="001D008F" w:rsidRDefault="000A7ACD" w:rsidP="00694A5F">
      <w:pPr>
        <w:rPr>
          <w:rFonts w:ascii="Book Antiqua" w:hAnsi="Book Antiqua"/>
          <w:b/>
        </w:rPr>
      </w:pPr>
      <w:r w:rsidRPr="001D008F">
        <w:rPr>
          <w:rFonts w:ascii="Book Antiqua" w:hAnsi="Book Antiqua"/>
          <w:b/>
        </w:rPr>
        <w:t xml:space="preserve">                                                                                                    </w:t>
      </w:r>
    </w:p>
    <w:p w:rsidR="003028D2" w:rsidRPr="001D008F" w:rsidRDefault="003028D2" w:rsidP="00784C42">
      <w:pPr>
        <w:jc w:val="center"/>
        <w:rPr>
          <w:rFonts w:ascii="Book Antiqua" w:hAnsi="Book Antiqua"/>
          <w:b/>
        </w:rPr>
      </w:pPr>
    </w:p>
    <w:p w:rsidR="009E598F" w:rsidRPr="001D008F" w:rsidRDefault="009E598F" w:rsidP="00784C42">
      <w:pPr>
        <w:jc w:val="center"/>
        <w:rPr>
          <w:rFonts w:ascii="Book Antiqua" w:hAnsi="Book Antiqua"/>
          <w:b/>
        </w:rPr>
      </w:pPr>
      <w:r w:rsidRPr="001D008F">
        <w:rPr>
          <w:rFonts w:ascii="Book Antiqua" w:hAnsi="Book Antiqua"/>
          <w:b/>
        </w:rPr>
        <w:t>Before</w:t>
      </w:r>
    </w:p>
    <w:p w:rsidR="003028D2" w:rsidRPr="001D008F" w:rsidRDefault="003028D2" w:rsidP="00784C42">
      <w:pPr>
        <w:jc w:val="center"/>
        <w:rPr>
          <w:rFonts w:ascii="Book Antiqua" w:hAnsi="Book Antiqua"/>
          <w:b/>
        </w:rPr>
      </w:pPr>
    </w:p>
    <w:p w:rsidR="009E598F" w:rsidRPr="001D008F" w:rsidRDefault="00AC6DC5" w:rsidP="00933B67">
      <w:pPr>
        <w:jc w:val="center"/>
        <w:rPr>
          <w:rFonts w:ascii="Book Antiqua" w:hAnsi="Book Antiqua"/>
          <w:b/>
        </w:rPr>
      </w:pPr>
      <w:r w:rsidRPr="001D008F">
        <w:rPr>
          <w:rFonts w:ascii="Book Antiqua" w:hAnsi="Book Antiqua"/>
          <w:b/>
        </w:rPr>
        <w:t>DEPUTY UPPER</w:t>
      </w:r>
      <w:r w:rsidR="00407A77" w:rsidRPr="001D008F">
        <w:rPr>
          <w:rFonts w:ascii="Book Antiqua" w:hAnsi="Book Antiqua"/>
          <w:b/>
        </w:rPr>
        <w:t xml:space="preserve"> TRIBUNAL </w:t>
      </w:r>
      <w:r w:rsidR="009E598F" w:rsidRPr="001D008F">
        <w:rPr>
          <w:rFonts w:ascii="Book Antiqua" w:hAnsi="Book Antiqua"/>
          <w:b/>
        </w:rPr>
        <w:t xml:space="preserve">JUDGE </w:t>
      </w:r>
      <w:r w:rsidR="00407A77" w:rsidRPr="001D008F">
        <w:rPr>
          <w:rFonts w:ascii="Book Antiqua" w:hAnsi="Book Antiqua"/>
          <w:b/>
        </w:rPr>
        <w:t>FARRELLY</w:t>
      </w:r>
      <w:r w:rsidR="009E598F" w:rsidRPr="001D008F">
        <w:rPr>
          <w:rFonts w:ascii="Book Antiqua" w:hAnsi="Book Antiqua"/>
          <w:b/>
        </w:rPr>
        <w:t xml:space="preserve"> </w:t>
      </w:r>
    </w:p>
    <w:p w:rsidR="00AC6DC5" w:rsidRPr="001D008F" w:rsidRDefault="00AC6DC5" w:rsidP="00933B67">
      <w:pPr>
        <w:jc w:val="center"/>
        <w:rPr>
          <w:rFonts w:ascii="Book Antiqua" w:hAnsi="Book Antiqua"/>
          <w:b/>
        </w:rPr>
      </w:pPr>
    </w:p>
    <w:p w:rsidR="003028D2" w:rsidRPr="001D008F" w:rsidRDefault="003028D2" w:rsidP="00933B67">
      <w:pPr>
        <w:jc w:val="center"/>
        <w:rPr>
          <w:rFonts w:ascii="Book Antiqua" w:hAnsi="Book Antiqua"/>
          <w:b/>
        </w:rPr>
      </w:pPr>
    </w:p>
    <w:p w:rsidR="009E598F" w:rsidRPr="001D008F" w:rsidRDefault="009E598F" w:rsidP="00933B67">
      <w:pPr>
        <w:jc w:val="center"/>
        <w:rPr>
          <w:rFonts w:ascii="Book Antiqua" w:hAnsi="Book Antiqua"/>
          <w:b/>
        </w:rPr>
      </w:pPr>
      <w:r w:rsidRPr="001D008F">
        <w:rPr>
          <w:rFonts w:ascii="Book Antiqua" w:hAnsi="Book Antiqua"/>
          <w:b/>
        </w:rPr>
        <w:t>Between</w:t>
      </w:r>
    </w:p>
    <w:p w:rsidR="002F4E14" w:rsidRPr="001D008F" w:rsidRDefault="002F4E14" w:rsidP="00933B67">
      <w:pPr>
        <w:jc w:val="center"/>
        <w:rPr>
          <w:rFonts w:ascii="Book Antiqua" w:hAnsi="Book Antiqua"/>
          <w:b/>
        </w:rPr>
      </w:pPr>
    </w:p>
    <w:p w:rsidR="002F4E14" w:rsidRPr="001D008F" w:rsidRDefault="002F4E14" w:rsidP="00933B67">
      <w:pPr>
        <w:jc w:val="center"/>
        <w:rPr>
          <w:rFonts w:ascii="Book Antiqua" w:hAnsi="Book Antiqua"/>
          <w:b/>
        </w:rPr>
      </w:pPr>
      <w:r w:rsidRPr="001D008F">
        <w:rPr>
          <w:rFonts w:ascii="Book Antiqua" w:hAnsi="Book Antiqua"/>
          <w:b/>
        </w:rPr>
        <w:t>Ms S K</w:t>
      </w:r>
    </w:p>
    <w:p w:rsidR="002F4E14" w:rsidRPr="002E5B29" w:rsidRDefault="002F4E14" w:rsidP="002F4E14">
      <w:pPr>
        <w:jc w:val="center"/>
        <w:rPr>
          <w:rFonts w:ascii="Book Antiqua" w:hAnsi="Book Antiqua"/>
        </w:rPr>
      </w:pPr>
      <w:r w:rsidRPr="002E5B29">
        <w:rPr>
          <w:rFonts w:ascii="Book Antiqua" w:hAnsi="Book Antiqua"/>
        </w:rPr>
        <w:t>(ANONYMITY DIRECTION MADE)</w:t>
      </w:r>
    </w:p>
    <w:p w:rsidR="009E598F" w:rsidRPr="001D008F" w:rsidRDefault="009E598F" w:rsidP="003B4C39">
      <w:pPr>
        <w:ind w:left="7371"/>
        <w:rPr>
          <w:rFonts w:ascii="Book Antiqua" w:hAnsi="Book Antiqua"/>
          <w:u w:val="single"/>
        </w:rPr>
      </w:pPr>
      <w:r w:rsidRPr="001D008F">
        <w:rPr>
          <w:rFonts w:ascii="Book Antiqua" w:hAnsi="Book Antiqua"/>
          <w:u w:val="single"/>
        </w:rPr>
        <w:t>Appellant</w:t>
      </w:r>
    </w:p>
    <w:p w:rsidR="009E598F" w:rsidRPr="001D008F" w:rsidRDefault="00694A5F" w:rsidP="00933B67">
      <w:pPr>
        <w:jc w:val="center"/>
        <w:rPr>
          <w:rFonts w:ascii="Book Antiqua" w:hAnsi="Book Antiqua"/>
          <w:b/>
        </w:rPr>
      </w:pPr>
      <w:r w:rsidRPr="001D008F">
        <w:rPr>
          <w:rFonts w:ascii="Book Antiqua" w:hAnsi="Book Antiqua"/>
          <w:b/>
        </w:rPr>
        <w:t>And</w:t>
      </w:r>
    </w:p>
    <w:p w:rsidR="002F4E14" w:rsidRPr="001D008F" w:rsidRDefault="002F4E14" w:rsidP="00933B67">
      <w:pPr>
        <w:jc w:val="center"/>
        <w:rPr>
          <w:rFonts w:ascii="Book Antiqua" w:hAnsi="Book Antiqua"/>
          <w:b/>
        </w:rPr>
      </w:pPr>
    </w:p>
    <w:p w:rsidR="002F4E14" w:rsidRPr="001D008F" w:rsidRDefault="002F4E14" w:rsidP="002F4E14">
      <w:pPr>
        <w:jc w:val="center"/>
        <w:rPr>
          <w:rFonts w:ascii="Book Antiqua" w:hAnsi="Book Antiqua"/>
          <w:b/>
        </w:rPr>
      </w:pPr>
      <w:r w:rsidRPr="001D008F">
        <w:rPr>
          <w:rFonts w:ascii="Book Antiqua" w:hAnsi="Book Antiqua"/>
          <w:b/>
        </w:rPr>
        <w:t>SECRETARY OF STATE FOR THE HOME DEPARTMENT</w:t>
      </w:r>
    </w:p>
    <w:p w:rsidR="00933B67" w:rsidRPr="001D008F" w:rsidRDefault="002F4E14" w:rsidP="002F4E14">
      <w:pPr>
        <w:ind w:left="7371"/>
        <w:rPr>
          <w:rFonts w:ascii="Book Antiqua" w:hAnsi="Book Antiqua"/>
          <w:u w:val="single"/>
        </w:rPr>
      </w:pPr>
      <w:r w:rsidRPr="001D008F">
        <w:rPr>
          <w:rFonts w:ascii="Book Antiqua" w:hAnsi="Book Antiqua"/>
          <w:u w:val="single"/>
        </w:rPr>
        <w:t>Respondent</w:t>
      </w:r>
    </w:p>
    <w:p w:rsidR="003028D2" w:rsidRPr="001D008F" w:rsidRDefault="003028D2" w:rsidP="009E598F">
      <w:pPr>
        <w:rPr>
          <w:rFonts w:ascii="Book Antiqua" w:hAnsi="Book Antiqua"/>
          <w:u w:val="single"/>
        </w:rPr>
      </w:pPr>
    </w:p>
    <w:p w:rsidR="003028D2" w:rsidRDefault="003028D2" w:rsidP="009E598F">
      <w:pPr>
        <w:rPr>
          <w:rFonts w:ascii="Book Antiqua" w:hAnsi="Book Antiqua"/>
          <w:u w:val="single"/>
        </w:rPr>
      </w:pPr>
    </w:p>
    <w:p w:rsidR="00933B67" w:rsidRDefault="00933B67" w:rsidP="009E598F">
      <w:pPr>
        <w:rPr>
          <w:rFonts w:ascii="Book Antiqua" w:hAnsi="Book Antiqua"/>
          <w:b/>
        </w:rPr>
      </w:pPr>
      <w:r w:rsidRPr="001D008F">
        <w:rPr>
          <w:rFonts w:ascii="Book Antiqua" w:hAnsi="Book Antiqua"/>
          <w:b/>
          <w:u w:val="single"/>
        </w:rPr>
        <w:t>Representation</w:t>
      </w:r>
      <w:r w:rsidRPr="001D008F">
        <w:rPr>
          <w:rFonts w:ascii="Book Antiqua" w:hAnsi="Book Antiqua"/>
          <w:b/>
        </w:rPr>
        <w:t>:</w:t>
      </w:r>
    </w:p>
    <w:p w:rsidR="001D008F" w:rsidRPr="001D008F" w:rsidRDefault="001D008F" w:rsidP="009E598F">
      <w:pPr>
        <w:rPr>
          <w:rFonts w:ascii="Book Antiqua" w:hAnsi="Book Antiqua"/>
          <w:b/>
        </w:rPr>
      </w:pPr>
    </w:p>
    <w:p w:rsidR="002D42EC" w:rsidRDefault="002D42EC" w:rsidP="009E598F">
      <w:pPr>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r w:rsidR="001D008F">
        <w:rPr>
          <w:rFonts w:ascii="Book Antiqua" w:hAnsi="Book Antiqua"/>
        </w:rPr>
        <w:t xml:space="preserve">            </w:t>
      </w:r>
      <w:r w:rsidR="00407A77">
        <w:rPr>
          <w:rFonts w:ascii="Book Antiqua" w:hAnsi="Book Antiqua"/>
        </w:rPr>
        <w:t>Ms</w:t>
      </w:r>
      <w:r w:rsidR="002F4E14">
        <w:rPr>
          <w:rFonts w:ascii="Book Antiqua" w:hAnsi="Book Antiqua"/>
        </w:rPr>
        <w:t xml:space="preserve"> Khan of Legal Justice Solicitors</w:t>
      </w:r>
    </w:p>
    <w:p w:rsidR="002D42EC" w:rsidRPr="000704BB" w:rsidRDefault="00933B67" w:rsidP="002D42EC">
      <w:pPr>
        <w:tabs>
          <w:tab w:val="left" w:pos="2520"/>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1D008F">
        <w:rPr>
          <w:rFonts w:ascii="Book Antiqua" w:hAnsi="Book Antiqua"/>
        </w:rPr>
        <w:t xml:space="preserve">        </w:t>
      </w:r>
      <w:r w:rsidR="002A2F84">
        <w:rPr>
          <w:rFonts w:ascii="Book Antiqua" w:hAnsi="Book Antiqua"/>
        </w:rPr>
        <w:t>Mr</w:t>
      </w:r>
      <w:r w:rsidR="001D008F">
        <w:rPr>
          <w:rFonts w:ascii="Book Antiqua" w:hAnsi="Book Antiqua"/>
        </w:rPr>
        <w:t xml:space="preserve"> </w:t>
      </w:r>
      <w:proofErr w:type="spellStart"/>
      <w:r w:rsidR="00407A77">
        <w:rPr>
          <w:rFonts w:ascii="Book Antiqua" w:hAnsi="Book Antiqua"/>
        </w:rPr>
        <w:t>Diwyncz</w:t>
      </w:r>
      <w:proofErr w:type="spellEnd"/>
      <w:r w:rsidR="002D42EC">
        <w:rPr>
          <w:rFonts w:ascii="Book Antiqua" w:hAnsi="Book Antiqua" w:cs="Arial"/>
        </w:rPr>
        <w:t>, Home Office Presenting Officer</w:t>
      </w:r>
    </w:p>
    <w:p w:rsidR="002D42EC" w:rsidRPr="000704BB" w:rsidRDefault="002D42EC" w:rsidP="002D42EC">
      <w:pPr>
        <w:jc w:val="center"/>
        <w:rPr>
          <w:rFonts w:ascii="Book Antiqua" w:hAnsi="Book Antiqua" w:cs="Arial"/>
        </w:rPr>
      </w:pPr>
    </w:p>
    <w:p w:rsidR="003028D2" w:rsidRDefault="003028D2" w:rsidP="00933B67">
      <w:pPr>
        <w:jc w:val="center"/>
        <w:rPr>
          <w:rFonts w:ascii="Book Antiqua" w:hAnsi="Book Antiqua"/>
        </w:rPr>
      </w:pPr>
    </w:p>
    <w:p w:rsidR="009E598F" w:rsidRPr="001D008F" w:rsidRDefault="009E598F" w:rsidP="00933B67">
      <w:pPr>
        <w:jc w:val="center"/>
        <w:rPr>
          <w:rFonts w:ascii="Book Antiqua" w:hAnsi="Book Antiqua"/>
          <w:b/>
          <w:u w:val="single"/>
        </w:rPr>
      </w:pPr>
      <w:r w:rsidRPr="001D008F">
        <w:rPr>
          <w:rFonts w:ascii="Book Antiqua" w:hAnsi="Book Antiqua"/>
          <w:b/>
          <w:u w:val="single"/>
        </w:rPr>
        <w:t>DETERMINATION AND REASONS</w:t>
      </w:r>
    </w:p>
    <w:p w:rsidR="00421DA4" w:rsidRDefault="00421DA4" w:rsidP="00933B67">
      <w:pPr>
        <w:jc w:val="center"/>
        <w:rPr>
          <w:rFonts w:ascii="Book Antiqua" w:hAnsi="Book Antiqua"/>
        </w:rPr>
      </w:pPr>
    </w:p>
    <w:p w:rsidR="00421DA4" w:rsidRDefault="00421DA4" w:rsidP="00421DA4">
      <w:pPr>
        <w:rPr>
          <w:rFonts w:ascii="Book Antiqua" w:hAnsi="Book Antiqua"/>
          <w:u w:val="single"/>
        </w:rPr>
      </w:pPr>
      <w:r w:rsidRPr="00421DA4">
        <w:rPr>
          <w:rFonts w:ascii="Book Antiqua" w:hAnsi="Book Antiqua"/>
          <w:u w:val="single"/>
        </w:rPr>
        <w:t>Introduction</w:t>
      </w:r>
    </w:p>
    <w:p w:rsidR="00170774" w:rsidRDefault="00170774" w:rsidP="00421DA4">
      <w:pPr>
        <w:rPr>
          <w:rFonts w:ascii="Book Antiqua" w:hAnsi="Book Antiqua"/>
          <w:u w:val="single"/>
        </w:rPr>
      </w:pPr>
    </w:p>
    <w:p w:rsidR="003B0603" w:rsidRDefault="00170774" w:rsidP="00170774">
      <w:pPr>
        <w:numPr>
          <w:ilvl w:val="0"/>
          <w:numId w:val="36"/>
        </w:numPr>
        <w:rPr>
          <w:rFonts w:ascii="Book Antiqua" w:hAnsi="Book Antiqua"/>
        </w:rPr>
      </w:pPr>
      <w:r w:rsidRPr="00170774">
        <w:rPr>
          <w:rFonts w:ascii="Book Antiqua" w:hAnsi="Book Antiqua"/>
        </w:rPr>
        <w:t xml:space="preserve">The appellant made a claim for protection and included his wife and </w:t>
      </w:r>
      <w:r w:rsidR="003B0603">
        <w:rPr>
          <w:rFonts w:ascii="Book Antiqua" w:hAnsi="Book Antiqua"/>
        </w:rPr>
        <w:t>younger brother</w:t>
      </w:r>
      <w:r w:rsidRPr="00170774">
        <w:rPr>
          <w:rFonts w:ascii="Book Antiqua" w:hAnsi="Book Antiqua"/>
        </w:rPr>
        <w:t xml:space="preserve"> as his dependant.</w:t>
      </w:r>
      <w:r w:rsidR="003B0603">
        <w:rPr>
          <w:rFonts w:ascii="Book Antiqua" w:hAnsi="Book Antiqua"/>
        </w:rPr>
        <w:t xml:space="preserve"> He said they were of the Hindu religion and lived in </w:t>
      </w:r>
      <w:smartTag w:uri="urn:schemas-microsoft-com:office:smarttags" w:element="place">
        <w:smartTag w:uri="urn:schemas-microsoft-com:office:smarttags" w:element="City">
          <w:r w:rsidR="003B0603">
            <w:rPr>
              <w:rFonts w:ascii="Book Antiqua" w:hAnsi="Book Antiqua"/>
            </w:rPr>
            <w:t>Kabul</w:t>
          </w:r>
        </w:smartTag>
        <w:r w:rsidR="003B0603">
          <w:rPr>
            <w:rFonts w:ascii="Book Antiqua" w:hAnsi="Book Antiqua"/>
          </w:rPr>
          <w:t xml:space="preserve">, </w:t>
        </w:r>
        <w:smartTag w:uri="urn:schemas-microsoft-com:office:smarttags" w:element="country-region">
          <w:r w:rsidR="003B0603">
            <w:rPr>
              <w:rFonts w:ascii="Book Antiqua" w:hAnsi="Book Antiqua"/>
            </w:rPr>
            <w:t>Afghanistan</w:t>
          </w:r>
        </w:smartTag>
      </w:smartTag>
      <w:r w:rsidR="003B0603">
        <w:rPr>
          <w:rFonts w:ascii="Book Antiqua" w:hAnsi="Book Antiqua"/>
        </w:rPr>
        <w:t xml:space="preserve">. He claimed his brother had been attending classes run by the Taliban and when he stopped the family were threatened. The account was not considered credible. It was accepted, however, that he was a Hindu. </w:t>
      </w:r>
    </w:p>
    <w:p w:rsidR="003B0603" w:rsidRDefault="003B0603" w:rsidP="003B0603">
      <w:pPr>
        <w:ind w:left="360"/>
        <w:rPr>
          <w:rFonts w:ascii="Book Antiqua" w:hAnsi="Book Antiqua"/>
        </w:rPr>
      </w:pPr>
    </w:p>
    <w:p w:rsidR="00437FB9" w:rsidRDefault="003B0603" w:rsidP="00170774">
      <w:pPr>
        <w:numPr>
          <w:ilvl w:val="0"/>
          <w:numId w:val="36"/>
        </w:numPr>
        <w:rPr>
          <w:rFonts w:ascii="Book Antiqua" w:hAnsi="Book Antiqua"/>
        </w:rPr>
      </w:pPr>
      <w:r>
        <w:rPr>
          <w:rFonts w:ascii="Book Antiqua" w:hAnsi="Book Antiqua"/>
        </w:rPr>
        <w:t>His appeal was heard by First-tier Judge Moran a</w:t>
      </w:r>
      <w:r w:rsidR="00437FB9">
        <w:rPr>
          <w:rFonts w:ascii="Book Antiqua" w:hAnsi="Book Antiqua"/>
        </w:rPr>
        <w:t>t</w:t>
      </w:r>
      <w:r>
        <w:rPr>
          <w:rFonts w:ascii="Book Antiqua" w:hAnsi="Book Antiqua"/>
        </w:rPr>
        <w:t xml:space="preserve"> </w:t>
      </w:r>
      <w:smartTag w:uri="urn:schemas-microsoft-com:office:smarttags" w:element="place">
        <w:r>
          <w:rPr>
            <w:rFonts w:ascii="Book Antiqua" w:hAnsi="Book Antiqua"/>
          </w:rPr>
          <w:t>Bradford</w:t>
        </w:r>
      </w:smartTag>
      <w:r>
        <w:rPr>
          <w:rFonts w:ascii="Book Antiqua" w:hAnsi="Book Antiqua"/>
        </w:rPr>
        <w:t xml:space="preserve"> on the </w:t>
      </w:r>
      <w:r w:rsidR="00437FB9">
        <w:rPr>
          <w:rFonts w:ascii="Book Antiqua" w:hAnsi="Book Antiqua"/>
        </w:rPr>
        <w:t>30th</w:t>
      </w:r>
      <w:r>
        <w:rPr>
          <w:rFonts w:ascii="Book Antiqua" w:hAnsi="Book Antiqua"/>
        </w:rPr>
        <w:t xml:space="preserve"> June 2017. In a decision promulgated on 19 July 2017 it was dismissed. </w:t>
      </w:r>
      <w:r w:rsidR="00437FB9">
        <w:rPr>
          <w:rFonts w:ascii="Book Antiqua" w:hAnsi="Book Antiqua"/>
        </w:rPr>
        <w:t xml:space="preserve">The judge </w:t>
      </w:r>
      <w:r w:rsidR="00437FB9">
        <w:rPr>
          <w:rFonts w:ascii="Book Antiqua" w:hAnsi="Book Antiqua"/>
        </w:rPr>
        <w:lastRenderedPageBreak/>
        <w:t xml:space="preserve">did not accept the account of his brother </w:t>
      </w:r>
      <w:r w:rsidR="005A2C58">
        <w:rPr>
          <w:rFonts w:ascii="Book Antiqua" w:hAnsi="Book Antiqua"/>
        </w:rPr>
        <w:t>going to classes run by the Tali</w:t>
      </w:r>
      <w:bookmarkStart w:id="1" w:name="_GoBack"/>
      <w:bookmarkEnd w:id="1"/>
      <w:r w:rsidR="00437FB9">
        <w:rPr>
          <w:rFonts w:ascii="Book Antiqua" w:hAnsi="Book Antiqua"/>
        </w:rPr>
        <w:t xml:space="preserve">ban and the appellant's family being threatened. </w:t>
      </w:r>
    </w:p>
    <w:p w:rsidR="00437FB9" w:rsidRDefault="00437FB9" w:rsidP="00437FB9">
      <w:pPr>
        <w:rPr>
          <w:rFonts w:ascii="Book Antiqua" w:hAnsi="Book Antiqua"/>
        </w:rPr>
      </w:pPr>
    </w:p>
    <w:p w:rsidR="009152E7" w:rsidRDefault="00437FB9" w:rsidP="00170774">
      <w:pPr>
        <w:numPr>
          <w:ilvl w:val="0"/>
          <w:numId w:val="36"/>
        </w:numPr>
        <w:rPr>
          <w:rFonts w:ascii="Book Antiqua" w:hAnsi="Book Antiqua"/>
        </w:rPr>
      </w:pPr>
      <w:r>
        <w:rPr>
          <w:rFonts w:ascii="Book Antiqua" w:hAnsi="Book Antiqua"/>
        </w:rPr>
        <w:t xml:space="preserve">Permission to appeal </w:t>
      </w:r>
      <w:r w:rsidR="005E5219">
        <w:rPr>
          <w:rFonts w:ascii="Book Antiqua" w:hAnsi="Book Antiqua"/>
        </w:rPr>
        <w:t xml:space="preserve">was </w:t>
      </w:r>
      <w:r>
        <w:rPr>
          <w:rFonts w:ascii="Book Antiqua" w:hAnsi="Book Antiqua"/>
        </w:rPr>
        <w:t xml:space="preserve">granted based on the grounds in the application and in particular </w:t>
      </w:r>
      <w:r w:rsidR="005E5219">
        <w:rPr>
          <w:rFonts w:ascii="Book Antiqua" w:hAnsi="Book Antiqua"/>
        </w:rPr>
        <w:t xml:space="preserve">on the basis </w:t>
      </w:r>
      <w:r>
        <w:rPr>
          <w:rFonts w:ascii="Book Antiqua" w:hAnsi="Book Antiqua"/>
        </w:rPr>
        <w:t xml:space="preserve">no specific findings of fact were made regarding the </w:t>
      </w:r>
      <w:r w:rsidR="005E5219">
        <w:rPr>
          <w:rFonts w:ascii="Book Antiqua" w:hAnsi="Book Antiqua"/>
        </w:rPr>
        <w:t>position of</w:t>
      </w:r>
      <w:r>
        <w:rPr>
          <w:rFonts w:ascii="Book Antiqua" w:hAnsi="Book Antiqua"/>
        </w:rPr>
        <w:t xml:space="preserve"> the appellant's wife. Reference is made to the country guidance case of </w:t>
      </w:r>
      <w:r w:rsidRPr="005E5219">
        <w:rPr>
          <w:rFonts w:ascii="Book Antiqua" w:hAnsi="Book Antiqua"/>
          <w:u w:val="single"/>
        </w:rPr>
        <w:t xml:space="preserve">TG and </w:t>
      </w:r>
      <w:r w:rsidR="005E5219" w:rsidRPr="005E5219">
        <w:rPr>
          <w:rFonts w:ascii="Book Antiqua" w:hAnsi="Book Antiqua"/>
          <w:u w:val="single"/>
        </w:rPr>
        <w:t>O</w:t>
      </w:r>
      <w:r w:rsidRPr="005E5219">
        <w:rPr>
          <w:rFonts w:ascii="Book Antiqua" w:hAnsi="Book Antiqua"/>
          <w:u w:val="single"/>
        </w:rPr>
        <w:t>thers</w:t>
      </w:r>
      <w:r w:rsidR="005E5219" w:rsidRPr="005E5219">
        <w:rPr>
          <w:rFonts w:ascii="Book Antiqua" w:hAnsi="Book Antiqua"/>
          <w:u w:val="single"/>
        </w:rPr>
        <w:t xml:space="preserve"> (Afghan Sikhs </w:t>
      </w:r>
      <w:proofErr w:type="gramStart"/>
      <w:r w:rsidR="005E5219" w:rsidRPr="005E5219">
        <w:rPr>
          <w:rFonts w:ascii="Book Antiqua" w:hAnsi="Book Antiqua"/>
          <w:u w:val="single"/>
        </w:rPr>
        <w:t>persecuted)Afghanistan</w:t>
      </w:r>
      <w:proofErr w:type="gramEnd"/>
      <w:r w:rsidR="005E5219">
        <w:rPr>
          <w:rFonts w:ascii="Book Antiqua" w:hAnsi="Book Antiqua"/>
        </w:rPr>
        <w:t xml:space="preserve"> CG[2015]</w:t>
      </w:r>
      <w:r>
        <w:rPr>
          <w:rFonts w:ascii="Book Antiqua" w:hAnsi="Book Antiqua"/>
        </w:rPr>
        <w:t xml:space="preserve"> </w:t>
      </w:r>
      <w:r w:rsidR="005E5219">
        <w:rPr>
          <w:rFonts w:ascii="Book Antiqua" w:hAnsi="Book Antiqua"/>
        </w:rPr>
        <w:t>00595 (IAC)</w:t>
      </w:r>
      <w:r>
        <w:rPr>
          <w:rFonts w:ascii="Book Antiqua" w:hAnsi="Book Antiqua"/>
        </w:rPr>
        <w:t xml:space="preserve">which concerns the position of Sikhs in Afghan society. Hindus were treated as analogous. </w:t>
      </w:r>
    </w:p>
    <w:p w:rsidR="009152E7" w:rsidRDefault="009152E7" w:rsidP="009152E7">
      <w:pPr>
        <w:rPr>
          <w:rFonts w:ascii="Book Antiqua" w:hAnsi="Book Antiqua"/>
        </w:rPr>
      </w:pPr>
    </w:p>
    <w:p w:rsidR="009152E7" w:rsidRDefault="009152E7" w:rsidP="00170774">
      <w:pPr>
        <w:numPr>
          <w:ilvl w:val="0"/>
          <w:numId w:val="36"/>
        </w:numPr>
        <w:rPr>
          <w:rFonts w:ascii="Book Antiqua" w:hAnsi="Book Antiqua"/>
        </w:rPr>
      </w:pPr>
      <w:r>
        <w:rPr>
          <w:rFonts w:ascii="Book Antiqua" w:hAnsi="Book Antiqua"/>
        </w:rPr>
        <w:t>When the appellant was interviewed in respect of his claim</w:t>
      </w:r>
      <w:r w:rsidR="005E5219">
        <w:rPr>
          <w:rFonts w:ascii="Book Antiqua" w:hAnsi="Book Antiqua"/>
        </w:rPr>
        <w:t xml:space="preserve"> h</w:t>
      </w:r>
      <w:r>
        <w:rPr>
          <w:rFonts w:ascii="Book Antiqua" w:hAnsi="Book Antiqua"/>
        </w:rPr>
        <w:t xml:space="preserve">e said in response to questions 8 and 9 that his wife was not allowed to work </w:t>
      </w:r>
      <w:r w:rsidR="005E5219">
        <w:rPr>
          <w:rFonts w:ascii="Book Antiqua" w:hAnsi="Book Antiqua"/>
        </w:rPr>
        <w:t>or</w:t>
      </w:r>
      <w:r>
        <w:rPr>
          <w:rFonts w:ascii="Book Antiqua" w:hAnsi="Book Antiqua"/>
        </w:rPr>
        <w:t xml:space="preserve"> to receive an education. It was argued that the judge did not engage </w:t>
      </w:r>
      <w:r w:rsidR="005E5219">
        <w:rPr>
          <w:rFonts w:ascii="Book Antiqua" w:hAnsi="Book Antiqua"/>
        </w:rPr>
        <w:t xml:space="preserve">with </w:t>
      </w:r>
      <w:r>
        <w:rPr>
          <w:rFonts w:ascii="Book Antiqua" w:hAnsi="Book Antiqua"/>
        </w:rPr>
        <w:t>this</w:t>
      </w:r>
      <w:r w:rsidR="005E5219">
        <w:rPr>
          <w:rFonts w:ascii="Book Antiqua" w:hAnsi="Book Antiqua"/>
        </w:rPr>
        <w:t xml:space="preserve"> issue</w:t>
      </w:r>
      <w:r>
        <w:rPr>
          <w:rFonts w:ascii="Book Antiqua" w:hAnsi="Book Antiqua"/>
        </w:rPr>
        <w:t>.</w:t>
      </w:r>
      <w:r w:rsidRPr="009152E7">
        <w:rPr>
          <w:rFonts w:ascii="Book Antiqua" w:hAnsi="Book Antiqua"/>
        </w:rPr>
        <w:t xml:space="preserve"> </w:t>
      </w:r>
      <w:r>
        <w:rPr>
          <w:rFonts w:ascii="Book Antiqua" w:hAnsi="Book Antiqua"/>
        </w:rPr>
        <w:t>Mr</w:t>
      </w:r>
      <w:r w:rsidR="001D008F">
        <w:rPr>
          <w:rFonts w:ascii="Book Antiqua" w:hAnsi="Book Antiqua"/>
        </w:rPr>
        <w:t xml:space="preserve"> </w:t>
      </w:r>
      <w:proofErr w:type="spellStart"/>
      <w:r>
        <w:rPr>
          <w:rFonts w:ascii="Book Antiqua" w:hAnsi="Book Antiqua"/>
        </w:rPr>
        <w:t>Diwyncz</w:t>
      </w:r>
      <w:proofErr w:type="spellEnd"/>
      <w:r>
        <w:rPr>
          <w:rFonts w:ascii="Book Antiqua" w:hAnsi="Book Antiqua"/>
        </w:rPr>
        <w:t xml:space="preserve"> did not seek to argue to the contrary.</w:t>
      </w:r>
    </w:p>
    <w:p w:rsidR="009152E7" w:rsidRDefault="009152E7" w:rsidP="009152E7">
      <w:pPr>
        <w:rPr>
          <w:rFonts w:ascii="Book Antiqua" w:hAnsi="Book Antiqua"/>
        </w:rPr>
      </w:pPr>
    </w:p>
    <w:p w:rsidR="009152E7" w:rsidRDefault="009152E7" w:rsidP="00170774">
      <w:pPr>
        <w:numPr>
          <w:ilvl w:val="0"/>
          <w:numId w:val="36"/>
        </w:numPr>
        <w:rPr>
          <w:rFonts w:ascii="Book Antiqua" w:hAnsi="Book Antiqua"/>
        </w:rPr>
      </w:pPr>
      <w:r>
        <w:rPr>
          <w:rFonts w:ascii="Book Antiqua" w:hAnsi="Book Antiqua"/>
        </w:rPr>
        <w:t xml:space="preserve">Both parties are in agreement that the matter should be remitted to the </w:t>
      </w:r>
      <w:r w:rsidR="005E5219">
        <w:rPr>
          <w:rFonts w:ascii="Book Antiqua" w:hAnsi="Book Antiqua"/>
        </w:rPr>
        <w:t>F</w:t>
      </w:r>
      <w:r>
        <w:rPr>
          <w:rFonts w:ascii="Book Antiqua" w:hAnsi="Book Antiqua"/>
        </w:rPr>
        <w:t>irst-tier Tribunal for a de novo hearing.</w:t>
      </w:r>
      <w:r w:rsidRPr="009152E7">
        <w:rPr>
          <w:rFonts w:ascii="Book Antiqua" w:hAnsi="Book Antiqua"/>
        </w:rPr>
        <w:t xml:space="preserve"> </w:t>
      </w:r>
      <w:r>
        <w:rPr>
          <w:rFonts w:ascii="Book Antiqua" w:hAnsi="Book Antiqua"/>
        </w:rPr>
        <w:t>This is on the basis that the Judge should have assessed not only the r</w:t>
      </w:r>
      <w:r w:rsidR="005E5219">
        <w:rPr>
          <w:rFonts w:ascii="Book Antiqua" w:hAnsi="Book Antiqua"/>
        </w:rPr>
        <w:t>isk to</w:t>
      </w:r>
      <w:r>
        <w:rPr>
          <w:rFonts w:ascii="Book Antiqua" w:hAnsi="Book Antiqua"/>
        </w:rPr>
        <w:t xml:space="preserve"> the </w:t>
      </w:r>
      <w:r w:rsidR="005E5219">
        <w:rPr>
          <w:rFonts w:ascii="Book Antiqua" w:hAnsi="Book Antiqua"/>
        </w:rPr>
        <w:t>appellant but</w:t>
      </w:r>
      <w:r>
        <w:rPr>
          <w:rFonts w:ascii="Book Antiqua" w:hAnsi="Book Antiqua"/>
        </w:rPr>
        <w:t xml:space="preserve"> also </w:t>
      </w:r>
      <w:r w:rsidR="005E5219">
        <w:rPr>
          <w:rFonts w:ascii="Book Antiqua" w:hAnsi="Book Antiqua"/>
        </w:rPr>
        <w:t>the position of</w:t>
      </w:r>
      <w:r>
        <w:rPr>
          <w:rFonts w:ascii="Book Antiqua" w:hAnsi="Book Antiqua"/>
        </w:rPr>
        <w:t xml:space="preserve"> his dependents, particularly his wife.</w:t>
      </w:r>
    </w:p>
    <w:p w:rsidR="009152E7" w:rsidRDefault="009152E7" w:rsidP="009152E7">
      <w:pPr>
        <w:rPr>
          <w:rFonts w:ascii="Book Antiqua" w:hAnsi="Book Antiqua"/>
        </w:rPr>
      </w:pPr>
    </w:p>
    <w:p w:rsidR="009152E7" w:rsidRPr="009152E7" w:rsidRDefault="009152E7" w:rsidP="00B42D35">
      <w:pPr>
        <w:rPr>
          <w:rFonts w:ascii="Book Antiqua" w:hAnsi="Book Antiqua"/>
          <w:u w:val="single"/>
        </w:rPr>
      </w:pPr>
      <w:r w:rsidRPr="009152E7">
        <w:rPr>
          <w:rFonts w:ascii="Book Antiqua" w:hAnsi="Book Antiqua"/>
          <w:u w:val="single"/>
        </w:rPr>
        <w:t xml:space="preserve">Decision. </w:t>
      </w:r>
    </w:p>
    <w:p w:rsidR="009152E7" w:rsidRDefault="009152E7" w:rsidP="009152E7">
      <w:pPr>
        <w:rPr>
          <w:rFonts w:ascii="Book Antiqua" w:hAnsi="Book Antiqua"/>
        </w:rPr>
      </w:pPr>
    </w:p>
    <w:p w:rsidR="00987CA4" w:rsidRPr="00B26028" w:rsidRDefault="00987CA4" w:rsidP="00F30902">
      <w:pPr>
        <w:rPr>
          <w:rFonts w:ascii="Book Antiqua" w:hAnsi="Book Antiqua"/>
          <w:u w:val="single"/>
        </w:rPr>
      </w:pPr>
      <w:r w:rsidRPr="00987CA4">
        <w:rPr>
          <w:rFonts w:ascii="Book Antiqua" w:hAnsi="Book Antiqua"/>
        </w:rPr>
        <w:t xml:space="preserve">The decision of </w:t>
      </w:r>
      <w:r>
        <w:rPr>
          <w:rFonts w:ascii="Book Antiqua" w:hAnsi="Book Antiqua"/>
        </w:rPr>
        <w:t xml:space="preserve">First-tier Tribunal </w:t>
      </w:r>
      <w:r w:rsidR="005E5219">
        <w:rPr>
          <w:rFonts w:ascii="Book Antiqua" w:hAnsi="Book Antiqua"/>
        </w:rPr>
        <w:t xml:space="preserve">Judge Moran </w:t>
      </w:r>
      <w:r>
        <w:rPr>
          <w:rFonts w:ascii="Book Antiqua" w:hAnsi="Book Antiqua"/>
        </w:rPr>
        <w:t>material</w:t>
      </w:r>
      <w:r w:rsidR="00F57215">
        <w:rPr>
          <w:rFonts w:ascii="Book Antiqua" w:hAnsi="Book Antiqua"/>
        </w:rPr>
        <w:t xml:space="preserve">ly errs in law and is set aside. The matter is remitted for de novo hearing before the First </w:t>
      </w:r>
      <w:proofErr w:type="gramStart"/>
      <w:r w:rsidR="00F57215">
        <w:rPr>
          <w:rFonts w:ascii="Book Antiqua" w:hAnsi="Book Antiqua"/>
        </w:rPr>
        <w:t>tier</w:t>
      </w:r>
      <w:proofErr w:type="gramEnd"/>
      <w:r w:rsidR="00F57215">
        <w:rPr>
          <w:rFonts w:ascii="Book Antiqua" w:hAnsi="Book Antiqua"/>
        </w:rPr>
        <w:t xml:space="preserve"> </w:t>
      </w:r>
      <w:r w:rsidR="002E24B5">
        <w:rPr>
          <w:rFonts w:ascii="Book Antiqua" w:hAnsi="Book Antiqua"/>
        </w:rPr>
        <w:t>Tribunal.</w:t>
      </w:r>
    </w:p>
    <w:p w:rsidR="003900C1" w:rsidRDefault="003900C1" w:rsidP="001C2BFF">
      <w:pPr>
        <w:rPr>
          <w:rFonts w:ascii="Book Antiqua" w:hAnsi="Book Antiqua"/>
        </w:rPr>
      </w:pPr>
    </w:p>
    <w:p w:rsidR="00057FAF" w:rsidRPr="00B26028" w:rsidRDefault="00057FAF" w:rsidP="001C2BFF">
      <w:pPr>
        <w:rPr>
          <w:rFonts w:ascii="Book Antiqua" w:hAnsi="Book Antiqua"/>
        </w:rPr>
      </w:pPr>
      <w:r w:rsidRPr="00B26028">
        <w:rPr>
          <w:rFonts w:ascii="Book Antiqua" w:hAnsi="Book Antiqua"/>
        </w:rPr>
        <w:t>Francis J Farrelly</w:t>
      </w:r>
    </w:p>
    <w:p w:rsidR="00057FAF" w:rsidRDefault="00057FAF" w:rsidP="001C2BFF">
      <w:pPr>
        <w:rPr>
          <w:rFonts w:ascii="Book Antiqua" w:hAnsi="Book Antiqua"/>
        </w:rPr>
      </w:pPr>
      <w:r w:rsidRPr="00B26028">
        <w:rPr>
          <w:rFonts w:ascii="Book Antiqua" w:hAnsi="Book Antiqua"/>
        </w:rPr>
        <w:t>Deputy Upper Tribunal Judge</w:t>
      </w:r>
      <w:r w:rsidR="001D008F">
        <w:rPr>
          <w:rFonts w:ascii="Book Antiqua" w:hAnsi="Book Antiqua"/>
        </w:rPr>
        <w:t xml:space="preserve">     </w:t>
      </w:r>
    </w:p>
    <w:p w:rsidR="001D008F" w:rsidRDefault="001D008F" w:rsidP="001C2BFF">
      <w:pPr>
        <w:rPr>
          <w:rFonts w:ascii="Book Antiqua" w:hAnsi="Book Antiqua"/>
        </w:rPr>
      </w:pPr>
    </w:p>
    <w:p w:rsidR="006D2AAC" w:rsidRDefault="006D2AAC" w:rsidP="00444DE7"/>
    <w:sectPr w:rsidR="006D2AAC" w:rsidSect="001D008F">
      <w:headerReference w:type="default" r:id="rId8"/>
      <w:footerReference w:type="even" r:id="rId9"/>
      <w:footerReference w:type="default" r:id="rId10"/>
      <w:footerReference w:type="first" r:id="rId11"/>
      <w:pgSz w:w="11907" w:h="16840" w:code="9"/>
      <w:pgMar w:top="709"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23C" w:rsidRDefault="0013523C">
      <w:r>
        <w:separator/>
      </w:r>
    </w:p>
  </w:endnote>
  <w:endnote w:type="continuationSeparator" w:id="0">
    <w:p w:rsidR="0013523C" w:rsidRDefault="00135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B00" w:rsidRPr="001D008F" w:rsidRDefault="00997B00">
    <w:pPr>
      <w:pStyle w:val="Footer"/>
      <w:jc w:val="center"/>
      <w:rPr>
        <w:rFonts w:ascii="Book Antiqua" w:hAnsi="Book Antiqua"/>
        <w:caps/>
        <w:noProof/>
      </w:rPr>
    </w:pPr>
    <w:r w:rsidRPr="001D008F">
      <w:rPr>
        <w:rFonts w:ascii="Book Antiqua" w:hAnsi="Book Antiqua"/>
        <w:caps/>
      </w:rPr>
      <w:fldChar w:fldCharType="begin"/>
    </w:r>
    <w:r w:rsidRPr="001D008F">
      <w:rPr>
        <w:rFonts w:ascii="Book Antiqua" w:hAnsi="Book Antiqua"/>
        <w:caps/>
      </w:rPr>
      <w:instrText xml:space="preserve"> PAGE   \* MERGEFORMAT </w:instrText>
    </w:r>
    <w:r w:rsidRPr="001D008F">
      <w:rPr>
        <w:rFonts w:ascii="Book Antiqua" w:hAnsi="Book Antiqua"/>
        <w:caps/>
      </w:rPr>
      <w:fldChar w:fldCharType="separate"/>
    </w:r>
    <w:r w:rsidR="00687BCA">
      <w:rPr>
        <w:rFonts w:ascii="Book Antiqua" w:hAnsi="Book Antiqua"/>
        <w:caps/>
        <w:noProof/>
      </w:rPr>
      <w:t>2</w:t>
    </w:r>
    <w:r w:rsidRPr="001D008F">
      <w:rPr>
        <w:rFonts w:ascii="Book Antiqua" w:hAnsi="Book Antiqua"/>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1D008F" w:rsidRDefault="00784C42" w:rsidP="00090CF9">
    <w:pPr>
      <w:jc w:val="center"/>
      <w:rPr>
        <w:rFonts w:ascii="Book Antiqua" w:hAnsi="Book Antiqua" w:cs="Arial"/>
        <w:b/>
      </w:rPr>
    </w:pPr>
    <w:r w:rsidRPr="001D008F">
      <w:rPr>
        <w:rFonts w:ascii="Book Antiqua" w:hAnsi="Book Antiqua" w:cs="Arial"/>
        <w:b/>
        <w:spacing w:val="-6"/>
      </w:rPr>
      <w:t>©</w:t>
    </w:r>
    <w:r w:rsidR="00997B00" w:rsidRPr="001D008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23C" w:rsidRDefault="0013523C">
      <w:r>
        <w:separator/>
      </w:r>
    </w:p>
  </w:footnote>
  <w:footnote w:type="continuationSeparator" w:id="0">
    <w:p w:rsidR="0013523C" w:rsidRDefault="00135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1D008F" w:rsidRDefault="003028D2" w:rsidP="003028D2">
    <w:pPr>
      <w:pStyle w:val="Heading1"/>
      <w:jc w:val="right"/>
      <w:rPr>
        <w:rFonts w:ascii="Book Antiqua" w:hAnsi="Book Antiqua"/>
        <w:b w:val="0"/>
        <w:sz w:val="16"/>
        <w:szCs w:val="16"/>
      </w:rPr>
    </w:pPr>
    <w:r w:rsidRPr="001D008F">
      <w:rPr>
        <w:rFonts w:ascii="Book Antiqua" w:hAnsi="Book Antiqua"/>
        <w:b w:val="0"/>
        <w:sz w:val="16"/>
        <w:szCs w:val="16"/>
      </w:rPr>
      <w:t>Appeal Number: PA/04917/2017</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2"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4"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3E493CB9"/>
    <w:multiLevelType w:val="hybridMultilevel"/>
    <w:tmpl w:val="710E885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2"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09B6FC8"/>
    <w:multiLevelType w:val="hybridMultilevel"/>
    <w:tmpl w:val="589E0B18"/>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8"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2"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E0A08A7"/>
    <w:multiLevelType w:val="hybridMultilevel"/>
    <w:tmpl w:val="2EA6FBB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3"/>
  </w:num>
  <w:num w:numId="3">
    <w:abstractNumId w:val="10"/>
  </w:num>
  <w:num w:numId="4">
    <w:abstractNumId w:val="28"/>
  </w:num>
  <w:num w:numId="5">
    <w:abstractNumId w:val="32"/>
  </w:num>
  <w:num w:numId="6">
    <w:abstractNumId w:val="0"/>
  </w:num>
  <w:num w:numId="7">
    <w:abstractNumId w:val="1"/>
  </w:num>
  <w:num w:numId="8">
    <w:abstractNumId w:val="12"/>
  </w:num>
  <w:num w:numId="9">
    <w:abstractNumId w:val="17"/>
  </w:num>
  <w:num w:numId="10">
    <w:abstractNumId w:val="36"/>
  </w:num>
  <w:num w:numId="11">
    <w:abstractNumId w:val="16"/>
  </w:num>
  <w:num w:numId="12">
    <w:abstractNumId w:val="25"/>
  </w:num>
  <w:num w:numId="13">
    <w:abstractNumId w:val="21"/>
  </w:num>
  <w:num w:numId="14">
    <w:abstractNumId w:val="35"/>
  </w:num>
  <w:num w:numId="15">
    <w:abstractNumId w:val="7"/>
  </w:num>
  <w:num w:numId="16">
    <w:abstractNumId w:val="8"/>
  </w:num>
  <w:num w:numId="17">
    <w:abstractNumId w:val="24"/>
  </w:num>
  <w:num w:numId="18">
    <w:abstractNumId w:val="33"/>
  </w:num>
  <w:num w:numId="19">
    <w:abstractNumId w:val="3"/>
  </w:num>
  <w:num w:numId="20">
    <w:abstractNumId w:val="34"/>
  </w:num>
  <w:num w:numId="21">
    <w:abstractNumId w:val="9"/>
  </w:num>
  <w:num w:numId="22">
    <w:abstractNumId w:val="22"/>
  </w:num>
  <w:num w:numId="23">
    <w:abstractNumId w:val="13"/>
  </w:num>
  <w:num w:numId="24">
    <w:abstractNumId w:val="31"/>
  </w:num>
  <w:num w:numId="25">
    <w:abstractNumId w:val="19"/>
  </w:num>
  <w:num w:numId="26">
    <w:abstractNumId w:val="11"/>
  </w:num>
  <w:num w:numId="27">
    <w:abstractNumId w:val="29"/>
  </w:num>
  <w:num w:numId="28">
    <w:abstractNumId w:val="20"/>
  </w:num>
  <w:num w:numId="29">
    <w:abstractNumId w:val="15"/>
  </w:num>
  <w:num w:numId="30">
    <w:abstractNumId w:val="26"/>
  </w:num>
  <w:num w:numId="31">
    <w:abstractNumId w:val="2"/>
  </w:num>
  <w:num w:numId="32">
    <w:abstractNumId w:val="14"/>
  </w:num>
  <w:num w:numId="33">
    <w:abstractNumId w:val="30"/>
  </w:num>
  <w:num w:numId="34">
    <w:abstractNumId w:val="4"/>
  </w:num>
  <w:num w:numId="35">
    <w:abstractNumId w:val="6"/>
  </w:num>
  <w:num w:numId="36">
    <w:abstractNumId w:val="37"/>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47D0FA2-6D64-46D5-A010-909933267235}"/>
    <w:docVar w:name="dgnword-eventsink" w:val="75434456"/>
  </w:docVars>
  <w:rsids>
    <w:rsidRoot w:val="00C26032"/>
    <w:rsid w:val="000002AD"/>
    <w:rsid w:val="00000621"/>
    <w:rsid w:val="00000E76"/>
    <w:rsid w:val="00001E4F"/>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523C"/>
    <w:rsid w:val="00136D35"/>
    <w:rsid w:val="00141B6F"/>
    <w:rsid w:val="00141CA0"/>
    <w:rsid w:val="00142BEE"/>
    <w:rsid w:val="001432A2"/>
    <w:rsid w:val="00143669"/>
    <w:rsid w:val="00144CA0"/>
    <w:rsid w:val="00147292"/>
    <w:rsid w:val="00147848"/>
    <w:rsid w:val="00147D75"/>
    <w:rsid w:val="00150E96"/>
    <w:rsid w:val="0015135D"/>
    <w:rsid w:val="001515C2"/>
    <w:rsid w:val="00160191"/>
    <w:rsid w:val="00160307"/>
    <w:rsid w:val="00160EA1"/>
    <w:rsid w:val="001618F6"/>
    <w:rsid w:val="00161B52"/>
    <w:rsid w:val="00167719"/>
    <w:rsid w:val="00167D3A"/>
    <w:rsid w:val="0017073D"/>
    <w:rsid w:val="00170774"/>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4C7"/>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008F"/>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1E6C"/>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24B5"/>
    <w:rsid w:val="002E3964"/>
    <w:rsid w:val="002E40A3"/>
    <w:rsid w:val="002E5B29"/>
    <w:rsid w:val="002E686B"/>
    <w:rsid w:val="002E6AA1"/>
    <w:rsid w:val="002F2349"/>
    <w:rsid w:val="002F3A92"/>
    <w:rsid w:val="002F49F3"/>
    <w:rsid w:val="002F4C0D"/>
    <w:rsid w:val="002F4E14"/>
    <w:rsid w:val="002F6B98"/>
    <w:rsid w:val="002F6D89"/>
    <w:rsid w:val="002F6D90"/>
    <w:rsid w:val="002F7E1B"/>
    <w:rsid w:val="003028D2"/>
    <w:rsid w:val="00304A6A"/>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80E03"/>
    <w:rsid w:val="00385A29"/>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C71"/>
    <w:rsid w:val="003A5D90"/>
    <w:rsid w:val="003A655E"/>
    <w:rsid w:val="003A7CF2"/>
    <w:rsid w:val="003B0603"/>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37FB9"/>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C58"/>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219"/>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87BCA"/>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81"/>
    <w:rsid w:val="006D58F8"/>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52E7"/>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97B00"/>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0BC8"/>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6DC5"/>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2D35"/>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1933"/>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6022"/>
    <w:rsid w:val="00C666FB"/>
    <w:rsid w:val="00C67B08"/>
    <w:rsid w:val="00C67CD0"/>
    <w:rsid w:val="00C700C2"/>
    <w:rsid w:val="00C716D0"/>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5AEA"/>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1EA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562C"/>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4097"/>
    <o:shapelayout v:ext="edit">
      <o:idmap v:ext="edit" data="1"/>
    </o:shapelayout>
  </w:shapeDefaults>
  <w:decimalSymbol w:val="."/>
  <w:listSeparator w:val=","/>
  <w14:docId w14:val="56AA37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FooterChar">
    <w:name w:val="Footer Char"/>
    <w:link w:val="Footer"/>
    <w:uiPriority w:val="99"/>
    <w:rsid w:val="00997B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59880980">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2018-07-27T15:41:00Z</dcterms:created>
  <dcterms:modified xsi:type="dcterms:W3CDTF">2018-07-27T15:44:00Z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