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D2662F" w:rsidRDefault="00A06BFB" w:rsidP="00643BFC">
      <w:pPr>
        <w:jc w:val="center"/>
        <w:rPr>
          <w:rFonts w:ascii="Book Antiqua" w:hAnsi="Book Antiqua" w:cs="Arial"/>
          <w:caps/>
          <w:color w:val="000000"/>
          <w:sz w:val="16"/>
          <w:szCs w:val="16"/>
        </w:rPr>
      </w:pPr>
      <w:r w:rsidRPr="00D2662F">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D2662F" w:rsidRDefault="00797649" w:rsidP="00780F86">
      <w:pPr>
        <w:tabs>
          <w:tab w:val="right" w:pos="9720"/>
        </w:tabs>
        <w:ind w:right="-82"/>
        <w:rPr>
          <w:rFonts w:ascii="Book Antiqua" w:hAnsi="Book Antiqua" w:cs="Arial"/>
          <w:b/>
          <w:color w:val="000000"/>
        </w:rPr>
      </w:pPr>
      <w:r w:rsidRPr="00D2662F">
        <w:rPr>
          <w:rFonts w:ascii="Book Antiqua" w:hAnsi="Book Antiqua" w:cs="Arial"/>
          <w:b/>
          <w:color w:val="000000"/>
        </w:rPr>
        <w:t>Upper</w:t>
      </w:r>
      <w:r w:rsidR="00643BFC" w:rsidRPr="00D2662F">
        <w:rPr>
          <w:rFonts w:ascii="Book Antiqua" w:hAnsi="Book Antiqua" w:cs="Arial"/>
          <w:b/>
          <w:color w:val="000000"/>
        </w:rPr>
        <w:t xml:space="preserve"> Tribunal</w:t>
      </w:r>
      <w:r w:rsidR="00A27916" w:rsidRPr="00D2662F">
        <w:rPr>
          <w:rFonts w:ascii="Book Antiqua" w:hAnsi="Book Antiqua" w:cs="Arial"/>
          <w:b/>
          <w:color w:val="000000"/>
        </w:rPr>
        <w:t xml:space="preserve">  </w:t>
      </w:r>
    </w:p>
    <w:p w:rsidR="007B0824" w:rsidRPr="00EC7A49" w:rsidRDefault="00643BFC" w:rsidP="00780F86">
      <w:pPr>
        <w:tabs>
          <w:tab w:val="right" w:pos="9720"/>
        </w:tabs>
        <w:ind w:right="-82"/>
        <w:rPr>
          <w:rFonts w:ascii="Book Antiqua" w:hAnsi="Book Antiqua" w:cs="Arial"/>
          <w:b/>
          <w:caps/>
          <w:color w:val="000000"/>
        </w:rPr>
      </w:pPr>
      <w:r w:rsidRPr="00D2662F">
        <w:rPr>
          <w:rFonts w:ascii="Book Antiqua" w:hAnsi="Book Antiqua" w:cs="Arial"/>
          <w:b/>
          <w:color w:val="000000"/>
        </w:rPr>
        <w:t xml:space="preserve">(Immigration and Asylum </w:t>
      </w:r>
      <w:proofErr w:type="gramStart"/>
      <w:r w:rsidRPr="00D2662F">
        <w:rPr>
          <w:rFonts w:ascii="Book Antiqua" w:hAnsi="Book Antiqua" w:cs="Arial"/>
          <w:b/>
          <w:color w:val="000000"/>
        </w:rPr>
        <w:t>Chamber)</w:t>
      </w:r>
      <w:r w:rsidR="00EC7A49">
        <w:rPr>
          <w:rFonts w:ascii="Book Antiqua" w:hAnsi="Book Antiqua" w:cs="Arial"/>
          <w:b/>
          <w:color w:val="000000"/>
        </w:rPr>
        <w:t xml:space="preserve">   </w:t>
      </w:r>
      <w:proofErr w:type="gramEnd"/>
      <w:r w:rsidR="00EC7A49">
        <w:rPr>
          <w:rFonts w:ascii="Book Antiqua" w:hAnsi="Book Antiqua" w:cs="Arial"/>
          <w:b/>
          <w:color w:val="000000"/>
        </w:rPr>
        <w:t xml:space="preserve">                 </w:t>
      </w:r>
      <w:r w:rsidR="00B3524D" w:rsidRPr="00EC7A49">
        <w:rPr>
          <w:rFonts w:ascii="Book Antiqua" w:hAnsi="Book Antiqua" w:cs="Arial"/>
          <w:b/>
          <w:color w:val="000000"/>
        </w:rPr>
        <w:t>Appeal Number</w:t>
      </w:r>
      <w:r w:rsidR="002419F3" w:rsidRPr="00EC7A49">
        <w:rPr>
          <w:rFonts w:ascii="Book Antiqua" w:hAnsi="Book Antiqua" w:cs="Arial"/>
          <w:b/>
          <w:color w:val="000000"/>
        </w:rPr>
        <w:t>s</w:t>
      </w:r>
      <w:r w:rsidR="00D53769" w:rsidRPr="00EC7A49">
        <w:rPr>
          <w:rFonts w:ascii="Book Antiqua" w:hAnsi="Book Antiqua" w:cs="Arial"/>
          <w:b/>
          <w:color w:val="000000"/>
        </w:rPr>
        <w:t>:</w:t>
      </w:r>
      <w:r w:rsidR="00B3524D" w:rsidRPr="00EC7A49">
        <w:rPr>
          <w:rFonts w:ascii="Book Antiqua" w:hAnsi="Book Antiqua" w:cs="Arial"/>
          <w:b/>
          <w:color w:val="000000"/>
        </w:rPr>
        <w:t xml:space="preserve"> </w:t>
      </w:r>
      <w:r w:rsidR="00A06BFB" w:rsidRPr="00EC7A49">
        <w:rPr>
          <w:rFonts w:ascii="Book Antiqua" w:hAnsi="Book Antiqua" w:cs="Arial"/>
          <w:b/>
          <w:caps/>
          <w:color w:val="000000"/>
        </w:rPr>
        <w:t xml:space="preserve">PA/05067/2018  </w:t>
      </w:r>
    </w:p>
    <w:p w:rsidR="002419F3" w:rsidRPr="00EC7A49" w:rsidRDefault="00EC7A49"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2419F3" w:rsidRPr="00EC7A49">
        <w:rPr>
          <w:rFonts w:ascii="Book Antiqua" w:hAnsi="Book Antiqua" w:cs="Arial"/>
          <w:b/>
          <w:caps/>
          <w:color w:val="000000"/>
        </w:rPr>
        <w:t xml:space="preserve">IA/33430/2015  </w:t>
      </w:r>
    </w:p>
    <w:p w:rsidR="00C345E1" w:rsidRPr="00D2662F" w:rsidRDefault="00C345E1" w:rsidP="00C345E1">
      <w:pPr>
        <w:jc w:val="center"/>
        <w:rPr>
          <w:rFonts w:ascii="Book Antiqua" w:hAnsi="Book Antiqua" w:cs="Arial"/>
          <w:color w:val="000000"/>
        </w:rPr>
      </w:pPr>
    </w:p>
    <w:p w:rsidR="00C345E1" w:rsidRPr="00D2662F" w:rsidRDefault="00C345E1" w:rsidP="00C345E1">
      <w:pPr>
        <w:jc w:val="center"/>
        <w:rPr>
          <w:rFonts w:ascii="Book Antiqua" w:hAnsi="Book Antiqua" w:cs="Arial"/>
          <w:b/>
          <w:color w:val="000000"/>
          <w:u w:val="single"/>
        </w:rPr>
      </w:pPr>
      <w:r w:rsidRPr="00D2662F">
        <w:rPr>
          <w:rFonts w:ascii="Book Antiqua" w:hAnsi="Book Antiqua" w:cs="Arial"/>
          <w:b/>
          <w:color w:val="000000"/>
          <w:u w:val="single"/>
        </w:rPr>
        <w:t>THE IMMIGRATION ACTS</w:t>
      </w:r>
    </w:p>
    <w:p w:rsidR="00C345E1" w:rsidRPr="00D2662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D2662F" w:rsidTr="00EC7A49">
        <w:tc>
          <w:tcPr>
            <w:tcW w:w="5103" w:type="dxa"/>
            <w:shd w:val="clear" w:color="auto" w:fill="auto"/>
          </w:tcPr>
          <w:p w:rsidR="00D22636" w:rsidRPr="00D2662F" w:rsidRDefault="00D22636" w:rsidP="0006299F">
            <w:pPr>
              <w:jc w:val="both"/>
              <w:rPr>
                <w:rFonts w:ascii="Book Antiqua" w:hAnsi="Book Antiqua" w:cs="Arial"/>
                <w:b/>
              </w:rPr>
            </w:pPr>
            <w:r w:rsidRPr="00D2662F">
              <w:rPr>
                <w:rFonts w:ascii="Book Antiqua" w:hAnsi="Book Antiqua" w:cs="Arial"/>
                <w:b/>
              </w:rPr>
              <w:t xml:space="preserve">Heard at </w:t>
            </w:r>
            <w:r w:rsidR="00A27916" w:rsidRPr="00D2662F">
              <w:rPr>
                <w:rFonts w:ascii="Book Antiqua" w:hAnsi="Book Antiqua" w:cs="Arial"/>
                <w:b/>
              </w:rPr>
              <w:t xml:space="preserve">Field House  </w:t>
            </w:r>
          </w:p>
        </w:tc>
        <w:tc>
          <w:tcPr>
            <w:tcW w:w="4905" w:type="dxa"/>
            <w:gridSpan w:val="2"/>
            <w:shd w:val="clear" w:color="auto" w:fill="auto"/>
          </w:tcPr>
          <w:p w:rsidR="00D22636" w:rsidRPr="00D2662F" w:rsidRDefault="00BB0193" w:rsidP="0006299F">
            <w:pPr>
              <w:jc w:val="both"/>
              <w:rPr>
                <w:rFonts w:ascii="Book Antiqua" w:hAnsi="Book Antiqua" w:cs="Arial"/>
                <w:b/>
                <w:color w:val="000000"/>
              </w:rPr>
            </w:pPr>
            <w:r w:rsidRPr="00D2662F">
              <w:rPr>
                <w:rFonts w:ascii="Book Antiqua" w:hAnsi="Book Antiqua" w:cs="Arial"/>
                <w:b/>
                <w:color w:val="000000"/>
              </w:rPr>
              <w:t>Decision &amp; Reasons</w:t>
            </w:r>
            <w:r w:rsidR="00283659" w:rsidRPr="00D2662F">
              <w:rPr>
                <w:rFonts w:ascii="Book Antiqua" w:hAnsi="Book Antiqua" w:cs="Arial"/>
                <w:b/>
                <w:color w:val="000000"/>
              </w:rPr>
              <w:t xml:space="preserve"> Promulgated</w:t>
            </w:r>
          </w:p>
        </w:tc>
      </w:tr>
      <w:tr w:rsidR="00D22636" w:rsidRPr="00D2662F" w:rsidTr="00EC7A49">
        <w:tc>
          <w:tcPr>
            <w:tcW w:w="5103" w:type="dxa"/>
            <w:shd w:val="clear" w:color="auto" w:fill="auto"/>
          </w:tcPr>
          <w:p w:rsidR="00D22636" w:rsidRPr="00D2662F" w:rsidRDefault="00D22636" w:rsidP="0006299F">
            <w:pPr>
              <w:jc w:val="both"/>
              <w:rPr>
                <w:rFonts w:ascii="Book Antiqua" w:hAnsi="Book Antiqua" w:cs="Arial"/>
                <w:b/>
              </w:rPr>
            </w:pPr>
            <w:r w:rsidRPr="00D2662F">
              <w:rPr>
                <w:rFonts w:ascii="Book Antiqua" w:hAnsi="Book Antiqua" w:cs="Arial"/>
                <w:b/>
              </w:rPr>
              <w:t xml:space="preserve">On </w:t>
            </w:r>
            <w:r w:rsidR="00A27916" w:rsidRPr="00D2662F">
              <w:rPr>
                <w:rFonts w:ascii="Book Antiqua" w:hAnsi="Book Antiqua" w:cs="Arial"/>
                <w:b/>
              </w:rPr>
              <w:t xml:space="preserve">4 January 2019  </w:t>
            </w:r>
          </w:p>
        </w:tc>
        <w:tc>
          <w:tcPr>
            <w:tcW w:w="4905" w:type="dxa"/>
            <w:gridSpan w:val="2"/>
            <w:shd w:val="clear" w:color="auto" w:fill="auto"/>
          </w:tcPr>
          <w:p w:rsidR="00D22636" w:rsidRPr="00D2662F" w:rsidRDefault="00AA7D7F" w:rsidP="0006299F">
            <w:pPr>
              <w:jc w:val="both"/>
              <w:rPr>
                <w:rFonts w:ascii="Book Antiqua" w:hAnsi="Book Antiqua" w:cs="Arial"/>
                <w:b/>
              </w:rPr>
            </w:pPr>
            <w:r>
              <w:rPr>
                <w:rFonts w:ascii="Book Antiqua" w:hAnsi="Book Antiqua" w:cs="Arial"/>
                <w:b/>
              </w:rPr>
              <w:t xml:space="preserve">On 1 February 2019 </w:t>
            </w:r>
          </w:p>
        </w:tc>
      </w:tr>
      <w:tr w:rsidR="00D22636" w:rsidRPr="00D2662F" w:rsidTr="00AA7D7F">
        <w:tc>
          <w:tcPr>
            <w:tcW w:w="6048" w:type="dxa"/>
            <w:gridSpan w:val="2"/>
            <w:shd w:val="clear" w:color="auto" w:fill="auto"/>
          </w:tcPr>
          <w:p w:rsidR="00D22636" w:rsidRPr="00D2662F" w:rsidRDefault="00D22636" w:rsidP="0006299F">
            <w:pPr>
              <w:jc w:val="both"/>
              <w:rPr>
                <w:rFonts w:ascii="Book Antiqua" w:hAnsi="Book Antiqua" w:cs="Arial"/>
                <w:b/>
              </w:rPr>
            </w:pPr>
          </w:p>
        </w:tc>
        <w:tc>
          <w:tcPr>
            <w:tcW w:w="3960" w:type="dxa"/>
            <w:shd w:val="clear" w:color="auto" w:fill="auto"/>
          </w:tcPr>
          <w:p w:rsidR="00D22636" w:rsidRPr="00D2662F" w:rsidRDefault="00D22636" w:rsidP="0006299F">
            <w:pPr>
              <w:jc w:val="both"/>
              <w:rPr>
                <w:rFonts w:ascii="Book Antiqua" w:hAnsi="Book Antiqua" w:cs="Arial"/>
                <w:b/>
              </w:rPr>
            </w:pPr>
          </w:p>
        </w:tc>
      </w:tr>
    </w:tbl>
    <w:p w:rsidR="00A15234" w:rsidRPr="00D2662F" w:rsidRDefault="00A15234" w:rsidP="00A15234">
      <w:pPr>
        <w:jc w:val="center"/>
        <w:rPr>
          <w:rFonts w:ascii="Book Antiqua" w:hAnsi="Book Antiqua" w:cs="Arial"/>
        </w:rPr>
      </w:pPr>
    </w:p>
    <w:p w:rsidR="00A15234" w:rsidRPr="00D2662F" w:rsidRDefault="00207617" w:rsidP="00A15234">
      <w:pPr>
        <w:jc w:val="center"/>
        <w:rPr>
          <w:rFonts w:ascii="Book Antiqua" w:hAnsi="Book Antiqua" w:cs="Arial"/>
          <w:b/>
        </w:rPr>
      </w:pPr>
      <w:r w:rsidRPr="00D2662F">
        <w:rPr>
          <w:rFonts w:ascii="Book Antiqua" w:hAnsi="Book Antiqua" w:cs="Arial"/>
          <w:b/>
        </w:rPr>
        <w:t>Befo</w:t>
      </w:r>
      <w:r w:rsidR="00A15234" w:rsidRPr="00D2662F">
        <w:rPr>
          <w:rFonts w:ascii="Book Antiqua" w:hAnsi="Book Antiqua" w:cs="Arial"/>
          <w:b/>
        </w:rPr>
        <w:t>re</w:t>
      </w:r>
    </w:p>
    <w:p w:rsidR="00A15234" w:rsidRPr="00D2662F" w:rsidRDefault="00A15234" w:rsidP="00A15234">
      <w:pPr>
        <w:jc w:val="center"/>
        <w:rPr>
          <w:rFonts w:ascii="Book Antiqua" w:hAnsi="Book Antiqua" w:cs="Arial"/>
          <w:b/>
        </w:rPr>
      </w:pPr>
    </w:p>
    <w:p w:rsidR="001B186A" w:rsidRPr="00D2662F" w:rsidRDefault="00D11081" w:rsidP="00A15234">
      <w:pPr>
        <w:jc w:val="center"/>
        <w:rPr>
          <w:rFonts w:ascii="Book Antiqua" w:hAnsi="Book Antiqua" w:cs="Arial"/>
          <w:b/>
          <w:color w:val="000000"/>
        </w:rPr>
      </w:pPr>
      <w:r w:rsidRPr="00D2662F">
        <w:rPr>
          <w:rFonts w:ascii="Book Antiqua" w:hAnsi="Book Antiqua" w:cs="Arial"/>
          <w:b/>
          <w:color w:val="000000"/>
        </w:rPr>
        <w:t xml:space="preserve">DEPUTY </w:t>
      </w:r>
      <w:r w:rsidR="003A194F" w:rsidRPr="00D2662F">
        <w:rPr>
          <w:rFonts w:ascii="Book Antiqua" w:hAnsi="Book Antiqua" w:cs="Arial"/>
          <w:b/>
          <w:color w:val="000000"/>
        </w:rPr>
        <w:t>UPPER TRIBUNAL</w:t>
      </w:r>
      <w:r w:rsidR="001B2F75" w:rsidRPr="00D2662F">
        <w:rPr>
          <w:rFonts w:ascii="Book Antiqua" w:hAnsi="Book Antiqua" w:cs="Arial"/>
          <w:b/>
          <w:color w:val="000000"/>
        </w:rPr>
        <w:t xml:space="preserve"> JUDGE </w:t>
      </w:r>
      <w:r w:rsidRPr="00D2662F">
        <w:rPr>
          <w:rFonts w:ascii="Book Antiqua" w:hAnsi="Book Antiqua" w:cs="Arial"/>
          <w:b/>
          <w:color w:val="000000"/>
        </w:rPr>
        <w:t>PEART</w:t>
      </w:r>
    </w:p>
    <w:p w:rsidR="00D20757" w:rsidRPr="00D2662F" w:rsidRDefault="00D20757" w:rsidP="00A15234">
      <w:pPr>
        <w:jc w:val="center"/>
        <w:rPr>
          <w:rFonts w:ascii="Book Antiqua" w:hAnsi="Book Antiqua" w:cs="Arial"/>
          <w:b/>
        </w:rPr>
      </w:pPr>
    </w:p>
    <w:p w:rsidR="00A845DC" w:rsidRPr="00D2662F" w:rsidRDefault="00A845DC" w:rsidP="00A15234">
      <w:pPr>
        <w:jc w:val="center"/>
        <w:rPr>
          <w:rFonts w:ascii="Book Antiqua" w:hAnsi="Book Antiqua" w:cs="Arial"/>
          <w:b/>
        </w:rPr>
      </w:pPr>
      <w:r w:rsidRPr="00D2662F">
        <w:rPr>
          <w:rFonts w:ascii="Book Antiqua" w:hAnsi="Book Antiqua" w:cs="Arial"/>
          <w:b/>
        </w:rPr>
        <w:t>Between</w:t>
      </w:r>
    </w:p>
    <w:p w:rsidR="00A845DC" w:rsidRPr="00D2662F" w:rsidRDefault="00A845DC" w:rsidP="00A15234">
      <w:pPr>
        <w:jc w:val="center"/>
        <w:rPr>
          <w:rFonts w:ascii="Book Antiqua" w:hAnsi="Book Antiqua" w:cs="Arial"/>
          <w:b/>
        </w:rPr>
      </w:pPr>
    </w:p>
    <w:p w:rsidR="00A845DC" w:rsidRPr="00D2662F" w:rsidRDefault="00294D3F" w:rsidP="00A15234">
      <w:pPr>
        <w:jc w:val="center"/>
        <w:rPr>
          <w:rFonts w:ascii="Book Antiqua" w:hAnsi="Book Antiqua" w:cs="Arial"/>
          <w:b/>
          <w:caps/>
        </w:rPr>
      </w:pPr>
      <w:r w:rsidRPr="00D2662F">
        <w:rPr>
          <w:rFonts w:ascii="Book Antiqua" w:hAnsi="Book Antiqua" w:cs="Arial"/>
          <w:b/>
          <w:caps/>
        </w:rPr>
        <w:t xml:space="preserve">NQ  </w:t>
      </w:r>
    </w:p>
    <w:p w:rsidR="003D611A" w:rsidRPr="00EC7A49" w:rsidRDefault="003D611A" w:rsidP="00A15234">
      <w:pPr>
        <w:jc w:val="center"/>
        <w:rPr>
          <w:rFonts w:ascii="Book Antiqua" w:hAnsi="Book Antiqua" w:cs="Arial"/>
          <w:caps/>
        </w:rPr>
      </w:pPr>
      <w:r w:rsidRPr="00EC7A49">
        <w:rPr>
          <w:rFonts w:ascii="Book Antiqua" w:hAnsi="Book Antiqua" w:cs="Arial"/>
          <w:caps/>
        </w:rPr>
        <w:t xml:space="preserve">(anonymity direction </w:t>
      </w:r>
      <w:bookmarkStart w:id="0" w:name="Text26"/>
      <w:r w:rsidRPr="00EC7A49">
        <w:rPr>
          <w:rFonts w:ascii="Book Antiqua" w:hAnsi="Book Antiqua" w:cs="Arial"/>
          <w:caps/>
          <w:noProof/>
        </w:rPr>
        <w:t>MADE</w:t>
      </w:r>
      <w:bookmarkEnd w:id="0"/>
      <w:r w:rsidRPr="00EC7A49">
        <w:rPr>
          <w:rFonts w:ascii="Book Antiqua" w:hAnsi="Book Antiqua" w:cs="Arial"/>
          <w:caps/>
        </w:rPr>
        <w:t>)</w:t>
      </w:r>
      <w:r w:rsidR="009F233C" w:rsidRPr="00EC7A49">
        <w:rPr>
          <w:rFonts w:ascii="Book Antiqua" w:hAnsi="Book Antiqua" w:cs="Arial"/>
          <w:caps/>
        </w:rPr>
        <w:t xml:space="preserve">  </w:t>
      </w:r>
    </w:p>
    <w:p w:rsidR="00704B61" w:rsidRPr="00D2662F" w:rsidRDefault="00704B61" w:rsidP="00A15234">
      <w:pPr>
        <w:jc w:val="center"/>
        <w:rPr>
          <w:rFonts w:ascii="Book Antiqua" w:hAnsi="Book Antiqua" w:cs="Arial"/>
          <w:b/>
        </w:rPr>
      </w:pPr>
    </w:p>
    <w:p w:rsidR="00704B61" w:rsidRPr="00D2662F" w:rsidRDefault="00704B61" w:rsidP="00704B61">
      <w:pPr>
        <w:jc w:val="right"/>
        <w:rPr>
          <w:rFonts w:ascii="Book Antiqua" w:hAnsi="Book Antiqua" w:cs="Arial"/>
          <w:u w:val="single"/>
        </w:rPr>
      </w:pPr>
      <w:r w:rsidRPr="00D2662F">
        <w:rPr>
          <w:rFonts w:ascii="Book Antiqua" w:hAnsi="Book Antiqua" w:cs="Arial"/>
          <w:u w:val="single"/>
        </w:rPr>
        <w:t>Appellant</w:t>
      </w:r>
    </w:p>
    <w:p w:rsidR="00704B61" w:rsidRPr="00D2662F" w:rsidRDefault="00DD5071" w:rsidP="00704B61">
      <w:pPr>
        <w:jc w:val="center"/>
        <w:rPr>
          <w:rFonts w:ascii="Book Antiqua" w:hAnsi="Book Antiqua" w:cs="Arial"/>
          <w:b/>
        </w:rPr>
      </w:pPr>
      <w:r w:rsidRPr="00D2662F">
        <w:rPr>
          <w:rFonts w:ascii="Book Antiqua" w:hAnsi="Book Antiqua" w:cs="Arial"/>
          <w:b/>
        </w:rPr>
        <w:t>and</w:t>
      </w:r>
    </w:p>
    <w:p w:rsidR="00DD5071" w:rsidRPr="00D2662F" w:rsidRDefault="00DD5071" w:rsidP="00704B61">
      <w:pPr>
        <w:jc w:val="center"/>
        <w:rPr>
          <w:rFonts w:ascii="Book Antiqua" w:hAnsi="Book Antiqua" w:cs="Arial"/>
          <w:b/>
        </w:rPr>
      </w:pPr>
    </w:p>
    <w:p w:rsidR="00DD5071" w:rsidRPr="00D2662F" w:rsidRDefault="00DD5071" w:rsidP="00704B61">
      <w:pPr>
        <w:jc w:val="center"/>
        <w:rPr>
          <w:rFonts w:ascii="Book Antiqua" w:hAnsi="Book Antiqua" w:cs="Arial"/>
          <w:b/>
        </w:rPr>
      </w:pPr>
      <w:bookmarkStart w:id="1" w:name="Text7"/>
      <w:r w:rsidRPr="00D2662F">
        <w:rPr>
          <w:rFonts w:ascii="Book Antiqua" w:hAnsi="Book Antiqua" w:cs="Arial"/>
          <w:b/>
          <w:noProof/>
        </w:rPr>
        <w:t>THE SECRETARY OF STATE FOR THE HOME DEPARTMENT</w:t>
      </w:r>
      <w:bookmarkEnd w:id="1"/>
      <w:r w:rsidR="00294D3F" w:rsidRPr="00D2662F">
        <w:rPr>
          <w:rFonts w:ascii="Book Antiqua" w:hAnsi="Book Antiqua" w:cs="Arial"/>
          <w:b/>
          <w:noProof/>
        </w:rPr>
        <w:t xml:space="preserve"> </w:t>
      </w:r>
      <w:r w:rsidR="009F233C" w:rsidRPr="00D2662F">
        <w:rPr>
          <w:rFonts w:ascii="Book Antiqua" w:hAnsi="Book Antiqua" w:cs="Arial"/>
          <w:b/>
          <w:noProof/>
        </w:rPr>
        <w:t xml:space="preserve"> </w:t>
      </w:r>
    </w:p>
    <w:p w:rsidR="00DD5071" w:rsidRPr="00D2662F" w:rsidRDefault="00DD5071" w:rsidP="00704B61">
      <w:pPr>
        <w:jc w:val="center"/>
        <w:rPr>
          <w:rFonts w:ascii="Book Antiqua" w:hAnsi="Book Antiqua" w:cs="Arial"/>
          <w:b/>
        </w:rPr>
      </w:pPr>
    </w:p>
    <w:p w:rsidR="00DD5071" w:rsidRPr="00D2662F" w:rsidRDefault="00DD5071" w:rsidP="00DD5071">
      <w:pPr>
        <w:jc w:val="right"/>
        <w:rPr>
          <w:rFonts w:ascii="Book Antiqua" w:hAnsi="Book Antiqua" w:cs="Arial"/>
          <w:u w:val="single"/>
        </w:rPr>
      </w:pPr>
      <w:r w:rsidRPr="00D2662F">
        <w:rPr>
          <w:rFonts w:ascii="Book Antiqua" w:hAnsi="Book Antiqua" w:cs="Arial"/>
          <w:u w:val="single"/>
        </w:rPr>
        <w:t>Respondent</w:t>
      </w:r>
    </w:p>
    <w:p w:rsidR="00DD5071" w:rsidRPr="00D2662F" w:rsidRDefault="00DD5071" w:rsidP="00DD5071">
      <w:pPr>
        <w:rPr>
          <w:rFonts w:ascii="Book Antiqua" w:hAnsi="Book Antiqua" w:cs="Arial"/>
          <w:u w:val="single"/>
        </w:rPr>
      </w:pPr>
    </w:p>
    <w:p w:rsidR="00DD5071" w:rsidRPr="00D2662F" w:rsidRDefault="00DE7DB7" w:rsidP="00DD5071">
      <w:pPr>
        <w:rPr>
          <w:rFonts w:ascii="Book Antiqua" w:hAnsi="Book Antiqua" w:cs="Arial"/>
        </w:rPr>
      </w:pPr>
      <w:r w:rsidRPr="00D2662F">
        <w:rPr>
          <w:rFonts w:ascii="Book Antiqua" w:hAnsi="Book Antiqua" w:cs="Arial"/>
          <w:b/>
          <w:u w:val="single"/>
        </w:rPr>
        <w:t>Representation</w:t>
      </w:r>
      <w:r w:rsidRPr="00D2662F">
        <w:rPr>
          <w:rFonts w:ascii="Book Antiqua" w:hAnsi="Book Antiqua" w:cs="Arial"/>
          <w:b/>
        </w:rPr>
        <w:t>:</w:t>
      </w:r>
    </w:p>
    <w:p w:rsidR="00DE7DB7" w:rsidRPr="00D2662F" w:rsidRDefault="00DE7DB7" w:rsidP="00DD5071">
      <w:pPr>
        <w:rPr>
          <w:rFonts w:ascii="Book Antiqua" w:hAnsi="Book Antiqua" w:cs="Arial"/>
        </w:rPr>
      </w:pPr>
    </w:p>
    <w:p w:rsidR="00DE7DB7" w:rsidRPr="00D2662F" w:rsidRDefault="00DE7DB7" w:rsidP="00DE7DB7">
      <w:pPr>
        <w:tabs>
          <w:tab w:val="left" w:pos="2520"/>
        </w:tabs>
        <w:rPr>
          <w:rFonts w:ascii="Book Antiqua" w:hAnsi="Book Antiqua" w:cs="Arial"/>
        </w:rPr>
      </w:pPr>
      <w:r w:rsidRPr="00D2662F">
        <w:rPr>
          <w:rFonts w:ascii="Book Antiqua" w:hAnsi="Book Antiqua" w:cs="Arial"/>
        </w:rPr>
        <w:t>For the Appellant:</w:t>
      </w:r>
      <w:r w:rsidRPr="00D2662F">
        <w:rPr>
          <w:rFonts w:ascii="Book Antiqua" w:hAnsi="Book Antiqua" w:cs="Arial"/>
        </w:rPr>
        <w:tab/>
      </w:r>
      <w:r w:rsidR="00C20F59">
        <w:rPr>
          <w:rFonts w:ascii="Book Antiqua" w:hAnsi="Book Antiqua" w:cs="Arial"/>
        </w:rPr>
        <w:t xml:space="preserve">Mr </w:t>
      </w:r>
      <w:proofErr w:type="spellStart"/>
      <w:r w:rsidR="00C20F59">
        <w:rPr>
          <w:rFonts w:ascii="Book Antiqua" w:hAnsi="Book Antiqua" w:cs="Arial"/>
        </w:rPr>
        <w:t>Sellwood</w:t>
      </w:r>
      <w:proofErr w:type="spellEnd"/>
      <w:r w:rsidR="003F3AB1">
        <w:rPr>
          <w:rFonts w:ascii="Book Antiqua" w:hAnsi="Book Antiqua" w:cs="Arial"/>
        </w:rPr>
        <w:t xml:space="preserve"> of Counsel</w:t>
      </w:r>
    </w:p>
    <w:p w:rsidR="00DE7DB7" w:rsidRPr="00D2662F" w:rsidRDefault="00DE7DB7" w:rsidP="00DE7DB7">
      <w:pPr>
        <w:tabs>
          <w:tab w:val="left" w:pos="2520"/>
        </w:tabs>
        <w:rPr>
          <w:rFonts w:ascii="Book Antiqua" w:hAnsi="Book Antiqua" w:cs="Arial"/>
        </w:rPr>
      </w:pPr>
      <w:r w:rsidRPr="00D2662F">
        <w:rPr>
          <w:rFonts w:ascii="Book Antiqua" w:hAnsi="Book Antiqua" w:cs="Arial"/>
        </w:rPr>
        <w:t>For the Respondent:</w:t>
      </w:r>
      <w:r w:rsidRPr="00D2662F">
        <w:rPr>
          <w:rFonts w:ascii="Book Antiqua" w:hAnsi="Book Antiqua" w:cs="Arial"/>
        </w:rPr>
        <w:tab/>
      </w:r>
      <w:r w:rsidR="00C20F59">
        <w:rPr>
          <w:rFonts w:ascii="Book Antiqua" w:hAnsi="Book Antiqua" w:cs="Arial"/>
        </w:rPr>
        <w:t>Mr Jarvis</w:t>
      </w:r>
      <w:r w:rsidR="009F233C" w:rsidRPr="00D2662F">
        <w:rPr>
          <w:rFonts w:ascii="Book Antiqua" w:hAnsi="Book Antiqua" w:cs="Arial"/>
        </w:rPr>
        <w:t xml:space="preserve">, Senior Home Office Presenting Officer  </w:t>
      </w:r>
    </w:p>
    <w:p w:rsidR="00DE7DB7" w:rsidRPr="00D2662F" w:rsidRDefault="00DE7DB7" w:rsidP="00402B9E">
      <w:pPr>
        <w:tabs>
          <w:tab w:val="left" w:pos="2520"/>
        </w:tabs>
        <w:jc w:val="center"/>
        <w:rPr>
          <w:rFonts w:ascii="Book Antiqua" w:hAnsi="Book Antiqua" w:cs="Arial"/>
        </w:rPr>
      </w:pPr>
    </w:p>
    <w:p w:rsidR="00DE7DB7" w:rsidRPr="00D2662F" w:rsidRDefault="00BB0193" w:rsidP="00402B9E">
      <w:pPr>
        <w:tabs>
          <w:tab w:val="left" w:pos="2520"/>
        </w:tabs>
        <w:jc w:val="center"/>
        <w:rPr>
          <w:rFonts w:ascii="Book Antiqua" w:hAnsi="Book Antiqua" w:cs="Arial"/>
          <w:b/>
          <w:u w:val="single"/>
        </w:rPr>
      </w:pPr>
      <w:r w:rsidRPr="00D2662F">
        <w:rPr>
          <w:rFonts w:ascii="Book Antiqua" w:hAnsi="Book Antiqua" w:cs="Arial"/>
          <w:b/>
          <w:u w:val="single"/>
        </w:rPr>
        <w:t xml:space="preserve">DECISION </w:t>
      </w:r>
      <w:r w:rsidR="00402B9E" w:rsidRPr="00D2662F">
        <w:rPr>
          <w:rFonts w:ascii="Book Antiqua" w:hAnsi="Book Antiqua" w:cs="Arial"/>
          <w:b/>
          <w:u w:val="single"/>
        </w:rPr>
        <w:t>AND REASONS</w:t>
      </w:r>
    </w:p>
    <w:p w:rsidR="00BB0193" w:rsidRPr="00D2662F" w:rsidRDefault="00BB0193" w:rsidP="00402B9E">
      <w:pPr>
        <w:tabs>
          <w:tab w:val="left" w:pos="2520"/>
        </w:tabs>
        <w:jc w:val="center"/>
        <w:rPr>
          <w:rFonts w:ascii="Book Antiqua" w:hAnsi="Book Antiqua" w:cs="Arial"/>
        </w:rPr>
      </w:pPr>
    </w:p>
    <w:p w:rsidR="009F233C" w:rsidRPr="00D2662F" w:rsidRDefault="009F233C" w:rsidP="00D11081">
      <w:pPr>
        <w:numPr>
          <w:ilvl w:val="0"/>
          <w:numId w:val="1"/>
        </w:numPr>
        <w:spacing w:before="240"/>
        <w:jc w:val="both"/>
        <w:rPr>
          <w:rFonts w:ascii="Book Antiqua" w:hAnsi="Book Antiqua" w:cs="Arial"/>
        </w:rPr>
      </w:pPr>
      <w:r w:rsidRPr="00D2662F">
        <w:rPr>
          <w:rFonts w:ascii="Book Antiqua" w:hAnsi="Book Antiqua" w:cs="Arial"/>
        </w:rPr>
        <w:t xml:space="preserve">The appellant is a citizen of China.  He was born on 30 January 1982.  </w:t>
      </w:r>
    </w:p>
    <w:p w:rsidR="009F233C" w:rsidRPr="00D2662F" w:rsidRDefault="009F233C" w:rsidP="00D11081">
      <w:pPr>
        <w:numPr>
          <w:ilvl w:val="0"/>
          <w:numId w:val="1"/>
        </w:numPr>
        <w:spacing w:before="240"/>
        <w:jc w:val="both"/>
        <w:rPr>
          <w:rFonts w:ascii="Book Antiqua" w:hAnsi="Book Antiqua" w:cs="Arial"/>
        </w:rPr>
      </w:pPr>
      <w:r w:rsidRPr="00D2662F">
        <w:rPr>
          <w:rFonts w:ascii="Book Antiqua" w:hAnsi="Book Antiqua" w:cs="Arial"/>
        </w:rPr>
        <w:t xml:space="preserve">In a decision promulgated on 13 October 2018, Judge Brewer (the judge) dismissed the appellant’s appeal against the respondent’s refusal to grant asylum, humanitarian protection and on human rights grounds.  The judge did not accept the appellant was credible, </w:t>
      </w:r>
      <w:r w:rsidR="003F3AB1">
        <w:rPr>
          <w:rFonts w:ascii="Book Antiqua" w:hAnsi="Book Antiqua" w:cs="Arial"/>
        </w:rPr>
        <w:t xml:space="preserve">or </w:t>
      </w:r>
      <w:r w:rsidRPr="00D2662F">
        <w:rPr>
          <w:rFonts w:ascii="Book Antiqua" w:hAnsi="Book Antiqua" w:cs="Arial"/>
        </w:rPr>
        <w:t xml:space="preserve">that he would be at risk on return and that </w:t>
      </w:r>
      <w:proofErr w:type="gramStart"/>
      <w:r w:rsidRPr="00D2662F">
        <w:rPr>
          <w:rFonts w:ascii="Book Antiqua" w:hAnsi="Book Antiqua" w:cs="Arial"/>
        </w:rPr>
        <w:t>as regards</w:t>
      </w:r>
      <w:proofErr w:type="gramEnd"/>
      <w:r w:rsidRPr="00D2662F">
        <w:rPr>
          <w:rFonts w:ascii="Book Antiqua" w:hAnsi="Book Antiqua" w:cs="Arial"/>
        </w:rPr>
        <w:t xml:space="preserve"> human rights issues, the respondent’s decision was proportionate.  </w:t>
      </w:r>
    </w:p>
    <w:p w:rsidR="002419F3" w:rsidRPr="00D2662F" w:rsidRDefault="00CE105D" w:rsidP="00796C20">
      <w:pPr>
        <w:numPr>
          <w:ilvl w:val="0"/>
          <w:numId w:val="1"/>
        </w:numPr>
        <w:spacing w:before="240"/>
        <w:jc w:val="both"/>
        <w:rPr>
          <w:rFonts w:ascii="Book Antiqua" w:hAnsi="Book Antiqua" w:cs="Arial"/>
        </w:rPr>
      </w:pPr>
      <w:r w:rsidRPr="00D2662F">
        <w:rPr>
          <w:rFonts w:ascii="Book Antiqua" w:hAnsi="Book Antiqua" w:cs="Arial"/>
        </w:rPr>
        <w:t>The grounds claim</w:t>
      </w:r>
      <w:r w:rsidR="00C57EB0" w:rsidRPr="00D2662F">
        <w:rPr>
          <w:rFonts w:ascii="Book Antiqua" w:hAnsi="Book Antiqua" w:cs="Arial"/>
        </w:rPr>
        <w:t xml:space="preserve">ed </w:t>
      </w:r>
      <w:proofErr w:type="spellStart"/>
      <w:r w:rsidR="00C57EB0" w:rsidRPr="00D2662F">
        <w:rPr>
          <w:rFonts w:ascii="Book Antiqua" w:hAnsi="Book Antiqua" w:cs="Arial"/>
        </w:rPr>
        <w:t>misdirections</w:t>
      </w:r>
      <w:proofErr w:type="spellEnd"/>
      <w:r w:rsidR="00C57EB0" w:rsidRPr="00D2662F">
        <w:rPr>
          <w:rFonts w:ascii="Book Antiqua" w:hAnsi="Book Antiqua" w:cs="Arial"/>
        </w:rPr>
        <w:t xml:space="preserve"> in law, failure t</w:t>
      </w:r>
      <w:r w:rsidRPr="00D2662F">
        <w:rPr>
          <w:rFonts w:ascii="Book Antiqua" w:hAnsi="Book Antiqua" w:cs="Arial"/>
        </w:rPr>
        <w:t xml:space="preserve">o consider evidence when determining credibility and failure to </w:t>
      </w:r>
      <w:proofErr w:type="gramStart"/>
      <w:r w:rsidRPr="00D2662F">
        <w:rPr>
          <w:rFonts w:ascii="Book Antiqua" w:hAnsi="Book Antiqua" w:cs="Arial"/>
        </w:rPr>
        <w:t>take into account</w:t>
      </w:r>
      <w:proofErr w:type="gramEnd"/>
      <w:r w:rsidRPr="00D2662F">
        <w:rPr>
          <w:rFonts w:ascii="Book Antiqua" w:hAnsi="Book Antiqua" w:cs="Arial"/>
        </w:rPr>
        <w:t xml:space="preserve"> material facts and evidence in </w:t>
      </w:r>
      <w:r w:rsidRPr="00D2662F">
        <w:rPr>
          <w:rFonts w:ascii="Book Antiqua" w:hAnsi="Book Antiqua" w:cs="Arial"/>
        </w:rPr>
        <w:lastRenderedPageBreak/>
        <w:t xml:space="preserve">considering </w:t>
      </w:r>
      <w:r w:rsidRPr="00D2662F">
        <w:rPr>
          <w:rFonts w:ascii="Book Antiqua" w:hAnsi="Book Antiqua" w:cs="Arial"/>
          <w:b/>
          <w:u w:val="single"/>
        </w:rPr>
        <w:t>LL</w:t>
      </w:r>
      <w:r w:rsidRPr="00D2662F">
        <w:rPr>
          <w:rFonts w:ascii="Book Antiqua" w:hAnsi="Book Antiqua" w:cs="Arial"/>
          <w:b/>
        </w:rPr>
        <w:t xml:space="preserve"> (</w:t>
      </w:r>
      <w:r w:rsidR="00796C20" w:rsidRPr="00D2662F">
        <w:rPr>
          <w:rFonts w:ascii="Book Antiqua" w:hAnsi="Book Antiqua" w:cs="Arial"/>
          <w:b/>
        </w:rPr>
        <w:t>Falun Gong</w:t>
      </w:r>
      <w:r w:rsidRPr="00D2662F">
        <w:rPr>
          <w:rFonts w:ascii="Book Antiqua" w:hAnsi="Book Antiqua" w:cs="Arial"/>
          <w:b/>
        </w:rPr>
        <w:t xml:space="preserve"> – Convention </w:t>
      </w:r>
      <w:r w:rsidR="00791C5B" w:rsidRPr="00D2662F">
        <w:rPr>
          <w:rFonts w:ascii="Book Antiqua" w:hAnsi="Book Antiqua" w:cs="Arial"/>
          <w:b/>
        </w:rPr>
        <w:t>Reason </w:t>
      </w:r>
      <w:r w:rsidRPr="00D2662F">
        <w:rPr>
          <w:rFonts w:ascii="Book Antiqua" w:hAnsi="Book Antiqua" w:cs="Arial"/>
          <w:b/>
        </w:rPr>
        <w:t xml:space="preserve">– </w:t>
      </w:r>
      <w:r w:rsidR="00791C5B" w:rsidRPr="00D2662F">
        <w:rPr>
          <w:rFonts w:ascii="Book Antiqua" w:hAnsi="Book Antiqua" w:cs="Arial"/>
          <w:b/>
        </w:rPr>
        <w:t>Risk</w:t>
      </w:r>
      <w:r w:rsidRPr="00D2662F">
        <w:rPr>
          <w:rFonts w:ascii="Book Antiqua" w:hAnsi="Book Antiqua" w:cs="Arial"/>
          <w:b/>
        </w:rPr>
        <w:t>) China CG [2015]</w:t>
      </w:r>
      <w:r w:rsidR="0049241C" w:rsidRPr="00D2662F">
        <w:rPr>
          <w:rFonts w:ascii="Book Antiqua" w:hAnsi="Book Antiqua" w:cs="Arial"/>
          <w:b/>
        </w:rPr>
        <w:t xml:space="preserve"> </w:t>
      </w:r>
      <w:r w:rsidRPr="00D2662F">
        <w:rPr>
          <w:rFonts w:ascii="Book Antiqua" w:hAnsi="Book Antiqua" w:cs="Arial"/>
          <w:b/>
        </w:rPr>
        <w:t>UKAIT 00122</w:t>
      </w:r>
      <w:r w:rsidRPr="00D2662F">
        <w:rPr>
          <w:rFonts w:ascii="Book Antiqua" w:hAnsi="Book Antiqua" w:cs="Arial"/>
        </w:rPr>
        <w:t xml:space="preserve">.  </w:t>
      </w:r>
    </w:p>
    <w:p w:rsidR="0042517A" w:rsidRPr="00D2662F" w:rsidRDefault="0042517A" w:rsidP="00796C20">
      <w:pPr>
        <w:numPr>
          <w:ilvl w:val="0"/>
          <w:numId w:val="1"/>
        </w:numPr>
        <w:spacing w:before="240"/>
        <w:jc w:val="both"/>
        <w:rPr>
          <w:rFonts w:ascii="Book Antiqua" w:hAnsi="Book Antiqua" w:cs="Arial"/>
        </w:rPr>
      </w:pPr>
      <w:r w:rsidRPr="00D2662F">
        <w:rPr>
          <w:rFonts w:ascii="Book Antiqua" w:hAnsi="Book Antiqua" w:cs="Arial"/>
        </w:rPr>
        <w:t xml:space="preserve">The grounds went on to explain that the judge arguably erred in failing to </w:t>
      </w:r>
      <w:proofErr w:type="gramStart"/>
      <w:r w:rsidRPr="00D2662F">
        <w:rPr>
          <w:rFonts w:ascii="Book Antiqua" w:hAnsi="Book Antiqua" w:cs="Arial"/>
        </w:rPr>
        <w:t>take into account</w:t>
      </w:r>
      <w:proofErr w:type="gramEnd"/>
      <w:r w:rsidRPr="00D2662F">
        <w:rPr>
          <w:rFonts w:ascii="Book Antiqua" w:hAnsi="Book Antiqua" w:cs="Arial"/>
        </w:rPr>
        <w:t xml:space="preserve"> expert evidence of Professor Bluth and taking account of the absence of corroborating evidence when there was no requirement to do so.  </w:t>
      </w:r>
    </w:p>
    <w:p w:rsidR="0042517A" w:rsidRPr="00D2662F" w:rsidRDefault="0042517A" w:rsidP="00796C20">
      <w:pPr>
        <w:numPr>
          <w:ilvl w:val="0"/>
          <w:numId w:val="1"/>
        </w:numPr>
        <w:spacing w:before="240"/>
        <w:jc w:val="both"/>
        <w:rPr>
          <w:rFonts w:ascii="Book Antiqua" w:hAnsi="Book Antiqua" w:cs="Arial"/>
        </w:rPr>
      </w:pPr>
      <w:r w:rsidRPr="00D2662F">
        <w:rPr>
          <w:rFonts w:ascii="Book Antiqua" w:hAnsi="Book Antiqua" w:cs="Arial"/>
        </w:rPr>
        <w:t xml:space="preserve">Judge </w:t>
      </w:r>
      <w:proofErr w:type="spellStart"/>
      <w:r w:rsidRPr="00D2662F">
        <w:rPr>
          <w:rFonts w:ascii="Book Antiqua" w:hAnsi="Book Antiqua" w:cs="Arial"/>
        </w:rPr>
        <w:t>Grimmett</w:t>
      </w:r>
      <w:proofErr w:type="spellEnd"/>
      <w:r w:rsidRPr="00D2662F">
        <w:rPr>
          <w:rFonts w:ascii="Book Antiqua" w:hAnsi="Book Antiqua" w:cs="Arial"/>
        </w:rPr>
        <w:t xml:space="preserve"> granted permission on 8 November 2018.  </w:t>
      </w:r>
      <w:r w:rsidR="00C713F6" w:rsidRPr="00D2662F">
        <w:rPr>
          <w:rFonts w:ascii="Book Antiqua" w:hAnsi="Book Antiqua" w:cs="Arial"/>
        </w:rPr>
        <w:t>He said it was arguable that the judge erred in reaching conclusions as to credibility at [44]</w:t>
      </w:r>
      <w:proofErr w:type="gramStart"/>
      <w:r w:rsidR="00C713F6" w:rsidRPr="00D2662F">
        <w:rPr>
          <w:rFonts w:ascii="Book Antiqua" w:hAnsi="Book Antiqua" w:cs="Arial"/>
        </w:rPr>
        <w:t>-[</w:t>
      </w:r>
      <w:proofErr w:type="gramEnd"/>
      <w:r w:rsidR="00C713F6" w:rsidRPr="00D2662F">
        <w:rPr>
          <w:rFonts w:ascii="Book Antiqua" w:hAnsi="Book Antiqua" w:cs="Arial"/>
        </w:rPr>
        <w:t xml:space="preserve">48] and in concluding the appellant would not be at risk on return, prior to giving consideration to the expert report.  </w:t>
      </w:r>
    </w:p>
    <w:p w:rsidR="00C20F59" w:rsidRPr="00C20F59" w:rsidRDefault="00C713F6" w:rsidP="00C20F59">
      <w:pPr>
        <w:numPr>
          <w:ilvl w:val="0"/>
          <w:numId w:val="1"/>
        </w:numPr>
        <w:spacing w:before="240"/>
        <w:jc w:val="both"/>
        <w:rPr>
          <w:rFonts w:ascii="Book Antiqua" w:hAnsi="Book Antiqua" w:cs="Arial"/>
        </w:rPr>
      </w:pPr>
      <w:r w:rsidRPr="00D2662F">
        <w:rPr>
          <w:rFonts w:ascii="Book Antiqua" w:hAnsi="Book Antiqua" w:cs="Arial"/>
        </w:rPr>
        <w:t xml:space="preserve">There was no Rule 24 response. </w:t>
      </w:r>
    </w:p>
    <w:p w:rsidR="00C713F6" w:rsidRPr="00D2662F" w:rsidRDefault="00C713F6" w:rsidP="004A1D06">
      <w:pPr>
        <w:spacing w:before="240"/>
        <w:jc w:val="both"/>
        <w:rPr>
          <w:rFonts w:ascii="Book Antiqua" w:hAnsi="Book Antiqua" w:cs="Arial"/>
          <w:b/>
          <w:u w:val="single"/>
        </w:rPr>
      </w:pPr>
      <w:r w:rsidRPr="00D2662F">
        <w:rPr>
          <w:rFonts w:ascii="Book Antiqua" w:hAnsi="Book Antiqua" w:cs="Arial"/>
          <w:b/>
          <w:u w:val="single"/>
        </w:rPr>
        <w:t xml:space="preserve">Submissions on Error of Law  </w:t>
      </w:r>
    </w:p>
    <w:p w:rsidR="00C713F6" w:rsidRPr="00D2662F" w:rsidRDefault="00C20F59" w:rsidP="00796C20">
      <w:pPr>
        <w:numPr>
          <w:ilvl w:val="0"/>
          <w:numId w:val="1"/>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Sellwood</w:t>
      </w:r>
      <w:proofErr w:type="spellEnd"/>
      <w:r>
        <w:rPr>
          <w:rFonts w:ascii="Book Antiqua" w:hAnsi="Book Antiqua" w:cs="Arial"/>
        </w:rPr>
        <w:t xml:space="preserve"> relied upon the grounds.  The expert had produced a measured and balanced report which the judge failed to </w:t>
      </w:r>
      <w:proofErr w:type="gramStart"/>
      <w:r>
        <w:rPr>
          <w:rFonts w:ascii="Book Antiqua" w:hAnsi="Book Antiqua" w:cs="Arial"/>
        </w:rPr>
        <w:t>take into account</w:t>
      </w:r>
      <w:proofErr w:type="gramEnd"/>
      <w:r>
        <w:rPr>
          <w:rFonts w:ascii="Book Antiqua" w:hAnsi="Book Antiqua" w:cs="Arial"/>
        </w:rPr>
        <w:t>.  His error to do so was material.  Mr Jarvis acknowledged the judge had erred in his failure to engage with the report of Professor Bluth, however, I am asked to find that there was no material error.  That is because Professor Bluth’s report was based upon broad plausibility grounds and did not engage with the specific issues regarding which the judge made widespread adverse credibility findings.</w:t>
      </w:r>
    </w:p>
    <w:p w:rsidR="00C713F6" w:rsidRPr="00D2662F" w:rsidRDefault="00C713F6" w:rsidP="004A1D06">
      <w:pPr>
        <w:spacing w:before="240"/>
        <w:jc w:val="both"/>
        <w:rPr>
          <w:rFonts w:ascii="Book Antiqua" w:hAnsi="Book Antiqua" w:cs="Arial"/>
          <w:b/>
          <w:u w:val="single"/>
        </w:rPr>
      </w:pPr>
      <w:r w:rsidRPr="00D2662F">
        <w:rPr>
          <w:rFonts w:ascii="Book Antiqua" w:hAnsi="Book Antiqua" w:cs="Arial"/>
          <w:b/>
          <w:u w:val="single"/>
        </w:rPr>
        <w:t xml:space="preserve">Conclusion on Error of Law  </w:t>
      </w:r>
    </w:p>
    <w:p w:rsidR="00C713F6" w:rsidRDefault="00C20F59" w:rsidP="00796C20">
      <w:pPr>
        <w:numPr>
          <w:ilvl w:val="0"/>
          <w:numId w:val="1"/>
        </w:numPr>
        <w:spacing w:before="240"/>
        <w:jc w:val="both"/>
        <w:rPr>
          <w:rFonts w:ascii="Book Antiqua" w:hAnsi="Book Antiqua" w:cs="Arial"/>
        </w:rPr>
      </w:pPr>
      <w:r>
        <w:rPr>
          <w:rFonts w:ascii="Book Antiqua" w:hAnsi="Book Antiqua" w:cs="Arial"/>
        </w:rPr>
        <w:t>Both parties agreed that the judge had erred in his failure to engage with the report of Professor Bluth.  The only difference between them is the materiality of the error.  The report of Professor Bluth addresses the specific issues he is asked to conside</w:t>
      </w:r>
      <w:r w:rsidR="00A107B1">
        <w:rPr>
          <w:rFonts w:ascii="Book Antiqua" w:hAnsi="Book Antiqua" w:cs="Arial"/>
        </w:rPr>
        <w:t>r at [3</w:t>
      </w:r>
      <w:r>
        <w:rPr>
          <w:rFonts w:ascii="Book Antiqua" w:hAnsi="Book Antiqua" w:cs="Arial"/>
        </w:rPr>
        <w:t>(</w:t>
      </w:r>
      <w:proofErr w:type="spellStart"/>
      <w:r>
        <w:rPr>
          <w:rFonts w:ascii="Book Antiqua" w:hAnsi="Book Antiqua" w:cs="Arial"/>
        </w:rPr>
        <w:t>i</w:t>
      </w:r>
      <w:proofErr w:type="spellEnd"/>
      <w:r>
        <w:rPr>
          <w:rFonts w:ascii="Book Antiqua" w:hAnsi="Book Antiqua" w:cs="Arial"/>
        </w:rPr>
        <w:t>) – (ix)</w:t>
      </w:r>
      <w:r w:rsidR="00A107B1">
        <w:rPr>
          <w:rFonts w:ascii="Book Antiqua" w:hAnsi="Book Antiqua" w:cs="Arial"/>
        </w:rPr>
        <w:t>]</w:t>
      </w:r>
      <w:r>
        <w:rPr>
          <w:rFonts w:ascii="Book Antiqua" w:hAnsi="Book Antiqua" w:cs="Arial"/>
        </w:rPr>
        <w:t xml:space="preserve"> at pages 10 and 11 of the report.  Professor Bluth sets out his comments on the appellant’s account, issues relating to involuntary return, Falun Gong in China at </w:t>
      </w:r>
      <w:r w:rsidR="003F3AB1">
        <w:rPr>
          <w:rFonts w:ascii="Book Antiqua" w:hAnsi="Book Antiqua" w:cs="Arial"/>
        </w:rPr>
        <w:t>[</w:t>
      </w:r>
      <w:r>
        <w:rPr>
          <w:rFonts w:ascii="Book Antiqua" w:hAnsi="Book Antiqua" w:cs="Arial"/>
        </w:rPr>
        <w:t>5.3</w:t>
      </w:r>
      <w:r w:rsidR="003F3AB1">
        <w:rPr>
          <w:rFonts w:ascii="Book Antiqua" w:hAnsi="Book Antiqua" w:cs="Arial"/>
        </w:rPr>
        <w:t>]</w:t>
      </w:r>
      <w:r>
        <w:rPr>
          <w:rFonts w:ascii="Book Antiqua" w:hAnsi="Book Antiqua" w:cs="Arial"/>
        </w:rPr>
        <w:t xml:space="preserve">, pages 13-19, before going on to consider specific issues </w:t>
      </w:r>
      <w:proofErr w:type="gramStart"/>
      <w:r>
        <w:rPr>
          <w:rFonts w:ascii="Book Antiqua" w:hAnsi="Book Antiqua" w:cs="Arial"/>
        </w:rPr>
        <w:t>with regard to</w:t>
      </w:r>
      <w:proofErr w:type="gramEnd"/>
      <w:r>
        <w:rPr>
          <w:rFonts w:ascii="Book Antiqua" w:hAnsi="Book Antiqua" w:cs="Arial"/>
        </w:rPr>
        <w:t xml:space="preserve"> the appellant’s particular circumstances at </w:t>
      </w:r>
      <w:r w:rsidR="003F3AB1">
        <w:rPr>
          <w:rFonts w:ascii="Book Antiqua" w:hAnsi="Book Antiqua" w:cs="Arial"/>
        </w:rPr>
        <w:t>[</w:t>
      </w:r>
      <w:r>
        <w:rPr>
          <w:rFonts w:ascii="Book Antiqua" w:hAnsi="Book Antiqua" w:cs="Arial"/>
        </w:rPr>
        <w:t>5.4</w:t>
      </w:r>
      <w:r w:rsidR="003F3AB1">
        <w:rPr>
          <w:rFonts w:ascii="Book Antiqua" w:hAnsi="Book Antiqua" w:cs="Arial"/>
        </w:rPr>
        <w:t>]</w:t>
      </w:r>
      <w:r>
        <w:rPr>
          <w:rFonts w:ascii="Book Antiqua" w:hAnsi="Book Antiqua" w:cs="Arial"/>
        </w:rPr>
        <w:t xml:space="preserve">, pages 20-25.  Based upon Professor Bluth’s analysis of the various evidence before him, he considered the appellant’s account was plausible (see [5.4.4]).  He considered the </w:t>
      </w:r>
      <w:r w:rsidR="008D6EE5">
        <w:rPr>
          <w:rFonts w:ascii="Book Antiqua" w:hAnsi="Book Antiqua" w:cs="Arial"/>
        </w:rPr>
        <w:t xml:space="preserve">report of the appellant’s parents’ persecution plausible </w:t>
      </w:r>
      <w:proofErr w:type="gramStart"/>
      <w:r w:rsidR="008D6EE5">
        <w:rPr>
          <w:rFonts w:ascii="Book Antiqua" w:hAnsi="Book Antiqua" w:cs="Arial"/>
        </w:rPr>
        <w:t>and also</w:t>
      </w:r>
      <w:proofErr w:type="gramEnd"/>
      <w:r w:rsidR="008D6EE5">
        <w:rPr>
          <w:rFonts w:ascii="Book Antiqua" w:hAnsi="Book Antiqua" w:cs="Arial"/>
        </w:rPr>
        <w:t xml:space="preserve"> the manner in which they learned of the appellant’s mother’s death from watching the news.  Country information was cross-referenced at P36 of the appellant’s bundle at [5.2.2] referring to the harassment, detention and sentencing of inter alia, family members of Falun Gong practitioners.  The</w:t>
      </w:r>
      <w:r w:rsidR="00FB6F1D">
        <w:rPr>
          <w:rFonts w:ascii="Book Antiqua" w:hAnsi="Book Antiqua" w:cs="Arial"/>
        </w:rPr>
        <w:t xml:space="preserve"> judge refers to this at [55</w:t>
      </w:r>
      <w:r w:rsidR="008D6EE5">
        <w:rPr>
          <w:rFonts w:ascii="Book Antiqua" w:hAnsi="Book Antiqua" w:cs="Arial"/>
        </w:rPr>
        <w:t>(iii)</w:t>
      </w:r>
      <w:r w:rsidR="00FB6F1D">
        <w:rPr>
          <w:rFonts w:ascii="Book Antiqua" w:hAnsi="Book Antiqua" w:cs="Arial"/>
        </w:rPr>
        <w:t>]</w:t>
      </w:r>
      <w:r w:rsidR="008D6EE5">
        <w:rPr>
          <w:rFonts w:ascii="Book Antiqua" w:hAnsi="Book Antiqua" w:cs="Arial"/>
        </w:rPr>
        <w:t xml:space="preserve">. </w:t>
      </w:r>
      <w:bookmarkStart w:id="2" w:name="_GoBack"/>
      <w:bookmarkEnd w:id="2"/>
    </w:p>
    <w:p w:rsidR="008D6EE5" w:rsidRPr="00FB6F1D" w:rsidRDefault="003F3AB1" w:rsidP="00FB6F1D">
      <w:pPr>
        <w:numPr>
          <w:ilvl w:val="0"/>
          <w:numId w:val="1"/>
        </w:numPr>
        <w:spacing w:before="240"/>
        <w:jc w:val="both"/>
        <w:rPr>
          <w:rFonts w:ascii="Book Antiqua" w:hAnsi="Book Antiqua" w:cs="Arial"/>
        </w:rPr>
      </w:pPr>
      <w:r>
        <w:rPr>
          <w:rFonts w:ascii="Book Antiqua" w:hAnsi="Book Antiqua" w:cs="Arial"/>
        </w:rPr>
        <w:t>The judge carried</w:t>
      </w:r>
      <w:r w:rsidR="008D6EE5">
        <w:rPr>
          <w:rFonts w:ascii="Book Antiqua" w:hAnsi="Book Antiqua" w:cs="Arial"/>
        </w:rPr>
        <w:t xml:space="preserve"> out his analysis of credibility at [31]</w:t>
      </w:r>
      <w:proofErr w:type="gramStart"/>
      <w:r w:rsidR="008D6EE5">
        <w:rPr>
          <w:rFonts w:ascii="Book Antiqua" w:hAnsi="Book Antiqua" w:cs="Arial"/>
        </w:rPr>
        <w:t>-[</w:t>
      </w:r>
      <w:proofErr w:type="gramEnd"/>
      <w:r w:rsidR="008D6EE5">
        <w:rPr>
          <w:rFonts w:ascii="Book Antiqua" w:hAnsi="Book Antiqua" w:cs="Arial"/>
        </w:rPr>
        <w:t>49]. Unfortunately, in making his adverse credi</w:t>
      </w:r>
      <w:r>
        <w:rPr>
          <w:rFonts w:ascii="Book Antiqua" w:hAnsi="Book Antiqua" w:cs="Arial"/>
        </w:rPr>
        <w:t>bility findings, the judge failed</w:t>
      </w:r>
      <w:r w:rsidR="008D6EE5">
        <w:rPr>
          <w:rFonts w:ascii="Book Antiqua" w:hAnsi="Book Antiqua" w:cs="Arial"/>
        </w:rPr>
        <w:t xml:space="preserve"> to </w:t>
      </w:r>
      <w:proofErr w:type="gramStart"/>
      <w:r w:rsidR="008D6EE5">
        <w:rPr>
          <w:rFonts w:ascii="Book Antiqua" w:hAnsi="Book Antiqua" w:cs="Arial"/>
        </w:rPr>
        <w:t>take into account</w:t>
      </w:r>
      <w:proofErr w:type="gramEnd"/>
      <w:r w:rsidR="008D6EE5">
        <w:rPr>
          <w:rFonts w:ascii="Book Antiqua" w:hAnsi="Book Antiqua" w:cs="Arial"/>
        </w:rPr>
        <w:t xml:space="preserve"> the expert report of Pro</w:t>
      </w:r>
      <w:r>
        <w:rPr>
          <w:rFonts w:ascii="Book Antiqua" w:hAnsi="Book Antiqua" w:cs="Arial"/>
        </w:rPr>
        <w:t>fessor Bluth which he only turned</w:t>
      </w:r>
      <w:r w:rsidR="008D6EE5">
        <w:rPr>
          <w:rFonts w:ascii="Book Antiqua" w:hAnsi="Book Antiqua" w:cs="Arial"/>
        </w:rPr>
        <w:t xml:space="preserve"> to at [55] after he decided that the appellant was not a credible witness, he did not accept his account regarding his parents’ Falun Gong activities or the claimed arrest and death of his mother.  As it is, the judge’s analysis of Professor Bluth’s report essentially comprises an </w:t>
      </w:r>
      <w:r>
        <w:rPr>
          <w:rFonts w:ascii="Book Antiqua" w:hAnsi="Book Antiqua" w:cs="Arial"/>
        </w:rPr>
        <w:t>observation that the appellant wa</w:t>
      </w:r>
      <w:r w:rsidR="008D6EE5">
        <w:rPr>
          <w:rFonts w:ascii="Book Antiqua" w:hAnsi="Book Antiqua" w:cs="Arial"/>
        </w:rPr>
        <w:t xml:space="preserve">s neither a believer or practitioner of Falun Gong and there was no </w:t>
      </w:r>
      <w:r w:rsidR="008D6EE5">
        <w:rPr>
          <w:rFonts w:ascii="Book Antiqua" w:hAnsi="Book Antiqua" w:cs="Arial"/>
        </w:rPr>
        <w:lastRenderedPageBreak/>
        <w:t>evidence that the deaths of two Falun Gong practitioners in 2006 would have any ongoing risks for the appellant on return</w:t>
      </w:r>
      <w:r w:rsidR="00FB6F1D">
        <w:rPr>
          <w:rFonts w:ascii="Book Antiqua" w:hAnsi="Book Antiqua" w:cs="Arial"/>
        </w:rPr>
        <w:t xml:space="preserve"> [s</w:t>
      </w:r>
      <w:r w:rsidR="008D6EE5" w:rsidRPr="00FB6F1D">
        <w:rPr>
          <w:rFonts w:ascii="Book Antiqua" w:hAnsi="Book Antiqua" w:cs="Arial"/>
        </w:rPr>
        <w:t>ee 55(</w:t>
      </w:r>
      <w:proofErr w:type="spellStart"/>
      <w:r w:rsidR="008D6EE5" w:rsidRPr="00FB6F1D">
        <w:rPr>
          <w:rFonts w:ascii="Book Antiqua" w:hAnsi="Book Antiqua" w:cs="Arial"/>
        </w:rPr>
        <w:t>i</w:t>
      </w:r>
      <w:proofErr w:type="spellEnd"/>
      <w:r w:rsidR="008D6EE5" w:rsidRPr="00FB6F1D">
        <w:rPr>
          <w:rFonts w:ascii="Book Antiqua" w:hAnsi="Book Antiqua" w:cs="Arial"/>
        </w:rPr>
        <w:t>)</w:t>
      </w:r>
      <w:r w:rsidR="00FB6F1D">
        <w:rPr>
          <w:rFonts w:ascii="Book Antiqua" w:hAnsi="Book Antiqua" w:cs="Arial"/>
        </w:rPr>
        <w:t>]</w:t>
      </w:r>
      <w:r w:rsidR="008D6EE5" w:rsidRPr="00FB6F1D">
        <w:rPr>
          <w:rFonts w:ascii="Book Antiqua" w:hAnsi="Book Antiqua" w:cs="Arial"/>
        </w:rPr>
        <w:t>.  That is to ignore and fail to engage with Professor Bluth’s reasons for saying that the appellant would indeed be at risk on return.</w:t>
      </w:r>
    </w:p>
    <w:p w:rsidR="00CD60A9" w:rsidRDefault="00CD60A9" w:rsidP="00796C20">
      <w:pPr>
        <w:numPr>
          <w:ilvl w:val="0"/>
          <w:numId w:val="1"/>
        </w:numPr>
        <w:spacing w:before="240"/>
        <w:jc w:val="both"/>
        <w:rPr>
          <w:rFonts w:ascii="Book Antiqua" w:hAnsi="Book Antiqua" w:cs="Arial"/>
        </w:rPr>
      </w:pPr>
      <w:r>
        <w:rPr>
          <w:rFonts w:ascii="Book Antiqua" w:hAnsi="Book Antiqua" w:cs="Arial"/>
        </w:rPr>
        <w:t>There were other errors.  The judge made an adverse credibility finding regarding the lack of corroborative evidence of the appellant’s claim whereas there is no strict requirement to provide the same</w:t>
      </w:r>
      <w:r w:rsidR="003F3AB1">
        <w:rPr>
          <w:rFonts w:ascii="Book Antiqua" w:hAnsi="Book Antiqua" w:cs="Arial"/>
        </w:rPr>
        <w:t>. S</w:t>
      </w:r>
      <w:r>
        <w:rPr>
          <w:rFonts w:ascii="Book Antiqua" w:hAnsi="Book Antiqua" w:cs="Arial"/>
        </w:rPr>
        <w:t>ee [47] of the decision.</w:t>
      </w:r>
    </w:p>
    <w:p w:rsidR="00CD60A9" w:rsidRPr="00D2662F" w:rsidRDefault="00CD60A9" w:rsidP="00796C20">
      <w:pPr>
        <w:numPr>
          <w:ilvl w:val="0"/>
          <w:numId w:val="1"/>
        </w:numPr>
        <w:spacing w:before="240"/>
        <w:jc w:val="both"/>
        <w:rPr>
          <w:rFonts w:ascii="Book Antiqua" w:hAnsi="Book Antiqua" w:cs="Arial"/>
        </w:rPr>
      </w:pPr>
      <w:r>
        <w:rPr>
          <w:rFonts w:ascii="Book Antiqua" w:hAnsi="Book Antiqua" w:cs="Arial"/>
        </w:rPr>
        <w:t>I find that the judge materially erred for the reasons I have set out.</w:t>
      </w:r>
    </w:p>
    <w:p w:rsidR="00BB0193" w:rsidRPr="00D2662F" w:rsidRDefault="00BB0193" w:rsidP="00C713F6">
      <w:pPr>
        <w:spacing w:before="240"/>
        <w:jc w:val="both"/>
        <w:rPr>
          <w:rFonts w:ascii="Book Antiqua" w:hAnsi="Book Antiqua" w:cs="Arial"/>
          <w:b/>
          <w:u w:val="single"/>
        </w:rPr>
      </w:pPr>
      <w:r w:rsidRPr="00D2662F">
        <w:rPr>
          <w:rFonts w:ascii="Book Antiqua" w:hAnsi="Book Antiqua" w:cs="Arial"/>
          <w:b/>
          <w:u w:val="single"/>
        </w:rPr>
        <w:t xml:space="preserve">Notice of </w:t>
      </w:r>
      <w:r w:rsidR="00C713F6" w:rsidRPr="00D2662F">
        <w:rPr>
          <w:rFonts w:ascii="Book Antiqua" w:hAnsi="Book Antiqua" w:cs="Arial"/>
          <w:b/>
          <w:u w:val="single"/>
        </w:rPr>
        <w:t xml:space="preserve">Decision     </w:t>
      </w:r>
    </w:p>
    <w:p w:rsidR="00C713F6" w:rsidRPr="00D2662F" w:rsidRDefault="00AD3113" w:rsidP="00AD3113">
      <w:pPr>
        <w:spacing w:before="240"/>
        <w:jc w:val="both"/>
        <w:rPr>
          <w:rFonts w:ascii="Book Antiqua" w:hAnsi="Book Antiqua" w:cs="Arial"/>
        </w:rPr>
      </w:pPr>
      <w:r>
        <w:rPr>
          <w:rFonts w:ascii="Book Antiqua" w:hAnsi="Book Antiqua" w:cs="Arial"/>
        </w:rPr>
        <w:t xml:space="preserve">The judge’s decision is set aside </w:t>
      </w:r>
      <w:r w:rsidR="003F3AB1">
        <w:rPr>
          <w:rFonts w:ascii="Book Antiqua" w:hAnsi="Book Antiqua" w:cs="Arial"/>
        </w:rPr>
        <w:t xml:space="preserve">in its entirety </w:t>
      </w:r>
      <w:r>
        <w:rPr>
          <w:rFonts w:ascii="Book Antiqua" w:hAnsi="Book Antiqua" w:cs="Arial"/>
        </w:rPr>
        <w:t>and will be remade in the First-tier following a de novo hearing.</w:t>
      </w:r>
    </w:p>
    <w:p w:rsidR="00BB0193" w:rsidRPr="00D2662F" w:rsidRDefault="00BB0193" w:rsidP="00C713F6">
      <w:pPr>
        <w:spacing w:before="240"/>
        <w:jc w:val="both"/>
        <w:rPr>
          <w:rFonts w:ascii="Book Antiqua" w:hAnsi="Book Antiqua" w:cs="Arial"/>
        </w:rPr>
      </w:pPr>
      <w:r w:rsidRPr="00D2662F">
        <w:rPr>
          <w:rFonts w:ascii="Book Antiqua" w:hAnsi="Book Antiqua" w:cs="Arial"/>
          <w:b/>
          <w:u w:val="single"/>
        </w:rPr>
        <w:t>Direction Regarding Anonymity – Rule 14 of the Tribunal Procedure (Upper Tribunal) Rules 2008</w:t>
      </w:r>
    </w:p>
    <w:p w:rsidR="00BB0193" w:rsidRPr="00D2662F" w:rsidRDefault="00BB0193" w:rsidP="00C713F6">
      <w:pPr>
        <w:spacing w:before="240"/>
        <w:jc w:val="both"/>
        <w:rPr>
          <w:rFonts w:ascii="Book Antiqua" w:hAnsi="Book Antiqua" w:cs="Arial"/>
        </w:rPr>
      </w:pPr>
      <w:r w:rsidRPr="00D2662F">
        <w:rPr>
          <w:rFonts w:ascii="Book Antiqua" w:hAnsi="Book Antiqua" w:cs="Arial"/>
        </w:rPr>
        <w:t xml:space="preserve">Unless and </w:t>
      </w:r>
      <w:r w:rsidRPr="00D2662F">
        <w:rPr>
          <w:rFonts w:ascii="Book Antiqua" w:hAnsi="Book Antiqua"/>
        </w:rPr>
        <w:t xml:space="preserve">until a Tribunal or court directs otherwise, the </w:t>
      </w:r>
      <w:r w:rsidR="00095A90" w:rsidRPr="00D2662F">
        <w:rPr>
          <w:rFonts w:ascii="Book Antiqua" w:hAnsi="Book Antiqua"/>
        </w:rPr>
        <w:t>a</w:t>
      </w:r>
      <w:r w:rsidRPr="00D2662F">
        <w:rPr>
          <w:rFonts w:ascii="Book Antiqua" w:hAnsi="Book Antiqua"/>
        </w:rPr>
        <w:t xml:space="preserve">ppellant is granted anonymity.  No report of these proceedings shall directly or indirectly identify him or any member of their family.  This direction applies both to the </w:t>
      </w:r>
      <w:r w:rsidR="00095A90" w:rsidRPr="00D2662F">
        <w:rPr>
          <w:rFonts w:ascii="Book Antiqua" w:hAnsi="Book Antiqua"/>
        </w:rPr>
        <w:t>appellant and to the r</w:t>
      </w:r>
      <w:r w:rsidRPr="00D2662F">
        <w:rPr>
          <w:rFonts w:ascii="Book Antiqua" w:hAnsi="Book Antiqua"/>
        </w:rPr>
        <w:t>espondent.  Failure to comply with this direction could lead to contempt of court proceedings.</w:t>
      </w:r>
    </w:p>
    <w:p w:rsidR="003D611A" w:rsidRPr="00D2662F" w:rsidRDefault="003D611A" w:rsidP="00BB0193">
      <w:pPr>
        <w:tabs>
          <w:tab w:val="left" w:pos="2520"/>
        </w:tabs>
        <w:jc w:val="both"/>
        <w:rPr>
          <w:rFonts w:ascii="Book Antiqua" w:hAnsi="Book Antiqua" w:cs="Arial"/>
        </w:rPr>
      </w:pPr>
    </w:p>
    <w:p w:rsidR="003D611A" w:rsidRPr="00D2662F" w:rsidRDefault="003D611A" w:rsidP="00BB0193">
      <w:pPr>
        <w:tabs>
          <w:tab w:val="left" w:pos="2520"/>
        </w:tabs>
        <w:jc w:val="both"/>
        <w:rPr>
          <w:rFonts w:ascii="Book Antiqua" w:hAnsi="Book Antiqua" w:cs="Arial"/>
        </w:rPr>
      </w:pPr>
    </w:p>
    <w:p w:rsidR="003D611A" w:rsidRPr="00D2662F" w:rsidRDefault="003D611A" w:rsidP="00BB0193">
      <w:pPr>
        <w:tabs>
          <w:tab w:val="left" w:pos="2520"/>
        </w:tabs>
        <w:jc w:val="both"/>
        <w:rPr>
          <w:rFonts w:ascii="Book Antiqua" w:hAnsi="Book Antiqua" w:cs="Arial"/>
        </w:rPr>
      </w:pPr>
    </w:p>
    <w:p w:rsidR="003D611A" w:rsidRPr="00D2662F" w:rsidRDefault="003D611A" w:rsidP="00BB0193">
      <w:pPr>
        <w:tabs>
          <w:tab w:val="left" w:pos="2520"/>
        </w:tabs>
        <w:jc w:val="both"/>
        <w:rPr>
          <w:rFonts w:ascii="Book Antiqua" w:hAnsi="Book Antiqua" w:cs="Arial"/>
        </w:rPr>
      </w:pPr>
    </w:p>
    <w:p w:rsidR="003D611A" w:rsidRPr="00D2662F" w:rsidRDefault="003D611A" w:rsidP="00BB0193">
      <w:pPr>
        <w:tabs>
          <w:tab w:val="left" w:pos="2520"/>
        </w:tabs>
        <w:jc w:val="both"/>
        <w:rPr>
          <w:rFonts w:ascii="Book Antiqua" w:hAnsi="Book Antiqua" w:cs="Arial"/>
        </w:rPr>
      </w:pPr>
    </w:p>
    <w:p w:rsidR="00BB0193" w:rsidRPr="00D2662F" w:rsidRDefault="00BB0193" w:rsidP="00BB0193">
      <w:pPr>
        <w:tabs>
          <w:tab w:val="left" w:pos="2520"/>
        </w:tabs>
        <w:jc w:val="both"/>
        <w:rPr>
          <w:rFonts w:ascii="Book Antiqua" w:hAnsi="Book Antiqua" w:cs="Arial"/>
        </w:rPr>
      </w:pPr>
    </w:p>
    <w:p w:rsidR="003D611A" w:rsidRPr="00D2662F" w:rsidRDefault="003D611A" w:rsidP="003D611A">
      <w:pPr>
        <w:tabs>
          <w:tab w:val="left" w:pos="2520"/>
        </w:tabs>
        <w:jc w:val="both"/>
        <w:rPr>
          <w:rFonts w:ascii="Book Antiqua" w:hAnsi="Book Antiqua" w:cs="Arial"/>
        </w:rPr>
      </w:pPr>
      <w:r w:rsidRPr="00D2662F">
        <w:rPr>
          <w:rFonts w:ascii="Book Antiqua" w:hAnsi="Book Antiqua" w:cs="Arial"/>
        </w:rPr>
        <w:t>Signed</w:t>
      </w:r>
      <w:r w:rsidRPr="00D2662F">
        <w:rPr>
          <w:rFonts w:ascii="Book Antiqua" w:hAnsi="Book Antiqua" w:cs="Arial"/>
        </w:rPr>
        <w:tab/>
      </w:r>
      <w:r w:rsidRPr="00D2662F">
        <w:rPr>
          <w:rFonts w:ascii="Book Antiqua" w:hAnsi="Book Antiqua" w:cs="Arial"/>
        </w:rPr>
        <w:tab/>
      </w:r>
      <w:r w:rsidRPr="00D2662F">
        <w:rPr>
          <w:rFonts w:ascii="Book Antiqua" w:hAnsi="Book Antiqua" w:cs="Arial"/>
        </w:rPr>
        <w:tab/>
      </w:r>
      <w:r w:rsidRPr="00D2662F">
        <w:rPr>
          <w:rFonts w:ascii="Book Antiqua" w:hAnsi="Book Antiqua" w:cs="Arial"/>
        </w:rPr>
        <w:tab/>
      </w:r>
      <w:r w:rsidRPr="00D2662F">
        <w:rPr>
          <w:rFonts w:ascii="Book Antiqua" w:hAnsi="Book Antiqua" w:cs="Arial"/>
        </w:rPr>
        <w:tab/>
      </w:r>
      <w:r w:rsidRPr="00D2662F">
        <w:rPr>
          <w:rFonts w:ascii="Book Antiqua" w:hAnsi="Book Antiqua" w:cs="Arial"/>
        </w:rPr>
        <w:tab/>
      </w:r>
      <w:r w:rsidRPr="00D2662F">
        <w:rPr>
          <w:rFonts w:ascii="Book Antiqua" w:hAnsi="Book Antiqua" w:cs="Arial"/>
        </w:rPr>
        <w:tab/>
        <w:t>Date</w:t>
      </w:r>
      <w:r w:rsidR="00C713F6" w:rsidRPr="00D2662F">
        <w:rPr>
          <w:rFonts w:ascii="Book Antiqua" w:hAnsi="Book Antiqua" w:cs="Arial"/>
        </w:rPr>
        <w:t xml:space="preserve"> 4 January 2019  </w:t>
      </w:r>
    </w:p>
    <w:p w:rsidR="003D611A" w:rsidRPr="00D2662F" w:rsidRDefault="003D611A" w:rsidP="003D611A">
      <w:pPr>
        <w:tabs>
          <w:tab w:val="left" w:pos="2520"/>
        </w:tabs>
        <w:jc w:val="both"/>
        <w:rPr>
          <w:rFonts w:ascii="Book Antiqua" w:hAnsi="Book Antiqua" w:cs="Arial"/>
        </w:rPr>
      </w:pPr>
    </w:p>
    <w:p w:rsidR="003D611A" w:rsidRPr="00D2662F" w:rsidRDefault="003D611A" w:rsidP="003D611A">
      <w:pPr>
        <w:tabs>
          <w:tab w:val="left" w:pos="2520"/>
        </w:tabs>
        <w:jc w:val="both"/>
        <w:rPr>
          <w:rFonts w:ascii="Book Antiqua" w:hAnsi="Book Antiqua" w:cs="Arial"/>
        </w:rPr>
      </w:pPr>
    </w:p>
    <w:p w:rsidR="003D611A" w:rsidRPr="00D2662F" w:rsidRDefault="003D611A" w:rsidP="003D611A">
      <w:pPr>
        <w:tabs>
          <w:tab w:val="left" w:pos="2520"/>
        </w:tabs>
        <w:jc w:val="both"/>
        <w:rPr>
          <w:rFonts w:ascii="Book Antiqua" w:hAnsi="Book Antiqua" w:cs="Arial"/>
        </w:rPr>
      </w:pPr>
      <w:r w:rsidRPr="00D2662F">
        <w:rPr>
          <w:rFonts w:ascii="Book Antiqua" w:hAnsi="Book Antiqua" w:cs="Arial"/>
          <w:color w:val="000000"/>
        </w:rPr>
        <w:t>Deputy Upper Tribunal Judge Peart</w:t>
      </w:r>
      <w:r w:rsidR="00C713F6" w:rsidRPr="00D2662F">
        <w:rPr>
          <w:rFonts w:ascii="Book Antiqua" w:hAnsi="Book Antiqua" w:cs="Arial"/>
          <w:color w:val="000000"/>
        </w:rPr>
        <w:t xml:space="preserve">  </w:t>
      </w:r>
    </w:p>
    <w:p w:rsidR="003D611A" w:rsidRPr="00D2662F" w:rsidRDefault="003D611A" w:rsidP="003D611A">
      <w:pPr>
        <w:tabs>
          <w:tab w:val="left" w:pos="2520"/>
        </w:tabs>
        <w:jc w:val="both"/>
        <w:rPr>
          <w:rFonts w:ascii="Book Antiqua" w:hAnsi="Book Antiqua" w:cs="Arial"/>
        </w:rPr>
      </w:pPr>
    </w:p>
    <w:p w:rsidR="003D611A" w:rsidRPr="00D2662F" w:rsidRDefault="003D611A" w:rsidP="003D611A">
      <w:pPr>
        <w:tabs>
          <w:tab w:val="left" w:pos="2520"/>
        </w:tabs>
        <w:jc w:val="both"/>
        <w:rPr>
          <w:rFonts w:ascii="Book Antiqua" w:hAnsi="Book Antiqua" w:cs="Arial"/>
        </w:rPr>
      </w:pPr>
    </w:p>
    <w:sectPr w:rsidR="003D611A" w:rsidRPr="00D2662F" w:rsidSect="005806C7">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35F" w:rsidRDefault="0048135F">
      <w:r>
        <w:separator/>
      </w:r>
    </w:p>
  </w:endnote>
  <w:endnote w:type="continuationSeparator" w:id="0">
    <w:p w:rsidR="0048135F" w:rsidRDefault="0048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EC7A49" w:rsidRDefault="00B83391" w:rsidP="00593795">
    <w:pPr>
      <w:pStyle w:val="Footer"/>
      <w:jc w:val="center"/>
      <w:rPr>
        <w:rFonts w:ascii="Book Antiqua" w:hAnsi="Book Antiqua" w:cs="Arial"/>
      </w:rPr>
    </w:pPr>
    <w:r w:rsidRPr="00EC7A49">
      <w:rPr>
        <w:rStyle w:val="PageNumber"/>
        <w:rFonts w:ascii="Book Antiqua" w:hAnsi="Book Antiqua" w:cs="Arial"/>
      </w:rPr>
      <w:fldChar w:fldCharType="begin"/>
    </w:r>
    <w:r w:rsidRPr="00EC7A49">
      <w:rPr>
        <w:rStyle w:val="PageNumber"/>
        <w:rFonts w:ascii="Book Antiqua" w:hAnsi="Book Antiqua" w:cs="Arial"/>
      </w:rPr>
      <w:instrText xml:space="preserve"> PAGE </w:instrText>
    </w:r>
    <w:r w:rsidRPr="00EC7A49">
      <w:rPr>
        <w:rStyle w:val="PageNumber"/>
        <w:rFonts w:ascii="Book Antiqua" w:hAnsi="Book Antiqua" w:cs="Arial"/>
      </w:rPr>
      <w:fldChar w:fldCharType="separate"/>
    </w:r>
    <w:r w:rsidR="00F84397">
      <w:rPr>
        <w:rStyle w:val="PageNumber"/>
        <w:rFonts w:ascii="Book Antiqua" w:hAnsi="Book Antiqua" w:cs="Arial"/>
        <w:noProof/>
      </w:rPr>
      <w:t>3</w:t>
    </w:r>
    <w:r w:rsidRPr="00EC7A4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930AA5">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35F" w:rsidRDefault="0048135F">
      <w:r>
        <w:separator/>
      </w:r>
    </w:p>
  </w:footnote>
  <w:footnote w:type="continuationSeparator" w:id="0">
    <w:p w:rsidR="0048135F" w:rsidRDefault="00481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605480">
      <w:rPr>
        <w:rFonts w:ascii="Book Antiqua" w:hAnsi="Book Antiqua" w:cs="Arial"/>
        <w:sz w:val="16"/>
        <w:szCs w:val="16"/>
      </w:rPr>
      <w:t>s</w:t>
    </w:r>
    <w:r w:rsidRPr="000704BB">
      <w:rPr>
        <w:rFonts w:ascii="Book Antiqua" w:hAnsi="Book Antiqua" w:cs="Arial"/>
        <w:sz w:val="16"/>
        <w:szCs w:val="16"/>
      </w:rPr>
      <w:t>:</w:t>
    </w:r>
    <w:r w:rsidR="001B186A" w:rsidRPr="000704BB">
      <w:rPr>
        <w:rFonts w:ascii="Book Antiqua" w:hAnsi="Book Antiqua" w:cs="Arial"/>
        <w:sz w:val="16"/>
        <w:szCs w:val="16"/>
      </w:rPr>
      <w:t xml:space="preserve"> </w:t>
    </w:r>
    <w:r w:rsidR="00A06BFB" w:rsidRPr="00A06BFB">
      <w:rPr>
        <w:rFonts w:ascii="Book Antiqua" w:hAnsi="Book Antiqua" w:cs="Arial"/>
        <w:sz w:val="16"/>
        <w:szCs w:val="16"/>
      </w:rPr>
      <w:t>PA/05067/2018</w:t>
    </w:r>
  </w:p>
  <w:p w:rsidR="00605480" w:rsidRDefault="00605480" w:rsidP="00593795">
    <w:pPr>
      <w:pStyle w:val="Header"/>
      <w:jc w:val="right"/>
      <w:rPr>
        <w:rFonts w:ascii="Book Antiqua" w:hAnsi="Book Antiqua" w:cs="Arial"/>
        <w:sz w:val="16"/>
        <w:szCs w:val="16"/>
      </w:rPr>
    </w:pPr>
    <w:r>
      <w:rPr>
        <w:rFonts w:ascii="Book Antiqua" w:hAnsi="Book Antiqua" w:cs="Arial"/>
        <w:sz w:val="16"/>
        <w:szCs w:val="16"/>
      </w:rPr>
      <w:t>IA/33430/2015</w:t>
    </w:r>
  </w:p>
  <w:p w:rsidR="00EC7A49" w:rsidRPr="000704BB" w:rsidRDefault="00EC7A4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3EC7"/>
    <w:multiLevelType w:val="multilevel"/>
    <w:tmpl w:val="F3DA9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4DB43BD"/>
    <w:multiLevelType w:val="multilevel"/>
    <w:tmpl w:val="C910F8E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FB"/>
    <w:rsid w:val="00000621"/>
    <w:rsid w:val="000036C2"/>
    <w:rsid w:val="00004DC2"/>
    <w:rsid w:val="000151A9"/>
    <w:rsid w:val="00033D3D"/>
    <w:rsid w:val="00046259"/>
    <w:rsid w:val="00054C22"/>
    <w:rsid w:val="000553C8"/>
    <w:rsid w:val="00060A8E"/>
    <w:rsid w:val="0006299F"/>
    <w:rsid w:val="00062F02"/>
    <w:rsid w:val="000704BB"/>
    <w:rsid w:val="00071A7E"/>
    <w:rsid w:val="000746C0"/>
    <w:rsid w:val="00074D1D"/>
    <w:rsid w:val="000829F5"/>
    <w:rsid w:val="00092580"/>
    <w:rsid w:val="00093D4D"/>
    <w:rsid w:val="00095A90"/>
    <w:rsid w:val="000D5D94"/>
    <w:rsid w:val="000F1A0E"/>
    <w:rsid w:val="00111AC3"/>
    <w:rsid w:val="001127E5"/>
    <w:rsid w:val="00113556"/>
    <w:rsid w:val="001165A7"/>
    <w:rsid w:val="00144C70"/>
    <w:rsid w:val="00150C5F"/>
    <w:rsid w:val="00162127"/>
    <w:rsid w:val="00167D3A"/>
    <w:rsid w:val="00190911"/>
    <w:rsid w:val="001A3082"/>
    <w:rsid w:val="001B186A"/>
    <w:rsid w:val="001B2F75"/>
    <w:rsid w:val="001B332F"/>
    <w:rsid w:val="001C24E4"/>
    <w:rsid w:val="001C2D96"/>
    <w:rsid w:val="001C5B44"/>
    <w:rsid w:val="001E74B4"/>
    <w:rsid w:val="001F0276"/>
    <w:rsid w:val="001F2716"/>
    <w:rsid w:val="00207617"/>
    <w:rsid w:val="00210615"/>
    <w:rsid w:val="0021721E"/>
    <w:rsid w:val="0023134B"/>
    <w:rsid w:val="002419F3"/>
    <w:rsid w:val="0026342F"/>
    <w:rsid w:val="00272067"/>
    <w:rsid w:val="00283659"/>
    <w:rsid w:val="00294D3F"/>
    <w:rsid w:val="002C6BD4"/>
    <w:rsid w:val="002D68BF"/>
    <w:rsid w:val="002E251D"/>
    <w:rsid w:val="002F6B98"/>
    <w:rsid w:val="00307EE7"/>
    <w:rsid w:val="0031010E"/>
    <w:rsid w:val="003264F8"/>
    <w:rsid w:val="00326AAB"/>
    <w:rsid w:val="00336CBF"/>
    <w:rsid w:val="00343FE3"/>
    <w:rsid w:val="003538C7"/>
    <w:rsid w:val="003546C8"/>
    <w:rsid w:val="003A194F"/>
    <w:rsid w:val="003A7CF2"/>
    <w:rsid w:val="003B5F62"/>
    <w:rsid w:val="003C5CE5"/>
    <w:rsid w:val="003D611A"/>
    <w:rsid w:val="003E267B"/>
    <w:rsid w:val="003E530F"/>
    <w:rsid w:val="003E7CD1"/>
    <w:rsid w:val="003F3AB1"/>
    <w:rsid w:val="00402B9E"/>
    <w:rsid w:val="004249CB"/>
    <w:rsid w:val="0042517A"/>
    <w:rsid w:val="0044127D"/>
    <w:rsid w:val="004448DB"/>
    <w:rsid w:val="00446C9A"/>
    <w:rsid w:val="00452F2B"/>
    <w:rsid w:val="00477193"/>
    <w:rsid w:val="0048135F"/>
    <w:rsid w:val="0049241C"/>
    <w:rsid w:val="004A1848"/>
    <w:rsid w:val="004A1D06"/>
    <w:rsid w:val="004A6F4A"/>
    <w:rsid w:val="004E0F3D"/>
    <w:rsid w:val="004E4717"/>
    <w:rsid w:val="004F0976"/>
    <w:rsid w:val="00507FEC"/>
    <w:rsid w:val="00510F0E"/>
    <w:rsid w:val="00535861"/>
    <w:rsid w:val="005479E1"/>
    <w:rsid w:val="00553E0A"/>
    <w:rsid w:val="005570FD"/>
    <w:rsid w:val="005575EA"/>
    <w:rsid w:val="0057790C"/>
    <w:rsid w:val="005806C7"/>
    <w:rsid w:val="00580FC5"/>
    <w:rsid w:val="00593795"/>
    <w:rsid w:val="005A75FF"/>
    <w:rsid w:val="005C2522"/>
    <w:rsid w:val="005D10AB"/>
    <w:rsid w:val="005D773A"/>
    <w:rsid w:val="005F5969"/>
    <w:rsid w:val="00601D8F"/>
    <w:rsid w:val="00604C4B"/>
    <w:rsid w:val="00605480"/>
    <w:rsid w:val="0062370D"/>
    <w:rsid w:val="0062519A"/>
    <w:rsid w:val="00627FD3"/>
    <w:rsid w:val="00643BFC"/>
    <w:rsid w:val="00653E97"/>
    <w:rsid w:val="006701F7"/>
    <w:rsid w:val="006736AB"/>
    <w:rsid w:val="00684A74"/>
    <w:rsid w:val="00690B8A"/>
    <w:rsid w:val="006F2CF1"/>
    <w:rsid w:val="007038ED"/>
    <w:rsid w:val="00703BC3"/>
    <w:rsid w:val="00704B61"/>
    <w:rsid w:val="0071355E"/>
    <w:rsid w:val="0074129F"/>
    <w:rsid w:val="00752702"/>
    <w:rsid w:val="007552A9"/>
    <w:rsid w:val="00761858"/>
    <w:rsid w:val="00767D59"/>
    <w:rsid w:val="00776E97"/>
    <w:rsid w:val="00780F86"/>
    <w:rsid w:val="007912AD"/>
    <w:rsid w:val="00791C5B"/>
    <w:rsid w:val="00796C20"/>
    <w:rsid w:val="00797649"/>
    <w:rsid w:val="007B0824"/>
    <w:rsid w:val="007B5D3C"/>
    <w:rsid w:val="007D3471"/>
    <w:rsid w:val="007F2A46"/>
    <w:rsid w:val="00806249"/>
    <w:rsid w:val="00821B72"/>
    <w:rsid w:val="00823EF2"/>
    <w:rsid w:val="008303B8"/>
    <w:rsid w:val="00833DCE"/>
    <w:rsid w:val="008561CD"/>
    <w:rsid w:val="00871D34"/>
    <w:rsid w:val="0089746B"/>
    <w:rsid w:val="008A5D70"/>
    <w:rsid w:val="008B270C"/>
    <w:rsid w:val="008B5078"/>
    <w:rsid w:val="008C186E"/>
    <w:rsid w:val="008C3D3D"/>
    <w:rsid w:val="008D0495"/>
    <w:rsid w:val="008D4131"/>
    <w:rsid w:val="008D6EE5"/>
    <w:rsid w:val="008E206C"/>
    <w:rsid w:val="008F15F5"/>
    <w:rsid w:val="008F1932"/>
    <w:rsid w:val="009032E1"/>
    <w:rsid w:val="00921062"/>
    <w:rsid w:val="00930AA5"/>
    <w:rsid w:val="009505AB"/>
    <w:rsid w:val="009722BC"/>
    <w:rsid w:val="009724A9"/>
    <w:rsid w:val="009727A3"/>
    <w:rsid w:val="00987774"/>
    <w:rsid w:val="00991DCD"/>
    <w:rsid w:val="009A11E8"/>
    <w:rsid w:val="009F233C"/>
    <w:rsid w:val="009F5220"/>
    <w:rsid w:val="00A06BFB"/>
    <w:rsid w:val="00A107B1"/>
    <w:rsid w:val="00A15234"/>
    <w:rsid w:val="00A201AB"/>
    <w:rsid w:val="00A27916"/>
    <w:rsid w:val="00A31C8B"/>
    <w:rsid w:val="00A509FA"/>
    <w:rsid w:val="00A71C11"/>
    <w:rsid w:val="00A845DC"/>
    <w:rsid w:val="00AA7D7F"/>
    <w:rsid w:val="00AD159E"/>
    <w:rsid w:val="00AD3113"/>
    <w:rsid w:val="00AF5E07"/>
    <w:rsid w:val="00B26AA2"/>
    <w:rsid w:val="00B3524D"/>
    <w:rsid w:val="00B40F69"/>
    <w:rsid w:val="00B46616"/>
    <w:rsid w:val="00B7040A"/>
    <w:rsid w:val="00B83391"/>
    <w:rsid w:val="00B95326"/>
    <w:rsid w:val="00BB0193"/>
    <w:rsid w:val="00BD4196"/>
    <w:rsid w:val="00BF032B"/>
    <w:rsid w:val="00BF22CA"/>
    <w:rsid w:val="00BF23BB"/>
    <w:rsid w:val="00C20F59"/>
    <w:rsid w:val="00C26032"/>
    <w:rsid w:val="00C345E1"/>
    <w:rsid w:val="00C43BFD"/>
    <w:rsid w:val="00C57EB0"/>
    <w:rsid w:val="00C713F6"/>
    <w:rsid w:val="00C77BDD"/>
    <w:rsid w:val="00C93A95"/>
    <w:rsid w:val="00CA2FBF"/>
    <w:rsid w:val="00CB6E35"/>
    <w:rsid w:val="00CD60A9"/>
    <w:rsid w:val="00CE105D"/>
    <w:rsid w:val="00CE1A46"/>
    <w:rsid w:val="00D01EC2"/>
    <w:rsid w:val="00D11081"/>
    <w:rsid w:val="00D20757"/>
    <w:rsid w:val="00D22636"/>
    <w:rsid w:val="00D2662F"/>
    <w:rsid w:val="00D40FD9"/>
    <w:rsid w:val="00D41C8C"/>
    <w:rsid w:val="00D53769"/>
    <w:rsid w:val="00D85C13"/>
    <w:rsid w:val="00D9111A"/>
    <w:rsid w:val="00D91AE9"/>
    <w:rsid w:val="00D91BE3"/>
    <w:rsid w:val="00D94AFC"/>
    <w:rsid w:val="00DB70AE"/>
    <w:rsid w:val="00DD5071"/>
    <w:rsid w:val="00DD5C39"/>
    <w:rsid w:val="00DE5E10"/>
    <w:rsid w:val="00DE7DB7"/>
    <w:rsid w:val="00DF57F7"/>
    <w:rsid w:val="00E00A0A"/>
    <w:rsid w:val="00E066DE"/>
    <w:rsid w:val="00E07F57"/>
    <w:rsid w:val="00E30683"/>
    <w:rsid w:val="00E453D8"/>
    <w:rsid w:val="00E458EF"/>
    <w:rsid w:val="00E50BCE"/>
    <w:rsid w:val="00E574BF"/>
    <w:rsid w:val="00E61292"/>
    <w:rsid w:val="00E62658"/>
    <w:rsid w:val="00E65853"/>
    <w:rsid w:val="00E77C4D"/>
    <w:rsid w:val="00E81D01"/>
    <w:rsid w:val="00EA3675"/>
    <w:rsid w:val="00EA5CDF"/>
    <w:rsid w:val="00EB03FC"/>
    <w:rsid w:val="00EC7A49"/>
    <w:rsid w:val="00EE45D8"/>
    <w:rsid w:val="00EF3752"/>
    <w:rsid w:val="00F22EDA"/>
    <w:rsid w:val="00F84397"/>
    <w:rsid w:val="00F86AC4"/>
    <w:rsid w:val="00FB6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0A6B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4638</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2019-03-18T15:10:00Z</dcterms:created>
  <dcterms:modified xsi:type="dcterms:W3CDTF">2019-03-18T15:10:00Z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