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Default="00C2256B" w:rsidP="00733B22">
      <w:pPr>
        <w:jc w:val="center"/>
        <w:rPr>
          <w:rFonts w:cs="Arial"/>
          <w:b/>
          <w:sz w:val="16"/>
          <w:szCs w:val="16"/>
        </w:rPr>
      </w:pPr>
      <w:r w:rsidRPr="00733B22">
        <w:rPr>
          <w:rFonts w:cs="Arial"/>
          <w:b/>
          <w:sz w:val="16"/>
          <w:szCs w:val="16"/>
        </w:rPr>
        <w:t xml:space="preserve"> </w:t>
      </w:r>
      <w:r w:rsidR="003327B7" w:rsidRPr="00733B22">
        <w:rPr>
          <w:rFonts w:cs="Arial"/>
          <w:b/>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733B22" w:rsidRPr="00733B22" w:rsidRDefault="00733B22" w:rsidP="00733B22">
      <w:pPr>
        <w:jc w:val="center"/>
        <w:rPr>
          <w:rFonts w:cs="Arial"/>
          <w:b/>
          <w:sz w:val="16"/>
          <w:szCs w:val="16"/>
        </w:rPr>
      </w:pPr>
    </w:p>
    <w:p w:rsidR="009E598F" w:rsidRPr="00933B67" w:rsidRDefault="009E598F" w:rsidP="00733B22">
      <w:pPr>
        <w:rPr>
          <w:rFonts w:ascii="Book Antiqua" w:hAnsi="Book Antiqua"/>
        </w:rPr>
      </w:pPr>
      <w:r w:rsidRPr="00933B67">
        <w:rPr>
          <w:rFonts w:ascii="Book Antiqua" w:hAnsi="Book Antiqua"/>
        </w:rPr>
        <w:t xml:space="preserve">Upper Tribunal </w:t>
      </w:r>
    </w:p>
    <w:p w:rsidR="009E598F" w:rsidRPr="00933B67" w:rsidRDefault="009E598F" w:rsidP="00733B22">
      <w:pPr>
        <w:tabs>
          <w:tab w:val="right" w:pos="9639"/>
        </w:tabs>
        <w:rPr>
          <w:rFonts w:ascii="Book Antiqua" w:hAnsi="Book Antiqua"/>
        </w:rPr>
      </w:pPr>
      <w:r w:rsidRPr="00933B67">
        <w:rPr>
          <w:rFonts w:ascii="Book Antiqua" w:hAnsi="Book Antiqua"/>
        </w:rPr>
        <w:t>(Immigration and Asylum Chamber)</w:t>
      </w:r>
      <w:r w:rsidR="00733B22">
        <w:rPr>
          <w:rFonts w:ascii="Book Antiqua" w:hAnsi="Book Antiqua"/>
        </w:rPr>
        <w:tab/>
      </w:r>
      <w:r w:rsidR="003327B7" w:rsidRPr="00933B67">
        <w:rPr>
          <w:rFonts w:ascii="Book Antiqua" w:hAnsi="Book Antiqua"/>
        </w:rPr>
        <w:t>Appeal Number:</w:t>
      </w:r>
      <w:r w:rsidR="003327B7">
        <w:rPr>
          <w:rFonts w:ascii="Book Antiqua" w:hAnsi="Book Antiqua"/>
        </w:rPr>
        <w:t xml:space="preserve"> </w:t>
      </w:r>
      <w:bookmarkStart w:id="0" w:name="_GoBack"/>
      <w:r w:rsidR="003327B7">
        <w:rPr>
          <w:rFonts w:ascii="Book Antiqua" w:hAnsi="Book Antiqua"/>
        </w:rPr>
        <w:t xml:space="preserve">PA/05078/2018 </w:t>
      </w:r>
      <w:bookmarkEnd w:id="0"/>
    </w:p>
    <w:p w:rsidR="009E598F" w:rsidRPr="00933B67" w:rsidRDefault="009E598F" w:rsidP="00733B22">
      <w:pPr>
        <w:jc w:val="center"/>
        <w:rPr>
          <w:rFonts w:ascii="Book Antiqua" w:hAnsi="Book Antiqua"/>
        </w:rPr>
      </w:pPr>
    </w:p>
    <w:p w:rsidR="003900C1" w:rsidRPr="00933B67" w:rsidRDefault="003900C1" w:rsidP="00733B22">
      <w:pPr>
        <w:jc w:val="center"/>
        <w:rPr>
          <w:rFonts w:ascii="Book Antiqua" w:hAnsi="Book Antiqua"/>
        </w:rPr>
      </w:pPr>
    </w:p>
    <w:p w:rsidR="009E598F" w:rsidRPr="00733B22" w:rsidRDefault="009E598F" w:rsidP="00733B22">
      <w:pPr>
        <w:jc w:val="center"/>
        <w:rPr>
          <w:rFonts w:ascii="Book Antiqua" w:hAnsi="Book Antiqua"/>
          <w:b/>
          <w:u w:val="single"/>
        </w:rPr>
      </w:pPr>
      <w:r w:rsidRPr="00733B22">
        <w:rPr>
          <w:rFonts w:ascii="Book Antiqua" w:hAnsi="Book Antiqua"/>
          <w:b/>
          <w:u w:val="single"/>
        </w:rPr>
        <w:t>THE IMMIGRATION ACTS</w:t>
      </w:r>
    </w:p>
    <w:p w:rsidR="00733B22" w:rsidRDefault="00733B22" w:rsidP="00733B22">
      <w:pPr>
        <w:jc w:val="center"/>
        <w:rPr>
          <w:rFonts w:ascii="Book Antiqua" w:hAnsi="Book Antiqua"/>
          <w:u w:val="single"/>
        </w:rPr>
      </w:pPr>
    </w:p>
    <w:p w:rsidR="00733B22" w:rsidRDefault="00733B22" w:rsidP="00733B22">
      <w:pPr>
        <w:jc w:val="center"/>
        <w:rPr>
          <w:rFonts w:ascii="Book Antiqua" w:hAnsi="Book Antiqua"/>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733B22" w:rsidTr="00733B22">
        <w:tc>
          <w:tcPr>
            <w:tcW w:w="4814" w:type="dxa"/>
          </w:tcPr>
          <w:p w:rsidR="00733B22" w:rsidRDefault="00733B22" w:rsidP="00733B22">
            <w:pPr>
              <w:rPr>
                <w:rFonts w:ascii="Book Antiqua" w:hAnsi="Book Antiqua"/>
                <w:u w:val="single"/>
              </w:rPr>
            </w:pPr>
            <w:r>
              <w:rPr>
                <w:rFonts w:ascii="Book Antiqua" w:hAnsi="Book Antiqua"/>
              </w:rPr>
              <w:t xml:space="preserve">Heard </w:t>
            </w:r>
            <w:r w:rsidRPr="00933B67">
              <w:rPr>
                <w:rFonts w:ascii="Book Antiqua" w:hAnsi="Book Antiqua"/>
              </w:rPr>
              <w:t xml:space="preserve">at </w:t>
            </w:r>
            <w:r>
              <w:rPr>
                <w:rFonts w:ascii="Book Antiqua" w:hAnsi="Book Antiqua"/>
              </w:rPr>
              <w:t>Field House</w:t>
            </w:r>
          </w:p>
        </w:tc>
        <w:tc>
          <w:tcPr>
            <w:tcW w:w="4815" w:type="dxa"/>
          </w:tcPr>
          <w:p w:rsidR="00733B22" w:rsidRDefault="00733B22" w:rsidP="00733B22">
            <w:pPr>
              <w:jc w:val="right"/>
              <w:rPr>
                <w:rFonts w:ascii="Book Antiqua" w:hAnsi="Book Antiqua"/>
                <w:u w:val="single"/>
              </w:rPr>
            </w:pPr>
            <w:r w:rsidRPr="00933B67">
              <w:rPr>
                <w:rFonts w:ascii="Book Antiqua" w:hAnsi="Book Antiqua"/>
              </w:rPr>
              <w:t>De</w:t>
            </w:r>
            <w:r>
              <w:rPr>
                <w:rFonts w:ascii="Book Antiqua" w:hAnsi="Book Antiqua"/>
              </w:rPr>
              <w:t>cision</w:t>
            </w:r>
            <w:r w:rsidRPr="00933B67">
              <w:rPr>
                <w:rFonts w:ascii="Book Antiqua" w:hAnsi="Book Antiqua"/>
              </w:rPr>
              <w:t xml:space="preserve"> </w:t>
            </w:r>
            <w:r>
              <w:rPr>
                <w:rFonts w:ascii="Book Antiqua" w:hAnsi="Book Antiqua"/>
              </w:rPr>
              <w:t xml:space="preserve">&amp; Reasons </w:t>
            </w:r>
            <w:r w:rsidRPr="00933B67">
              <w:rPr>
                <w:rFonts w:ascii="Book Antiqua" w:hAnsi="Book Antiqua"/>
              </w:rPr>
              <w:t>Promulgated</w:t>
            </w:r>
          </w:p>
        </w:tc>
      </w:tr>
      <w:tr w:rsidR="00733B22" w:rsidTr="00733B22">
        <w:tc>
          <w:tcPr>
            <w:tcW w:w="4814" w:type="dxa"/>
          </w:tcPr>
          <w:p w:rsidR="00733B22" w:rsidRDefault="00733B22" w:rsidP="00733B22">
            <w:pPr>
              <w:rPr>
                <w:rFonts w:ascii="Book Antiqua" w:hAnsi="Book Antiqua"/>
                <w:u w:val="single"/>
              </w:rPr>
            </w:pPr>
            <w:r>
              <w:rPr>
                <w:rFonts w:ascii="Book Antiqua" w:hAnsi="Book Antiqua"/>
              </w:rPr>
              <w:t>O</w:t>
            </w:r>
            <w:r w:rsidRPr="00933B67">
              <w:rPr>
                <w:rFonts w:ascii="Book Antiqua" w:hAnsi="Book Antiqua"/>
              </w:rPr>
              <w:t xml:space="preserve">n </w:t>
            </w:r>
            <w:r>
              <w:rPr>
                <w:rFonts w:ascii="Book Antiqua" w:hAnsi="Book Antiqua"/>
              </w:rPr>
              <w:t>4</w:t>
            </w:r>
            <w:r w:rsidRPr="00CD29E7">
              <w:rPr>
                <w:rFonts w:ascii="Book Antiqua" w:hAnsi="Book Antiqua"/>
                <w:vertAlign w:val="superscript"/>
              </w:rPr>
              <w:t>th</w:t>
            </w:r>
            <w:r>
              <w:rPr>
                <w:rFonts w:ascii="Book Antiqua" w:hAnsi="Book Antiqua"/>
              </w:rPr>
              <w:t xml:space="preserve"> September 2018</w:t>
            </w:r>
          </w:p>
        </w:tc>
        <w:tc>
          <w:tcPr>
            <w:tcW w:w="4815" w:type="dxa"/>
          </w:tcPr>
          <w:p w:rsidR="00733B22" w:rsidRDefault="00733B22" w:rsidP="00733B22">
            <w:pPr>
              <w:jc w:val="right"/>
              <w:rPr>
                <w:rFonts w:ascii="Book Antiqua" w:hAnsi="Book Antiqua"/>
                <w:u w:val="single"/>
              </w:rPr>
            </w:pPr>
            <w:r>
              <w:rPr>
                <w:rFonts w:ascii="Book Antiqua" w:hAnsi="Book Antiqua"/>
              </w:rPr>
              <w:t>On 10</w:t>
            </w:r>
            <w:r w:rsidRPr="003327B7">
              <w:rPr>
                <w:rFonts w:ascii="Book Antiqua" w:hAnsi="Book Antiqua"/>
                <w:vertAlign w:val="superscript"/>
              </w:rPr>
              <w:t>th</w:t>
            </w:r>
            <w:r>
              <w:rPr>
                <w:rFonts w:ascii="Book Antiqua" w:hAnsi="Book Antiqua"/>
              </w:rPr>
              <w:t xml:space="preserve"> September 2018</w:t>
            </w:r>
          </w:p>
        </w:tc>
      </w:tr>
    </w:tbl>
    <w:p w:rsidR="00733B22" w:rsidRDefault="00733B22" w:rsidP="00733B22">
      <w:pPr>
        <w:jc w:val="center"/>
        <w:rPr>
          <w:rFonts w:ascii="Book Antiqua" w:hAnsi="Book Antiqua"/>
          <w:u w:val="single"/>
        </w:rPr>
      </w:pPr>
    </w:p>
    <w:p w:rsidR="00733B22" w:rsidRDefault="00733B22" w:rsidP="00733B22">
      <w:pPr>
        <w:jc w:val="center"/>
        <w:rPr>
          <w:rFonts w:ascii="Book Antiqua" w:hAnsi="Book Antiqua"/>
          <w:u w:val="single"/>
        </w:rPr>
      </w:pPr>
    </w:p>
    <w:p w:rsidR="009E598F" w:rsidRPr="00733B22" w:rsidRDefault="009E598F" w:rsidP="00733B22">
      <w:pPr>
        <w:jc w:val="center"/>
        <w:rPr>
          <w:rFonts w:ascii="Book Antiqua" w:hAnsi="Book Antiqua"/>
          <w:b/>
        </w:rPr>
      </w:pPr>
      <w:r w:rsidRPr="00733B22">
        <w:rPr>
          <w:rFonts w:ascii="Book Antiqua" w:hAnsi="Book Antiqua"/>
          <w:b/>
        </w:rPr>
        <w:t>Before</w:t>
      </w:r>
    </w:p>
    <w:p w:rsidR="00733B22" w:rsidRDefault="00733B22" w:rsidP="00733B22">
      <w:pPr>
        <w:jc w:val="center"/>
        <w:rPr>
          <w:rFonts w:ascii="Book Antiqua" w:hAnsi="Book Antiqua"/>
        </w:rPr>
      </w:pPr>
    </w:p>
    <w:p w:rsidR="009E598F" w:rsidRPr="00933B67" w:rsidRDefault="004A53A7" w:rsidP="00733B22">
      <w:pPr>
        <w:jc w:val="center"/>
        <w:rPr>
          <w:rFonts w:ascii="Book Antiqua" w:hAnsi="Book Antiqua"/>
        </w:rPr>
      </w:pPr>
      <w:r w:rsidRPr="00933B67">
        <w:rPr>
          <w:rFonts w:ascii="Book Antiqua" w:hAnsi="Book Antiqua"/>
        </w:rPr>
        <w:t>DEPUTY UPPER</w:t>
      </w:r>
      <w:r w:rsidR="00407A77" w:rsidRPr="00933B67">
        <w:rPr>
          <w:rFonts w:ascii="Book Antiqua" w:hAnsi="Book Antiqua"/>
        </w:rPr>
        <w:t xml:space="preserve"> TRIBUNAL </w:t>
      </w:r>
      <w:r w:rsidR="009E598F" w:rsidRPr="00933B67">
        <w:rPr>
          <w:rFonts w:ascii="Book Antiqua" w:hAnsi="Book Antiqua"/>
        </w:rPr>
        <w:t xml:space="preserve">JUDGE </w:t>
      </w:r>
      <w:r w:rsidR="00407A77">
        <w:rPr>
          <w:rFonts w:ascii="Book Antiqua" w:hAnsi="Book Antiqua"/>
        </w:rPr>
        <w:t>FARRELLY</w:t>
      </w:r>
      <w:r w:rsidR="009E598F" w:rsidRPr="00933B67">
        <w:rPr>
          <w:rFonts w:ascii="Book Antiqua" w:hAnsi="Book Antiqua"/>
        </w:rPr>
        <w:t xml:space="preserve"> </w:t>
      </w:r>
    </w:p>
    <w:p w:rsidR="00733B22" w:rsidRDefault="00733B22" w:rsidP="00733B22">
      <w:pPr>
        <w:jc w:val="center"/>
        <w:rPr>
          <w:rFonts w:ascii="Book Antiqua" w:hAnsi="Book Antiqua"/>
        </w:rPr>
      </w:pPr>
    </w:p>
    <w:p w:rsidR="00733B22" w:rsidRDefault="00733B22" w:rsidP="00733B22">
      <w:pPr>
        <w:jc w:val="center"/>
        <w:rPr>
          <w:rFonts w:ascii="Book Antiqua" w:hAnsi="Book Antiqua"/>
        </w:rPr>
      </w:pPr>
    </w:p>
    <w:p w:rsidR="009E598F" w:rsidRPr="00733B22" w:rsidRDefault="009E598F" w:rsidP="00733B22">
      <w:pPr>
        <w:jc w:val="center"/>
        <w:rPr>
          <w:rFonts w:ascii="Book Antiqua" w:hAnsi="Book Antiqua"/>
          <w:b/>
        </w:rPr>
      </w:pPr>
      <w:r w:rsidRPr="00733B22">
        <w:rPr>
          <w:rFonts w:ascii="Book Antiqua" w:hAnsi="Book Antiqua"/>
          <w:b/>
        </w:rPr>
        <w:t>Between</w:t>
      </w:r>
    </w:p>
    <w:p w:rsidR="00733B22" w:rsidRDefault="00733B22" w:rsidP="00733B22">
      <w:pPr>
        <w:jc w:val="center"/>
        <w:rPr>
          <w:rFonts w:ascii="Book Antiqua" w:hAnsi="Book Antiqua"/>
        </w:rPr>
      </w:pPr>
    </w:p>
    <w:p w:rsidR="00BD724D" w:rsidRDefault="00F62C3B" w:rsidP="00733B22">
      <w:pPr>
        <w:jc w:val="center"/>
        <w:rPr>
          <w:rFonts w:ascii="Book Antiqua" w:hAnsi="Book Antiqua"/>
        </w:rPr>
      </w:pPr>
      <w:r>
        <w:rPr>
          <w:rFonts w:ascii="Book Antiqua" w:hAnsi="Book Antiqua"/>
        </w:rPr>
        <w:t>MS. J.A</w:t>
      </w:r>
    </w:p>
    <w:p w:rsidR="00733B22" w:rsidRPr="00C867E2" w:rsidRDefault="00733B22" w:rsidP="00733B22">
      <w:pPr>
        <w:jc w:val="center"/>
        <w:rPr>
          <w:rFonts w:ascii="Book Antiqua" w:hAnsi="Book Antiqua"/>
          <w:sz w:val="22"/>
        </w:rPr>
      </w:pPr>
      <w:r w:rsidRPr="00C867E2">
        <w:rPr>
          <w:rFonts w:ascii="Book Antiqua" w:hAnsi="Book Antiqua"/>
          <w:sz w:val="22"/>
        </w:rPr>
        <w:t>(ANONYMITY DIRECTION MADE)</w:t>
      </w:r>
    </w:p>
    <w:p w:rsidR="00CD29E7" w:rsidRPr="00933B67" w:rsidRDefault="00CD29E7" w:rsidP="00733B22">
      <w:pPr>
        <w:jc w:val="right"/>
        <w:rPr>
          <w:rFonts w:ascii="Book Antiqua" w:hAnsi="Book Antiqua"/>
        </w:rPr>
      </w:pPr>
      <w:r w:rsidRPr="00933B67">
        <w:rPr>
          <w:rFonts w:ascii="Book Antiqua" w:hAnsi="Book Antiqua"/>
        </w:rPr>
        <w:t>Appellant</w:t>
      </w:r>
    </w:p>
    <w:p w:rsidR="004A53A7" w:rsidRDefault="00CD29E7" w:rsidP="00733B22">
      <w:pPr>
        <w:jc w:val="center"/>
        <w:rPr>
          <w:rFonts w:ascii="Book Antiqua" w:hAnsi="Book Antiqua"/>
        </w:rPr>
      </w:pPr>
      <w:r>
        <w:rPr>
          <w:rFonts w:ascii="Book Antiqua" w:hAnsi="Book Antiqua"/>
        </w:rPr>
        <w:t>and</w:t>
      </w:r>
    </w:p>
    <w:p w:rsidR="00CD29E7" w:rsidRDefault="00CD29E7" w:rsidP="00733B22">
      <w:pPr>
        <w:rPr>
          <w:rFonts w:ascii="Book Antiqua" w:hAnsi="Book Antiqua"/>
        </w:rPr>
      </w:pPr>
    </w:p>
    <w:p w:rsidR="00833312" w:rsidRDefault="00833312" w:rsidP="009D3F2A">
      <w:pPr>
        <w:jc w:val="center"/>
        <w:rPr>
          <w:rFonts w:ascii="Book Antiqua" w:hAnsi="Book Antiqua"/>
        </w:rPr>
      </w:pPr>
      <w:r w:rsidRPr="00933B67">
        <w:rPr>
          <w:rFonts w:ascii="Book Antiqua" w:hAnsi="Book Antiqua"/>
        </w:rPr>
        <w:t>SECRETARY OF STATE FOR THE HOME DEPARTMENT</w:t>
      </w:r>
    </w:p>
    <w:p w:rsidR="00CD29E7" w:rsidRDefault="00CD29E7" w:rsidP="00733B22">
      <w:pPr>
        <w:jc w:val="right"/>
        <w:rPr>
          <w:rFonts w:ascii="Book Antiqua" w:hAnsi="Book Antiqua"/>
        </w:rPr>
      </w:pPr>
      <w:r>
        <w:rPr>
          <w:rFonts w:ascii="Book Antiqua" w:hAnsi="Book Antiqua"/>
        </w:rPr>
        <w:t>Respondent</w:t>
      </w:r>
    </w:p>
    <w:p w:rsidR="00733B22" w:rsidRDefault="00733B22" w:rsidP="00733B22">
      <w:pPr>
        <w:rPr>
          <w:rFonts w:ascii="Book Antiqua" w:hAnsi="Book Antiqua"/>
          <w:u w:val="single"/>
        </w:rPr>
      </w:pPr>
    </w:p>
    <w:p w:rsidR="00733B22" w:rsidRDefault="00733B22" w:rsidP="00733B22">
      <w:pPr>
        <w:rPr>
          <w:rFonts w:ascii="Book Antiqua" w:hAnsi="Book Antiqua"/>
          <w:u w:val="single"/>
        </w:rPr>
      </w:pPr>
    </w:p>
    <w:p w:rsidR="00933B67" w:rsidRDefault="00933B67" w:rsidP="00733B22">
      <w:pPr>
        <w:rPr>
          <w:rFonts w:ascii="Book Antiqua" w:hAnsi="Book Antiqua"/>
        </w:rPr>
      </w:pPr>
      <w:r w:rsidRPr="00933B67">
        <w:rPr>
          <w:rFonts w:ascii="Book Antiqua" w:hAnsi="Book Antiqua"/>
          <w:u w:val="single"/>
        </w:rPr>
        <w:t>Representation</w:t>
      </w:r>
      <w:r>
        <w:rPr>
          <w:rFonts w:ascii="Book Antiqua" w:hAnsi="Book Antiqua"/>
        </w:rPr>
        <w:t>:</w:t>
      </w:r>
    </w:p>
    <w:p w:rsidR="00CD29E7" w:rsidRPr="000704BB" w:rsidRDefault="002D42EC" w:rsidP="00733B22">
      <w:pPr>
        <w:ind w:left="2552" w:hanging="2552"/>
        <w:rPr>
          <w:rFonts w:ascii="Book Antiqua" w:hAnsi="Book Antiqua" w:cs="Arial"/>
        </w:rPr>
      </w:pPr>
      <w:r>
        <w:rPr>
          <w:rFonts w:ascii="Book Antiqua" w:hAnsi="Book Antiqua"/>
        </w:rPr>
        <w:t xml:space="preserve">For the </w:t>
      </w:r>
      <w:r w:rsidR="00240C02">
        <w:rPr>
          <w:rFonts w:ascii="Book Antiqua" w:hAnsi="Book Antiqua"/>
        </w:rPr>
        <w:t xml:space="preserve">appellant: </w:t>
      </w:r>
      <w:r w:rsidR="00733B22">
        <w:rPr>
          <w:rFonts w:ascii="Book Antiqua" w:hAnsi="Book Antiqua"/>
        </w:rPr>
        <w:tab/>
      </w:r>
      <w:r w:rsidR="00F62C3B">
        <w:rPr>
          <w:rFonts w:ascii="Book Antiqua" w:hAnsi="Book Antiqua"/>
        </w:rPr>
        <w:t>Miss P Yong</w:t>
      </w:r>
      <w:r w:rsidR="00387B9A">
        <w:rPr>
          <w:rFonts w:ascii="Book Antiqua" w:hAnsi="Book Antiqua"/>
        </w:rPr>
        <w:t>, Counsel</w:t>
      </w:r>
      <w:r w:rsidR="00F62C3B">
        <w:rPr>
          <w:rFonts w:ascii="Book Antiqua" w:hAnsi="Book Antiqua"/>
        </w:rPr>
        <w:t>, instructed by Wimbledon Solicitors (Merton Road).</w:t>
      </w:r>
    </w:p>
    <w:p w:rsidR="00C17F2B" w:rsidRDefault="00933B67" w:rsidP="00733B22">
      <w:pPr>
        <w:tabs>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833312" w:rsidRPr="00833312">
        <w:rPr>
          <w:rFonts w:ascii="Book Antiqua" w:hAnsi="Book Antiqua"/>
        </w:rPr>
        <w:t xml:space="preserve"> </w:t>
      </w:r>
      <w:r w:rsidR="00733B22">
        <w:rPr>
          <w:rFonts w:ascii="Book Antiqua" w:hAnsi="Book Antiqua"/>
        </w:rPr>
        <w:tab/>
      </w:r>
      <w:r w:rsidR="00F62C3B">
        <w:rPr>
          <w:rFonts w:ascii="Book Antiqua" w:hAnsi="Book Antiqua"/>
        </w:rPr>
        <w:t xml:space="preserve">Mr E </w:t>
      </w:r>
      <w:proofErr w:type="spellStart"/>
      <w:r w:rsidR="00F62C3B">
        <w:rPr>
          <w:rFonts w:ascii="Book Antiqua" w:hAnsi="Book Antiqua"/>
        </w:rPr>
        <w:t>Tefan</w:t>
      </w:r>
      <w:proofErr w:type="spellEnd"/>
      <w:r w:rsidR="00387B9A">
        <w:rPr>
          <w:rFonts w:ascii="Book Antiqua" w:hAnsi="Book Antiqua"/>
        </w:rPr>
        <w:t>, Home</w:t>
      </w:r>
      <w:r w:rsidR="00833312">
        <w:rPr>
          <w:rFonts w:ascii="Book Antiqua" w:hAnsi="Book Antiqua"/>
        </w:rPr>
        <w:t xml:space="preserve"> Office</w:t>
      </w:r>
      <w:r w:rsidR="00833312">
        <w:rPr>
          <w:rFonts w:ascii="Book Antiqua" w:hAnsi="Book Antiqua" w:cs="Arial"/>
        </w:rPr>
        <w:t xml:space="preserve"> Presenting Officer</w:t>
      </w:r>
    </w:p>
    <w:p w:rsidR="00733B22" w:rsidRDefault="00733B22" w:rsidP="00733B22">
      <w:pPr>
        <w:jc w:val="center"/>
        <w:rPr>
          <w:rFonts w:ascii="Book Antiqua" w:hAnsi="Book Antiqua" w:cs="Arial"/>
          <w:b/>
          <w:u w:val="single"/>
        </w:rPr>
      </w:pPr>
    </w:p>
    <w:p w:rsidR="00733B22" w:rsidRDefault="00733B22" w:rsidP="00733B22">
      <w:pPr>
        <w:jc w:val="center"/>
        <w:rPr>
          <w:rFonts w:ascii="Book Antiqua" w:hAnsi="Book Antiqua" w:cs="Arial"/>
          <w:b/>
          <w:u w:val="single"/>
        </w:rPr>
      </w:pPr>
    </w:p>
    <w:p w:rsidR="00733B22" w:rsidRDefault="00733B22" w:rsidP="00733B22">
      <w:pPr>
        <w:jc w:val="center"/>
        <w:rPr>
          <w:rFonts w:ascii="Book Antiqua" w:hAnsi="Book Antiqua" w:cs="Arial"/>
          <w:b/>
          <w:u w:val="single"/>
        </w:rPr>
      </w:pPr>
      <w:r>
        <w:rPr>
          <w:rFonts w:ascii="Book Antiqua" w:hAnsi="Book Antiqua" w:cs="Arial"/>
          <w:b/>
          <w:u w:val="single"/>
        </w:rPr>
        <w:t>DECISION AND REASONS</w:t>
      </w:r>
    </w:p>
    <w:p w:rsidR="00C17F2B" w:rsidRPr="00BD724D" w:rsidRDefault="00C17F2B" w:rsidP="009D3F2A">
      <w:pPr>
        <w:tabs>
          <w:tab w:val="left" w:pos="2520"/>
        </w:tabs>
        <w:spacing w:before="240"/>
        <w:rPr>
          <w:rFonts w:ascii="Book Antiqua" w:hAnsi="Book Antiqua" w:cs="Arial"/>
          <w:u w:val="single"/>
        </w:rPr>
      </w:pPr>
      <w:r w:rsidRPr="00BD724D">
        <w:rPr>
          <w:rFonts w:ascii="Book Antiqua" w:hAnsi="Book Antiqua" w:cs="Arial"/>
          <w:u w:val="single"/>
        </w:rPr>
        <w:t>Introduction</w:t>
      </w:r>
    </w:p>
    <w:p w:rsidR="00833312" w:rsidRDefault="00833312" w:rsidP="009D3F2A">
      <w:pPr>
        <w:numPr>
          <w:ilvl w:val="0"/>
          <w:numId w:val="5"/>
        </w:numPr>
        <w:spacing w:before="240"/>
        <w:rPr>
          <w:rFonts w:ascii="Book Antiqua" w:hAnsi="Book Antiqua" w:cs="Arial"/>
        </w:rPr>
      </w:pPr>
      <w:r>
        <w:rPr>
          <w:rFonts w:ascii="Book Antiqua" w:hAnsi="Book Antiqua" w:cs="Arial"/>
        </w:rPr>
        <w:t>The appellant has been granted permission to appeal the decision of First-tier Trib</w:t>
      </w:r>
      <w:r w:rsidR="00F62C3B">
        <w:rPr>
          <w:rFonts w:ascii="Book Antiqua" w:hAnsi="Book Antiqua" w:cs="Arial"/>
        </w:rPr>
        <w:t>unal J</w:t>
      </w:r>
      <w:r>
        <w:rPr>
          <w:rFonts w:ascii="Book Antiqua" w:hAnsi="Book Antiqua" w:cs="Arial"/>
        </w:rPr>
        <w:t xml:space="preserve">udge </w:t>
      </w:r>
      <w:r w:rsidR="00F62C3B">
        <w:rPr>
          <w:rFonts w:ascii="Book Antiqua" w:hAnsi="Book Antiqua" w:cs="Arial"/>
        </w:rPr>
        <w:t>McClaren</w:t>
      </w:r>
      <w:r>
        <w:rPr>
          <w:rFonts w:ascii="Book Antiqua" w:hAnsi="Book Antiqua" w:cs="Arial"/>
        </w:rPr>
        <w:t xml:space="preserve"> who</w:t>
      </w:r>
      <w:r w:rsidR="00F62C3B">
        <w:rPr>
          <w:rFonts w:ascii="Book Antiqua" w:hAnsi="Book Antiqua" w:cs="Arial"/>
        </w:rPr>
        <w:t>,</w:t>
      </w:r>
      <w:r>
        <w:rPr>
          <w:rFonts w:ascii="Book Antiqua" w:hAnsi="Book Antiqua" w:cs="Arial"/>
        </w:rPr>
        <w:t xml:space="preserve"> following a hearing on 1</w:t>
      </w:r>
      <w:r w:rsidR="00F62C3B">
        <w:rPr>
          <w:rFonts w:ascii="Book Antiqua" w:hAnsi="Book Antiqua" w:cs="Arial"/>
        </w:rPr>
        <w:t>8</w:t>
      </w:r>
      <w:r w:rsidR="00F62C3B" w:rsidRPr="00F62C3B">
        <w:rPr>
          <w:rFonts w:ascii="Book Antiqua" w:hAnsi="Book Antiqua" w:cs="Arial"/>
          <w:vertAlign w:val="superscript"/>
        </w:rPr>
        <w:t>th</w:t>
      </w:r>
      <w:r w:rsidR="00F62C3B">
        <w:rPr>
          <w:rFonts w:ascii="Book Antiqua" w:hAnsi="Book Antiqua" w:cs="Arial"/>
        </w:rPr>
        <w:t xml:space="preserve"> May 2018 </w:t>
      </w:r>
      <w:r>
        <w:rPr>
          <w:rFonts w:ascii="Book Antiqua" w:hAnsi="Book Antiqua" w:cs="Arial"/>
        </w:rPr>
        <w:t>dismissed the appeal.</w:t>
      </w:r>
    </w:p>
    <w:p w:rsidR="00F62C3B" w:rsidRDefault="00F62C3B" w:rsidP="009D3F2A">
      <w:pPr>
        <w:numPr>
          <w:ilvl w:val="0"/>
          <w:numId w:val="5"/>
        </w:numPr>
        <w:spacing w:before="240"/>
        <w:rPr>
          <w:rFonts w:ascii="Book Antiqua" w:hAnsi="Book Antiqua" w:cs="Arial"/>
        </w:rPr>
      </w:pPr>
      <w:r>
        <w:rPr>
          <w:rFonts w:ascii="Book Antiqua" w:hAnsi="Book Antiqua" w:cs="Arial"/>
        </w:rPr>
        <w:lastRenderedPageBreak/>
        <w:t xml:space="preserve">The appellant is a national of Uganda who came to the United Kingdom in 2008 on a visit visa. Thereafter she overstayed. She made various applications for leave to remain and </w:t>
      </w:r>
      <w:r w:rsidR="004735F7">
        <w:rPr>
          <w:rFonts w:ascii="Book Antiqua" w:hAnsi="Book Antiqua" w:cs="Arial"/>
        </w:rPr>
        <w:t xml:space="preserve">they and </w:t>
      </w:r>
      <w:r>
        <w:rPr>
          <w:rFonts w:ascii="Book Antiqua" w:hAnsi="Book Antiqua" w:cs="Arial"/>
        </w:rPr>
        <w:t xml:space="preserve">consequent </w:t>
      </w:r>
      <w:r w:rsidR="008609E2">
        <w:rPr>
          <w:rFonts w:ascii="Book Antiqua" w:hAnsi="Book Antiqua" w:cs="Arial"/>
        </w:rPr>
        <w:t>appeal</w:t>
      </w:r>
      <w:r w:rsidR="00867C88">
        <w:rPr>
          <w:rFonts w:ascii="Book Antiqua" w:hAnsi="Book Antiqua" w:cs="Arial"/>
        </w:rPr>
        <w:t xml:space="preserve"> </w:t>
      </w:r>
      <w:r>
        <w:rPr>
          <w:rFonts w:ascii="Book Antiqua" w:hAnsi="Book Antiqua" w:cs="Arial"/>
        </w:rPr>
        <w:t>were unsuccessful.</w:t>
      </w:r>
    </w:p>
    <w:p w:rsidR="008609E2" w:rsidRDefault="00F62C3B" w:rsidP="009D3F2A">
      <w:pPr>
        <w:numPr>
          <w:ilvl w:val="0"/>
          <w:numId w:val="5"/>
        </w:numPr>
        <w:spacing w:before="240"/>
        <w:rPr>
          <w:rFonts w:ascii="Book Antiqua" w:hAnsi="Book Antiqua" w:cs="Arial"/>
        </w:rPr>
      </w:pPr>
      <w:r>
        <w:rPr>
          <w:rFonts w:ascii="Book Antiqua" w:hAnsi="Book Antiqua" w:cs="Arial"/>
        </w:rPr>
        <w:t xml:space="preserve">She then made a claim for asylum on 3 October 2017 which was refused in a decision dated 3 April 2018. </w:t>
      </w:r>
      <w:r w:rsidR="008609E2">
        <w:rPr>
          <w:rFonts w:ascii="Book Antiqua" w:hAnsi="Book Antiqua" w:cs="Arial"/>
        </w:rPr>
        <w:t>This refusal was the subject matter of the appeal dealt with by First-tier Tribunal Judge McClaren.</w:t>
      </w:r>
    </w:p>
    <w:p w:rsidR="00F62C3B" w:rsidRDefault="00F62C3B" w:rsidP="009D3F2A">
      <w:pPr>
        <w:numPr>
          <w:ilvl w:val="0"/>
          <w:numId w:val="5"/>
        </w:numPr>
        <w:spacing w:before="240"/>
        <w:rPr>
          <w:rFonts w:ascii="Book Antiqua" w:hAnsi="Book Antiqua" w:cs="Arial"/>
        </w:rPr>
      </w:pPr>
      <w:r>
        <w:rPr>
          <w:rFonts w:ascii="Book Antiqua" w:hAnsi="Book Antiqua" w:cs="Arial"/>
        </w:rPr>
        <w:t>The claim made was that she is a lesbian and this would place her at risk in her home country.</w:t>
      </w:r>
      <w:r w:rsidR="000D4420">
        <w:rPr>
          <w:rFonts w:ascii="Book Antiqua" w:hAnsi="Book Antiqua" w:cs="Arial"/>
        </w:rPr>
        <w:t xml:space="preserve"> She said that in </w:t>
      </w:r>
      <w:smartTag w:uri="urn:schemas-microsoft-com:office:smarttags" w:element="place">
        <w:smartTag w:uri="urn:schemas-microsoft-com:office:smarttags" w:element="country-region">
          <w:r w:rsidR="000D4420">
            <w:rPr>
              <w:rFonts w:ascii="Book Antiqua" w:hAnsi="Book Antiqua" w:cs="Arial"/>
            </w:rPr>
            <w:t>Uganda</w:t>
          </w:r>
        </w:smartTag>
      </w:smartTag>
      <w:r w:rsidR="000D4420">
        <w:rPr>
          <w:rFonts w:ascii="Book Antiqua" w:hAnsi="Book Antiqua" w:cs="Arial"/>
        </w:rPr>
        <w:t xml:space="preserve"> she had been forced into a marriage and her brother-in-law who was in the Army</w:t>
      </w:r>
      <w:r w:rsidR="008609E2">
        <w:rPr>
          <w:rFonts w:ascii="Book Antiqua" w:hAnsi="Book Antiqua" w:cs="Arial"/>
        </w:rPr>
        <w:t>,</w:t>
      </w:r>
      <w:r w:rsidR="000D4420">
        <w:rPr>
          <w:rFonts w:ascii="Book Antiqua" w:hAnsi="Book Antiqua" w:cs="Arial"/>
        </w:rPr>
        <w:t xml:space="preserve"> along with other soldiers</w:t>
      </w:r>
      <w:r w:rsidR="008609E2">
        <w:rPr>
          <w:rFonts w:ascii="Book Antiqua" w:hAnsi="Book Antiqua" w:cs="Arial"/>
        </w:rPr>
        <w:t>,</w:t>
      </w:r>
      <w:r w:rsidR="000D4420">
        <w:rPr>
          <w:rFonts w:ascii="Book Antiqua" w:hAnsi="Book Antiqua" w:cs="Arial"/>
        </w:rPr>
        <w:t xml:space="preserve"> came to their </w:t>
      </w:r>
      <w:r w:rsidR="008609E2">
        <w:rPr>
          <w:rFonts w:ascii="Book Antiqua" w:hAnsi="Book Antiqua" w:cs="Arial"/>
        </w:rPr>
        <w:t>home, assaulted her husband,</w:t>
      </w:r>
      <w:r w:rsidR="000D4420">
        <w:rPr>
          <w:rFonts w:ascii="Book Antiqua" w:hAnsi="Book Antiqua" w:cs="Arial"/>
        </w:rPr>
        <w:t xml:space="preserve"> and raped her. Her husband died shortly after this and the appellant then left the country. The claim also related to health issues.</w:t>
      </w:r>
    </w:p>
    <w:p w:rsidR="000D4420" w:rsidRDefault="000D4420" w:rsidP="009D3F2A">
      <w:pPr>
        <w:numPr>
          <w:ilvl w:val="0"/>
          <w:numId w:val="5"/>
        </w:numPr>
        <w:spacing w:before="240"/>
        <w:rPr>
          <w:rFonts w:ascii="Book Antiqua" w:hAnsi="Book Antiqua" w:cs="Arial"/>
        </w:rPr>
      </w:pPr>
      <w:r>
        <w:rPr>
          <w:rFonts w:ascii="Book Antiqua" w:hAnsi="Book Antiqua" w:cs="Arial"/>
        </w:rPr>
        <w:t>The respondent did not accept that she was a lesbian and referred to inconsistencies in her account and the absence of evidence from support groups in the United Kingdom.</w:t>
      </w:r>
      <w:r w:rsidR="00BF072C">
        <w:rPr>
          <w:rFonts w:ascii="Book Antiqua" w:hAnsi="Book Antiqua" w:cs="Arial"/>
        </w:rPr>
        <w:t xml:space="preserve"> Regarding the health issue</w:t>
      </w:r>
      <w:r w:rsidR="008609E2">
        <w:rPr>
          <w:rFonts w:ascii="Book Antiqua" w:hAnsi="Book Antiqua" w:cs="Arial"/>
        </w:rPr>
        <w:t>,</w:t>
      </w:r>
      <w:r w:rsidR="00BF072C">
        <w:rPr>
          <w:rFonts w:ascii="Book Antiqua" w:hAnsi="Book Antiqua" w:cs="Arial"/>
        </w:rPr>
        <w:t xml:space="preserve"> the respondent referred to the availability of treatment in </w:t>
      </w:r>
      <w:smartTag w:uri="urn:schemas-microsoft-com:office:smarttags" w:element="country-region">
        <w:smartTag w:uri="urn:schemas-microsoft-com:office:smarttags" w:element="place">
          <w:r w:rsidR="00BF072C">
            <w:rPr>
              <w:rFonts w:ascii="Book Antiqua" w:hAnsi="Book Antiqua" w:cs="Arial"/>
            </w:rPr>
            <w:t>Uganda</w:t>
          </w:r>
        </w:smartTag>
      </w:smartTag>
      <w:r w:rsidR="00BF072C">
        <w:rPr>
          <w:rFonts w:ascii="Book Antiqua" w:hAnsi="Book Antiqua" w:cs="Arial"/>
        </w:rPr>
        <w:t xml:space="preserve"> and the high threshold required for such a claim to succeed.</w:t>
      </w:r>
    </w:p>
    <w:p w:rsidR="008609E2" w:rsidRPr="008609E2" w:rsidRDefault="008609E2" w:rsidP="009D3F2A">
      <w:pPr>
        <w:spacing w:before="240"/>
        <w:rPr>
          <w:rFonts w:ascii="Book Antiqua" w:hAnsi="Book Antiqua" w:cs="Arial"/>
          <w:u w:val="single"/>
        </w:rPr>
      </w:pPr>
      <w:r w:rsidRPr="008609E2">
        <w:rPr>
          <w:rFonts w:ascii="Book Antiqua" w:hAnsi="Book Antiqua" w:cs="Arial"/>
          <w:u w:val="single"/>
        </w:rPr>
        <w:t xml:space="preserve">The First </w:t>
      </w:r>
      <w:proofErr w:type="gramStart"/>
      <w:r w:rsidRPr="008609E2">
        <w:rPr>
          <w:rFonts w:ascii="Book Antiqua" w:hAnsi="Book Antiqua" w:cs="Arial"/>
          <w:u w:val="single"/>
        </w:rPr>
        <w:t>tier</w:t>
      </w:r>
      <w:proofErr w:type="gramEnd"/>
      <w:r w:rsidRPr="008609E2">
        <w:rPr>
          <w:rFonts w:ascii="Book Antiqua" w:hAnsi="Book Antiqua" w:cs="Arial"/>
          <w:u w:val="single"/>
        </w:rPr>
        <w:t xml:space="preserve"> Tribunal</w:t>
      </w:r>
    </w:p>
    <w:p w:rsidR="008609E2" w:rsidRDefault="00BF072C" w:rsidP="009D3F2A">
      <w:pPr>
        <w:numPr>
          <w:ilvl w:val="0"/>
          <w:numId w:val="5"/>
        </w:numPr>
        <w:spacing w:before="240"/>
        <w:rPr>
          <w:rFonts w:ascii="Book Antiqua" w:hAnsi="Book Antiqua" w:cs="Arial"/>
        </w:rPr>
      </w:pPr>
      <w:r>
        <w:rPr>
          <w:rFonts w:ascii="Book Antiqua" w:hAnsi="Book Antiqua" w:cs="Arial"/>
        </w:rPr>
        <w:t xml:space="preserve">First-tier Tribunal Judge </w:t>
      </w:r>
      <w:proofErr w:type="spellStart"/>
      <w:r>
        <w:rPr>
          <w:rFonts w:ascii="Book Antiqua" w:hAnsi="Book Antiqua" w:cs="Arial"/>
        </w:rPr>
        <w:t>McClaren</w:t>
      </w:r>
      <w:proofErr w:type="spellEnd"/>
      <w:r>
        <w:rPr>
          <w:rFonts w:ascii="Book Antiqua" w:hAnsi="Book Antiqua" w:cs="Arial"/>
        </w:rPr>
        <w:t xml:space="preserve"> referred to earlier determinations </w:t>
      </w:r>
      <w:r w:rsidR="004735F7">
        <w:rPr>
          <w:rFonts w:ascii="Book Antiqua" w:hAnsi="Book Antiqua" w:cs="Arial"/>
        </w:rPr>
        <w:t>which found</w:t>
      </w:r>
      <w:r>
        <w:rPr>
          <w:rFonts w:ascii="Book Antiqua" w:hAnsi="Book Antiqua" w:cs="Arial"/>
        </w:rPr>
        <w:t xml:space="preserve"> that the appellant had a scar on her abdomen consistent with a </w:t>
      </w:r>
      <w:r w:rsidR="00387B9A">
        <w:rPr>
          <w:rFonts w:ascii="Book Antiqua" w:hAnsi="Book Antiqua" w:cs="Arial"/>
        </w:rPr>
        <w:t>Caesarean</w:t>
      </w:r>
      <w:r>
        <w:rPr>
          <w:rFonts w:ascii="Book Antiqua" w:hAnsi="Book Antiqua" w:cs="Arial"/>
        </w:rPr>
        <w:t xml:space="preserve"> section. </w:t>
      </w:r>
    </w:p>
    <w:p w:rsidR="00BF072C" w:rsidRDefault="00BF072C" w:rsidP="009D3F2A">
      <w:pPr>
        <w:numPr>
          <w:ilvl w:val="0"/>
          <w:numId w:val="5"/>
        </w:numPr>
        <w:spacing w:before="240"/>
        <w:rPr>
          <w:rFonts w:ascii="Book Antiqua" w:hAnsi="Book Antiqua" w:cs="Arial"/>
        </w:rPr>
      </w:pPr>
      <w:r>
        <w:rPr>
          <w:rFonts w:ascii="Book Antiqua" w:hAnsi="Book Antiqua" w:cs="Arial"/>
        </w:rPr>
        <w:t>The appellant's representative</w:t>
      </w:r>
      <w:r w:rsidR="008609E2">
        <w:rPr>
          <w:rFonts w:ascii="Book Antiqua" w:hAnsi="Book Antiqua" w:cs="Arial"/>
        </w:rPr>
        <w:t xml:space="preserve"> had</w:t>
      </w:r>
      <w:r>
        <w:rPr>
          <w:rFonts w:ascii="Book Antiqua" w:hAnsi="Book Antiqua" w:cs="Arial"/>
        </w:rPr>
        <w:t xml:space="preserve"> sought an adjournment on the basis she had only received the earlier determinations and she was having difficulty taking instructions because the appellant was a vulnerable witness. Her representative </w:t>
      </w:r>
      <w:r w:rsidR="004735F7">
        <w:rPr>
          <w:rFonts w:ascii="Book Antiqua" w:hAnsi="Book Antiqua" w:cs="Arial"/>
        </w:rPr>
        <w:t>wanted</w:t>
      </w:r>
      <w:r>
        <w:rPr>
          <w:rFonts w:ascii="Book Antiqua" w:hAnsi="Book Antiqua" w:cs="Arial"/>
        </w:rPr>
        <w:t xml:space="preserve"> to obtain further medical evidence to challenge the findings made in relation to whether the s</w:t>
      </w:r>
      <w:r w:rsidR="008609E2">
        <w:rPr>
          <w:rFonts w:ascii="Book Antiqua" w:hAnsi="Book Antiqua" w:cs="Arial"/>
        </w:rPr>
        <w:t>car</w:t>
      </w:r>
      <w:r>
        <w:rPr>
          <w:rFonts w:ascii="Book Antiqua" w:hAnsi="Book Antiqua" w:cs="Arial"/>
        </w:rPr>
        <w:t xml:space="preserve"> was caused by a </w:t>
      </w:r>
      <w:r w:rsidR="00387B9A">
        <w:rPr>
          <w:rFonts w:ascii="Book Antiqua" w:hAnsi="Book Antiqua" w:cs="Arial"/>
        </w:rPr>
        <w:t>Caesarean</w:t>
      </w:r>
      <w:r>
        <w:rPr>
          <w:rFonts w:ascii="Book Antiqua" w:hAnsi="Book Antiqua" w:cs="Arial"/>
        </w:rPr>
        <w:t xml:space="preserve"> section. The </w:t>
      </w:r>
      <w:r w:rsidR="008609E2">
        <w:rPr>
          <w:rFonts w:ascii="Book Antiqua" w:hAnsi="Book Antiqua" w:cs="Arial"/>
        </w:rPr>
        <w:t>adjournment</w:t>
      </w:r>
      <w:r>
        <w:rPr>
          <w:rFonts w:ascii="Book Antiqua" w:hAnsi="Book Antiqua" w:cs="Arial"/>
        </w:rPr>
        <w:t xml:space="preserve"> application was opposed by the presenting </w:t>
      </w:r>
      <w:r w:rsidR="008609E2">
        <w:rPr>
          <w:rFonts w:ascii="Book Antiqua" w:hAnsi="Book Antiqua" w:cs="Arial"/>
        </w:rPr>
        <w:t xml:space="preserve">officer who </w:t>
      </w:r>
      <w:r w:rsidR="00867C88">
        <w:rPr>
          <w:rFonts w:ascii="Book Antiqua" w:hAnsi="Book Antiqua" w:cs="Arial"/>
        </w:rPr>
        <w:t>argued that</w:t>
      </w:r>
      <w:r>
        <w:rPr>
          <w:rFonts w:ascii="Book Antiqua" w:hAnsi="Book Antiqua" w:cs="Arial"/>
        </w:rPr>
        <w:t xml:space="preserve"> the appellant’s representative had adequate time to prepare and that new medical evidence would not assist.</w:t>
      </w:r>
    </w:p>
    <w:p w:rsidR="00BF072C" w:rsidRDefault="00387B9A" w:rsidP="009D3F2A">
      <w:pPr>
        <w:numPr>
          <w:ilvl w:val="0"/>
          <w:numId w:val="5"/>
        </w:numPr>
        <w:spacing w:before="240"/>
        <w:rPr>
          <w:rFonts w:ascii="Book Antiqua" w:hAnsi="Book Antiqua" w:cs="Arial"/>
        </w:rPr>
      </w:pPr>
      <w:r>
        <w:rPr>
          <w:rFonts w:ascii="Book Antiqua" w:hAnsi="Book Antiqua" w:cs="Arial"/>
        </w:rPr>
        <w:t xml:space="preserve">The judge referred to the decision of </w:t>
      </w:r>
      <w:proofErr w:type="spellStart"/>
      <w:r w:rsidRPr="00387B9A">
        <w:rPr>
          <w:rFonts w:ascii="Book Antiqua" w:hAnsi="Book Antiqua" w:cs="Arial"/>
          <w:u w:val="single"/>
        </w:rPr>
        <w:t>Nwaigwe</w:t>
      </w:r>
      <w:proofErr w:type="spellEnd"/>
      <w:r w:rsidRPr="00387B9A">
        <w:rPr>
          <w:rFonts w:ascii="Book Antiqua" w:hAnsi="Book Antiqua" w:cs="Arial"/>
          <w:u w:val="single"/>
        </w:rPr>
        <w:t xml:space="preserve"> (</w:t>
      </w:r>
      <w:r w:rsidR="00867C88" w:rsidRPr="00387B9A">
        <w:rPr>
          <w:rFonts w:ascii="Book Antiqua" w:hAnsi="Book Antiqua" w:cs="Arial"/>
          <w:u w:val="single"/>
        </w:rPr>
        <w:t>adjournment: fairness</w:t>
      </w:r>
      <w:r w:rsidR="00F865E6">
        <w:rPr>
          <w:rFonts w:ascii="Book Antiqua" w:hAnsi="Book Antiqua" w:cs="Arial"/>
          <w:u w:val="single"/>
        </w:rPr>
        <w:t>)</w:t>
      </w:r>
      <w:r>
        <w:rPr>
          <w:rFonts w:ascii="Book Antiqua" w:hAnsi="Book Antiqua" w:cs="Arial"/>
        </w:rPr>
        <w:t xml:space="preserve"> [ 2014] UKUT 00418</w:t>
      </w:r>
      <w:r w:rsidR="00BF072C">
        <w:rPr>
          <w:rFonts w:ascii="Book Antiqua" w:hAnsi="Book Antiqua" w:cs="Arial"/>
        </w:rPr>
        <w:t xml:space="preserve"> </w:t>
      </w:r>
      <w:r>
        <w:rPr>
          <w:rFonts w:ascii="Book Antiqua" w:hAnsi="Book Antiqua" w:cs="Arial"/>
        </w:rPr>
        <w:t>and the procedural rules in respect of the adjournment application. The judge also referred to the Presidential guidance on vulnerable witnesses. The judge accept</w:t>
      </w:r>
      <w:r w:rsidR="008609E2">
        <w:rPr>
          <w:rFonts w:ascii="Book Antiqua" w:hAnsi="Book Antiqua" w:cs="Arial"/>
        </w:rPr>
        <w:t>ed</w:t>
      </w:r>
      <w:r>
        <w:rPr>
          <w:rFonts w:ascii="Book Antiqua" w:hAnsi="Book Antiqua" w:cs="Arial"/>
        </w:rPr>
        <w:t xml:space="preserve"> that the appellant was a vulnerable adult and should be treated as such. However, the judge decided not to adjourn the hearing but allowed time.</w:t>
      </w:r>
    </w:p>
    <w:p w:rsidR="00387B9A" w:rsidRDefault="00387B9A" w:rsidP="009D3F2A">
      <w:pPr>
        <w:numPr>
          <w:ilvl w:val="0"/>
          <w:numId w:val="5"/>
        </w:numPr>
        <w:spacing w:before="240"/>
        <w:rPr>
          <w:rFonts w:ascii="Book Antiqua" w:hAnsi="Book Antiqua" w:cs="Arial"/>
        </w:rPr>
      </w:pPr>
      <w:r>
        <w:rPr>
          <w:rFonts w:ascii="Book Antiqua" w:hAnsi="Book Antiqua" w:cs="Arial"/>
        </w:rPr>
        <w:t xml:space="preserve">At paragraph 34 onwards the judge sets out the appellant's case and the arguments advanced. At paragraph 39 there is reference to her having met Kenneth who had been granted asylum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because of his sexuality. He confirmed he had known the appellant for six years and had seen her in places for Gay people and they had attended Gay Pride together in 2017. Paragraph 41 records photographs of her attending various Gay </w:t>
      </w:r>
      <w:r w:rsidR="004735F7">
        <w:rPr>
          <w:rFonts w:ascii="Book Antiqua" w:hAnsi="Book Antiqua" w:cs="Arial"/>
        </w:rPr>
        <w:t>e</w:t>
      </w:r>
      <w:r>
        <w:rPr>
          <w:rFonts w:ascii="Book Antiqua" w:hAnsi="Book Antiqua" w:cs="Arial"/>
        </w:rPr>
        <w:t xml:space="preserve">vents. Paragraph 42 refers to letters of support from the outreach officer of a group called Rainbow Sisters. The letter confirmed the appellant had been attending a support group for lesbians since January 2018. </w:t>
      </w:r>
    </w:p>
    <w:p w:rsidR="00C17F2B" w:rsidRDefault="00C17F2B" w:rsidP="009D3F2A">
      <w:pPr>
        <w:numPr>
          <w:ilvl w:val="0"/>
          <w:numId w:val="5"/>
        </w:numPr>
        <w:spacing w:before="240"/>
        <w:rPr>
          <w:rFonts w:ascii="Book Antiqua" w:hAnsi="Book Antiqua" w:cs="Arial"/>
        </w:rPr>
      </w:pPr>
      <w:r>
        <w:rPr>
          <w:rFonts w:ascii="Book Antiqua" w:hAnsi="Book Antiqua" w:cs="Arial"/>
        </w:rPr>
        <w:lastRenderedPageBreak/>
        <w:t xml:space="preserve">At hearing, the appellant denied the scar on her abdomen was due to </w:t>
      </w:r>
      <w:r w:rsidR="008609E2">
        <w:rPr>
          <w:rFonts w:ascii="Book Antiqua" w:hAnsi="Book Antiqua" w:cs="Arial"/>
        </w:rPr>
        <w:t>a Caesarean</w:t>
      </w:r>
      <w:r>
        <w:rPr>
          <w:rFonts w:ascii="Book Antiqua" w:hAnsi="Book Antiqua" w:cs="Arial"/>
        </w:rPr>
        <w:t xml:space="preserve"> section but was attributable to the b</w:t>
      </w:r>
      <w:r w:rsidR="008609E2">
        <w:rPr>
          <w:rFonts w:ascii="Book Antiqua" w:hAnsi="Book Antiqua" w:cs="Arial"/>
        </w:rPr>
        <w:t>eating</w:t>
      </w:r>
      <w:r>
        <w:rPr>
          <w:rFonts w:ascii="Book Antiqua" w:hAnsi="Book Antiqua" w:cs="Arial"/>
        </w:rPr>
        <w:t>.</w:t>
      </w:r>
      <w:r w:rsidR="008609E2">
        <w:rPr>
          <w:rFonts w:ascii="Book Antiqua" w:hAnsi="Book Antiqua" w:cs="Arial"/>
        </w:rPr>
        <w:t xml:space="preserve"> There was a medical report from a</w:t>
      </w:r>
      <w:r>
        <w:rPr>
          <w:rFonts w:ascii="Book Antiqua" w:hAnsi="Book Antiqua" w:cs="Arial"/>
        </w:rPr>
        <w:t xml:space="preserve"> Dr</w:t>
      </w:r>
      <w:r w:rsidR="008609E2">
        <w:rPr>
          <w:rFonts w:ascii="Book Antiqua" w:hAnsi="Book Antiqua" w:cs="Arial"/>
        </w:rPr>
        <w:t xml:space="preserve"> </w:t>
      </w:r>
      <w:r>
        <w:rPr>
          <w:rFonts w:ascii="Book Antiqua" w:hAnsi="Book Antiqua" w:cs="Arial"/>
        </w:rPr>
        <w:t>Hajioff</w:t>
      </w:r>
      <w:r w:rsidR="008609E2">
        <w:rPr>
          <w:rFonts w:ascii="Book Antiqua" w:hAnsi="Book Antiqua" w:cs="Arial"/>
        </w:rPr>
        <w:t>,</w:t>
      </w:r>
      <w:r>
        <w:rPr>
          <w:rFonts w:ascii="Book Antiqua" w:hAnsi="Book Antiqua" w:cs="Arial"/>
        </w:rPr>
        <w:t xml:space="preserve"> a consultant psychiatrist. The doctor indicated experience of scarring and concluded the </w:t>
      </w:r>
      <w:r w:rsidR="00867C88">
        <w:rPr>
          <w:rFonts w:ascii="Book Antiqua" w:hAnsi="Book Antiqua" w:cs="Arial"/>
        </w:rPr>
        <w:t>scaring on</w:t>
      </w:r>
      <w:r>
        <w:rPr>
          <w:rFonts w:ascii="Book Antiqua" w:hAnsi="Book Antiqua" w:cs="Arial"/>
        </w:rPr>
        <w:t xml:space="preserve"> </w:t>
      </w:r>
      <w:r w:rsidR="00867C88">
        <w:rPr>
          <w:rFonts w:ascii="Book Antiqua" w:hAnsi="Book Antiqua" w:cs="Arial"/>
        </w:rPr>
        <w:t>her</w:t>
      </w:r>
      <w:r>
        <w:rPr>
          <w:rFonts w:ascii="Book Antiqua" w:hAnsi="Book Antiqua" w:cs="Arial"/>
        </w:rPr>
        <w:t xml:space="preserve"> abdomen w</w:t>
      </w:r>
      <w:r w:rsidR="00867C88">
        <w:rPr>
          <w:rFonts w:ascii="Book Antiqua" w:hAnsi="Book Antiqua" w:cs="Arial"/>
        </w:rPr>
        <w:t>as</w:t>
      </w:r>
      <w:r>
        <w:rPr>
          <w:rFonts w:ascii="Book Antiqua" w:hAnsi="Book Antiqua" w:cs="Arial"/>
        </w:rPr>
        <w:t xml:space="preserve"> caused by knife wounds support</w:t>
      </w:r>
      <w:r w:rsidR="00867C88">
        <w:rPr>
          <w:rFonts w:ascii="Book Antiqua" w:hAnsi="Book Antiqua" w:cs="Arial"/>
        </w:rPr>
        <w:t xml:space="preserve">ing </w:t>
      </w:r>
      <w:r>
        <w:rPr>
          <w:rFonts w:ascii="Book Antiqua" w:hAnsi="Book Antiqua" w:cs="Arial"/>
        </w:rPr>
        <w:t>he</w:t>
      </w:r>
      <w:r w:rsidR="00867C88">
        <w:rPr>
          <w:rFonts w:ascii="Book Antiqua" w:hAnsi="Book Antiqua" w:cs="Arial"/>
        </w:rPr>
        <w:t>r</w:t>
      </w:r>
      <w:r>
        <w:rPr>
          <w:rFonts w:ascii="Book Antiqua" w:hAnsi="Book Antiqua" w:cs="Arial"/>
        </w:rPr>
        <w:t xml:space="preserve"> account </w:t>
      </w:r>
      <w:r w:rsidR="00867C88">
        <w:rPr>
          <w:rFonts w:ascii="Book Antiqua" w:hAnsi="Book Antiqua" w:cs="Arial"/>
        </w:rPr>
        <w:t>it was</w:t>
      </w:r>
      <w:r>
        <w:rPr>
          <w:rFonts w:ascii="Book Antiqua" w:hAnsi="Book Antiqua" w:cs="Arial"/>
        </w:rPr>
        <w:t xml:space="preserve"> due to an assault. </w:t>
      </w:r>
    </w:p>
    <w:p w:rsidR="00C17F2B" w:rsidRDefault="00C17F2B" w:rsidP="009D3F2A">
      <w:pPr>
        <w:numPr>
          <w:ilvl w:val="0"/>
          <w:numId w:val="5"/>
        </w:numPr>
        <w:spacing w:before="240"/>
        <w:rPr>
          <w:rFonts w:ascii="Book Antiqua" w:hAnsi="Book Antiqua" w:cs="Arial"/>
        </w:rPr>
      </w:pPr>
      <w:r>
        <w:rPr>
          <w:rFonts w:ascii="Book Antiqua" w:hAnsi="Book Antiqua" w:cs="Arial"/>
        </w:rPr>
        <w:t xml:space="preserve">The judge </w:t>
      </w:r>
      <w:r w:rsidR="004735F7">
        <w:rPr>
          <w:rFonts w:ascii="Book Antiqua" w:hAnsi="Book Antiqua" w:cs="Arial"/>
        </w:rPr>
        <w:t>r</w:t>
      </w:r>
      <w:r>
        <w:rPr>
          <w:rFonts w:ascii="Book Antiqua" w:hAnsi="Book Antiqua" w:cs="Arial"/>
        </w:rPr>
        <w:t xml:space="preserve">eferred to an earlier decision that the scarring was due to a Caesarean </w:t>
      </w:r>
      <w:r w:rsidR="004735F7">
        <w:rPr>
          <w:rFonts w:ascii="Book Antiqua" w:hAnsi="Book Antiqua" w:cs="Arial"/>
        </w:rPr>
        <w:t>section. It</w:t>
      </w:r>
      <w:r>
        <w:rPr>
          <w:rFonts w:ascii="Book Antiqua" w:hAnsi="Book Antiqua" w:cs="Arial"/>
        </w:rPr>
        <w:t xml:space="preserve"> was </w:t>
      </w:r>
      <w:r w:rsidR="004735F7">
        <w:rPr>
          <w:rFonts w:ascii="Book Antiqua" w:hAnsi="Book Antiqua" w:cs="Arial"/>
        </w:rPr>
        <w:t>suggested</w:t>
      </w:r>
      <w:r>
        <w:rPr>
          <w:rFonts w:ascii="Book Antiqua" w:hAnsi="Book Antiqua" w:cs="Arial"/>
        </w:rPr>
        <w:t xml:space="preserve"> that Dr Hajioff was not a</w:t>
      </w:r>
      <w:r w:rsidR="00867C88">
        <w:rPr>
          <w:rFonts w:ascii="Book Antiqua" w:hAnsi="Book Antiqua" w:cs="Arial"/>
        </w:rPr>
        <w:t xml:space="preserve"> </w:t>
      </w:r>
      <w:r>
        <w:rPr>
          <w:rFonts w:ascii="Book Antiqua" w:hAnsi="Book Antiqua" w:cs="Arial"/>
        </w:rPr>
        <w:t>g</w:t>
      </w:r>
      <w:r w:rsidR="00867C88">
        <w:rPr>
          <w:rFonts w:ascii="Book Antiqua" w:hAnsi="Book Antiqua" w:cs="Arial"/>
        </w:rPr>
        <w:t>ynae</w:t>
      </w:r>
      <w:r>
        <w:rPr>
          <w:rFonts w:ascii="Book Antiqua" w:hAnsi="Book Antiqua" w:cs="Arial"/>
        </w:rPr>
        <w:t xml:space="preserve">cologist and could not give an expert opinion on this issue. The recent nature of the evidence from the LG BT groups was highlighted. </w:t>
      </w:r>
    </w:p>
    <w:p w:rsidR="007D173B" w:rsidRDefault="00C17F2B" w:rsidP="009D3F2A">
      <w:pPr>
        <w:numPr>
          <w:ilvl w:val="0"/>
          <w:numId w:val="5"/>
        </w:numPr>
        <w:spacing w:before="240"/>
        <w:rPr>
          <w:rFonts w:ascii="Book Antiqua" w:hAnsi="Book Antiqua" w:cs="Arial"/>
        </w:rPr>
      </w:pPr>
      <w:r>
        <w:rPr>
          <w:rFonts w:ascii="Book Antiqua" w:hAnsi="Book Antiqua" w:cs="Arial"/>
        </w:rPr>
        <w:t xml:space="preserve">At paragraph 69 onwards the judge sets out the findings made. At paragraph 71 the judge recorded there were very few discrepancies within her oral </w:t>
      </w:r>
      <w:r w:rsidR="00867C88">
        <w:rPr>
          <w:rFonts w:ascii="Book Antiqua" w:hAnsi="Book Antiqua" w:cs="Arial"/>
        </w:rPr>
        <w:t>evidence. At</w:t>
      </w:r>
      <w:r>
        <w:rPr>
          <w:rFonts w:ascii="Book Antiqua" w:hAnsi="Book Antiqua" w:cs="Arial"/>
        </w:rPr>
        <w:t xml:space="preserve"> paragraph 74 the judge referred to the earlier tribunal decisions which found that the appellant was a victim of sexual and physical violence by unknown assailants. The judge also accepted that the appellant had a child which the judge felt undermined her claim to be lesbian. </w:t>
      </w:r>
      <w:r w:rsidR="00867C88">
        <w:rPr>
          <w:rFonts w:ascii="Book Antiqua" w:hAnsi="Book Antiqua" w:cs="Arial"/>
        </w:rPr>
        <w:t>The</w:t>
      </w:r>
      <w:r>
        <w:rPr>
          <w:rFonts w:ascii="Book Antiqua" w:hAnsi="Book Antiqua" w:cs="Arial"/>
        </w:rPr>
        <w:t xml:space="preserve"> judge reasoned that if the appellant had a child there was no reason why her family might suspect she was lesbian</w:t>
      </w:r>
      <w:r w:rsidR="00867C88">
        <w:rPr>
          <w:rFonts w:ascii="Book Antiqua" w:hAnsi="Book Antiqua" w:cs="Arial"/>
        </w:rPr>
        <w:t>.</w:t>
      </w:r>
      <w:r>
        <w:rPr>
          <w:rFonts w:ascii="Book Antiqua" w:hAnsi="Book Antiqua" w:cs="Arial"/>
        </w:rPr>
        <w:t xml:space="preserve"> The judge then concluded that her reason for leaving </w:t>
      </w:r>
      <w:smartTag w:uri="urn:schemas-microsoft-com:office:smarttags" w:element="place">
        <w:smartTag w:uri="urn:schemas-microsoft-com:office:smarttags" w:element="country-region">
          <w:r>
            <w:rPr>
              <w:rFonts w:ascii="Book Antiqua" w:hAnsi="Book Antiqua" w:cs="Arial"/>
            </w:rPr>
            <w:t>Uganda</w:t>
          </w:r>
        </w:smartTag>
      </w:smartTag>
      <w:r>
        <w:rPr>
          <w:rFonts w:ascii="Book Antiqua" w:hAnsi="Book Antiqua" w:cs="Arial"/>
        </w:rPr>
        <w:t xml:space="preserve"> </w:t>
      </w:r>
      <w:r w:rsidR="004735F7">
        <w:rPr>
          <w:rFonts w:ascii="Book Antiqua" w:hAnsi="Book Antiqua" w:cs="Arial"/>
        </w:rPr>
        <w:t>might</w:t>
      </w:r>
      <w:r>
        <w:rPr>
          <w:rFonts w:ascii="Book Antiqua" w:hAnsi="Book Antiqua" w:cs="Arial"/>
        </w:rPr>
        <w:t xml:space="preserve"> have been because of the treatment she received but not because of her sexual orientation. The judge then stated`I do not accept she is lesbian’. </w:t>
      </w:r>
    </w:p>
    <w:p w:rsidR="00C17F2B" w:rsidRDefault="007D173B" w:rsidP="009D3F2A">
      <w:pPr>
        <w:spacing w:before="240"/>
        <w:rPr>
          <w:rFonts w:ascii="Book Antiqua" w:hAnsi="Book Antiqua" w:cs="Arial"/>
        </w:rPr>
      </w:pPr>
      <w:r w:rsidRPr="007D173B">
        <w:rPr>
          <w:rFonts w:ascii="Book Antiqua" w:hAnsi="Book Antiqua" w:cs="Arial"/>
          <w:u w:val="single"/>
        </w:rPr>
        <w:t>The Upper Tribunal</w:t>
      </w:r>
      <w:r>
        <w:rPr>
          <w:rFonts w:ascii="Book Antiqua" w:hAnsi="Book Antiqua" w:cs="Arial"/>
        </w:rPr>
        <w:t>.</w:t>
      </w:r>
    </w:p>
    <w:p w:rsidR="007D173B" w:rsidRDefault="007D173B" w:rsidP="009D3F2A">
      <w:pPr>
        <w:numPr>
          <w:ilvl w:val="0"/>
          <w:numId w:val="5"/>
        </w:numPr>
        <w:spacing w:before="240"/>
        <w:rPr>
          <w:rFonts w:ascii="Book Antiqua" w:hAnsi="Book Antiqua" w:cs="Arial"/>
        </w:rPr>
      </w:pPr>
      <w:r>
        <w:rPr>
          <w:rFonts w:ascii="Book Antiqua" w:hAnsi="Book Antiqua" w:cs="Arial"/>
        </w:rPr>
        <w:t>Permission to appeal was granted on the basis it was arguable the judge failed to make findings on the evidence of Kenneth. Furthermore, it was arguable the judge failed to fully assess the medical evidence</w:t>
      </w:r>
      <w:r w:rsidR="00C17F2B">
        <w:rPr>
          <w:rFonts w:ascii="Book Antiqua" w:hAnsi="Book Antiqua" w:cs="Arial"/>
        </w:rPr>
        <w:t xml:space="preserve">. </w:t>
      </w:r>
      <w:r>
        <w:rPr>
          <w:rFonts w:ascii="Book Antiqua" w:hAnsi="Book Antiqua" w:cs="Arial"/>
        </w:rPr>
        <w:t xml:space="preserve">It was also argued the judge incorrectly applied the Devaseelan principle </w:t>
      </w:r>
      <w:r w:rsidR="004735F7">
        <w:rPr>
          <w:rFonts w:ascii="Book Antiqua" w:hAnsi="Book Antiqua" w:cs="Arial"/>
        </w:rPr>
        <w:t>when</w:t>
      </w:r>
      <w:r>
        <w:rPr>
          <w:rFonts w:ascii="Book Antiqua" w:hAnsi="Book Antiqua" w:cs="Arial"/>
        </w:rPr>
        <w:t xml:space="preserve"> the previous claims were on a different basis and did not raise the question of the appellant’s sexual orientation. It was also contended the judge </w:t>
      </w:r>
      <w:r w:rsidR="004735F7">
        <w:rPr>
          <w:rFonts w:ascii="Book Antiqua" w:hAnsi="Book Antiqua" w:cs="Arial"/>
        </w:rPr>
        <w:t>erred</w:t>
      </w:r>
      <w:r>
        <w:rPr>
          <w:rFonts w:ascii="Book Antiqua" w:hAnsi="Book Antiqua" w:cs="Arial"/>
        </w:rPr>
        <w:t xml:space="preserve"> in accepting that further medical evidence would not have advanced matters when it could be relevant to the issue of scarring.</w:t>
      </w:r>
    </w:p>
    <w:p w:rsidR="007D173B" w:rsidRDefault="007D173B" w:rsidP="009D3F2A">
      <w:pPr>
        <w:numPr>
          <w:ilvl w:val="0"/>
          <w:numId w:val="5"/>
        </w:numPr>
        <w:spacing w:before="240"/>
        <w:rPr>
          <w:rFonts w:ascii="Book Antiqua" w:hAnsi="Book Antiqua" w:cs="Arial"/>
        </w:rPr>
      </w:pPr>
      <w:r>
        <w:rPr>
          <w:rFonts w:ascii="Book Antiqua" w:hAnsi="Book Antiqua" w:cs="Arial"/>
        </w:rPr>
        <w:t>At hearing</w:t>
      </w:r>
      <w:r w:rsidR="00867C88">
        <w:rPr>
          <w:rFonts w:ascii="Book Antiqua" w:hAnsi="Book Antiqua" w:cs="Arial"/>
        </w:rPr>
        <w:t>,</w:t>
      </w:r>
      <w:r>
        <w:rPr>
          <w:rFonts w:ascii="Book Antiqua" w:hAnsi="Book Antiqua" w:cs="Arial"/>
        </w:rPr>
        <w:t xml:space="preserve"> the presenting o</w:t>
      </w:r>
      <w:r w:rsidR="00867C88">
        <w:rPr>
          <w:rFonts w:ascii="Book Antiqua" w:hAnsi="Book Antiqua" w:cs="Arial"/>
        </w:rPr>
        <w:t>fficer</w:t>
      </w:r>
      <w:r>
        <w:rPr>
          <w:rFonts w:ascii="Book Antiqua" w:hAnsi="Book Antiqua" w:cs="Arial"/>
        </w:rPr>
        <w:t xml:space="preserve"> acknowledged that the decision did not indicate clear c</w:t>
      </w:r>
      <w:r w:rsidR="00867C88">
        <w:rPr>
          <w:rFonts w:ascii="Book Antiqua" w:hAnsi="Book Antiqua" w:cs="Arial"/>
        </w:rPr>
        <w:t>onclusions on the evidence of</w:t>
      </w:r>
      <w:r>
        <w:rPr>
          <w:rFonts w:ascii="Book Antiqua" w:hAnsi="Book Antiqua" w:cs="Arial"/>
        </w:rPr>
        <w:t xml:space="preserve"> Kenneth and that it was arguable taken collectively there was an arguable error of law in the decision.</w:t>
      </w:r>
    </w:p>
    <w:p w:rsidR="00CA6DD3" w:rsidRDefault="0053614C" w:rsidP="009D3F2A">
      <w:pPr>
        <w:numPr>
          <w:ilvl w:val="0"/>
          <w:numId w:val="5"/>
        </w:numPr>
        <w:spacing w:before="240"/>
        <w:rPr>
          <w:rFonts w:ascii="Book Antiqua" w:hAnsi="Book Antiqua" w:cs="Arial"/>
        </w:rPr>
      </w:pPr>
      <w:r>
        <w:rPr>
          <w:rFonts w:ascii="Book Antiqua" w:hAnsi="Book Antiqua" w:cs="Arial"/>
        </w:rPr>
        <w:t>I have considered the decision in the round. The judge has clearly taken considerable care over this appeal. The decision records that the hearing took from 10:30 AM until 3.37</w:t>
      </w:r>
      <w:r w:rsidR="00867C88">
        <w:rPr>
          <w:rFonts w:ascii="Book Antiqua" w:hAnsi="Book Antiqua" w:cs="Arial"/>
        </w:rPr>
        <w:t xml:space="preserve"> PM</w:t>
      </w:r>
      <w:r>
        <w:rPr>
          <w:rFonts w:ascii="Book Antiqua" w:hAnsi="Book Antiqua" w:cs="Arial"/>
        </w:rPr>
        <w:t xml:space="preserve">. The judge sought to accommodate the appellant's Counsel by giving her extra time to read the papers. The judge accepted that the appellant was a vulnerable </w:t>
      </w:r>
      <w:r w:rsidR="004735F7">
        <w:rPr>
          <w:rFonts w:ascii="Book Antiqua" w:hAnsi="Book Antiqua" w:cs="Arial"/>
        </w:rPr>
        <w:t xml:space="preserve">witness. </w:t>
      </w:r>
      <w:r>
        <w:rPr>
          <w:rFonts w:ascii="Book Antiqua" w:hAnsi="Book Antiqua" w:cs="Arial"/>
        </w:rPr>
        <w:t>The decision itself is carefully prepared and accurately sets out the law. It records the adjournment application accurately and</w:t>
      </w:r>
      <w:r w:rsidR="007D173B">
        <w:rPr>
          <w:rFonts w:ascii="Book Antiqua" w:hAnsi="Book Antiqua" w:cs="Arial"/>
        </w:rPr>
        <w:t xml:space="preserve"> </w:t>
      </w:r>
      <w:r>
        <w:rPr>
          <w:rFonts w:ascii="Book Antiqua" w:hAnsi="Book Antiqua" w:cs="Arial"/>
        </w:rPr>
        <w:t xml:space="preserve">sets out the relevant considerations. The judge then records in detail the appellant's claim and the respondent’s refusal. </w:t>
      </w:r>
    </w:p>
    <w:p w:rsidR="00CA6DD3" w:rsidRDefault="0053614C" w:rsidP="009D3F2A">
      <w:pPr>
        <w:numPr>
          <w:ilvl w:val="0"/>
          <w:numId w:val="5"/>
        </w:numPr>
        <w:spacing w:before="240"/>
        <w:rPr>
          <w:rFonts w:ascii="Book Antiqua" w:hAnsi="Book Antiqua" w:cs="Arial"/>
        </w:rPr>
      </w:pPr>
      <w:r>
        <w:rPr>
          <w:rFonts w:ascii="Book Antiqua" w:hAnsi="Book Antiqua" w:cs="Arial"/>
        </w:rPr>
        <w:t xml:space="preserve">Unfortunately, the judge does not then go on to make </w:t>
      </w:r>
      <w:r w:rsidR="00867C88">
        <w:rPr>
          <w:rFonts w:ascii="Book Antiqua" w:hAnsi="Book Antiqua" w:cs="Arial"/>
        </w:rPr>
        <w:t xml:space="preserve">a </w:t>
      </w:r>
      <w:r>
        <w:rPr>
          <w:rFonts w:ascii="Book Antiqua" w:hAnsi="Book Antiqua" w:cs="Arial"/>
        </w:rPr>
        <w:t>clear appraisal of the evidence.</w:t>
      </w:r>
      <w:r w:rsidR="00CA6DD3">
        <w:rPr>
          <w:rFonts w:ascii="Book Antiqua" w:hAnsi="Book Antiqua" w:cs="Arial"/>
        </w:rPr>
        <w:t xml:space="preserve"> The matter</w:t>
      </w:r>
      <w:r>
        <w:rPr>
          <w:rFonts w:ascii="Book Antiqua" w:hAnsi="Book Antiqua" w:cs="Arial"/>
        </w:rPr>
        <w:t>s recorded a</w:t>
      </w:r>
      <w:r w:rsidR="00CA6DD3">
        <w:rPr>
          <w:rFonts w:ascii="Book Antiqua" w:hAnsi="Book Antiqua" w:cs="Arial"/>
        </w:rPr>
        <w:t>re really a</w:t>
      </w:r>
      <w:r>
        <w:rPr>
          <w:rFonts w:ascii="Book Antiqua" w:hAnsi="Book Antiqua" w:cs="Arial"/>
        </w:rPr>
        <w:t xml:space="preserve"> preamble </w:t>
      </w:r>
      <w:r w:rsidR="00CA6DD3">
        <w:rPr>
          <w:rFonts w:ascii="Book Antiqua" w:hAnsi="Book Antiqua" w:cs="Arial"/>
        </w:rPr>
        <w:t>to</w:t>
      </w:r>
      <w:r>
        <w:rPr>
          <w:rFonts w:ascii="Book Antiqua" w:hAnsi="Book Antiqua" w:cs="Arial"/>
        </w:rPr>
        <w:t xml:space="preserve"> the crucial findings and conclusions of the judge. </w:t>
      </w:r>
      <w:r w:rsidR="00CA6DD3">
        <w:rPr>
          <w:rFonts w:ascii="Book Antiqua" w:hAnsi="Book Antiqua" w:cs="Arial"/>
        </w:rPr>
        <w:t xml:space="preserve">It is at this stage </w:t>
      </w:r>
      <w:r w:rsidR="004735F7">
        <w:rPr>
          <w:rFonts w:ascii="Book Antiqua" w:hAnsi="Book Antiqua" w:cs="Arial"/>
        </w:rPr>
        <w:t>that</w:t>
      </w:r>
      <w:r w:rsidR="00CA6DD3">
        <w:rPr>
          <w:rFonts w:ascii="Book Antiqua" w:hAnsi="Book Antiqua" w:cs="Arial"/>
        </w:rPr>
        <w:t xml:space="preserve"> what otherwise is a carefully </w:t>
      </w:r>
      <w:r w:rsidR="00CA6DD3">
        <w:rPr>
          <w:rFonts w:ascii="Book Antiqua" w:hAnsi="Book Antiqua" w:cs="Arial"/>
        </w:rPr>
        <w:lastRenderedPageBreak/>
        <w:t xml:space="preserve">prepared decision fails. </w:t>
      </w:r>
      <w:r>
        <w:rPr>
          <w:rFonts w:ascii="Book Antiqua" w:hAnsi="Book Antiqua" w:cs="Arial"/>
        </w:rPr>
        <w:t xml:space="preserve">At paragraph 71 the judge acknowledged there were few discrepancies in the appellants oral evidence. There is a reference to section 8 but no clear conclusion. </w:t>
      </w:r>
    </w:p>
    <w:p w:rsidR="00CA6DD3" w:rsidRDefault="0053614C" w:rsidP="009D3F2A">
      <w:pPr>
        <w:numPr>
          <w:ilvl w:val="0"/>
          <w:numId w:val="5"/>
        </w:numPr>
        <w:spacing w:before="240"/>
        <w:rPr>
          <w:rFonts w:ascii="Book Antiqua" w:hAnsi="Book Antiqua" w:cs="Arial"/>
        </w:rPr>
      </w:pPr>
      <w:r>
        <w:rPr>
          <w:rFonts w:ascii="Book Antiqua" w:hAnsi="Book Antiqua" w:cs="Arial"/>
        </w:rPr>
        <w:t xml:space="preserve">Whether or not the appellant had a child may be relevant in the assessment of overall credibility. </w:t>
      </w:r>
      <w:r w:rsidR="00CA6DD3">
        <w:rPr>
          <w:rFonts w:ascii="Book Antiqua" w:hAnsi="Book Antiqua" w:cs="Arial"/>
        </w:rPr>
        <w:t xml:space="preserve">There is no evaluation </w:t>
      </w:r>
      <w:r w:rsidR="004735F7">
        <w:rPr>
          <w:rFonts w:ascii="Book Antiqua" w:hAnsi="Book Antiqua" w:cs="Arial"/>
        </w:rPr>
        <w:t>of</w:t>
      </w:r>
      <w:r w:rsidR="00CA6DD3">
        <w:rPr>
          <w:rFonts w:ascii="Book Antiqua" w:hAnsi="Book Antiqua" w:cs="Arial"/>
        </w:rPr>
        <w:t xml:space="preserve"> the evidence of Dr Hajioff in relation to the scarring. It was not sufficient in the circumstances to simply rely upon the earlier decisions.</w:t>
      </w:r>
    </w:p>
    <w:p w:rsidR="002D0BD8" w:rsidRDefault="00CA6DD3" w:rsidP="009D3F2A">
      <w:pPr>
        <w:numPr>
          <w:ilvl w:val="0"/>
          <w:numId w:val="5"/>
        </w:numPr>
        <w:spacing w:before="240"/>
        <w:rPr>
          <w:rFonts w:ascii="Book Antiqua" w:hAnsi="Book Antiqua" w:cs="Arial"/>
        </w:rPr>
      </w:pPr>
      <w:r>
        <w:rPr>
          <w:rFonts w:ascii="Book Antiqua" w:hAnsi="Book Antiqua" w:cs="Arial"/>
        </w:rPr>
        <w:t xml:space="preserve">The question of scarring </w:t>
      </w:r>
      <w:r w:rsidR="004735F7">
        <w:rPr>
          <w:rFonts w:ascii="Book Antiqua" w:hAnsi="Book Antiqua" w:cs="Arial"/>
        </w:rPr>
        <w:t>is a</w:t>
      </w:r>
      <w:r w:rsidR="0053614C">
        <w:rPr>
          <w:rFonts w:ascii="Book Antiqua" w:hAnsi="Book Antiqua" w:cs="Arial"/>
        </w:rPr>
        <w:t xml:space="preserve"> secondary consideration to the principal claim of being a </w:t>
      </w:r>
      <w:r w:rsidR="00867C88">
        <w:rPr>
          <w:rFonts w:ascii="Book Antiqua" w:hAnsi="Book Antiqua" w:cs="Arial"/>
        </w:rPr>
        <w:t>lesbian. Having</w:t>
      </w:r>
      <w:r w:rsidR="0053614C">
        <w:rPr>
          <w:rFonts w:ascii="Book Antiqua" w:hAnsi="Book Antiqua" w:cs="Arial"/>
        </w:rPr>
        <w:t xml:space="preserve"> children and being a lesbian are not necessarily contra indicators. Most crucially</w:t>
      </w:r>
      <w:r>
        <w:rPr>
          <w:rFonts w:ascii="Book Antiqua" w:hAnsi="Book Antiqua" w:cs="Arial"/>
        </w:rPr>
        <w:t>,</w:t>
      </w:r>
      <w:r w:rsidR="0053614C">
        <w:rPr>
          <w:rFonts w:ascii="Book Antiqua" w:hAnsi="Book Antiqua" w:cs="Arial"/>
        </w:rPr>
        <w:t xml:space="preserve"> the judge does not deal with the evidence in support of her claim of being a lesbian. The judge does not make any findings in relation to</w:t>
      </w:r>
      <w:r w:rsidR="00260D51">
        <w:rPr>
          <w:rFonts w:ascii="Book Antiqua" w:hAnsi="Book Antiqua" w:cs="Arial"/>
        </w:rPr>
        <w:t xml:space="preserve"> </w:t>
      </w:r>
      <w:r w:rsidR="0053614C">
        <w:rPr>
          <w:rFonts w:ascii="Book Antiqua" w:hAnsi="Book Antiqua" w:cs="Arial"/>
        </w:rPr>
        <w:t xml:space="preserve">Kenneth; the photographs produced or the letters of support. </w:t>
      </w:r>
    </w:p>
    <w:p w:rsidR="00A0147C" w:rsidRDefault="0053614C" w:rsidP="009D3F2A">
      <w:pPr>
        <w:numPr>
          <w:ilvl w:val="0"/>
          <w:numId w:val="5"/>
        </w:numPr>
        <w:spacing w:before="240"/>
        <w:rPr>
          <w:rFonts w:ascii="Book Antiqua" w:hAnsi="Book Antiqua" w:cs="Arial"/>
        </w:rPr>
      </w:pPr>
      <w:r>
        <w:rPr>
          <w:rFonts w:ascii="Book Antiqua" w:hAnsi="Book Antiqua" w:cs="Arial"/>
        </w:rPr>
        <w:t xml:space="preserve">It is not sufficient </w:t>
      </w:r>
      <w:r w:rsidR="00CA6DD3">
        <w:rPr>
          <w:rFonts w:ascii="Book Antiqua" w:hAnsi="Book Antiqua" w:cs="Arial"/>
        </w:rPr>
        <w:t>for the</w:t>
      </w:r>
      <w:r>
        <w:rPr>
          <w:rFonts w:ascii="Book Antiqua" w:hAnsi="Book Antiqua" w:cs="Arial"/>
        </w:rPr>
        <w:t xml:space="preserve"> judge </w:t>
      </w:r>
      <w:r w:rsidR="00CA6DD3">
        <w:rPr>
          <w:rFonts w:ascii="Book Antiqua" w:hAnsi="Book Antiqua" w:cs="Arial"/>
        </w:rPr>
        <w:t xml:space="preserve">to </w:t>
      </w:r>
      <w:r>
        <w:rPr>
          <w:rFonts w:ascii="Book Antiqua" w:hAnsi="Book Antiqua" w:cs="Arial"/>
        </w:rPr>
        <w:t>state at paragraph 75 `I do not accept that she is a lesbian’. Reasons must be given and an assessment of the evidence provided.</w:t>
      </w:r>
    </w:p>
    <w:p w:rsidR="002D0BD8" w:rsidRDefault="002D0BD8" w:rsidP="009D3F2A">
      <w:pPr>
        <w:numPr>
          <w:ilvl w:val="0"/>
          <w:numId w:val="5"/>
        </w:numPr>
        <w:spacing w:before="240"/>
        <w:rPr>
          <w:rFonts w:ascii="Book Antiqua" w:hAnsi="Book Antiqua" w:cs="Arial"/>
        </w:rPr>
      </w:pPr>
      <w:r>
        <w:rPr>
          <w:rFonts w:ascii="Book Antiqua" w:hAnsi="Book Antiqua" w:cs="Arial"/>
        </w:rPr>
        <w:t xml:space="preserve">The court file indicates three earlier decisions. The first is from </w:t>
      </w:r>
      <w:r w:rsidR="00644BBE">
        <w:rPr>
          <w:rFonts w:ascii="Book Antiqua" w:hAnsi="Book Antiqua" w:cs="Arial"/>
        </w:rPr>
        <w:t>F</w:t>
      </w:r>
      <w:r>
        <w:rPr>
          <w:rFonts w:ascii="Book Antiqua" w:hAnsi="Book Antiqua" w:cs="Arial"/>
        </w:rPr>
        <w:t>irst-</w:t>
      </w:r>
      <w:r w:rsidR="00644BBE">
        <w:rPr>
          <w:rFonts w:ascii="Book Antiqua" w:hAnsi="Book Antiqua" w:cs="Arial"/>
        </w:rPr>
        <w:t>tier Tribunal J</w:t>
      </w:r>
      <w:r>
        <w:rPr>
          <w:rFonts w:ascii="Book Antiqua" w:hAnsi="Book Antiqua" w:cs="Arial"/>
        </w:rPr>
        <w:t xml:space="preserve">udge </w:t>
      </w:r>
      <w:r w:rsidR="00260D51">
        <w:rPr>
          <w:rFonts w:ascii="Book Antiqua" w:hAnsi="Book Antiqua" w:cs="Arial"/>
        </w:rPr>
        <w:t>Rothwell;</w:t>
      </w:r>
      <w:r>
        <w:rPr>
          <w:rFonts w:ascii="Book Antiqua" w:hAnsi="Book Antiqua" w:cs="Arial"/>
        </w:rPr>
        <w:t xml:space="preserve"> reference IA/28964/2013 </w:t>
      </w:r>
      <w:r w:rsidR="00644BBE">
        <w:rPr>
          <w:rFonts w:ascii="Book Antiqua" w:hAnsi="Book Antiqua" w:cs="Arial"/>
        </w:rPr>
        <w:t>after a</w:t>
      </w:r>
      <w:r>
        <w:rPr>
          <w:rFonts w:ascii="Book Antiqua" w:hAnsi="Book Antiqua" w:cs="Arial"/>
        </w:rPr>
        <w:t xml:space="preserve"> hearing on 18 December 2013. There is no reference to a claim based on sexuality.</w:t>
      </w:r>
      <w:r w:rsidR="00A0147C">
        <w:rPr>
          <w:rFonts w:ascii="Book Antiqua" w:hAnsi="Book Antiqua" w:cs="Arial"/>
        </w:rPr>
        <w:t xml:space="preserve"> The</w:t>
      </w:r>
      <w:r w:rsidR="00644BBE">
        <w:rPr>
          <w:rFonts w:ascii="Book Antiqua" w:hAnsi="Book Antiqua" w:cs="Arial"/>
        </w:rPr>
        <w:t>re</w:t>
      </w:r>
      <w:r w:rsidR="00A0147C">
        <w:rPr>
          <w:rFonts w:ascii="Book Antiqua" w:hAnsi="Book Antiqua" w:cs="Arial"/>
        </w:rPr>
        <w:t xml:space="preserve"> was reference to a report from a Dr Costa, a</w:t>
      </w:r>
      <w:r w:rsidR="00644BBE">
        <w:rPr>
          <w:rFonts w:ascii="Book Antiqua" w:hAnsi="Book Antiqua" w:cs="Arial"/>
        </w:rPr>
        <w:t xml:space="preserve"> gynaecologist and</w:t>
      </w:r>
      <w:r w:rsidR="00363B9F">
        <w:rPr>
          <w:rFonts w:ascii="Book Antiqua" w:hAnsi="Book Antiqua" w:cs="Arial"/>
        </w:rPr>
        <w:t xml:space="preserve">, </w:t>
      </w:r>
      <w:r w:rsidR="00A0147C">
        <w:rPr>
          <w:rFonts w:ascii="Book Antiqua" w:hAnsi="Book Antiqua" w:cs="Arial"/>
        </w:rPr>
        <w:t xml:space="preserve">in the absence of any evidence to </w:t>
      </w:r>
      <w:r w:rsidR="00363B9F">
        <w:rPr>
          <w:rFonts w:ascii="Book Antiqua" w:hAnsi="Book Antiqua" w:cs="Arial"/>
        </w:rPr>
        <w:t xml:space="preserve">contradict, </w:t>
      </w:r>
      <w:r w:rsidR="00260D51">
        <w:rPr>
          <w:rFonts w:ascii="Book Antiqua" w:hAnsi="Book Antiqua" w:cs="Arial"/>
        </w:rPr>
        <w:t>the judge</w:t>
      </w:r>
      <w:r w:rsidR="00A0147C">
        <w:rPr>
          <w:rFonts w:ascii="Book Antiqua" w:hAnsi="Book Antiqua" w:cs="Arial"/>
        </w:rPr>
        <w:t xml:space="preserve"> accepted the appellant had given birth to a child by Caesarean section. The judge also accepted that the appellant was raped by unknown persons. The </w:t>
      </w:r>
      <w:r w:rsidR="00A0147C" w:rsidRPr="00260D51">
        <w:rPr>
          <w:rFonts w:ascii="Book Antiqua" w:hAnsi="Book Antiqua" w:cs="Arial"/>
        </w:rPr>
        <w:t>next decision</w:t>
      </w:r>
      <w:r w:rsidR="00260D51" w:rsidRPr="00260D51">
        <w:rPr>
          <w:rFonts w:ascii="Book Antiqua" w:hAnsi="Book Antiqua" w:cs="Arial"/>
        </w:rPr>
        <w:t>,</w:t>
      </w:r>
      <w:r w:rsidR="00A0147C" w:rsidRPr="00260D51">
        <w:rPr>
          <w:rFonts w:ascii="Book Antiqua" w:hAnsi="Book Antiqua" w:cs="Arial"/>
        </w:rPr>
        <w:t xml:space="preserve"> </w:t>
      </w:r>
      <w:r w:rsidR="00037DD1" w:rsidRPr="00260D51">
        <w:rPr>
          <w:rFonts w:ascii="Book Antiqua" w:hAnsi="Book Antiqua" w:cs="Arial"/>
        </w:rPr>
        <w:t>from J</w:t>
      </w:r>
      <w:r w:rsidR="00A0147C" w:rsidRPr="00260D51">
        <w:rPr>
          <w:rFonts w:ascii="Book Antiqua" w:hAnsi="Book Antiqua" w:cs="Arial"/>
        </w:rPr>
        <w:t xml:space="preserve">udge of the </w:t>
      </w:r>
      <w:r w:rsidR="00037DD1" w:rsidRPr="00260D51">
        <w:rPr>
          <w:rFonts w:ascii="Book Antiqua" w:hAnsi="Book Antiqua" w:cs="Arial"/>
        </w:rPr>
        <w:t>F</w:t>
      </w:r>
      <w:r w:rsidR="00A0147C" w:rsidRPr="00260D51">
        <w:rPr>
          <w:rFonts w:ascii="Book Antiqua" w:hAnsi="Book Antiqua" w:cs="Arial"/>
        </w:rPr>
        <w:t>irst-tier Tribunal</w:t>
      </w:r>
      <w:r w:rsidR="00A0147C" w:rsidRPr="00260D51">
        <w:rPr>
          <w:rFonts w:ascii="Book Antiqua" w:hAnsi="Book Antiqua"/>
        </w:rPr>
        <w:t xml:space="preserve"> Fowell </w:t>
      </w:r>
      <w:r w:rsidR="00260D51" w:rsidRPr="00260D51">
        <w:rPr>
          <w:rFonts w:ascii="Book Antiqua" w:hAnsi="Book Antiqua"/>
        </w:rPr>
        <w:t xml:space="preserve">is </w:t>
      </w:r>
      <w:r w:rsidR="00037DD1" w:rsidRPr="00260D51">
        <w:rPr>
          <w:rFonts w:ascii="Book Antiqua" w:hAnsi="Book Antiqua"/>
        </w:rPr>
        <w:t xml:space="preserve">from a hearing </w:t>
      </w:r>
      <w:r w:rsidR="00363B9F" w:rsidRPr="00260D51">
        <w:rPr>
          <w:rFonts w:ascii="Book Antiqua" w:hAnsi="Book Antiqua"/>
        </w:rPr>
        <w:t xml:space="preserve">on </w:t>
      </w:r>
      <w:r w:rsidR="00363B9F" w:rsidRPr="00260D51">
        <w:rPr>
          <w:rFonts w:ascii="Book Antiqua" w:hAnsi="Book Antiqua" w:cs="Arial"/>
        </w:rPr>
        <w:t>2</w:t>
      </w:r>
      <w:r w:rsidR="00A0147C" w:rsidRPr="00260D51">
        <w:rPr>
          <w:rFonts w:ascii="Book Antiqua" w:hAnsi="Book Antiqua" w:cs="Arial"/>
        </w:rPr>
        <w:t xml:space="preserve"> August </w:t>
      </w:r>
      <w:r w:rsidR="00363B9F" w:rsidRPr="00260D51">
        <w:rPr>
          <w:rFonts w:ascii="Book Antiqua" w:hAnsi="Book Antiqua" w:cs="Arial"/>
        </w:rPr>
        <w:t>2016, reference</w:t>
      </w:r>
      <w:r w:rsidR="00A0147C" w:rsidRPr="00260D51">
        <w:rPr>
          <w:rFonts w:ascii="Book Antiqua" w:hAnsi="Book Antiqua" w:cs="Arial"/>
        </w:rPr>
        <w:t xml:space="preserve"> HU/04272/2015. The appeal related to the appellant's</w:t>
      </w:r>
      <w:r w:rsidR="00A0147C" w:rsidRPr="00A0147C">
        <w:rPr>
          <w:rFonts w:ascii="Book Antiqua" w:hAnsi="Book Antiqua" w:cs="Arial"/>
        </w:rPr>
        <w:t xml:space="preserve"> medical </w:t>
      </w:r>
      <w:r w:rsidR="00363B9F" w:rsidRPr="00A0147C">
        <w:rPr>
          <w:rFonts w:ascii="Book Antiqua" w:hAnsi="Book Antiqua" w:cs="Arial"/>
        </w:rPr>
        <w:t>condition</w:t>
      </w:r>
      <w:r w:rsidR="00363B9F">
        <w:rPr>
          <w:rFonts w:ascii="Book Antiqua" w:hAnsi="Book Antiqua" w:cs="Arial"/>
        </w:rPr>
        <w:t>. It</w:t>
      </w:r>
      <w:r w:rsidR="00A0147C" w:rsidRPr="00A0147C">
        <w:rPr>
          <w:rFonts w:ascii="Book Antiqua" w:hAnsi="Book Antiqua" w:cs="Arial"/>
        </w:rPr>
        <w:t xml:space="preserve"> </w:t>
      </w:r>
      <w:r w:rsidR="00A0147C">
        <w:rPr>
          <w:rFonts w:ascii="Book Antiqua" w:hAnsi="Book Antiqua" w:cs="Arial"/>
        </w:rPr>
        <w:t xml:space="preserve">was allowed on article 8 </w:t>
      </w:r>
      <w:r w:rsidR="00363B9F">
        <w:rPr>
          <w:rFonts w:ascii="Book Antiqua" w:hAnsi="Book Antiqua" w:cs="Arial"/>
        </w:rPr>
        <w:t xml:space="preserve">grounds. </w:t>
      </w:r>
      <w:r w:rsidR="00A0147C">
        <w:rPr>
          <w:rFonts w:ascii="Book Antiqua" w:hAnsi="Book Antiqua" w:cs="Arial"/>
        </w:rPr>
        <w:t>T</w:t>
      </w:r>
      <w:r w:rsidR="00A0147C" w:rsidRPr="00A0147C">
        <w:rPr>
          <w:rFonts w:ascii="Book Antiqua" w:hAnsi="Book Antiqua" w:cs="Arial"/>
        </w:rPr>
        <w:t>here is no reference to her</w:t>
      </w:r>
      <w:r w:rsidR="00A0147C">
        <w:rPr>
          <w:rFonts w:ascii="Book Antiqua" w:hAnsi="Book Antiqua" w:cs="Arial"/>
        </w:rPr>
        <w:t xml:space="preserve"> sexuality. That decision was </w:t>
      </w:r>
      <w:r w:rsidR="00037DD1">
        <w:rPr>
          <w:rFonts w:ascii="Book Antiqua" w:hAnsi="Book Antiqua" w:cs="Arial"/>
        </w:rPr>
        <w:t>then set aside by</w:t>
      </w:r>
      <w:r w:rsidR="00A0147C">
        <w:rPr>
          <w:rFonts w:ascii="Book Antiqua" w:hAnsi="Book Antiqua" w:cs="Arial"/>
        </w:rPr>
        <w:t xml:space="preserve"> the Upper Tribunal</w:t>
      </w:r>
      <w:r w:rsidR="00037DD1">
        <w:rPr>
          <w:rFonts w:ascii="Book Antiqua" w:hAnsi="Book Antiqua" w:cs="Arial"/>
        </w:rPr>
        <w:t>. Consequently, there was no Devaseelan finding in relation to the present claim.</w:t>
      </w:r>
    </w:p>
    <w:p w:rsidR="007D173B" w:rsidRDefault="0053614C" w:rsidP="009D3F2A">
      <w:pPr>
        <w:numPr>
          <w:ilvl w:val="0"/>
          <w:numId w:val="5"/>
        </w:numPr>
        <w:spacing w:before="240"/>
        <w:rPr>
          <w:rFonts w:ascii="Book Antiqua" w:hAnsi="Book Antiqua" w:cs="Arial"/>
        </w:rPr>
      </w:pPr>
      <w:r>
        <w:rPr>
          <w:rFonts w:ascii="Book Antiqua" w:hAnsi="Book Antiqua" w:cs="Arial"/>
        </w:rPr>
        <w:t xml:space="preserve">In itself I would not have found the refusal of an adjournment necessarily an error of law but when all </w:t>
      </w:r>
      <w:r w:rsidR="00CA6DD3">
        <w:rPr>
          <w:rFonts w:ascii="Book Antiqua" w:hAnsi="Book Antiqua" w:cs="Arial"/>
        </w:rPr>
        <w:t xml:space="preserve">the challenges are taken </w:t>
      </w:r>
      <w:r w:rsidR="00260D51">
        <w:rPr>
          <w:rFonts w:ascii="Book Antiqua" w:hAnsi="Book Antiqua" w:cs="Arial"/>
        </w:rPr>
        <w:t>together the findings</w:t>
      </w:r>
      <w:r w:rsidR="00CA6DD3">
        <w:rPr>
          <w:rFonts w:ascii="Book Antiqua" w:hAnsi="Book Antiqua" w:cs="Arial"/>
        </w:rPr>
        <w:t xml:space="preserve"> and conclusions are inadequate.</w:t>
      </w:r>
    </w:p>
    <w:p w:rsidR="00CA6DD3" w:rsidRPr="00CA6DD3" w:rsidRDefault="00CA6DD3" w:rsidP="009D3F2A">
      <w:pPr>
        <w:spacing w:before="240"/>
        <w:ind w:left="360"/>
        <w:rPr>
          <w:rFonts w:ascii="Book Antiqua" w:hAnsi="Book Antiqua" w:cs="Arial"/>
          <w:u w:val="single"/>
        </w:rPr>
      </w:pPr>
      <w:r w:rsidRPr="00CA6DD3">
        <w:rPr>
          <w:rFonts w:ascii="Book Antiqua" w:hAnsi="Book Antiqua" w:cs="Arial"/>
          <w:u w:val="single"/>
        </w:rPr>
        <w:t>Decision</w:t>
      </w:r>
    </w:p>
    <w:p w:rsidR="00CA6DD3" w:rsidRDefault="00CA6DD3" w:rsidP="009D3F2A">
      <w:pPr>
        <w:spacing w:before="240"/>
        <w:ind w:left="360"/>
        <w:rPr>
          <w:rFonts w:ascii="Book Antiqua" w:hAnsi="Book Antiqua" w:cs="Arial"/>
        </w:rPr>
      </w:pPr>
      <w:r>
        <w:rPr>
          <w:rFonts w:ascii="Book Antiqua" w:hAnsi="Book Antiqua" w:cs="Arial"/>
        </w:rPr>
        <w:t>The decision of First-tier Tribunal judge</w:t>
      </w:r>
      <w:r w:rsidRPr="00CA6DD3">
        <w:rPr>
          <w:rFonts w:ascii="Book Antiqua" w:hAnsi="Book Antiqua" w:cs="Arial"/>
        </w:rPr>
        <w:t xml:space="preserve"> </w:t>
      </w:r>
      <w:r>
        <w:rPr>
          <w:rFonts w:ascii="Book Antiqua" w:hAnsi="Book Antiqua" w:cs="Arial"/>
        </w:rPr>
        <w:t xml:space="preserve">McClaren materially errs in law and cannot stand. Consequently, the </w:t>
      </w:r>
      <w:r w:rsidR="00363B9F">
        <w:rPr>
          <w:rFonts w:ascii="Book Antiqua" w:hAnsi="Book Antiqua" w:cs="Arial"/>
        </w:rPr>
        <w:t>appeal is to be re</w:t>
      </w:r>
      <w:r>
        <w:rPr>
          <w:rFonts w:ascii="Book Antiqua" w:hAnsi="Book Antiqua" w:cs="Arial"/>
        </w:rPr>
        <w:t>list</w:t>
      </w:r>
      <w:r w:rsidR="00363B9F">
        <w:rPr>
          <w:rFonts w:ascii="Book Antiqua" w:hAnsi="Book Antiqua" w:cs="Arial"/>
        </w:rPr>
        <w:t>ed</w:t>
      </w:r>
      <w:r>
        <w:rPr>
          <w:rFonts w:ascii="Book Antiqua" w:hAnsi="Book Antiqua" w:cs="Arial"/>
        </w:rPr>
        <w:t xml:space="preserve"> for a de novo hearing in the First-tier Tribunal.</w:t>
      </w:r>
    </w:p>
    <w:p w:rsidR="00CA6DD3" w:rsidRDefault="00CA6DD3" w:rsidP="00CA6DD3">
      <w:pPr>
        <w:ind w:left="360"/>
        <w:rPr>
          <w:rFonts w:ascii="Book Antiqua" w:hAnsi="Book Antiqua" w:cs="Arial"/>
        </w:rPr>
      </w:pPr>
    </w:p>
    <w:p w:rsidR="00756085" w:rsidRDefault="00F62C3B" w:rsidP="00F62C3B">
      <w:pPr>
        <w:ind w:left="360"/>
      </w:pPr>
      <w:r>
        <w:rPr>
          <w:rStyle w:val="normaltextrunscxw101996791"/>
          <w:rFonts w:ascii="Segoe Script" w:hAnsi="Segoe Script"/>
          <w:i/>
          <w:iCs/>
        </w:rPr>
        <w:t>F</w:t>
      </w:r>
      <w:r w:rsidR="00756085">
        <w:rPr>
          <w:rStyle w:val="normaltextrunscxw101996791"/>
          <w:rFonts w:ascii="Segoe Script" w:hAnsi="Segoe Script"/>
          <w:i/>
          <w:iCs/>
        </w:rPr>
        <w:t>rancis J Farrelly</w:t>
      </w:r>
      <w:r w:rsidR="00756085">
        <w:rPr>
          <w:rStyle w:val="eopscxw101996791"/>
          <w:rFonts w:ascii="Segoe Script" w:hAnsi="Segoe Script"/>
        </w:rPr>
        <w:t> </w:t>
      </w:r>
    </w:p>
    <w:p w:rsidR="00EE607D" w:rsidRDefault="00756085" w:rsidP="00756085">
      <w:pPr>
        <w:pStyle w:val="paragraphscxw101996791"/>
        <w:textAlignment w:val="baseline"/>
        <w:rPr>
          <w:rStyle w:val="eopscxw101996791"/>
          <w:rFonts w:ascii="Book Antiqua" w:hAnsi="Book Antiqua"/>
        </w:rPr>
      </w:pPr>
      <w:r>
        <w:rPr>
          <w:rStyle w:val="eopscxw101996791"/>
          <w:rFonts w:ascii="Arial" w:hAnsi="Arial" w:cs="Arial"/>
        </w:rPr>
        <w:t> </w:t>
      </w:r>
      <w:r>
        <w:rPr>
          <w:rStyle w:val="normaltextrunscxw101996791"/>
          <w:rFonts w:ascii="Book Antiqua" w:hAnsi="Book Antiqua"/>
        </w:rPr>
        <w:t>Deputy Upper Trib</w:t>
      </w:r>
      <w:r w:rsidR="00363B9F">
        <w:rPr>
          <w:rStyle w:val="normaltextrunscxw101996791"/>
          <w:rFonts w:ascii="Book Antiqua" w:hAnsi="Book Antiqua"/>
        </w:rPr>
        <w:t>unal</w:t>
      </w:r>
      <w:r w:rsidR="003327B7">
        <w:rPr>
          <w:rStyle w:val="normaltextrunscxw101996791"/>
          <w:rFonts w:ascii="Book Antiqua" w:hAnsi="Book Antiqua"/>
        </w:rPr>
        <w:t xml:space="preserve">                                          Date 4</w:t>
      </w:r>
      <w:r w:rsidR="003327B7" w:rsidRPr="003327B7">
        <w:rPr>
          <w:rStyle w:val="normaltextrunscxw101996791"/>
          <w:rFonts w:ascii="Book Antiqua" w:hAnsi="Book Antiqua"/>
          <w:vertAlign w:val="superscript"/>
        </w:rPr>
        <w:t>th</w:t>
      </w:r>
      <w:r w:rsidR="003327B7">
        <w:rPr>
          <w:rStyle w:val="normaltextrunscxw101996791"/>
          <w:rFonts w:ascii="Book Antiqua" w:hAnsi="Book Antiqua"/>
        </w:rPr>
        <w:t xml:space="preserve"> September 2018</w:t>
      </w:r>
    </w:p>
    <w:p w:rsidR="009D3F2A" w:rsidRDefault="009D3F2A" w:rsidP="009D3F2A">
      <w:pPr>
        <w:pStyle w:val="paragraphscxw101996791"/>
        <w:spacing w:before="240" w:beforeAutospacing="0" w:after="0" w:afterAutospacing="0"/>
        <w:textAlignment w:val="baseline"/>
        <w:rPr>
          <w:rStyle w:val="eopscxw101996791"/>
          <w:rFonts w:ascii="Book Antiqua" w:hAnsi="Book Antiqua"/>
        </w:rPr>
      </w:pPr>
    </w:p>
    <w:p w:rsidR="009D3F2A" w:rsidRDefault="009D3F2A" w:rsidP="009D3F2A">
      <w:pPr>
        <w:pStyle w:val="paragraphscxw101996791"/>
        <w:spacing w:before="240" w:beforeAutospacing="0" w:after="0" w:afterAutospacing="0"/>
        <w:textAlignment w:val="baseline"/>
        <w:rPr>
          <w:rStyle w:val="eopscxw101996791"/>
          <w:rFonts w:ascii="Book Antiqua" w:hAnsi="Book Antiqua"/>
        </w:rPr>
      </w:pPr>
    </w:p>
    <w:p w:rsidR="009D3F2A" w:rsidRDefault="009D3F2A" w:rsidP="009D3F2A">
      <w:pPr>
        <w:pStyle w:val="paragraphscxw101996791"/>
        <w:spacing w:before="240" w:beforeAutospacing="0" w:after="0" w:afterAutospacing="0"/>
        <w:textAlignment w:val="baseline"/>
        <w:rPr>
          <w:rStyle w:val="eopscxw101996791"/>
          <w:rFonts w:ascii="Book Antiqua" w:hAnsi="Book Antiqua"/>
        </w:rPr>
      </w:pPr>
    </w:p>
    <w:p w:rsidR="00CA6DD3" w:rsidRPr="00363B9F" w:rsidRDefault="00CA6DD3" w:rsidP="009D3F2A">
      <w:pPr>
        <w:pStyle w:val="paragraphscxw101996791"/>
        <w:spacing w:before="240" w:beforeAutospacing="0" w:after="0" w:afterAutospacing="0"/>
        <w:textAlignment w:val="baseline"/>
        <w:rPr>
          <w:rStyle w:val="eopscxw101996791"/>
        </w:rPr>
      </w:pPr>
      <w:r w:rsidRPr="00BD724D">
        <w:rPr>
          <w:rStyle w:val="eopscxw101996791"/>
          <w:rFonts w:ascii="Book Antiqua" w:hAnsi="Book Antiqua"/>
        </w:rPr>
        <w:t>Directions.</w:t>
      </w:r>
    </w:p>
    <w:p w:rsidR="00CA6DD3" w:rsidRPr="00BD724D" w:rsidRDefault="00CA6DD3" w:rsidP="009D3F2A">
      <w:pPr>
        <w:pStyle w:val="paragraphscxw101996791"/>
        <w:numPr>
          <w:ilvl w:val="0"/>
          <w:numId w:val="6"/>
        </w:numPr>
        <w:spacing w:before="240" w:beforeAutospacing="0" w:after="0" w:afterAutospacing="0"/>
        <w:textAlignment w:val="baseline"/>
        <w:rPr>
          <w:rFonts w:ascii="Book Antiqua" w:hAnsi="Book Antiqua" w:cs="Arial"/>
        </w:rPr>
      </w:pPr>
      <w:r w:rsidRPr="00BD724D">
        <w:rPr>
          <w:rFonts w:ascii="Book Antiqua" w:hAnsi="Book Antiqua"/>
        </w:rPr>
        <w:t xml:space="preserve">Relist in the </w:t>
      </w:r>
      <w:r w:rsidR="00867C88" w:rsidRPr="00BD724D">
        <w:rPr>
          <w:rFonts w:ascii="Book Antiqua" w:hAnsi="Book Antiqua"/>
        </w:rPr>
        <w:t>F</w:t>
      </w:r>
      <w:r w:rsidRPr="00BD724D">
        <w:rPr>
          <w:rFonts w:ascii="Book Antiqua" w:hAnsi="Book Antiqua"/>
        </w:rPr>
        <w:t>irst-tier Tribunal for a de novo hearing excluding</w:t>
      </w:r>
      <w:r w:rsidRPr="00BD724D">
        <w:rPr>
          <w:rFonts w:ascii="Book Antiqua" w:hAnsi="Book Antiqua" w:cs="Arial"/>
        </w:rPr>
        <w:t xml:space="preserve"> First-tier Tribunal </w:t>
      </w:r>
      <w:r w:rsidR="002D0BD8" w:rsidRPr="00BD724D">
        <w:rPr>
          <w:rFonts w:ascii="Book Antiqua" w:hAnsi="Book Antiqua" w:cs="Arial"/>
        </w:rPr>
        <w:t>J</w:t>
      </w:r>
      <w:r w:rsidRPr="00BD724D">
        <w:rPr>
          <w:rFonts w:ascii="Book Antiqua" w:hAnsi="Book Antiqua" w:cs="Arial"/>
        </w:rPr>
        <w:t>udge McClaren</w:t>
      </w:r>
    </w:p>
    <w:p w:rsidR="002D0BD8" w:rsidRPr="00BD724D" w:rsidRDefault="002D0BD8" w:rsidP="009D3F2A">
      <w:pPr>
        <w:pStyle w:val="paragraphscxw101996791"/>
        <w:numPr>
          <w:ilvl w:val="0"/>
          <w:numId w:val="6"/>
        </w:numPr>
        <w:spacing w:before="240" w:beforeAutospacing="0" w:after="0" w:afterAutospacing="0"/>
        <w:textAlignment w:val="baseline"/>
        <w:rPr>
          <w:rFonts w:ascii="Book Antiqua" w:hAnsi="Book Antiqua"/>
        </w:rPr>
      </w:pPr>
      <w:r w:rsidRPr="00BD724D">
        <w:rPr>
          <w:rFonts w:ascii="Book Antiqua" w:hAnsi="Book Antiqua"/>
        </w:rPr>
        <w:t>A Lugandan interpreter is required.</w:t>
      </w:r>
    </w:p>
    <w:p w:rsidR="002D0BD8" w:rsidRPr="00BD724D" w:rsidRDefault="002D0BD8" w:rsidP="009D3F2A">
      <w:pPr>
        <w:pStyle w:val="paragraphscxw101996791"/>
        <w:numPr>
          <w:ilvl w:val="0"/>
          <w:numId w:val="6"/>
        </w:numPr>
        <w:spacing w:before="240" w:beforeAutospacing="0" w:after="0" w:afterAutospacing="0"/>
        <w:textAlignment w:val="baseline"/>
        <w:rPr>
          <w:rFonts w:ascii="Book Antiqua" w:hAnsi="Book Antiqua"/>
        </w:rPr>
      </w:pPr>
      <w:r w:rsidRPr="00BD724D">
        <w:rPr>
          <w:rFonts w:ascii="Book Antiqua" w:hAnsi="Book Antiqua"/>
        </w:rPr>
        <w:t>The appellant has been accepted as a vulnerable witness. The appellant's representatives should advise when there is a new date of hearing of any steps considered necessary to facilitate the appellant in putting forward her appeal.</w:t>
      </w:r>
      <w:r w:rsidR="00363B9F">
        <w:rPr>
          <w:rFonts w:ascii="Book Antiqua" w:hAnsi="Book Antiqua"/>
        </w:rPr>
        <w:t xml:space="preserve"> Where possible</w:t>
      </w:r>
      <w:r w:rsidRPr="00BD724D">
        <w:rPr>
          <w:rFonts w:ascii="Book Antiqua" w:hAnsi="Book Antiqua"/>
        </w:rPr>
        <w:t xml:space="preserve"> fact should be agreed and the issues narrowed.</w:t>
      </w:r>
    </w:p>
    <w:p w:rsidR="00037DD1" w:rsidRPr="00BD724D" w:rsidRDefault="00037DD1" w:rsidP="009D3F2A">
      <w:pPr>
        <w:pStyle w:val="paragraphscxw101996791"/>
        <w:numPr>
          <w:ilvl w:val="0"/>
          <w:numId w:val="6"/>
        </w:numPr>
        <w:spacing w:before="240" w:beforeAutospacing="0" w:after="0" w:afterAutospacing="0"/>
        <w:textAlignment w:val="baseline"/>
        <w:rPr>
          <w:rFonts w:ascii="Book Antiqua" w:hAnsi="Book Antiqua"/>
        </w:rPr>
      </w:pPr>
      <w:r w:rsidRPr="00BD724D">
        <w:rPr>
          <w:rFonts w:ascii="Book Antiqua" w:hAnsi="Book Antiqua"/>
        </w:rPr>
        <w:t>Appeal bundle</w:t>
      </w:r>
      <w:r w:rsidR="00BD724D" w:rsidRPr="00BD724D">
        <w:rPr>
          <w:rFonts w:ascii="Book Antiqua" w:hAnsi="Book Antiqua"/>
        </w:rPr>
        <w:t>s</w:t>
      </w:r>
      <w:r w:rsidRPr="00BD724D">
        <w:rPr>
          <w:rFonts w:ascii="Book Antiqua" w:hAnsi="Book Antiqua"/>
        </w:rPr>
        <w:t xml:space="preserve"> should be prepared to include all relevant medical evidence relied upon. The respondent should provide the three earlier court decisions referred to.</w:t>
      </w:r>
      <w:r w:rsidR="00BD724D" w:rsidRPr="00BD724D">
        <w:rPr>
          <w:rFonts w:ascii="Book Antiqua" w:hAnsi="Book Antiqua"/>
        </w:rPr>
        <w:t xml:space="preserve"> The respondent's bundle should be provided within four weeks with the appellant's bundle no later than two weeks before the date of hearing.</w:t>
      </w:r>
    </w:p>
    <w:p w:rsidR="00BD724D" w:rsidRPr="00BD724D" w:rsidRDefault="00BD724D" w:rsidP="009D3F2A">
      <w:pPr>
        <w:pStyle w:val="paragraphscxw101996791"/>
        <w:numPr>
          <w:ilvl w:val="0"/>
          <w:numId w:val="6"/>
        </w:numPr>
        <w:spacing w:before="240" w:beforeAutospacing="0" w:after="0" w:afterAutospacing="0"/>
        <w:textAlignment w:val="baseline"/>
        <w:rPr>
          <w:rFonts w:ascii="Book Antiqua" w:hAnsi="Book Antiqua"/>
        </w:rPr>
      </w:pPr>
      <w:r w:rsidRPr="00BD724D">
        <w:rPr>
          <w:rFonts w:ascii="Book Antiqua" w:hAnsi="Book Antiqua"/>
        </w:rPr>
        <w:t>It is anticipated the hearing should last no longer than 2 1/2 hours.</w:t>
      </w:r>
    </w:p>
    <w:p w:rsidR="009D3F2A" w:rsidRDefault="009D3F2A" w:rsidP="00BD724D">
      <w:pPr>
        <w:ind w:left="360"/>
        <w:rPr>
          <w:rStyle w:val="eopscxw101996791"/>
          <w:rFonts w:ascii="Book Antiqua" w:hAnsi="Book Antiqua"/>
        </w:rPr>
      </w:pPr>
    </w:p>
    <w:p w:rsidR="009D3F2A" w:rsidRDefault="009D3F2A" w:rsidP="00BD724D">
      <w:pPr>
        <w:ind w:left="360"/>
        <w:rPr>
          <w:rStyle w:val="eopscxw101996791"/>
          <w:rFonts w:ascii="Book Antiqua" w:hAnsi="Book Antiqua"/>
        </w:rPr>
      </w:pPr>
    </w:p>
    <w:p w:rsidR="00BD724D" w:rsidRDefault="00756085" w:rsidP="00BD724D">
      <w:pPr>
        <w:ind w:left="360"/>
      </w:pPr>
      <w:r>
        <w:rPr>
          <w:rStyle w:val="eopscxw101996791"/>
          <w:rFonts w:ascii="Book Antiqua" w:hAnsi="Book Antiqua"/>
        </w:rPr>
        <w:t> </w:t>
      </w:r>
      <w:r w:rsidR="00BD724D">
        <w:rPr>
          <w:rStyle w:val="normaltextrunscxw101996791"/>
          <w:rFonts w:ascii="Segoe Script" w:hAnsi="Segoe Script"/>
          <w:i/>
          <w:iCs/>
        </w:rPr>
        <w:t>Francis J Farrelly</w:t>
      </w:r>
      <w:r w:rsidR="00BD724D">
        <w:rPr>
          <w:rStyle w:val="eopscxw101996791"/>
          <w:rFonts w:ascii="Segoe Script" w:hAnsi="Segoe Script"/>
        </w:rPr>
        <w:t> </w:t>
      </w:r>
    </w:p>
    <w:p w:rsidR="00BD724D" w:rsidRDefault="00BD724D" w:rsidP="00BD724D">
      <w:pPr>
        <w:pStyle w:val="paragraphscxw101996791"/>
        <w:textAlignment w:val="baseline"/>
      </w:pPr>
      <w:r>
        <w:rPr>
          <w:rStyle w:val="eopscxw101996791"/>
          <w:rFonts w:ascii="Arial" w:hAnsi="Arial" w:cs="Arial"/>
        </w:rPr>
        <w:t> </w:t>
      </w:r>
      <w:r>
        <w:rPr>
          <w:rStyle w:val="normaltextrunscxw101996791"/>
          <w:rFonts w:ascii="Book Antiqua" w:hAnsi="Book Antiqua"/>
        </w:rPr>
        <w:t>Deputy Upper Tribunal Judge</w:t>
      </w:r>
      <w:r>
        <w:rPr>
          <w:rStyle w:val="eopscxw101996791"/>
          <w:rFonts w:ascii="Book Antiqua" w:hAnsi="Book Antiqua"/>
        </w:rPr>
        <w:t> </w:t>
      </w:r>
      <w:r w:rsidR="003327B7">
        <w:rPr>
          <w:rStyle w:val="eopscxw101996791"/>
          <w:rFonts w:ascii="Book Antiqua" w:hAnsi="Book Antiqua"/>
        </w:rPr>
        <w:t xml:space="preserve">                                    Date 4</w:t>
      </w:r>
      <w:r w:rsidR="003327B7" w:rsidRPr="003327B7">
        <w:rPr>
          <w:rStyle w:val="eopscxw101996791"/>
          <w:rFonts w:ascii="Book Antiqua" w:hAnsi="Book Antiqua"/>
          <w:vertAlign w:val="superscript"/>
        </w:rPr>
        <w:t>th</w:t>
      </w:r>
      <w:r w:rsidR="003327B7">
        <w:rPr>
          <w:rStyle w:val="eopscxw101996791"/>
          <w:rFonts w:ascii="Book Antiqua" w:hAnsi="Book Antiqua"/>
        </w:rPr>
        <w:t xml:space="preserve"> September 2018</w:t>
      </w:r>
    </w:p>
    <w:sectPr w:rsidR="00BD724D" w:rsidSect="00733B22">
      <w:headerReference w:type="default" r:id="rId8"/>
      <w:footerReference w:type="even" r:id="rId9"/>
      <w:footerReference w:type="default" r:id="rId10"/>
      <w:footerReference w:type="first" r:id="rId11"/>
      <w:pgSz w:w="11907" w:h="16840" w:code="9"/>
      <w:pgMar w:top="1440" w:right="1134" w:bottom="1440" w:left="1134"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AD7" w:rsidRDefault="00C42AD7">
      <w:r>
        <w:separator/>
      </w:r>
    </w:p>
  </w:endnote>
  <w:endnote w:type="continuationSeparator" w:id="0">
    <w:p w:rsidR="00C42AD7" w:rsidRDefault="00C42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DC5" w:rsidRDefault="00760DC5"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0DC5" w:rsidRDefault="00760DC5"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EA8" w:rsidRPr="009D3F2A" w:rsidRDefault="00FF4EA8">
    <w:pPr>
      <w:pStyle w:val="Footer"/>
      <w:jc w:val="center"/>
      <w:rPr>
        <w:sz w:val="20"/>
        <w:szCs w:val="20"/>
      </w:rPr>
    </w:pPr>
    <w:r w:rsidRPr="009D3F2A">
      <w:rPr>
        <w:sz w:val="20"/>
        <w:szCs w:val="20"/>
      </w:rPr>
      <w:fldChar w:fldCharType="begin"/>
    </w:r>
    <w:r w:rsidRPr="009D3F2A">
      <w:rPr>
        <w:sz w:val="20"/>
        <w:szCs w:val="20"/>
      </w:rPr>
      <w:instrText xml:space="preserve"> PAGE   \* MERGEFORMAT </w:instrText>
    </w:r>
    <w:r w:rsidRPr="009D3F2A">
      <w:rPr>
        <w:sz w:val="20"/>
        <w:szCs w:val="20"/>
      </w:rPr>
      <w:fldChar w:fldCharType="separate"/>
    </w:r>
    <w:r w:rsidR="00E834F3">
      <w:rPr>
        <w:noProof/>
        <w:sz w:val="20"/>
        <w:szCs w:val="20"/>
      </w:rPr>
      <w:t>3</w:t>
    </w:r>
    <w:r w:rsidRPr="009D3F2A">
      <w:rPr>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DC5" w:rsidRPr="00090CF9" w:rsidRDefault="00760DC5" w:rsidP="00090CF9">
    <w:pPr>
      <w:jc w:val="center"/>
      <w:rPr>
        <w:rFonts w:ascii="Arial" w:hAnsi="Arial" w:cs="Arial"/>
        <w:b/>
      </w:rPr>
    </w:pPr>
    <w:r w:rsidRPr="00090CF9">
      <w:rPr>
        <w:rFonts w:ascii="Arial" w:hAnsi="Arial" w:cs="Arial"/>
        <w:b/>
        <w:spacing w:val="-6"/>
      </w:rPr>
      <w:t>©</w:t>
    </w:r>
    <w:r w:rsidR="00FF4EA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AD7" w:rsidRDefault="00C42AD7">
      <w:r>
        <w:separator/>
      </w:r>
    </w:p>
  </w:footnote>
  <w:footnote w:type="continuationSeparator" w:id="0">
    <w:p w:rsidR="00C42AD7" w:rsidRDefault="00C42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DC5" w:rsidRPr="009D3F2A" w:rsidRDefault="00DF552F" w:rsidP="009D3F2A">
    <w:pPr>
      <w:pStyle w:val="Heading1"/>
      <w:jc w:val="right"/>
      <w:rPr>
        <w:rFonts w:ascii="Book Antiqua" w:hAnsi="Book Antiqua"/>
        <w:b w:val="0"/>
        <w:sz w:val="20"/>
        <w:szCs w:val="18"/>
      </w:rPr>
    </w:pPr>
    <w:r w:rsidRPr="009D3F2A">
      <w:rPr>
        <w:rFonts w:ascii="Book Antiqua" w:hAnsi="Book Antiqua"/>
        <w:b w:val="0"/>
        <w:sz w:val="20"/>
        <w:szCs w:val="18"/>
      </w:rPr>
      <w:t>PA/05078/2018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0552F29"/>
    <w:multiLevelType w:val="hybridMultilevel"/>
    <w:tmpl w:val="20C6A0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6356CC2"/>
    <w:multiLevelType w:val="hybridMultilevel"/>
    <w:tmpl w:val="1E2868D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5EFC2AB8"/>
    <w:multiLevelType w:val="hybridMultilevel"/>
    <w:tmpl w:val="0932081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62C563BE"/>
    <w:multiLevelType w:val="hybridMultilevel"/>
    <w:tmpl w:val="925070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76990A64"/>
    <w:multiLevelType w:val="hybridMultilevel"/>
    <w:tmpl w:val="9F945DF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7EC643F2"/>
    <w:multiLevelType w:val="hybridMultilevel"/>
    <w:tmpl w:val="EC4815B4"/>
    <w:lvl w:ilvl="0" w:tplc="0809000F">
      <w:start w:val="1"/>
      <w:numFmt w:val="decimal"/>
      <w:lvlText w:val="%1."/>
      <w:lvlJc w:val="left"/>
      <w:pPr>
        <w:tabs>
          <w:tab w:val="num" w:pos="720"/>
        </w:tabs>
        <w:ind w:left="720" w:hanging="360"/>
      </w:pPr>
      <w:rPr>
        <w:rFonts w:ascii="Times New Roman" w:hAnsi="Times New Roman"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3"/>
  </w:num>
  <w:num w:numId="4">
    <w:abstractNumId w:val="6"/>
  </w:num>
  <w:num w:numId="5">
    <w:abstractNumId w:val="2"/>
  </w:num>
  <w:num w:numId="6">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9176566-3512-4B70-A44C-E5D888046399}"/>
    <w:docVar w:name="dgnword-eventsink" w:val="79554448"/>
  </w:docVars>
  <w:rsids>
    <w:rsidRoot w:val="00C26032"/>
    <w:rsid w:val="000002AD"/>
    <w:rsid w:val="00000621"/>
    <w:rsid w:val="00000936"/>
    <w:rsid w:val="00000E76"/>
    <w:rsid w:val="00001E4F"/>
    <w:rsid w:val="00002356"/>
    <w:rsid w:val="00002FD3"/>
    <w:rsid w:val="000036C2"/>
    <w:rsid w:val="00003709"/>
    <w:rsid w:val="00005F9C"/>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4ED6"/>
    <w:rsid w:val="00035552"/>
    <w:rsid w:val="0003619D"/>
    <w:rsid w:val="00036AFB"/>
    <w:rsid w:val="00036B27"/>
    <w:rsid w:val="00037DD1"/>
    <w:rsid w:val="00040239"/>
    <w:rsid w:val="00042B30"/>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777"/>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156"/>
    <w:rsid w:val="00092580"/>
    <w:rsid w:val="00092899"/>
    <w:rsid w:val="00092A30"/>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1932"/>
    <w:rsid w:val="000B1EAF"/>
    <w:rsid w:val="000B2B7D"/>
    <w:rsid w:val="000B38FF"/>
    <w:rsid w:val="000B4C8D"/>
    <w:rsid w:val="000B58D7"/>
    <w:rsid w:val="000B76C6"/>
    <w:rsid w:val="000C031B"/>
    <w:rsid w:val="000C091E"/>
    <w:rsid w:val="000C1164"/>
    <w:rsid w:val="000C1200"/>
    <w:rsid w:val="000C2078"/>
    <w:rsid w:val="000C2391"/>
    <w:rsid w:val="000C4F7E"/>
    <w:rsid w:val="000C6FC7"/>
    <w:rsid w:val="000C76C8"/>
    <w:rsid w:val="000D07AA"/>
    <w:rsid w:val="000D1E8E"/>
    <w:rsid w:val="000D23ED"/>
    <w:rsid w:val="000D4420"/>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11"/>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0F92"/>
    <w:rsid w:val="00131956"/>
    <w:rsid w:val="0013320E"/>
    <w:rsid w:val="0013345B"/>
    <w:rsid w:val="001336B2"/>
    <w:rsid w:val="001338C6"/>
    <w:rsid w:val="0013440B"/>
    <w:rsid w:val="00134F67"/>
    <w:rsid w:val="00136D35"/>
    <w:rsid w:val="00141B6F"/>
    <w:rsid w:val="00141CA0"/>
    <w:rsid w:val="00142BEE"/>
    <w:rsid w:val="00143669"/>
    <w:rsid w:val="00144CA0"/>
    <w:rsid w:val="001469B6"/>
    <w:rsid w:val="00146F84"/>
    <w:rsid w:val="00147292"/>
    <w:rsid w:val="00147848"/>
    <w:rsid w:val="00147D75"/>
    <w:rsid w:val="00150E96"/>
    <w:rsid w:val="0015135D"/>
    <w:rsid w:val="00160191"/>
    <w:rsid w:val="00160307"/>
    <w:rsid w:val="00160EA1"/>
    <w:rsid w:val="001618F6"/>
    <w:rsid w:val="00161B52"/>
    <w:rsid w:val="00163C7C"/>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98"/>
    <w:rsid w:val="001C10DB"/>
    <w:rsid w:val="001C21D3"/>
    <w:rsid w:val="001C2BFF"/>
    <w:rsid w:val="001C3B9A"/>
    <w:rsid w:val="001C47A4"/>
    <w:rsid w:val="001C51F4"/>
    <w:rsid w:val="001C5259"/>
    <w:rsid w:val="001C6863"/>
    <w:rsid w:val="001C781F"/>
    <w:rsid w:val="001D001A"/>
    <w:rsid w:val="001D0033"/>
    <w:rsid w:val="001D2085"/>
    <w:rsid w:val="001D3278"/>
    <w:rsid w:val="001D5079"/>
    <w:rsid w:val="001D6595"/>
    <w:rsid w:val="001D6EB0"/>
    <w:rsid w:val="001E012A"/>
    <w:rsid w:val="001E0824"/>
    <w:rsid w:val="001E2005"/>
    <w:rsid w:val="001E2C77"/>
    <w:rsid w:val="001E2F49"/>
    <w:rsid w:val="001E2F50"/>
    <w:rsid w:val="001E322E"/>
    <w:rsid w:val="001E3B2F"/>
    <w:rsid w:val="001E48FB"/>
    <w:rsid w:val="001E565B"/>
    <w:rsid w:val="001E5F21"/>
    <w:rsid w:val="001E76D8"/>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32C9"/>
    <w:rsid w:val="0020516F"/>
    <w:rsid w:val="00205363"/>
    <w:rsid w:val="00207617"/>
    <w:rsid w:val="00210872"/>
    <w:rsid w:val="00210CAF"/>
    <w:rsid w:val="00211E1F"/>
    <w:rsid w:val="002208E9"/>
    <w:rsid w:val="00220E92"/>
    <w:rsid w:val="0022135B"/>
    <w:rsid w:val="00221C42"/>
    <w:rsid w:val="00222FBA"/>
    <w:rsid w:val="00223081"/>
    <w:rsid w:val="00224D59"/>
    <w:rsid w:val="002274B6"/>
    <w:rsid w:val="002311DA"/>
    <w:rsid w:val="0023134B"/>
    <w:rsid w:val="00234B84"/>
    <w:rsid w:val="00236783"/>
    <w:rsid w:val="00240C02"/>
    <w:rsid w:val="00242968"/>
    <w:rsid w:val="00246B0F"/>
    <w:rsid w:val="0025142B"/>
    <w:rsid w:val="00255703"/>
    <w:rsid w:val="00255A05"/>
    <w:rsid w:val="00256451"/>
    <w:rsid w:val="0025717B"/>
    <w:rsid w:val="00260976"/>
    <w:rsid w:val="00260D51"/>
    <w:rsid w:val="00263899"/>
    <w:rsid w:val="00265226"/>
    <w:rsid w:val="00265527"/>
    <w:rsid w:val="002672EB"/>
    <w:rsid w:val="00270E13"/>
    <w:rsid w:val="00271F4A"/>
    <w:rsid w:val="00273F2B"/>
    <w:rsid w:val="00274B4F"/>
    <w:rsid w:val="002756DE"/>
    <w:rsid w:val="00275952"/>
    <w:rsid w:val="00276079"/>
    <w:rsid w:val="00276D09"/>
    <w:rsid w:val="002771B9"/>
    <w:rsid w:val="0027798B"/>
    <w:rsid w:val="00280B0F"/>
    <w:rsid w:val="00280C58"/>
    <w:rsid w:val="00282973"/>
    <w:rsid w:val="00282D46"/>
    <w:rsid w:val="00283483"/>
    <w:rsid w:val="00283659"/>
    <w:rsid w:val="002849E5"/>
    <w:rsid w:val="00291F78"/>
    <w:rsid w:val="002933AA"/>
    <w:rsid w:val="00294CCA"/>
    <w:rsid w:val="002954C0"/>
    <w:rsid w:val="00295EA6"/>
    <w:rsid w:val="00296092"/>
    <w:rsid w:val="002A046E"/>
    <w:rsid w:val="002A2F84"/>
    <w:rsid w:val="002A435D"/>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0BD8"/>
    <w:rsid w:val="002D1304"/>
    <w:rsid w:val="002D1488"/>
    <w:rsid w:val="002D2260"/>
    <w:rsid w:val="002D24FB"/>
    <w:rsid w:val="002D3154"/>
    <w:rsid w:val="002D42EC"/>
    <w:rsid w:val="002D4D91"/>
    <w:rsid w:val="002D4F68"/>
    <w:rsid w:val="002D68BF"/>
    <w:rsid w:val="002E055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13AE"/>
    <w:rsid w:val="003117E3"/>
    <w:rsid w:val="0031429A"/>
    <w:rsid w:val="00314691"/>
    <w:rsid w:val="00316323"/>
    <w:rsid w:val="00316A78"/>
    <w:rsid w:val="00316B57"/>
    <w:rsid w:val="003213F5"/>
    <w:rsid w:val="00323325"/>
    <w:rsid w:val="00323A6D"/>
    <w:rsid w:val="00327A3F"/>
    <w:rsid w:val="00330405"/>
    <w:rsid w:val="003307A9"/>
    <w:rsid w:val="00330CFC"/>
    <w:rsid w:val="00331D8C"/>
    <w:rsid w:val="003327B7"/>
    <w:rsid w:val="00333A66"/>
    <w:rsid w:val="00333BA6"/>
    <w:rsid w:val="00333F94"/>
    <w:rsid w:val="00334AFF"/>
    <w:rsid w:val="00334D57"/>
    <w:rsid w:val="0033505F"/>
    <w:rsid w:val="003350B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13E4"/>
    <w:rsid w:val="003636B3"/>
    <w:rsid w:val="0036378A"/>
    <w:rsid w:val="00363B9F"/>
    <w:rsid w:val="00364184"/>
    <w:rsid w:val="00364E9A"/>
    <w:rsid w:val="003663CA"/>
    <w:rsid w:val="00371654"/>
    <w:rsid w:val="00372ABA"/>
    <w:rsid w:val="0037320A"/>
    <w:rsid w:val="00374493"/>
    <w:rsid w:val="00375219"/>
    <w:rsid w:val="00380E03"/>
    <w:rsid w:val="00385A29"/>
    <w:rsid w:val="0038791E"/>
    <w:rsid w:val="00387B9A"/>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BBD"/>
    <w:rsid w:val="003A5C71"/>
    <w:rsid w:val="003A5D90"/>
    <w:rsid w:val="003A655E"/>
    <w:rsid w:val="003A7CF2"/>
    <w:rsid w:val="003B0071"/>
    <w:rsid w:val="003B0498"/>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2D7"/>
    <w:rsid w:val="00410810"/>
    <w:rsid w:val="004124F8"/>
    <w:rsid w:val="00412E9F"/>
    <w:rsid w:val="00413A81"/>
    <w:rsid w:val="00413BF4"/>
    <w:rsid w:val="0041534F"/>
    <w:rsid w:val="004153EB"/>
    <w:rsid w:val="00415E57"/>
    <w:rsid w:val="00416495"/>
    <w:rsid w:val="004169D1"/>
    <w:rsid w:val="00416A36"/>
    <w:rsid w:val="00416CFA"/>
    <w:rsid w:val="00417D09"/>
    <w:rsid w:val="004215C6"/>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64A9"/>
    <w:rsid w:val="00437088"/>
    <w:rsid w:val="0043780A"/>
    <w:rsid w:val="00437BB0"/>
    <w:rsid w:val="0044127D"/>
    <w:rsid w:val="00441B59"/>
    <w:rsid w:val="00442144"/>
    <w:rsid w:val="00443855"/>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5F7"/>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53A7"/>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67C5"/>
    <w:rsid w:val="004D7B2F"/>
    <w:rsid w:val="004E199E"/>
    <w:rsid w:val="004E24CA"/>
    <w:rsid w:val="004E3B45"/>
    <w:rsid w:val="004E3B64"/>
    <w:rsid w:val="004E3D81"/>
    <w:rsid w:val="004E4717"/>
    <w:rsid w:val="004E6A7D"/>
    <w:rsid w:val="004E7ABE"/>
    <w:rsid w:val="004E7EE0"/>
    <w:rsid w:val="004F054E"/>
    <w:rsid w:val="004F12B0"/>
    <w:rsid w:val="004F13C8"/>
    <w:rsid w:val="004F2D54"/>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3F8"/>
    <w:rsid w:val="005124B2"/>
    <w:rsid w:val="00512A59"/>
    <w:rsid w:val="00513923"/>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33B"/>
    <w:rsid w:val="00534B54"/>
    <w:rsid w:val="0053614C"/>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9728D"/>
    <w:rsid w:val="005A2007"/>
    <w:rsid w:val="005A26F5"/>
    <w:rsid w:val="005A273A"/>
    <w:rsid w:val="005A2E0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6F86"/>
    <w:rsid w:val="005F7427"/>
    <w:rsid w:val="005F7790"/>
    <w:rsid w:val="006009CA"/>
    <w:rsid w:val="00601D8F"/>
    <w:rsid w:val="00601FBE"/>
    <w:rsid w:val="00603117"/>
    <w:rsid w:val="006040B2"/>
    <w:rsid w:val="0060460B"/>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329F4"/>
    <w:rsid w:val="00633F23"/>
    <w:rsid w:val="0063430A"/>
    <w:rsid w:val="006353B8"/>
    <w:rsid w:val="0063775A"/>
    <w:rsid w:val="00637F3C"/>
    <w:rsid w:val="00642E64"/>
    <w:rsid w:val="006437DB"/>
    <w:rsid w:val="006443AB"/>
    <w:rsid w:val="00644BBE"/>
    <w:rsid w:val="00646F51"/>
    <w:rsid w:val="00647B14"/>
    <w:rsid w:val="006503CA"/>
    <w:rsid w:val="00650A00"/>
    <w:rsid w:val="00651571"/>
    <w:rsid w:val="006528B0"/>
    <w:rsid w:val="00652C5B"/>
    <w:rsid w:val="00653969"/>
    <w:rsid w:val="00653E97"/>
    <w:rsid w:val="00654F90"/>
    <w:rsid w:val="006559F6"/>
    <w:rsid w:val="00655DAE"/>
    <w:rsid w:val="00657A93"/>
    <w:rsid w:val="00657AFD"/>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09D9"/>
    <w:rsid w:val="00681531"/>
    <w:rsid w:val="00681660"/>
    <w:rsid w:val="00681918"/>
    <w:rsid w:val="00681B13"/>
    <w:rsid w:val="00682D72"/>
    <w:rsid w:val="00683CF0"/>
    <w:rsid w:val="00684A74"/>
    <w:rsid w:val="00685156"/>
    <w:rsid w:val="006853BA"/>
    <w:rsid w:val="00687391"/>
    <w:rsid w:val="00687A48"/>
    <w:rsid w:val="0069029F"/>
    <w:rsid w:val="00690B8A"/>
    <w:rsid w:val="00691D20"/>
    <w:rsid w:val="006949B0"/>
    <w:rsid w:val="00694A5F"/>
    <w:rsid w:val="0069641E"/>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3AF4"/>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0601F"/>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B22"/>
    <w:rsid w:val="00733CA6"/>
    <w:rsid w:val="00734614"/>
    <w:rsid w:val="00735973"/>
    <w:rsid w:val="00735CDB"/>
    <w:rsid w:val="00737ECF"/>
    <w:rsid w:val="00740088"/>
    <w:rsid w:val="007409D3"/>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6085"/>
    <w:rsid w:val="00757C38"/>
    <w:rsid w:val="00757FEF"/>
    <w:rsid w:val="00760DC5"/>
    <w:rsid w:val="00761858"/>
    <w:rsid w:val="0076485E"/>
    <w:rsid w:val="0076619E"/>
    <w:rsid w:val="00767D59"/>
    <w:rsid w:val="007736FF"/>
    <w:rsid w:val="00773B43"/>
    <w:rsid w:val="00775117"/>
    <w:rsid w:val="00776340"/>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32A9"/>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173B"/>
    <w:rsid w:val="007D2BF7"/>
    <w:rsid w:val="007D4A59"/>
    <w:rsid w:val="007D4ED9"/>
    <w:rsid w:val="007D657A"/>
    <w:rsid w:val="007E1378"/>
    <w:rsid w:val="007E1F07"/>
    <w:rsid w:val="007E227F"/>
    <w:rsid w:val="007E2ECA"/>
    <w:rsid w:val="007E41EC"/>
    <w:rsid w:val="007E4F16"/>
    <w:rsid w:val="007E5207"/>
    <w:rsid w:val="007E69C5"/>
    <w:rsid w:val="007E6E65"/>
    <w:rsid w:val="007E79F9"/>
    <w:rsid w:val="007F2B3A"/>
    <w:rsid w:val="007F3DD0"/>
    <w:rsid w:val="007F7E38"/>
    <w:rsid w:val="00800C7E"/>
    <w:rsid w:val="00801317"/>
    <w:rsid w:val="00801B57"/>
    <w:rsid w:val="00804D60"/>
    <w:rsid w:val="00805EF2"/>
    <w:rsid w:val="008060C1"/>
    <w:rsid w:val="00806642"/>
    <w:rsid w:val="0080729F"/>
    <w:rsid w:val="00807383"/>
    <w:rsid w:val="008079D1"/>
    <w:rsid w:val="00807C50"/>
    <w:rsid w:val="00811366"/>
    <w:rsid w:val="00812B59"/>
    <w:rsid w:val="00814533"/>
    <w:rsid w:val="00815923"/>
    <w:rsid w:val="00815CB4"/>
    <w:rsid w:val="00816C9D"/>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312"/>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09E2"/>
    <w:rsid w:val="0086122D"/>
    <w:rsid w:val="00861EDC"/>
    <w:rsid w:val="00864051"/>
    <w:rsid w:val="0086482D"/>
    <w:rsid w:val="00864F51"/>
    <w:rsid w:val="00867C88"/>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1FA"/>
    <w:rsid w:val="008B47E9"/>
    <w:rsid w:val="008B4933"/>
    <w:rsid w:val="008B5078"/>
    <w:rsid w:val="008B5F6E"/>
    <w:rsid w:val="008B6684"/>
    <w:rsid w:val="008B6EFF"/>
    <w:rsid w:val="008B7459"/>
    <w:rsid w:val="008B7ED9"/>
    <w:rsid w:val="008C057A"/>
    <w:rsid w:val="008C19DC"/>
    <w:rsid w:val="008C24CA"/>
    <w:rsid w:val="008C3D3D"/>
    <w:rsid w:val="008C52F5"/>
    <w:rsid w:val="008C5AEF"/>
    <w:rsid w:val="008C6281"/>
    <w:rsid w:val="008C65BB"/>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2A65"/>
    <w:rsid w:val="00994568"/>
    <w:rsid w:val="0099529C"/>
    <w:rsid w:val="009959CE"/>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D3F2A"/>
    <w:rsid w:val="009D7CA7"/>
    <w:rsid w:val="009E079E"/>
    <w:rsid w:val="009E0D97"/>
    <w:rsid w:val="009E0E08"/>
    <w:rsid w:val="009E1D0E"/>
    <w:rsid w:val="009E3A0C"/>
    <w:rsid w:val="009E4FC1"/>
    <w:rsid w:val="009E598F"/>
    <w:rsid w:val="009E76F5"/>
    <w:rsid w:val="009F2C63"/>
    <w:rsid w:val="009F4682"/>
    <w:rsid w:val="009F4878"/>
    <w:rsid w:val="009F4A14"/>
    <w:rsid w:val="009F5220"/>
    <w:rsid w:val="009F5A49"/>
    <w:rsid w:val="009F6D2C"/>
    <w:rsid w:val="009F7A59"/>
    <w:rsid w:val="00A013D0"/>
    <w:rsid w:val="00A0147C"/>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881"/>
    <w:rsid w:val="00A46D69"/>
    <w:rsid w:val="00A509FA"/>
    <w:rsid w:val="00A50A89"/>
    <w:rsid w:val="00A50FCA"/>
    <w:rsid w:val="00A50FD8"/>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741D4"/>
    <w:rsid w:val="00A8289F"/>
    <w:rsid w:val="00A82954"/>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B99"/>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43B"/>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6028"/>
    <w:rsid w:val="00B26094"/>
    <w:rsid w:val="00B26616"/>
    <w:rsid w:val="00B26AA2"/>
    <w:rsid w:val="00B26CF2"/>
    <w:rsid w:val="00B26F26"/>
    <w:rsid w:val="00B26FC7"/>
    <w:rsid w:val="00B27932"/>
    <w:rsid w:val="00B27A29"/>
    <w:rsid w:val="00B300EF"/>
    <w:rsid w:val="00B32DAE"/>
    <w:rsid w:val="00B32E4F"/>
    <w:rsid w:val="00B33A3B"/>
    <w:rsid w:val="00B33FCC"/>
    <w:rsid w:val="00B34E97"/>
    <w:rsid w:val="00B3524D"/>
    <w:rsid w:val="00B35266"/>
    <w:rsid w:val="00B35794"/>
    <w:rsid w:val="00B36AC6"/>
    <w:rsid w:val="00B40F69"/>
    <w:rsid w:val="00B43FE9"/>
    <w:rsid w:val="00B46616"/>
    <w:rsid w:val="00B46909"/>
    <w:rsid w:val="00B46E55"/>
    <w:rsid w:val="00B51A77"/>
    <w:rsid w:val="00B52000"/>
    <w:rsid w:val="00B526F3"/>
    <w:rsid w:val="00B54144"/>
    <w:rsid w:val="00B54E03"/>
    <w:rsid w:val="00B55284"/>
    <w:rsid w:val="00B55EC5"/>
    <w:rsid w:val="00B56A99"/>
    <w:rsid w:val="00B56BEB"/>
    <w:rsid w:val="00B570FA"/>
    <w:rsid w:val="00B572F7"/>
    <w:rsid w:val="00B574ED"/>
    <w:rsid w:val="00B57C47"/>
    <w:rsid w:val="00B63128"/>
    <w:rsid w:val="00B64E0C"/>
    <w:rsid w:val="00B64EA2"/>
    <w:rsid w:val="00B67168"/>
    <w:rsid w:val="00B7040A"/>
    <w:rsid w:val="00B71725"/>
    <w:rsid w:val="00B719F7"/>
    <w:rsid w:val="00B71EC7"/>
    <w:rsid w:val="00B741C4"/>
    <w:rsid w:val="00B76070"/>
    <w:rsid w:val="00B81111"/>
    <w:rsid w:val="00B83391"/>
    <w:rsid w:val="00B84C0F"/>
    <w:rsid w:val="00B84D91"/>
    <w:rsid w:val="00B84E92"/>
    <w:rsid w:val="00B86110"/>
    <w:rsid w:val="00B866FB"/>
    <w:rsid w:val="00B86CB8"/>
    <w:rsid w:val="00B87535"/>
    <w:rsid w:val="00B90092"/>
    <w:rsid w:val="00B90266"/>
    <w:rsid w:val="00B92D9E"/>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24C6"/>
    <w:rsid w:val="00BC54E9"/>
    <w:rsid w:val="00BC5871"/>
    <w:rsid w:val="00BC632C"/>
    <w:rsid w:val="00BC70B2"/>
    <w:rsid w:val="00BC7A59"/>
    <w:rsid w:val="00BC7AC1"/>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D724D"/>
    <w:rsid w:val="00BE13B9"/>
    <w:rsid w:val="00BE2E50"/>
    <w:rsid w:val="00BE3A54"/>
    <w:rsid w:val="00BE439A"/>
    <w:rsid w:val="00BE5A05"/>
    <w:rsid w:val="00BE5EDD"/>
    <w:rsid w:val="00BF038A"/>
    <w:rsid w:val="00BF072C"/>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17F2B"/>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AD7"/>
    <w:rsid w:val="00C42D19"/>
    <w:rsid w:val="00C43BFD"/>
    <w:rsid w:val="00C43C3C"/>
    <w:rsid w:val="00C43C77"/>
    <w:rsid w:val="00C4418D"/>
    <w:rsid w:val="00C44DF0"/>
    <w:rsid w:val="00C46E32"/>
    <w:rsid w:val="00C47774"/>
    <w:rsid w:val="00C477D2"/>
    <w:rsid w:val="00C47A34"/>
    <w:rsid w:val="00C51922"/>
    <w:rsid w:val="00C51F21"/>
    <w:rsid w:val="00C53EAA"/>
    <w:rsid w:val="00C55F67"/>
    <w:rsid w:val="00C5743E"/>
    <w:rsid w:val="00C57670"/>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7E2"/>
    <w:rsid w:val="00C86B98"/>
    <w:rsid w:val="00C87E65"/>
    <w:rsid w:val="00C90B50"/>
    <w:rsid w:val="00C90DEB"/>
    <w:rsid w:val="00C91C66"/>
    <w:rsid w:val="00C92B10"/>
    <w:rsid w:val="00C92EC8"/>
    <w:rsid w:val="00CA1138"/>
    <w:rsid w:val="00CA1DFC"/>
    <w:rsid w:val="00CA2B24"/>
    <w:rsid w:val="00CA4C87"/>
    <w:rsid w:val="00CA545B"/>
    <w:rsid w:val="00CA6DD3"/>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29E7"/>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2DF8"/>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59"/>
    <w:rsid w:val="00D55E82"/>
    <w:rsid w:val="00D561C1"/>
    <w:rsid w:val="00D57FBD"/>
    <w:rsid w:val="00D60AC8"/>
    <w:rsid w:val="00D60F2A"/>
    <w:rsid w:val="00D60F66"/>
    <w:rsid w:val="00D60FEB"/>
    <w:rsid w:val="00D614DB"/>
    <w:rsid w:val="00D61D56"/>
    <w:rsid w:val="00D62704"/>
    <w:rsid w:val="00D6282B"/>
    <w:rsid w:val="00D62BCC"/>
    <w:rsid w:val="00D66419"/>
    <w:rsid w:val="00D66971"/>
    <w:rsid w:val="00D67025"/>
    <w:rsid w:val="00D67ABB"/>
    <w:rsid w:val="00D67ED1"/>
    <w:rsid w:val="00D70206"/>
    <w:rsid w:val="00D70A99"/>
    <w:rsid w:val="00D70CEE"/>
    <w:rsid w:val="00D70E24"/>
    <w:rsid w:val="00D72962"/>
    <w:rsid w:val="00D743B0"/>
    <w:rsid w:val="00D75834"/>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A7AB4"/>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8"/>
    <w:rsid w:val="00DD3E8A"/>
    <w:rsid w:val="00DD4F11"/>
    <w:rsid w:val="00DD5071"/>
    <w:rsid w:val="00DD50A1"/>
    <w:rsid w:val="00DD5C39"/>
    <w:rsid w:val="00DD7829"/>
    <w:rsid w:val="00DD79F3"/>
    <w:rsid w:val="00DE04B8"/>
    <w:rsid w:val="00DE36DF"/>
    <w:rsid w:val="00DE3B2E"/>
    <w:rsid w:val="00DE499F"/>
    <w:rsid w:val="00DE5EB6"/>
    <w:rsid w:val="00DE6BE8"/>
    <w:rsid w:val="00DE7DB7"/>
    <w:rsid w:val="00DF1E15"/>
    <w:rsid w:val="00DF2BDB"/>
    <w:rsid w:val="00DF4311"/>
    <w:rsid w:val="00DF4A81"/>
    <w:rsid w:val="00DF552F"/>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8C5"/>
    <w:rsid w:val="00E20B99"/>
    <w:rsid w:val="00E2202B"/>
    <w:rsid w:val="00E22782"/>
    <w:rsid w:val="00E2309E"/>
    <w:rsid w:val="00E258FC"/>
    <w:rsid w:val="00E2618D"/>
    <w:rsid w:val="00E26734"/>
    <w:rsid w:val="00E30683"/>
    <w:rsid w:val="00E30BD4"/>
    <w:rsid w:val="00E31A82"/>
    <w:rsid w:val="00E320D8"/>
    <w:rsid w:val="00E33415"/>
    <w:rsid w:val="00E34224"/>
    <w:rsid w:val="00E354B8"/>
    <w:rsid w:val="00E36C1E"/>
    <w:rsid w:val="00E371A4"/>
    <w:rsid w:val="00E372EF"/>
    <w:rsid w:val="00E37E11"/>
    <w:rsid w:val="00E4009B"/>
    <w:rsid w:val="00E4284C"/>
    <w:rsid w:val="00E42A6B"/>
    <w:rsid w:val="00E43EB7"/>
    <w:rsid w:val="00E4411C"/>
    <w:rsid w:val="00E44C1C"/>
    <w:rsid w:val="00E453D8"/>
    <w:rsid w:val="00E47540"/>
    <w:rsid w:val="00E50BCE"/>
    <w:rsid w:val="00E50D49"/>
    <w:rsid w:val="00E514DC"/>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4F3"/>
    <w:rsid w:val="00E8386F"/>
    <w:rsid w:val="00E84988"/>
    <w:rsid w:val="00E85484"/>
    <w:rsid w:val="00E8580C"/>
    <w:rsid w:val="00E85BEB"/>
    <w:rsid w:val="00E92D0C"/>
    <w:rsid w:val="00E92FC6"/>
    <w:rsid w:val="00E930D8"/>
    <w:rsid w:val="00E9651C"/>
    <w:rsid w:val="00E97CD3"/>
    <w:rsid w:val="00EA27CB"/>
    <w:rsid w:val="00EA35A5"/>
    <w:rsid w:val="00EA3FCA"/>
    <w:rsid w:val="00EA4640"/>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607D"/>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2C3B"/>
    <w:rsid w:val="00F6375D"/>
    <w:rsid w:val="00F63B57"/>
    <w:rsid w:val="00F65B77"/>
    <w:rsid w:val="00F66241"/>
    <w:rsid w:val="00F67BE6"/>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E6"/>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24"/>
    <w:rsid w:val="00FE465C"/>
    <w:rsid w:val="00FE4F40"/>
    <w:rsid w:val="00FE67EC"/>
    <w:rsid w:val="00FE7A28"/>
    <w:rsid w:val="00FF4EA8"/>
    <w:rsid w:val="00FF5250"/>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674999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paragraph" w:customStyle="1" w:styleId="paragraphscxw101996791">
    <w:name w:val="paragraph scxw101996791"/>
    <w:basedOn w:val="Normal"/>
    <w:rsid w:val="00756085"/>
    <w:pPr>
      <w:spacing w:before="100" w:beforeAutospacing="1" w:after="100" w:afterAutospacing="1"/>
    </w:pPr>
  </w:style>
  <w:style w:type="character" w:customStyle="1" w:styleId="normaltextrunscxw101996791">
    <w:name w:val="normaltextrun scxw101996791"/>
    <w:basedOn w:val="DefaultParagraphFont"/>
    <w:rsid w:val="00756085"/>
  </w:style>
  <w:style w:type="character" w:customStyle="1" w:styleId="eopscxw101996791">
    <w:name w:val="eop scxw101996791"/>
    <w:basedOn w:val="DefaultParagraphFont"/>
    <w:rsid w:val="00756085"/>
  </w:style>
  <w:style w:type="paragraph" w:customStyle="1" w:styleId="legp1paratext">
    <w:name w:val="legp1paratext"/>
    <w:basedOn w:val="Normal"/>
    <w:rsid w:val="00801B57"/>
    <w:pPr>
      <w:spacing w:before="100" w:beforeAutospacing="1" w:after="100" w:afterAutospacing="1"/>
    </w:pPr>
  </w:style>
  <w:style w:type="character" w:customStyle="1" w:styleId="legp1no">
    <w:name w:val="legp1no"/>
    <w:basedOn w:val="DefaultParagraphFont"/>
    <w:rsid w:val="00801B57"/>
  </w:style>
  <w:style w:type="paragraph" w:customStyle="1" w:styleId="legclearfixlegp3container">
    <w:name w:val="legclearfix legp3container"/>
    <w:basedOn w:val="Normal"/>
    <w:rsid w:val="00801B57"/>
    <w:pPr>
      <w:spacing w:before="100" w:beforeAutospacing="1" w:after="100" w:afterAutospacing="1"/>
    </w:pPr>
  </w:style>
  <w:style w:type="character" w:customStyle="1" w:styleId="legdsleglhslegp3no">
    <w:name w:val="legds leglhs legp3no"/>
    <w:basedOn w:val="DefaultParagraphFont"/>
    <w:rsid w:val="00801B57"/>
  </w:style>
  <w:style w:type="character" w:customStyle="1" w:styleId="legdslegrhslegp3text">
    <w:name w:val="legds legrhs legp3text"/>
    <w:basedOn w:val="DefaultParagraphFont"/>
    <w:rsid w:val="00801B57"/>
  </w:style>
  <w:style w:type="paragraph" w:customStyle="1" w:styleId="legtext">
    <w:name w:val="legtext"/>
    <w:basedOn w:val="Normal"/>
    <w:rsid w:val="00801B57"/>
    <w:pPr>
      <w:spacing w:before="100" w:beforeAutospacing="1" w:after="100" w:afterAutospacing="1"/>
    </w:pPr>
  </w:style>
  <w:style w:type="paragraph" w:customStyle="1" w:styleId="legp2paratext">
    <w:name w:val="legp2paratext"/>
    <w:basedOn w:val="Normal"/>
    <w:rsid w:val="00801B57"/>
    <w:pPr>
      <w:spacing w:before="100" w:beforeAutospacing="1" w:after="100" w:afterAutospacing="1"/>
    </w:pPr>
  </w:style>
  <w:style w:type="character" w:customStyle="1" w:styleId="FooterChar">
    <w:name w:val="Footer Char"/>
    <w:link w:val="Footer"/>
    <w:uiPriority w:val="99"/>
    <w:rsid w:val="00FF4EA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631366">
      <w:bodyDiv w:val="1"/>
      <w:marLeft w:val="0"/>
      <w:marRight w:val="0"/>
      <w:marTop w:val="0"/>
      <w:marBottom w:val="0"/>
      <w:divBdr>
        <w:top w:val="none" w:sz="0" w:space="0" w:color="auto"/>
        <w:left w:val="none" w:sz="0" w:space="0" w:color="auto"/>
        <w:bottom w:val="none" w:sz="0" w:space="0" w:color="auto"/>
        <w:right w:val="none" w:sz="0" w:space="0" w:color="auto"/>
      </w:divBdr>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273155">
      <w:bodyDiv w:val="1"/>
      <w:marLeft w:val="0"/>
      <w:marRight w:val="0"/>
      <w:marTop w:val="0"/>
      <w:marBottom w:val="0"/>
      <w:divBdr>
        <w:top w:val="none" w:sz="0" w:space="0" w:color="auto"/>
        <w:left w:val="none" w:sz="0" w:space="0" w:color="auto"/>
        <w:bottom w:val="none" w:sz="0" w:space="0" w:color="auto"/>
        <w:right w:val="none" w:sz="0" w:space="0" w:color="auto"/>
      </w:divBdr>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21349177">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24240">
      <w:bodyDiv w:val="1"/>
      <w:marLeft w:val="0"/>
      <w:marRight w:val="0"/>
      <w:marTop w:val="0"/>
      <w:marBottom w:val="0"/>
      <w:divBdr>
        <w:top w:val="none" w:sz="0" w:space="0" w:color="auto"/>
        <w:left w:val="none" w:sz="0" w:space="0" w:color="auto"/>
        <w:bottom w:val="none" w:sz="0" w:space="0" w:color="auto"/>
        <w:right w:val="none" w:sz="0" w:space="0" w:color="auto"/>
      </w:divBdr>
      <w:divsChild>
        <w:div w:id="110711215">
          <w:marLeft w:val="0"/>
          <w:marRight w:val="0"/>
          <w:marTop w:val="0"/>
          <w:marBottom w:val="0"/>
          <w:divBdr>
            <w:top w:val="none" w:sz="0" w:space="0" w:color="auto"/>
            <w:left w:val="none" w:sz="0" w:space="0" w:color="auto"/>
            <w:bottom w:val="none" w:sz="0" w:space="0" w:color="auto"/>
            <w:right w:val="none" w:sz="0" w:space="0" w:color="auto"/>
          </w:divBdr>
          <w:divsChild>
            <w:div w:id="669865820">
              <w:marLeft w:val="0"/>
              <w:marRight w:val="0"/>
              <w:marTop w:val="0"/>
              <w:marBottom w:val="0"/>
              <w:divBdr>
                <w:top w:val="none" w:sz="0" w:space="0" w:color="auto"/>
                <w:left w:val="none" w:sz="0" w:space="0" w:color="auto"/>
                <w:bottom w:val="none" w:sz="0" w:space="0" w:color="auto"/>
                <w:right w:val="none" w:sz="0" w:space="0" w:color="auto"/>
              </w:divBdr>
            </w:div>
            <w:div w:id="1949193177">
              <w:marLeft w:val="0"/>
              <w:marRight w:val="0"/>
              <w:marTop w:val="0"/>
              <w:marBottom w:val="0"/>
              <w:divBdr>
                <w:top w:val="none" w:sz="0" w:space="0" w:color="auto"/>
                <w:left w:val="none" w:sz="0" w:space="0" w:color="auto"/>
                <w:bottom w:val="none" w:sz="0" w:space="0" w:color="auto"/>
                <w:right w:val="none" w:sz="0" w:space="0" w:color="auto"/>
              </w:divBdr>
            </w:div>
          </w:divsChild>
        </w:div>
        <w:div w:id="154348559">
          <w:marLeft w:val="0"/>
          <w:marRight w:val="0"/>
          <w:marTop w:val="0"/>
          <w:marBottom w:val="0"/>
          <w:divBdr>
            <w:top w:val="none" w:sz="0" w:space="0" w:color="auto"/>
            <w:left w:val="none" w:sz="0" w:space="0" w:color="auto"/>
            <w:bottom w:val="none" w:sz="0" w:space="0" w:color="auto"/>
            <w:right w:val="none" w:sz="0" w:space="0" w:color="auto"/>
          </w:divBdr>
        </w:div>
        <w:div w:id="202065227">
          <w:marLeft w:val="0"/>
          <w:marRight w:val="0"/>
          <w:marTop w:val="0"/>
          <w:marBottom w:val="0"/>
          <w:divBdr>
            <w:top w:val="none" w:sz="0" w:space="0" w:color="auto"/>
            <w:left w:val="none" w:sz="0" w:space="0" w:color="auto"/>
            <w:bottom w:val="none" w:sz="0" w:space="0" w:color="auto"/>
            <w:right w:val="none" w:sz="0" w:space="0" w:color="auto"/>
          </w:divBdr>
        </w:div>
        <w:div w:id="214202767">
          <w:marLeft w:val="0"/>
          <w:marRight w:val="0"/>
          <w:marTop w:val="0"/>
          <w:marBottom w:val="0"/>
          <w:divBdr>
            <w:top w:val="none" w:sz="0" w:space="0" w:color="auto"/>
            <w:left w:val="none" w:sz="0" w:space="0" w:color="auto"/>
            <w:bottom w:val="none" w:sz="0" w:space="0" w:color="auto"/>
            <w:right w:val="none" w:sz="0" w:space="0" w:color="auto"/>
          </w:divBdr>
        </w:div>
        <w:div w:id="257059961">
          <w:marLeft w:val="0"/>
          <w:marRight w:val="0"/>
          <w:marTop w:val="0"/>
          <w:marBottom w:val="0"/>
          <w:divBdr>
            <w:top w:val="none" w:sz="0" w:space="0" w:color="auto"/>
            <w:left w:val="none" w:sz="0" w:space="0" w:color="auto"/>
            <w:bottom w:val="none" w:sz="0" w:space="0" w:color="auto"/>
            <w:right w:val="none" w:sz="0" w:space="0" w:color="auto"/>
          </w:divBdr>
        </w:div>
        <w:div w:id="309485092">
          <w:marLeft w:val="0"/>
          <w:marRight w:val="0"/>
          <w:marTop w:val="0"/>
          <w:marBottom w:val="0"/>
          <w:divBdr>
            <w:top w:val="none" w:sz="0" w:space="0" w:color="auto"/>
            <w:left w:val="none" w:sz="0" w:space="0" w:color="auto"/>
            <w:bottom w:val="none" w:sz="0" w:space="0" w:color="auto"/>
            <w:right w:val="none" w:sz="0" w:space="0" w:color="auto"/>
          </w:divBdr>
        </w:div>
        <w:div w:id="318924082">
          <w:marLeft w:val="0"/>
          <w:marRight w:val="0"/>
          <w:marTop w:val="0"/>
          <w:marBottom w:val="0"/>
          <w:divBdr>
            <w:top w:val="none" w:sz="0" w:space="0" w:color="auto"/>
            <w:left w:val="none" w:sz="0" w:space="0" w:color="auto"/>
            <w:bottom w:val="none" w:sz="0" w:space="0" w:color="auto"/>
            <w:right w:val="none" w:sz="0" w:space="0" w:color="auto"/>
          </w:divBdr>
          <w:divsChild>
            <w:div w:id="528379514">
              <w:marLeft w:val="0"/>
              <w:marRight w:val="0"/>
              <w:marTop w:val="0"/>
              <w:marBottom w:val="0"/>
              <w:divBdr>
                <w:top w:val="none" w:sz="0" w:space="0" w:color="auto"/>
                <w:left w:val="none" w:sz="0" w:space="0" w:color="auto"/>
                <w:bottom w:val="none" w:sz="0" w:space="0" w:color="auto"/>
                <w:right w:val="none" w:sz="0" w:space="0" w:color="auto"/>
              </w:divBdr>
            </w:div>
            <w:div w:id="750932061">
              <w:marLeft w:val="0"/>
              <w:marRight w:val="0"/>
              <w:marTop w:val="0"/>
              <w:marBottom w:val="0"/>
              <w:divBdr>
                <w:top w:val="none" w:sz="0" w:space="0" w:color="auto"/>
                <w:left w:val="none" w:sz="0" w:space="0" w:color="auto"/>
                <w:bottom w:val="none" w:sz="0" w:space="0" w:color="auto"/>
                <w:right w:val="none" w:sz="0" w:space="0" w:color="auto"/>
              </w:divBdr>
            </w:div>
            <w:div w:id="1788740155">
              <w:marLeft w:val="0"/>
              <w:marRight w:val="0"/>
              <w:marTop w:val="0"/>
              <w:marBottom w:val="0"/>
              <w:divBdr>
                <w:top w:val="none" w:sz="0" w:space="0" w:color="auto"/>
                <w:left w:val="none" w:sz="0" w:space="0" w:color="auto"/>
                <w:bottom w:val="none" w:sz="0" w:space="0" w:color="auto"/>
                <w:right w:val="none" w:sz="0" w:space="0" w:color="auto"/>
              </w:divBdr>
            </w:div>
          </w:divsChild>
        </w:div>
        <w:div w:id="319776527">
          <w:marLeft w:val="0"/>
          <w:marRight w:val="0"/>
          <w:marTop w:val="0"/>
          <w:marBottom w:val="0"/>
          <w:divBdr>
            <w:top w:val="none" w:sz="0" w:space="0" w:color="auto"/>
            <w:left w:val="none" w:sz="0" w:space="0" w:color="auto"/>
            <w:bottom w:val="none" w:sz="0" w:space="0" w:color="auto"/>
            <w:right w:val="none" w:sz="0" w:space="0" w:color="auto"/>
          </w:divBdr>
        </w:div>
        <w:div w:id="365712622">
          <w:marLeft w:val="0"/>
          <w:marRight w:val="0"/>
          <w:marTop w:val="0"/>
          <w:marBottom w:val="0"/>
          <w:divBdr>
            <w:top w:val="none" w:sz="0" w:space="0" w:color="auto"/>
            <w:left w:val="none" w:sz="0" w:space="0" w:color="auto"/>
            <w:bottom w:val="none" w:sz="0" w:space="0" w:color="auto"/>
            <w:right w:val="none" w:sz="0" w:space="0" w:color="auto"/>
          </w:divBdr>
        </w:div>
        <w:div w:id="390158527">
          <w:marLeft w:val="0"/>
          <w:marRight w:val="0"/>
          <w:marTop w:val="0"/>
          <w:marBottom w:val="0"/>
          <w:divBdr>
            <w:top w:val="none" w:sz="0" w:space="0" w:color="auto"/>
            <w:left w:val="none" w:sz="0" w:space="0" w:color="auto"/>
            <w:bottom w:val="none" w:sz="0" w:space="0" w:color="auto"/>
            <w:right w:val="none" w:sz="0" w:space="0" w:color="auto"/>
          </w:divBdr>
          <w:divsChild>
            <w:div w:id="217672655">
              <w:marLeft w:val="0"/>
              <w:marRight w:val="0"/>
              <w:marTop w:val="0"/>
              <w:marBottom w:val="0"/>
              <w:divBdr>
                <w:top w:val="none" w:sz="0" w:space="0" w:color="auto"/>
                <w:left w:val="none" w:sz="0" w:space="0" w:color="auto"/>
                <w:bottom w:val="none" w:sz="0" w:space="0" w:color="auto"/>
                <w:right w:val="none" w:sz="0" w:space="0" w:color="auto"/>
              </w:divBdr>
            </w:div>
            <w:div w:id="384640684">
              <w:marLeft w:val="0"/>
              <w:marRight w:val="0"/>
              <w:marTop w:val="0"/>
              <w:marBottom w:val="0"/>
              <w:divBdr>
                <w:top w:val="none" w:sz="0" w:space="0" w:color="auto"/>
                <w:left w:val="none" w:sz="0" w:space="0" w:color="auto"/>
                <w:bottom w:val="none" w:sz="0" w:space="0" w:color="auto"/>
                <w:right w:val="none" w:sz="0" w:space="0" w:color="auto"/>
              </w:divBdr>
            </w:div>
            <w:div w:id="428815866">
              <w:marLeft w:val="0"/>
              <w:marRight w:val="0"/>
              <w:marTop w:val="0"/>
              <w:marBottom w:val="0"/>
              <w:divBdr>
                <w:top w:val="none" w:sz="0" w:space="0" w:color="auto"/>
                <w:left w:val="none" w:sz="0" w:space="0" w:color="auto"/>
                <w:bottom w:val="none" w:sz="0" w:space="0" w:color="auto"/>
                <w:right w:val="none" w:sz="0" w:space="0" w:color="auto"/>
              </w:divBdr>
            </w:div>
            <w:div w:id="1138569740">
              <w:marLeft w:val="0"/>
              <w:marRight w:val="0"/>
              <w:marTop w:val="0"/>
              <w:marBottom w:val="0"/>
              <w:divBdr>
                <w:top w:val="none" w:sz="0" w:space="0" w:color="auto"/>
                <w:left w:val="none" w:sz="0" w:space="0" w:color="auto"/>
                <w:bottom w:val="none" w:sz="0" w:space="0" w:color="auto"/>
                <w:right w:val="none" w:sz="0" w:space="0" w:color="auto"/>
              </w:divBdr>
            </w:div>
          </w:divsChild>
        </w:div>
        <w:div w:id="527178850">
          <w:marLeft w:val="0"/>
          <w:marRight w:val="0"/>
          <w:marTop w:val="0"/>
          <w:marBottom w:val="0"/>
          <w:divBdr>
            <w:top w:val="none" w:sz="0" w:space="0" w:color="auto"/>
            <w:left w:val="none" w:sz="0" w:space="0" w:color="auto"/>
            <w:bottom w:val="none" w:sz="0" w:space="0" w:color="auto"/>
            <w:right w:val="none" w:sz="0" w:space="0" w:color="auto"/>
          </w:divBdr>
        </w:div>
        <w:div w:id="602231194">
          <w:marLeft w:val="0"/>
          <w:marRight w:val="0"/>
          <w:marTop w:val="0"/>
          <w:marBottom w:val="0"/>
          <w:divBdr>
            <w:top w:val="none" w:sz="0" w:space="0" w:color="auto"/>
            <w:left w:val="none" w:sz="0" w:space="0" w:color="auto"/>
            <w:bottom w:val="none" w:sz="0" w:space="0" w:color="auto"/>
            <w:right w:val="none" w:sz="0" w:space="0" w:color="auto"/>
          </w:divBdr>
        </w:div>
        <w:div w:id="649024324">
          <w:marLeft w:val="0"/>
          <w:marRight w:val="0"/>
          <w:marTop w:val="0"/>
          <w:marBottom w:val="0"/>
          <w:divBdr>
            <w:top w:val="none" w:sz="0" w:space="0" w:color="auto"/>
            <w:left w:val="none" w:sz="0" w:space="0" w:color="auto"/>
            <w:bottom w:val="none" w:sz="0" w:space="0" w:color="auto"/>
            <w:right w:val="none" w:sz="0" w:space="0" w:color="auto"/>
          </w:divBdr>
        </w:div>
        <w:div w:id="658920877">
          <w:marLeft w:val="0"/>
          <w:marRight w:val="0"/>
          <w:marTop w:val="0"/>
          <w:marBottom w:val="0"/>
          <w:divBdr>
            <w:top w:val="none" w:sz="0" w:space="0" w:color="auto"/>
            <w:left w:val="none" w:sz="0" w:space="0" w:color="auto"/>
            <w:bottom w:val="none" w:sz="0" w:space="0" w:color="auto"/>
            <w:right w:val="none" w:sz="0" w:space="0" w:color="auto"/>
          </w:divBdr>
          <w:divsChild>
            <w:div w:id="763116300">
              <w:marLeft w:val="0"/>
              <w:marRight w:val="0"/>
              <w:marTop w:val="0"/>
              <w:marBottom w:val="0"/>
              <w:divBdr>
                <w:top w:val="none" w:sz="0" w:space="0" w:color="auto"/>
                <w:left w:val="none" w:sz="0" w:space="0" w:color="auto"/>
                <w:bottom w:val="none" w:sz="0" w:space="0" w:color="auto"/>
                <w:right w:val="none" w:sz="0" w:space="0" w:color="auto"/>
              </w:divBdr>
            </w:div>
            <w:div w:id="1599867929">
              <w:marLeft w:val="0"/>
              <w:marRight w:val="0"/>
              <w:marTop w:val="0"/>
              <w:marBottom w:val="0"/>
              <w:divBdr>
                <w:top w:val="none" w:sz="0" w:space="0" w:color="auto"/>
                <w:left w:val="none" w:sz="0" w:space="0" w:color="auto"/>
                <w:bottom w:val="none" w:sz="0" w:space="0" w:color="auto"/>
                <w:right w:val="none" w:sz="0" w:space="0" w:color="auto"/>
              </w:divBdr>
            </w:div>
            <w:div w:id="1854026219">
              <w:marLeft w:val="0"/>
              <w:marRight w:val="0"/>
              <w:marTop w:val="0"/>
              <w:marBottom w:val="0"/>
              <w:divBdr>
                <w:top w:val="none" w:sz="0" w:space="0" w:color="auto"/>
                <w:left w:val="none" w:sz="0" w:space="0" w:color="auto"/>
                <w:bottom w:val="none" w:sz="0" w:space="0" w:color="auto"/>
                <w:right w:val="none" w:sz="0" w:space="0" w:color="auto"/>
              </w:divBdr>
            </w:div>
          </w:divsChild>
        </w:div>
        <w:div w:id="672948872">
          <w:marLeft w:val="0"/>
          <w:marRight w:val="0"/>
          <w:marTop w:val="0"/>
          <w:marBottom w:val="0"/>
          <w:divBdr>
            <w:top w:val="none" w:sz="0" w:space="0" w:color="auto"/>
            <w:left w:val="none" w:sz="0" w:space="0" w:color="auto"/>
            <w:bottom w:val="none" w:sz="0" w:space="0" w:color="auto"/>
            <w:right w:val="none" w:sz="0" w:space="0" w:color="auto"/>
          </w:divBdr>
        </w:div>
        <w:div w:id="768432893">
          <w:marLeft w:val="0"/>
          <w:marRight w:val="0"/>
          <w:marTop w:val="0"/>
          <w:marBottom w:val="0"/>
          <w:divBdr>
            <w:top w:val="none" w:sz="0" w:space="0" w:color="auto"/>
            <w:left w:val="none" w:sz="0" w:space="0" w:color="auto"/>
            <w:bottom w:val="none" w:sz="0" w:space="0" w:color="auto"/>
            <w:right w:val="none" w:sz="0" w:space="0" w:color="auto"/>
          </w:divBdr>
        </w:div>
        <w:div w:id="917591914">
          <w:marLeft w:val="0"/>
          <w:marRight w:val="0"/>
          <w:marTop w:val="0"/>
          <w:marBottom w:val="0"/>
          <w:divBdr>
            <w:top w:val="none" w:sz="0" w:space="0" w:color="auto"/>
            <w:left w:val="none" w:sz="0" w:space="0" w:color="auto"/>
            <w:bottom w:val="none" w:sz="0" w:space="0" w:color="auto"/>
            <w:right w:val="none" w:sz="0" w:space="0" w:color="auto"/>
          </w:divBdr>
        </w:div>
        <w:div w:id="921522086">
          <w:marLeft w:val="0"/>
          <w:marRight w:val="0"/>
          <w:marTop w:val="0"/>
          <w:marBottom w:val="0"/>
          <w:divBdr>
            <w:top w:val="none" w:sz="0" w:space="0" w:color="auto"/>
            <w:left w:val="none" w:sz="0" w:space="0" w:color="auto"/>
            <w:bottom w:val="none" w:sz="0" w:space="0" w:color="auto"/>
            <w:right w:val="none" w:sz="0" w:space="0" w:color="auto"/>
          </w:divBdr>
          <w:divsChild>
            <w:div w:id="245194444">
              <w:marLeft w:val="0"/>
              <w:marRight w:val="0"/>
              <w:marTop w:val="0"/>
              <w:marBottom w:val="0"/>
              <w:divBdr>
                <w:top w:val="none" w:sz="0" w:space="0" w:color="auto"/>
                <w:left w:val="none" w:sz="0" w:space="0" w:color="auto"/>
                <w:bottom w:val="none" w:sz="0" w:space="0" w:color="auto"/>
                <w:right w:val="none" w:sz="0" w:space="0" w:color="auto"/>
              </w:divBdr>
            </w:div>
            <w:div w:id="581644770">
              <w:marLeft w:val="0"/>
              <w:marRight w:val="0"/>
              <w:marTop w:val="0"/>
              <w:marBottom w:val="0"/>
              <w:divBdr>
                <w:top w:val="none" w:sz="0" w:space="0" w:color="auto"/>
                <w:left w:val="none" w:sz="0" w:space="0" w:color="auto"/>
                <w:bottom w:val="none" w:sz="0" w:space="0" w:color="auto"/>
                <w:right w:val="none" w:sz="0" w:space="0" w:color="auto"/>
              </w:divBdr>
            </w:div>
            <w:div w:id="609361352">
              <w:marLeft w:val="0"/>
              <w:marRight w:val="0"/>
              <w:marTop w:val="0"/>
              <w:marBottom w:val="0"/>
              <w:divBdr>
                <w:top w:val="none" w:sz="0" w:space="0" w:color="auto"/>
                <w:left w:val="none" w:sz="0" w:space="0" w:color="auto"/>
                <w:bottom w:val="none" w:sz="0" w:space="0" w:color="auto"/>
                <w:right w:val="none" w:sz="0" w:space="0" w:color="auto"/>
              </w:divBdr>
            </w:div>
            <w:div w:id="1394427109">
              <w:marLeft w:val="0"/>
              <w:marRight w:val="0"/>
              <w:marTop w:val="0"/>
              <w:marBottom w:val="0"/>
              <w:divBdr>
                <w:top w:val="none" w:sz="0" w:space="0" w:color="auto"/>
                <w:left w:val="none" w:sz="0" w:space="0" w:color="auto"/>
                <w:bottom w:val="none" w:sz="0" w:space="0" w:color="auto"/>
                <w:right w:val="none" w:sz="0" w:space="0" w:color="auto"/>
              </w:divBdr>
            </w:div>
          </w:divsChild>
        </w:div>
        <w:div w:id="927732576">
          <w:marLeft w:val="0"/>
          <w:marRight w:val="0"/>
          <w:marTop w:val="0"/>
          <w:marBottom w:val="0"/>
          <w:divBdr>
            <w:top w:val="none" w:sz="0" w:space="0" w:color="auto"/>
            <w:left w:val="none" w:sz="0" w:space="0" w:color="auto"/>
            <w:bottom w:val="none" w:sz="0" w:space="0" w:color="auto"/>
            <w:right w:val="none" w:sz="0" w:space="0" w:color="auto"/>
          </w:divBdr>
        </w:div>
        <w:div w:id="937375011">
          <w:marLeft w:val="0"/>
          <w:marRight w:val="0"/>
          <w:marTop w:val="0"/>
          <w:marBottom w:val="0"/>
          <w:divBdr>
            <w:top w:val="none" w:sz="0" w:space="0" w:color="auto"/>
            <w:left w:val="none" w:sz="0" w:space="0" w:color="auto"/>
            <w:bottom w:val="none" w:sz="0" w:space="0" w:color="auto"/>
            <w:right w:val="none" w:sz="0" w:space="0" w:color="auto"/>
          </w:divBdr>
        </w:div>
        <w:div w:id="1084567067">
          <w:marLeft w:val="0"/>
          <w:marRight w:val="0"/>
          <w:marTop w:val="0"/>
          <w:marBottom w:val="0"/>
          <w:divBdr>
            <w:top w:val="none" w:sz="0" w:space="0" w:color="auto"/>
            <w:left w:val="none" w:sz="0" w:space="0" w:color="auto"/>
            <w:bottom w:val="none" w:sz="0" w:space="0" w:color="auto"/>
            <w:right w:val="none" w:sz="0" w:space="0" w:color="auto"/>
          </w:divBdr>
        </w:div>
        <w:div w:id="1165631798">
          <w:marLeft w:val="0"/>
          <w:marRight w:val="0"/>
          <w:marTop w:val="0"/>
          <w:marBottom w:val="0"/>
          <w:divBdr>
            <w:top w:val="none" w:sz="0" w:space="0" w:color="auto"/>
            <w:left w:val="none" w:sz="0" w:space="0" w:color="auto"/>
            <w:bottom w:val="none" w:sz="0" w:space="0" w:color="auto"/>
            <w:right w:val="none" w:sz="0" w:space="0" w:color="auto"/>
          </w:divBdr>
        </w:div>
        <w:div w:id="1263881076">
          <w:marLeft w:val="0"/>
          <w:marRight w:val="0"/>
          <w:marTop w:val="0"/>
          <w:marBottom w:val="0"/>
          <w:divBdr>
            <w:top w:val="none" w:sz="0" w:space="0" w:color="auto"/>
            <w:left w:val="none" w:sz="0" w:space="0" w:color="auto"/>
            <w:bottom w:val="none" w:sz="0" w:space="0" w:color="auto"/>
            <w:right w:val="none" w:sz="0" w:space="0" w:color="auto"/>
          </w:divBdr>
        </w:div>
        <w:div w:id="1298880365">
          <w:marLeft w:val="0"/>
          <w:marRight w:val="0"/>
          <w:marTop w:val="0"/>
          <w:marBottom w:val="0"/>
          <w:divBdr>
            <w:top w:val="none" w:sz="0" w:space="0" w:color="auto"/>
            <w:left w:val="none" w:sz="0" w:space="0" w:color="auto"/>
            <w:bottom w:val="none" w:sz="0" w:space="0" w:color="auto"/>
            <w:right w:val="none" w:sz="0" w:space="0" w:color="auto"/>
          </w:divBdr>
          <w:divsChild>
            <w:div w:id="725883158">
              <w:marLeft w:val="0"/>
              <w:marRight w:val="0"/>
              <w:marTop w:val="0"/>
              <w:marBottom w:val="0"/>
              <w:divBdr>
                <w:top w:val="none" w:sz="0" w:space="0" w:color="auto"/>
                <w:left w:val="none" w:sz="0" w:space="0" w:color="auto"/>
                <w:bottom w:val="none" w:sz="0" w:space="0" w:color="auto"/>
                <w:right w:val="none" w:sz="0" w:space="0" w:color="auto"/>
              </w:divBdr>
            </w:div>
            <w:div w:id="1154300153">
              <w:marLeft w:val="0"/>
              <w:marRight w:val="0"/>
              <w:marTop w:val="0"/>
              <w:marBottom w:val="0"/>
              <w:divBdr>
                <w:top w:val="none" w:sz="0" w:space="0" w:color="auto"/>
                <w:left w:val="none" w:sz="0" w:space="0" w:color="auto"/>
                <w:bottom w:val="none" w:sz="0" w:space="0" w:color="auto"/>
                <w:right w:val="none" w:sz="0" w:space="0" w:color="auto"/>
              </w:divBdr>
            </w:div>
            <w:div w:id="1418286514">
              <w:marLeft w:val="0"/>
              <w:marRight w:val="0"/>
              <w:marTop w:val="0"/>
              <w:marBottom w:val="0"/>
              <w:divBdr>
                <w:top w:val="none" w:sz="0" w:space="0" w:color="auto"/>
                <w:left w:val="none" w:sz="0" w:space="0" w:color="auto"/>
                <w:bottom w:val="none" w:sz="0" w:space="0" w:color="auto"/>
                <w:right w:val="none" w:sz="0" w:space="0" w:color="auto"/>
              </w:divBdr>
            </w:div>
            <w:div w:id="1846700148">
              <w:marLeft w:val="0"/>
              <w:marRight w:val="0"/>
              <w:marTop w:val="0"/>
              <w:marBottom w:val="0"/>
              <w:divBdr>
                <w:top w:val="none" w:sz="0" w:space="0" w:color="auto"/>
                <w:left w:val="none" w:sz="0" w:space="0" w:color="auto"/>
                <w:bottom w:val="none" w:sz="0" w:space="0" w:color="auto"/>
                <w:right w:val="none" w:sz="0" w:space="0" w:color="auto"/>
              </w:divBdr>
            </w:div>
          </w:divsChild>
        </w:div>
        <w:div w:id="1430348087">
          <w:marLeft w:val="0"/>
          <w:marRight w:val="0"/>
          <w:marTop w:val="0"/>
          <w:marBottom w:val="0"/>
          <w:divBdr>
            <w:top w:val="none" w:sz="0" w:space="0" w:color="auto"/>
            <w:left w:val="none" w:sz="0" w:space="0" w:color="auto"/>
            <w:bottom w:val="none" w:sz="0" w:space="0" w:color="auto"/>
            <w:right w:val="none" w:sz="0" w:space="0" w:color="auto"/>
          </w:divBdr>
        </w:div>
        <w:div w:id="1445996270">
          <w:marLeft w:val="0"/>
          <w:marRight w:val="0"/>
          <w:marTop w:val="0"/>
          <w:marBottom w:val="0"/>
          <w:divBdr>
            <w:top w:val="none" w:sz="0" w:space="0" w:color="auto"/>
            <w:left w:val="none" w:sz="0" w:space="0" w:color="auto"/>
            <w:bottom w:val="none" w:sz="0" w:space="0" w:color="auto"/>
            <w:right w:val="none" w:sz="0" w:space="0" w:color="auto"/>
          </w:divBdr>
          <w:divsChild>
            <w:div w:id="78910578">
              <w:marLeft w:val="0"/>
              <w:marRight w:val="0"/>
              <w:marTop w:val="0"/>
              <w:marBottom w:val="0"/>
              <w:divBdr>
                <w:top w:val="none" w:sz="0" w:space="0" w:color="auto"/>
                <w:left w:val="none" w:sz="0" w:space="0" w:color="auto"/>
                <w:bottom w:val="none" w:sz="0" w:space="0" w:color="auto"/>
                <w:right w:val="none" w:sz="0" w:space="0" w:color="auto"/>
              </w:divBdr>
            </w:div>
            <w:div w:id="979845723">
              <w:marLeft w:val="0"/>
              <w:marRight w:val="0"/>
              <w:marTop w:val="0"/>
              <w:marBottom w:val="0"/>
              <w:divBdr>
                <w:top w:val="none" w:sz="0" w:space="0" w:color="auto"/>
                <w:left w:val="none" w:sz="0" w:space="0" w:color="auto"/>
                <w:bottom w:val="none" w:sz="0" w:space="0" w:color="auto"/>
                <w:right w:val="none" w:sz="0" w:space="0" w:color="auto"/>
              </w:divBdr>
            </w:div>
            <w:div w:id="1289094460">
              <w:marLeft w:val="0"/>
              <w:marRight w:val="0"/>
              <w:marTop w:val="0"/>
              <w:marBottom w:val="0"/>
              <w:divBdr>
                <w:top w:val="none" w:sz="0" w:space="0" w:color="auto"/>
                <w:left w:val="none" w:sz="0" w:space="0" w:color="auto"/>
                <w:bottom w:val="none" w:sz="0" w:space="0" w:color="auto"/>
                <w:right w:val="none" w:sz="0" w:space="0" w:color="auto"/>
              </w:divBdr>
            </w:div>
          </w:divsChild>
        </w:div>
        <w:div w:id="1460759744">
          <w:marLeft w:val="0"/>
          <w:marRight w:val="0"/>
          <w:marTop w:val="0"/>
          <w:marBottom w:val="0"/>
          <w:divBdr>
            <w:top w:val="none" w:sz="0" w:space="0" w:color="auto"/>
            <w:left w:val="none" w:sz="0" w:space="0" w:color="auto"/>
            <w:bottom w:val="none" w:sz="0" w:space="0" w:color="auto"/>
            <w:right w:val="none" w:sz="0" w:space="0" w:color="auto"/>
          </w:divBdr>
          <w:divsChild>
            <w:div w:id="343212401">
              <w:marLeft w:val="0"/>
              <w:marRight w:val="0"/>
              <w:marTop w:val="0"/>
              <w:marBottom w:val="0"/>
              <w:divBdr>
                <w:top w:val="none" w:sz="0" w:space="0" w:color="auto"/>
                <w:left w:val="none" w:sz="0" w:space="0" w:color="auto"/>
                <w:bottom w:val="none" w:sz="0" w:space="0" w:color="auto"/>
                <w:right w:val="none" w:sz="0" w:space="0" w:color="auto"/>
              </w:divBdr>
            </w:div>
            <w:div w:id="1705253222">
              <w:marLeft w:val="0"/>
              <w:marRight w:val="0"/>
              <w:marTop w:val="0"/>
              <w:marBottom w:val="0"/>
              <w:divBdr>
                <w:top w:val="none" w:sz="0" w:space="0" w:color="auto"/>
                <w:left w:val="none" w:sz="0" w:space="0" w:color="auto"/>
                <w:bottom w:val="none" w:sz="0" w:space="0" w:color="auto"/>
                <w:right w:val="none" w:sz="0" w:space="0" w:color="auto"/>
              </w:divBdr>
            </w:div>
            <w:div w:id="1932470023">
              <w:marLeft w:val="0"/>
              <w:marRight w:val="0"/>
              <w:marTop w:val="0"/>
              <w:marBottom w:val="0"/>
              <w:divBdr>
                <w:top w:val="none" w:sz="0" w:space="0" w:color="auto"/>
                <w:left w:val="none" w:sz="0" w:space="0" w:color="auto"/>
                <w:bottom w:val="none" w:sz="0" w:space="0" w:color="auto"/>
                <w:right w:val="none" w:sz="0" w:space="0" w:color="auto"/>
              </w:divBdr>
            </w:div>
          </w:divsChild>
        </w:div>
        <w:div w:id="1462841765">
          <w:marLeft w:val="0"/>
          <w:marRight w:val="0"/>
          <w:marTop w:val="0"/>
          <w:marBottom w:val="0"/>
          <w:divBdr>
            <w:top w:val="none" w:sz="0" w:space="0" w:color="auto"/>
            <w:left w:val="none" w:sz="0" w:space="0" w:color="auto"/>
            <w:bottom w:val="none" w:sz="0" w:space="0" w:color="auto"/>
            <w:right w:val="none" w:sz="0" w:space="0" w:color="auto"/>
          </w:divBdr>
          <w:divsChild>
            <w:div w:id="781680635">
              <w:marLeft w:val="0"/>
              <w:marRight w:val="0"/>
              <w:marTop w:val="0"/>
              <w:marBottom w:val="0"/>
              <w:divBdr>
                <w:top w:val="none" w:sz="0" w:space="0" w:color="auto"/>
                <w:left w:val="none" w:sz="0" w:space="0" w:color="auto"/>
                <w:bottom w:val="none" w:sz="0" w:space="0" w:color="auto"/>
                <w:right w:val="none" w:sz="0" w:space="0" w:color="auto"/>
              </w:divBdr>
            </w:div>
            <w:div w:id="1263107033">
              <w:marLeft w:val="0"/>
              <w:marRight w:val="0"/>
              <w:marTop w:val="0"/>
              <w:marBottom w:val="0"/>
              <w:divBdr>
                <w:top w:val="none" w:sz="0" w:space="0" w:color="auto"/>
                <w:left w:val="none" w:sz="0" w:space="0" w:color="auto"/>
                <w:bottom w:val="none" w:sz="0" w:space="0" w:color="auto"/>
                <w:right w:val="none" w:sz="0" w:space="0" w:color="auto"/>
              </w:divBdr>
            </w:div>
            <w:div w:id="1309358596">
              <w:marLeft w:val="0"/>
              <w:marRight w:val="0"/>
              <w:marTop w:val="0"/>
              <w:marBottom w:val="0"/>
              <w:divBdr>
                <w:top w:val="none" w:sz="0" w:space="0" w:color="auto"/>
                <w:left w:val="none" w:sz="0" w:space="0" w:color="auto"/>
                <w:bottom w:val="none" w:sz="0" w:space="0" w:color="auto"/>
                <w:right w:val="none" w:sz="0" w:space="0" w:color="auto"/>
              </w:divBdr>
            </w:div>
          </w:divsChild>
        </w:div>
        <w:div w:id="1505389293">
          <w:marLeft w:val="0"/>
          <w:marRight w:val="0"/>
          <w:marTop w:val="0"/>
          <w:marBottom w:val="0"/>
          <w:divBdr>
            <w:top w:val="none" w:sz="0" w:space="0" w:color="auto"/>
            <w:left w:val="none" w:sz="0" w:space="0" w:color="auto"/>
            <w:bottom w:val="none" w:sz="0" w:space="0" w:color="auto"/>
            <w:right w:val="none" w:sz="0" w:space="0" w:color="auto"/>
          </w:divBdr>
        </w:div>
        <w:div w:id="1506018429">
          <w:marLeft w:val="0"/>
          <w:marRight w:val="0"/>
          <w:marTop w:val="0"/>
          <w:marBottom w:val="0"/>
          <w:divBdr>
            <w:top w:val="none" w:sz="0" w:space="0" w:color="auto"/>
            <w:left w:val="none" w:sz="0" w:space="0" w:color="auto"/>
            <w:bottom w:val="none" w:sz="0" w:space="0" w:color="auto"/>
            <w:right w:val="none" w:sz="0" w:space="0" w:color="auto"/>
          </w:divBdr>
        </w:div>
        <w:div w:id="1543008811">
          <w:marLeft w:val="0"/>
          <w:marRight w:val="0"/>
          <w:marTop w:val="0"/>
          <w:marBottom w:val="0"/>
          <w:divBdr>
            <w:top w:val="none" w:sz="0" w:space="0" w:color="auto"/>
            <w:left w:val="none" w:sz="0" w:space="0" w:color="auto"/>
            <w:bottom w:val="none" w:sz="0" w:space="0" w:color="auto"/>
            <w:right w:val="none" w:sz="0" w:space="0" w:color="auto"/>
          </w:divBdr>
        </w:div>
        <w:div w:id="1636446619">
          <w:marLeft w:val="0"/>
          <w:marRight w:val="0"/>
          <w:marTop w:val="0"/>
          <w:marBottom w:val="0"/>
          <w:divBdr>
            <w:top w:val="none" w:sz="0" w:space="0" w:color="auto"/>
            <w:left w:val="none" w:sz="0" w:space="0" w:color="auto"/>
            <w:bottom w:val="none" w:sz="0" w:space="0" w:color="auto"/>
            <w:right w:val="none" w:sz="0" w:space="0" w:color="auto"/>
          </w:divBdr>
        </w:div>
        <w:div w:id="1646545911">
          <w:marLeft w:val="0"/>
          <w:marRight w:val="0"/>
          <w:marTop w:val="0"/>
          <w:marBottom w:val="0"/>
          <w:divBdr>
            <w:top w:val="none" w:sz="0" w:space="0" w:color="auto"/>
            <w:left w:val="none" w:sz="0" w:space="0" w:color="auto"/>
            <w:bottom w:val="none" w:sz="0" w:space="0" w:color="auto"/>
            <w:right w:val="none" w:sz="0" w:space="0" w:color="auto"/>
          </w:divBdr>
        </w:div>
        <w:div w:id="1654410420">
          <w:marLeft w:val="0"/>
          <w:marRight w:val="0"/>
          <w:marTop w:val="0"/>
          <w:marBottom w:val="0"/>
          <w:divBdr>
            <w:top w:val="none" w:sz="0" w:space="0" w:color="auto"/>
            <w:left w:val="none" w:sz="0" w:space="0" w:color="auto"/>
            <w:bottom w:val="none" w:sz="0" w:space="0" w:color="auto"/>
            <w:right w:val="none" w:sz="0" w:space="0" w:color="auto"/>
          </w:divBdr>
        </w:div>
        <w:div w:id="1794051992">
          <w:marLeft w:val="0"/>
          <w:marRight w:val="0"/>
          <w:marTop w:val="0"/>
          <w:marBottom w:val="0"/>
          <w:divBdr>
            <w:top w:val="none" w:sz="0" w:space="0" w:color="auto"/>
            <w:left w:val="none" w:sz="0" w:space="0" w:color="auto"/>
            <w:bottom w:val="none" w:sz="0" w:space="0" w:color="auto"/>
            <w:right w:val="none" w:sz="0" w:space="0" w:color="auto"/>
          </w:divBdr>
          <w:divsChild>
            <w:div w:id="897741573">
              <w:marLeft w:val="0"/>
              <w:marRight w:val="0"/>
              <w:marTop w:val="0"/>
              <w:marBottom w:val="0"/>
              <w:divBdr>
                <w:top w:val="none" w:sz="0" w:space="0" w:color="auto"/>
                <w:left w:val="none" w:sz="0" w:space="0" w:color="auto"/>
                <w:bottom w:val="none" w:sz="0" w:space="0" w:color="auto"/>
                <w:right w:val="none" w:sz="0" w:space="0" w:color="auto"/>
              </w:divBdr>
            </w:div>
            <w:div w:id="928344480">
              <w:marLeft w:val="0"/>
              <w:marRight w:val="0"/>
              <w:marTop w:val="0"/>
              <w:marBottom w:val="0"/>
              <w:divBdr>
                <w:top w:val="none" w:sz="0" w:space="0" w:color="auto"/>
                <w:left w:val="none" w:sz="0" w:space="0" w:color="auto"/>
                <w:bottom w:val="none" w:sz="0" w:space="0" w:color="auto"/>
                <w:right w:val="none" w:sz="0" w:space="0" w:color="auto"/>
              </w:divBdr>
            </w:div>
            <w:div w:id="1363241172">
              <w:marLeft w:val="0"/>
              <w:marRight w:val="0"/>
              <w:marTop w:val="0"/>
              <w:marBottom w:val="0"/>
              <w:divBdr>
                <w:top w:val="none" w:sz="0" w:space="0" w:color="auto"/>
                <w:left w:val="none" w:sz="0" w:space="0" w:color="auto"/>
                <w:bottom w:val="none" w:sz="0" w:space="0" w:color="auto"/>
                <w:right w:val="none" w:sz="0" w:space="0" w:color="auto"/>
              </w:divBdr>
            </w:div>
            <w:div w:id="1812406706">
              <w:marLeft w:val="0"/>
              <w:marRight w:val="0"/>
              <w:marTop w:val="0"/>
              <w:marBottom w:val="0"/>
              <w:divBdr>
                <w:top w:val="none" w:sz="0" w:space="0" w:color="auto"/>
                <w:left w:val="none" w:sz="0" w:space="0" w:color="auto"/>
                <w:bottom w:val="none" w:sz="0" w:space="0" w:color="auto"/>
                <w:right w:val="none" w:sz="0" w:space="0" w:color="auto"/>
              </w:divBdr>
            </w:div>
          </w:divsChild>
        </w:div>
        <w:div w:id="1910770401">
          <w:marLeft w:val="0"/>
          <w:marRight w:val="0"/>
          <w:marTop w:val="0"/>
          <w:marBottom w:val="0"/>
          <w:divBdr>
            <w:top w:val="none" w:sz="0" w:space="0" w:color="auto"/>
            <w:left w:val="none" w:sz="0" w:space="0" w:color="auto"/>
            <w:bottom w:val="none" w:sz="0" w:space="0" w:color="auto"/>
            <w:right w:val="none" w:sz="0" w:space="0" w:color="auto"/>
          </w:divBdr>
        </w:div>
        <w:div w:id="2123109495">
          <w:marLeft w:val="0"/>
          <w:marRight w:val="0"/>
          <w:marTop w:val="0"/>
          <w:marBottom w:val="0"/>
          <w:divBdr>
            <w:top w:val="none" w:sz="0" w:space="0" w:color="auto"/>
            <w:left w:val="none" w:sz="0" w:space="0" w:color="auto"/>
            <w:bottom w:val="none" w:sz="0" w:space="0" w:color="auto"/>
            <w:right w:val="none" w:sz="0" w:space="0" w:color="auto"/>
          </w:divBdr>
          <w:divsChild>
            <w:div w:id="1490634480">
              <w:marLeft w:val="0"/>
              <w:marRight w:val="0"/>
              <w:marTop w:val="0"/>
              <w:marBottom w:val="0"/>
              <w:divBdr>
                <w:top w:val="none" w:sz="0" w:space="0" w:color="auto"/>
                <w:left w:val="none" w:sz="0" w:space="0" w:color="auto"/>
                <w:bottom w:val="none" w:sz="0" w:space="0" w:color="auto"/>
                <w:right w:val="none" w:sz="0" w:space="0" w:color="auto"/>
              </w:divBdr>
            </w:div>
            <w:div w:id="1925190132">
              <w:marLeft w:val="0"/>
              <w:marRight w:val="0"/>
              <w:marTop w:val="0"/>
              <w:marBottom w:val="0"/>
              <w:divBdr>
                <w:top w:val="none" w:sz="0" w:space="0" w:color="auto"/>
                <w:left w:val="none" w:sz="0" w:space="0" w:color="auto"/>
                <w:bottom w:val="none" w:sz="0" w:space="0" w:color="auto"/>
                <w:right w:val="none" w:sz="0" w:space="0" w:color="auto"/>
              </w:divBdr>
            </w:div>
            <w:div w:id="2035449648">
              <w:marLeft w:val="0"/>
              <w:marRight w:val="0"/>
              <w:marTop w:val="0"/>
              <w:marBottom w:val="0"/>
              <w:divBdr>
                <w:top w:val="none" w:sz="0" w:space="0" w:color="auto"/>
                <w:left w:val="none" w:sz="0" w:space="0" w:color="auto"/>
                <w:bottom w:val="none" w:sz="0" w:space="0" w:color="auto"/>
                <w:right w:val="none" w:sz="0" w:space="0" w:color="auto"/>
              </w:divBdr>
            </w:div>
            <w:div w:id="20394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23076892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22760637">
      <w:bodyDiv w:val="1"/>
      <w:marLeft w:val="0"/>
      <w:marRight w:val="0"/>
      <w:marTop w:val="0"/>
      <w:marBottom w:val="0"/>
      <w:divBdr>
        <w:top w:val="none" w:sz="0" w:space="0" w:color="auto"/>
        <w:left w:val="none" w:sz="0" w:space="0" w:color="auto"/>
        <w:bottom w:val="none" w:sz="0" w:space="0" w:color="auto"/>
        <w:right w:val="none" w:sz="0" w:space="0" w:color="auto"/>
      </w:divBdr>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050643105">
      <w:bodyDiv w:val="1"/>
      <w:marLeft w:val="0"/>
      <w:marRight w:val="0"/>
      <w:marTop w:val="0"/>
      <w:marBottom w:val="0"/>
      <w:divBdr>
        <w:top w:val="none" w:sz="0" w:space="0" w:color="auto"/>
        <w:left w:val="none" w:sz="0" w:space="0" w:color="auto"/>
        <w:bottom w:val="none" w:sz="0" w:space="0" w:color="auto"/>
        <w:right w:val="none" w:sz="0" w:space="0" w:color="auto"/>
      </w:divBdr>
      <w:divsChild>
        <w:div w:id="73165204">
          <w:marLeft w:val="0"/>
          <w:marRight w:val="0"/>
          <w:marTop w:val="0"/>
          <w:marBottom w:val="0"/>
          <w:divBdr>
            <w:top w:val="none" w:sz="0" w:space="0" w:color="auto"/>
            <w:left w:val="none" w:sz="0" w:space="0" w:color="auto"/>
            <w:bottom w:val="none" w:sz="0" w:space="0" w:color="auto"/>
            <w:right w:val="none" w:sz="0" w:space="0" w:color="auto"/>
          </w:divBdr>
        </w:div>
        <w:div w:id="764765239">
          <w:marLeft w:val="0"/>
          <w:marRight w:val="0"/>
          <w:marTop w:val="0"/>
          <w:marBottom w:val="0"/>
          <w:divBdr>
            <w:top w:val="none" w:sz="0" w:space="0" w:color="auto"/>
            <w:left w:val="none" w:sz="0" w:space="0" w:color="auto"/>
            <w:bottom w:val="none" w:sz="0" w:space="0" w:color="auto"/>
            <w:right w:val="none" w:sz="0" w:space="0" w:color="auto"/>
          </w:divBdr>
        </w:div>
        <w:div w:id="981619320">
          <w:marLeft w:val="0"/>
          <w:marRight w:val="0"/>
          <w:marTop w:val="0"/>
          <w:marBottom w:val="0"/>
          <w:divBdr>
            <w:top w:val="none" w:sz="0" w:space="0" w:color="auto"/>
            <w:left w:val="none" w:sz="0" w:space="0" w:color="auto"/>
            <w:bottom w:val="none" w:sz="0" w:space="0" w:color="auto"/>
            <w:right w:val="none" w:sz="0" w:space="0" w:color="auto"/>
          </w:divBdr>
        </w:div>
        <w:div w:id="1064449830">
          <w:marLeft w:val="0"/>
          <w:marRight w:val="0"/>
          <w:marTop w:val="0"/>
          <w:marBottom w:val="0"/>
          <w:divBdr>
            <w:top w:val="none" w:sz="0" w:space="0" w:color="auto"/>
            <w:left w:val="none" w:sz="0" w:space="0" w:color="auto"/>
            <w:bottom w:val="none" w:sz="0" w:space="0" w:color="auto"/>
            <w:right w:val="none" w:sz="0" w:space="0" w:color="auto"/>
          </w:divBdr>
        </w:div>
        <w:div w:id="1086149314">
          <w:marLeft w:val="0"/>
          <w:marRight w:val="0"/>
          <w:marTop w:val="0"/>
          <w:marBottom w:val="0"/>
          <w:divBdr>
            <w:top w:val="none" w:sz="0" w:space="0" w:color="auto"/>
            <w:left w:val="none" w:sz="0" w:space="0" w:color="auto"/>
            <w:bottom w:val="none" w:sz="0" w:space="0" w:color="auto"/>
            <w:right w:val="none" w:sz="0" w:space="0" w:color="auto"/>
          </w:divBdr>
        </w:div>
        <w:div w:id="1134257675">
          <w:marLeft w:val="0"/>
          <w:marRight w:val="0"/>
          <w:marTop w:val="0"/>
          <w:marBottom w:val="0"/>
          <w:divBdr>
            <w:top w:val="none" w:sz="0" w:space="0" w:color="auto"/>
            <w:left w:val="none" w:sz="0" w:space="0" w:color="auto"/>
            <w:bottom w:val="none" w:sz="0" w:space="0" w:color="auto"/>
            <w:right w:val="none" w:sz="0" w:space="0" w:color="auto"/>
          </w:divBdr>
        </w:div>
        <w:div w:id="1320187552">
          <w:marLeft w:val="0"/>
          <w:marRight w:val="0"/>
          <w:marTop w:val="0"/>
          <w:marBottom w:val="0"/>
          <w:divBdr>
            <w:top w:val="none" w:sz="0" w:space="0" w:color="auto"/>
            <w:left w:val="none" w:sz="0" w:space="0" w:color="auto"/>
            <w:bottom w:val="none" w:sz="0" w:space="0" w:color="auto"/>
            <w:right w:val="none" w:sz="0" w:space="0" w:color="auto"/>
          </w:divBdr>
        </w:div>
        <w:div w:id="1907259458">
          <w:marLeft w:val="0"/>
          <w:marRight w:val="0"/>
          <w:marTop w:val="0"/>
          <w:marBottom w:val="0"/>
          <w:divBdr>
            <w:top w:val="none" w:sz="0" w:space="0" w:color="auto"/>
            <w:left w:val="none" w:sz="0" w:space="0" w:color="auto"/>
            <w:bottom w:val="none" w:sz="0" w:space="0" w:color="auto"/>
            <w:right w:val="none" w:sz="0" w:space="0" w:color="auto"/>
          </w:divBdr>
        </w:div>
        <w:div w:id="1942763590">
          <w:marLeft w:val="0"/>
          <w:marRight w:val="0"/>
          <w:marTop w:val="0"/>
          <w:marBottom w:val="0"/>
          <w:divBdr>
            <w:top w:val="none" w:sz="0" w:space="0" w:color="auto"/>
            <w:left w:val="none" w:sz="0" w:space="0" w:color="auto"/>
            <w:bottom w:val="none" w:sz="0" w:space="0" w:color="auto"/>
            <w:right w:val="none" w:sz="0" w:space="0" w:color="auto"/>
          </w:divBdr>
        </w:div>
        <w:div w:id="1963224634">
          <w:marLeft w:val="0"/>
          <w:marRight w:val="0"/>
          <w:marTop w:val="0"/>
          <w:marBottom w:val="0"/>
          <w:divBdr>
            <w:top w:val="none" w:sz="0" w:space="0" w:color="auto"/>
            <w:left w:val="none" w:sz="0" w:space="0" w:color="auto"/>
            <w:bottom w:val="none" w:sz="0" w:space="0" w:color="auto"/>
            <w:right w:val="none" w:sz="0" w:space="0" w:color="auto"/>
          </w:divBdr>
        </w:div>
        <w:div w:id="2003652761">
          <w:marLeft w:val="0"/>
          <w:marRight w:val="0"/>
          <w:marTop w:val="0"/>
          <w:marBottom w:val="0"/>
          <w:divBdr>
            <w:top w:val="none" w:sz="0" w:space="0" w:color="auto"/>
            <w:left w:val="none" w:sz="0" w:space="0" w:color="auto"/>
            <w:bottom w:val="none" w:sz="0" w:space="0" w:color="auto"/>
            <w:right w:val="none" w:sz="0" w:space="0" w:color="auto"/>
          </w:divBdr>
        </w:div>
      </w:divsChild>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1656</Words>
  <Characters>8418</Characters>
  <Application>Microsoft Office Word</Application>
  <DocSecurity>0</DocSecurity>
  <Lines>70</Lines>
  <Paragraphs>20</Paragraphs>
  <ScaleCrop>false</ScaleCrop>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2018-09-26T09:25:00Z</dcterms:created>
  <dcterms:modified xsi:type="dcterms:W3CDTF">2018-09-26T09:25:00Z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