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FEE6A1" w14:textId="77777777" w:rsidR="0019650B" w:rsidRPr="00E729B5" w:rsidRDefault="00AF7D68" w:rsidP="0019650B">
      <w:pPr>
        <w:jc w:val="center"/>
        <w:rPr>
          <w:rFonts w:ascii="Book Antiqua" w:hAnsi="Book Antiqua" w:cs="Arial"/>
          <w:caps/>
          <w:color w:val="000000"/>
          <w:sz w:val="16"/>
          <w:szCs w:val="16"/>
        </w:rPr>
      </w:pPr>
      <w:r w:rsidRPr="00E729B5">
        <w:rPr>
          <w:rFonts w:ascii="Book Antiqua" w:hAnsi="Book Antiqua"/>
          <w:noProof/>
          <w:sz w:val="16"/>
          <w:szCs w:val="16"/>
        </w:rPr>
        <w:drawing>
          <wp:inline distT="0" distB="0" distL="0" distR="0" wp14:anchorId="6D69F8F5" wp14:editId="1580D2A8">
            <wp:extent cx="1047115" cy="9061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47115" cy="906145"/>
                    </a:xfrm>
                    <a:prstGeom prst="rect">
                      <a:avLst/>
                    </a:prstGeom>
                    <a:noFill/>
                    <a:ln>
                      <a:noFill/>
                    </a:ln>
                  </pic:spPr>
                </pic:pic>
              </a:graphicData>
            </a:graphic>
          </wp:inline>
        </w:drawing>
      </w:r>
    </w:p>
    <w:p w14:paraId="0FE26677" w14:textId="77777777" w:rsidR="00D94AFC" w:rsidRPr="00E729B5" w:rsidRDefault="00D94AFC">
      <w:pPr>
        <w:rPr>
          <w:rFonts w:ascii="Book Antiqua" w:hAnsi="Book Antiqua" w:cs="Arial"/>
          <w:color w:val="000000"/>
          <w:sz w:val="16"/>
          <w:szCs w:val="16"/>
        </w:rPr>
      </w:pPr>
    </w:p>
    <w:p w14:paraId="7B818AA4" w14:textId="77777777" w:rsidR="0019650B" w:rsidRPr="00E729B5" w:rsidRDefault="0019650B" w:rsidP="00780F86">
      <w:pPr>
        <w:tabs>
          <w:tab w:val="right" w:pos="9720"/>
        </w:tabs>
        <w:ind w:right="-82"/>
        <w:rPr>
          <w:rFonts w:ascii="Book Antiqua" w:hAnsi="Book Antiqua" w:cs="Arial"/>
          <w:b/>
          <w:color w:val="000000"/>
        </w:rPr>
      </w:pPr>
      <w:r w:rsidRPr="00E729B5">
        <w:rPr>
          <w:rFonts w:ascii="Book Antiqua" w:hAnsi="Book Antiqua" w:cs="Arial"/>
          <w:b/>
          <w:color w:val="000000"/>
        </w:rPr>
        <w:t xml:space="preserve">Upper Tribunal </w:t>
      </w:r>
    </w:p>
    <w:p w14:paraId="33B0A440" w14:textId="77777777" w:rsidR="007B0824" w:rsidRPr="00E729B5" w:rsidRDefault="0019650B" w:rsidP="00780F86">
      <w:pPr>
        <w:tabs>
          <w:tab w:val="right" w:pos="9720"/>
        </w:tabs>
        <w:ind w:right="-82"/>
        <w:rPr>
          <w:rFonts w:ascii="Book Antiqua" w:hAnsi="Book Antiqua" w:cs="Arial"/>
          <w:color w:val="000000"/>
        </w:rPr>
      </w:pPr>
      <w:r w:rsidRPr="00E729B5">
        <w:rPr>
          <w:rFonts w:ascii="Book Antiqua" w:hAnsi="Book Antiqua" w:cs="Arial"/>
          <w:b/>
          <w:color w:val="000000"/>
        </w:rPr>
        <w:t>(Immigration and Asylum Chamber)</w:t>
      </w:r>
      <w:r w:rsidR="00DB70AE" w:rsidRPr="00E729B5">
        <w:rPr>
          <w:rFonts w:ascii="Book Antiqua" w:hAnsi="Book Antiqua" w:cs="Arial"/>
          <w:b/>
          <w:color w:val="000000"/>
        </w:rPr>
        <w:tab/>
      </w:r>
      <w:r w:rsidR="00B3524D" w:rsidRPr="00E729B5">
        <w:rPr>
          <w:rFonts w:ascii="Book Antiqua" w:hAnsi="Book Antiqua" w:cs="Arial"/>
          <w:color w:val="000000"/>
        </w:rPr>
        <w:t>Appeal Number</w:t>
      </w:r>
      <w:r w:rsidR="00D53769" w:rsidRPr="00E729B5">
        <w:rPr>
          <w:rFonts w:ascii="Book Antiqua" w:hAnsi="Book Antiqua" w:cs="Arial"/>
          <w:color w:val="000000"/>
        </w:rPr>
        <w:t>:</w:t>
      </w:r>
      <w:r w:rsidR="00B3524D" w:rsidRPr="00E729B5">
        <w:rPr>
          <w:rFonts w:ascii="Book Antiqua" w:hAnsi="Book Antiqua" w:cs="Arial"/>
          <w:color w:val="000000"/>
        </w:rPr>
        <w:t xml:space="preserve"> </w:t>
      </w:r>
      <w:bookmarkStart w:id="0" w:name="_GoBack"/>
      <w:r w:rsidR="003A3837" w:rsidRPr="00E729B5">
        <w:rPr>
          <w:rFonts w:ascii="Book Antiqua" w:hAnsi="Book Antiqua" w:cs="Arial"/>
          <w:caps/>
          <w:color w:val="000000"/>
        </w:rPr>
        <w:t>PA/05201/2018</w:t>
      </w:r>
      <w:bookmarkEnd w:id="0"/>
    </w:p>
    <w:p w14:paraId="1A99E9AB" w14:textId="77777777" w:rsidR="00C345E1" w:rsidRPr="00E729B5" w:rsidRDefault="00C345E1" w:rsidP="00C345E1">
      <w:pPr>
        <w:jc w:val="center"/>
        <w:rPr>
          <w:rFonts w:ascii="Book Antiqua" w:hAnsi="Book Antiqua" w:cs="Arial"/>
          <w:color w:val="000000"/>
        </w:rPr>
      </w:pPr>
    </w:p>
    <w:p w14:paraId="1DA6045D" w14:textId="77777777" w:rsidR="00C345E1" w:rsidRPr="00E729B5" w:rsidRDefault="00C345E1" w:rsidP="00C345E1">
      <w:pPr>
        <w:jc w:val="center"/>
        <w:rPr>
          <w:rFonts w:ascii="Book Antiqua" w:hAnsi="Book Antiqua" w:cs="Arial"/>
          <w:color w:val="000000"/>
        </w:rPr>
      </w:pPr>
    </w:p>
    <w:p w14:paraId="050222F4" w14:textId="77777777" w:rsidR="00C345E1" w:rsidRPr="00E729B5" w:rsidRDefault="00C345E1" w:rsidP="00C345E1">
      <w:pPr>
        <w:jc w:val="center"/>
        <w:rPr>
          <w:rFonts w:ascii="Book Antiqua" w:hAnsi="Book Antiqua" w:cs="Arial"/>
          <w:b/>
          <w:color w:val="000000"/>
          <w:u w:val="single"/>
        </w:rPr>
      </w:pPr>
      <w:r w:rsidRPr="00E729B5">
        <w:rPr>
          <w:rFonts w:ascii="Book Antiqua" w:hAnsi="Book Antiqua" w:cs="Arial"/>
          <w:b/>
          <w:color w:val="000000"/>
          <w:u w:val="single"/>
        </w:rPr>
        <w:t>THE IMMIGRATION ACTS</w:t>
      </w:r>
    </w:p>
    <w:p w14:paraId="3E03A2D6" w14:textId="77777777" w:rsidR="00C345E1" w:rsidRPr="00E729B5" w:rsidRDefault="00C345E1" w:rsidP="00C345E1">
      <w:pPr>
        <w:jc w:val="center"/>
        <w:rPr>
          <w:rFonts w:ascii="Book Antiqua" w:hAnsi="Book Antiqua" w:cs="Arial"/>
          <w:b/>
          <w:u w:val="single"/>
        </w:rPr>
      </w:pPr>
    </w:p>
    <w:p w14:paraId="2C8ACE6D" w14:textId="77777777" w:rsidR="00C345E1" w:rsidRPr="00E729B5"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48"/>
        <w:gridCol w:w="3960"/>
      </w:tblGrid>
      <w:tr w:rsidR="00D22636" w:rsidRPr="00E729B5" w14:paraId="7A3B776F" w14:textId="77777777" w:rsidTr="00180E36">
        <w:tc>
          <w:tcPr>
            <w:tcW w:w="6048" w:type="dxa"/>
          </w:tcPr>
          <w:p w14:paraId="641DE78A" w14:textId="77777777" w:rsidR="00D22636" w:rsidRPr="00E729B5" w:rsidRDefault="00D22636" w:rsidP="004A1848">
            <w:pPr>
              <w:jc w:val="both"/>
              <w:rPr>
                <w:rFonts w:ascii="Book Antiqua" w:hAnsi="Book Antiqua" w:cs="Arial"/>
                <w:b/>
              </w:rPr>
            </w:pPr>
            <w:r w:rsidRPr="00E729B5">
              <w:rPr>
                <w:rFonts w:ascii="Book Antiqua" w:hAnsi="Book Antiqua" w:cs="Arial"/>
                <w:b/>
              </w:rPr>
              <w:t xml:space="preserve">Heard at </w:t>
            </w:r>
            <w:r w:rsidR="003A3837" w:rsidRPr="00E729B5">
              <w:rPr>
                <w:rFonts w:ascii="Book Antiqua" w:hAnsi="Book Antiqua" w:cs="Arial"/>
                <w:b/>
              </w:rPr>
              <w:t xml:space="preserve">Field House </w:t>
            </w:r>
          </w:p>
        </w:tc>
        <w:tc>
          <w:tcPr>
            <w:tcW w:w="3960" w:type="dxa"/>
          </w:tcPr>
          <w:p w14:paraId="6A487EF5" w14:textId="77777777" w:rsidR="00D22636" w:rsidRPr="00E729B5" w:rsidRDefault="00180E36" w:rsidP="00093D4D">
            <w:pPr>
              <w:jc w:val="both"/>
              <w:rPr>
                <w:rFonts w:ascii="Book Antiqua" w:hAnsi="Book Antiqua" w:cs="Arial"/>
                <w:b/>
                <w:color w:val="000000"/>
              </w:rPr>
            </w:pPr>
            <w:r w:rsidRPr="00E729B5">
              <w:rPr>
                <w:rFonts w:ascii="Book Antiqua" w:hAnsi="Book Antiqua" w:cs="Arial"/>
                <w:b/>
                <w:color w:val="000000"/>
              </w:rPr>
              <w:t>Decision &amp; Reasons</w:t>
            </w:r>
            <w:r w:rsidR="00283659" w:rsidRPr="00E729B5">
              <w:rPr>
                <w:rFonts w:ascii="Book Antiqua" w:hAnsi="Book Antiqua" w:cs="Arial"/>
                <w:b/>
                <w:color w:val="000000"/>
              </w:rPr>
              <w:t xml:space="preserve"> Promulgated</w:t>
            </w:r>
          </w:p>
        </w:tc>
      </w:tr>
      <w:tr w:rsidR="00D22636" w:rsidRPr="00E729B5" w14:paraId="63E5D5E4" w14:textId="77777777" w:rsidTr="00180E36">
        <w:tc>
          <w:tcPr>
            <w:tcW w:w="6048" w:type="dxa"/>
          </w:tcPr>
          <w:p w14:paraId="5661D5E2" w14:textId="77777777" w:rsidR="00D22636" w:rsidRPr="00E729B5" w:rsidRDefault="00D22636" w:rsidP="004A1848">
            <w:pPr>
              <w:jc w:val="both"/>
              <w:rPr>
                <w:rFonts w:ascii="Book Antiqua" w:hAnsi="Book Antiqua" w:cs="Arial"/>
                <w:b/>
              </w:rPr>
            </w:pPr>
            <w:r w:rsidRPr="00E729B5">
              <w:rPr>
                <w:rFonts w:ascii="Book Antiqua" w:hAnsi="Book Antiqua" w:cs="Arial"/>
                <w:b/>
              </w:rPr>
              <w:t xml:space="preserve">On </w:t>
            </w:r>
            <w:r w:rsidR="003A3837" w:rsidRPr="00E729B5">
              <w:rPr>
                <w:rFonts w:ascii="Book Antiqua" w:hAnsi="Book Antiqua" w:cs="Arial"/>
                <w:b/>
              </w:rPr>
              <w:t>5</w:t>
            </w:r>
            <w:r w:rsidR="003A3837" w:rsidRPr="00E729B5">
              <w:rPr>
                <w:rFonts w:ascii="Book Antiqua" w:hAnsi="Book Antiqua" w:cs="Arial"/>
                <w:b/>
                <w:vertAlign w:val="superscript"/>
              </w:rPr>
              <w:t>th</w:t>
            </w:r>
            <w:r w:rsidR="003A3837" w:rsidRPr="00E729B5">
              <w:rPr>
                <w:rFonts w:ascii="Book Antiqua" w:hAnsi="Book Antiqua" w:cs="Arial"/>
                <w:b/>
              </w:rPr>
              <w:t xml:space="preserve"> September 2018 </w:t>
            </w:r>
          </w:p>
        </w:tc>
        <w:tc>
          <w:tcPr>
            <w:tcW w:w="3960" w:type="dxa"/>
          </w:tcPr>
          <w:p w14:paraId="025722FC" w14:textId="77777777" w:rsidR="00D22636" w:rsidRPr="00E729B5" w:rsidRDefault="00AD328E" w:rsidP="004A1848">
            <w:pPr>
              <w:jc w:val="both"/>
              <w:rPr>
                <w:rFonts w:ascii="Book Antiqua" w:hAnsi="Book Antiqua" w:cs="Arial"/>
                <w:b/>
              </w:rPr>
            </w:pPr>
            <w:r w:rsidRPr="00E729B5">
              <w:rPr>
                <w:rFonts w:ascii="Book Antiqua" w:hAnsi="Book Antiqua" w:cs="Palatino"/>
                <w:b/>
                <w:bCs/>
                <w:color w:val="000000"/>
              </w:rPr>
              <w:t>On 24 September 2018</w:t>
            </w:r>
          </w:p>
        </w:tc>
      </w:tr>
      <w:tr w:rsidR="00D22636" w:rsidRPr="00E729B5" w14:paraId="3EBBD632" w14:textId="77777777" w:rsidTr="00180E36">
        <w:tc>
          <w:tcPr>
            <w:tcW w:w="6048" w:type="dxa"/>
          </w:tcPr>
          <w:p w14:paraId="034B7C74" w14:textId="77777777" w:rsidR="00D22636" w:rsidRPr="00E729B5" w:rsidRDefault="00D22636" w:rsidP="004A1848">
            <w:pPr>
              <w:jc w:val="both"/>
              <w:rPr>
                <w:rFonts w:ascii="Book Antiqua" w:hAnsi="Book Antiqua" w:cs="Arial"/>
                <w:b/>
              </w:rPr>
            </w:pPr>
          </w:p>
        </w:tc>
        <w:tc>
          <w:tcPr>
            <w:tcW w:w="3960" w:type="dxa"/>
          </w:tcPr>
          <w:p w14:paraId="01F2127C" w14:textId="77777777" w:rsidR="00D22636" w:rsidRPr="00E729B5" w:rsidRDefault="00D22636" w:rsidP="004A1848">
            <w:pPr>
              <w:jc w:val="both"/>
              <w:rPr>
                <w:rFonts w:ascii="Book Antiqua" w:hAnsi="Book Antiqua" w:cs="Arial"/>
                <w:b/>
              </w:rPr>
            </w:pPr>
          </w:p>
        </w:tc>
      </w:tr>
    </w:tbl>
    <w:p w14:paraId="10A05505" w14:textId="77777777" w:rsidR="00A15234" w:rsidRPr="00E729B5" w:rsidRDefault="00A15234" w:rsidP="00A15234">
      <w:pPr>
        <w:jc w:val="center"/>
        <w:rPr>
          <w:rFonts w:ascii="Book Antiqua" w:hAnsi="Book Antiqua" w:cs="Arial"/>
        </w:rPr>
      </w:pPr>
    </w:p>
    <w:p w14:paraId="71EA6DFD" w14:textId="77777777" w:rsidR="00A15234" w:rsidRPr="00E729B5" w:rsidRDefault="00207617" w:rsidP="00A15234">
      <w:pPr>
        <w:jc w:val="center"/>
        <w:rPr>
          <w:rFonts w:ascii="Book Antiqua" w:hAnsi="Book Antiqua" w:cs="Arial"/>
          <w:b/>
        </w:rPr>
      </w:pPr>
      <w:r w:rsidRPr="00E729B5">
        <w:rPr>
          <w:rFonts w:ascii="Book Antiqua" w:hAnsi="Book Antiqua" w:cs="Arial"/>
          <w:b/>
        </w:rPr>
        <w:t>Befo</w:t>
      </w:r>
      <w:r w:rsidR="00A15234" w:rsidRPr="00E729B5">
        <w:rPr>
          <w:rFonts w:ascii="Book Antiqua" w:hAnsi="Book Antiqua" w:cs="Arial"/>
          <w:b/>
        </w:rPr>
        <w:t>re</w:t>
      </w:r>
    </w:p>
    <w:p w14:paraId="498A868F" w14:textId="77777777" w:rsidR="00A15234" w:rsidRPr="00E729B5" w:rsidRDefault="00A15234" w:rsidP="00A15234">
      <w:pPr>
        <w:jc w:val="center"/>
        <w:rPr>
          <w:rFonts w:ascii="Book Antiqua" w:hAnsi="Book Antiqua" w:cs="Arial"/>
          <w:b/>
        </w:rPr>
      </w:pPr>
    </w:p>
    <w:p w14:paraId="6258FB55" w14:textId="77777777" w:rsidR="00D20757" w:rsidRPr="00E729B5" w:rsidRDefault="00B266BA" w:rsidP="00A15234">
      <w:pPr>
        <w:jc w:val="center"/>
        <w:rPr>
          <w:rFonts w:ascii="Book Antiqua" w:hAnsi="Book Antiqua" w:cs="Arial"/>
          <w:b/>
          <w:color w:val="000000"/>
        </w:rPr>
      </w:pPr>
      <w:r w:rsidRPr="00E729B5">
        <w:rPr>
          <w:rFonts w:ascii="Book Antiqua" w:hAnsi="Book Antiqua" w:cs="Arial"/>
          <w:b/>
          <w:color w:val="000000"/>
        </w:rPr>
        <w:t>UPPER TRIBUNAL</w:t>
      </w:r>
      <w:r w:rsidR="001B2F75" w:rsidRPr="00E729B5">
        <w:rPr>
          <w:rFonts w:ascii="Book Antiqua" w:hAnsi="Book Antiqua" w:cs="Arial"/>
          <w:b/>
          <w:color w:val="000000"/>
        </w:rPr>
        <w:t xml:space="preserve"> JUDGE </w:t>
      </w:r>
      <w:r w:rsidR="00542FA0" w:rsidRPr="00E729B5">
        <w:rPr>
          <w:rFonts w:ascii="Book Antiqua" w:hAnsi="Book Antiqua" w:cs="Arial"/>
          <w:b/>
          <w:color w:val="000000"/>
        </w:rPr>
        <w:t>KING TD</w:t>
      </w:r>
    </w:p>
    <w:p w14:paraId="0AAECE7D" w14:textId="77777777" w:rsidR="001B186A" w:rsidRPr="00E729B5" w:rsidRDefault="001B186A" w:rsidP="00A15234">
      <w:pPr>
        <w:jc w:val="center"/>
        <w:rPr>
          <w:rFonts w:ascii="Book Antiqua" w:hAnsi="Book Antiqua" w:cs="Arial"/>
          <w:b/>
          <w:color w:val="000000"/>
        </w:rPr>
      </w:pPr>
    </w:p>
    <w:p w14:paraId="6F344662" w14:textId="77777777" w:rsidR="00D20757" w:rsidRPr="00E729B5" w:rsidRDefault="00D20757" w:rsidP="00A15234">
      <w:pPr>
        <w:jc w:val="center"/>
        <w:rPr>
          <w:rFonts w:ascii="Book Antiqua" w:hAnsi="Book Antiqua" w:cs="Arial"/>
          <w:b/>
        </w:rPr>
      </w:pPr>
    </w:p>
    <w:p w14:paraId="437D078D" w14:textId="77777777" w:rsidR="00A845DC" w:rsidRPr="00E729B5" w:rsidRDefault="00A845DC" w:rsidP="00A15234">
      <w:pPr>
        <w:jc w:val="center"/>
        <w:rPr>
          <w:rFonts w:ascii="Book Antiqua" w:hAnsi="Book Antiqua" w:cs="Arial"/>
          <w:b/>
        </w:rPr>
      </w:pPr>
      <w:r w:rsidRPr="00E729B5">
        <w:rPr>
          <w:rFonts w:ascii="Book Antiqua" w:hAnsi="Book Antiqua" w:cs="Arial"/>
          <w:b/>
        </w:rPr>
        <w:t>Between</w:t>
      </w:r>
    </w:p>
    <w:p w14:paraId="2E978012" w14:textId="77777777" w:rsidR="00A845DC" w:rsidRPr="00E729B5" w:rsidRDefault="00A845DC" w:rsidP="00A15234">
      <w:pPr>
        <w:jc w:val="center"/>
        <w:rPr>
          <w:rFonts w:ascii="Book Antiqua" w:hAnsi="Book Antiqua" w:cs="Arial"/>
          <w:b/>
        </w:rPr>
      </w:pPr>
    </w:p>
    <w:p w14:paraId="0518EFD6" w14:textId="4D7FACEB" w:rsidR="00A845DC" w:rsidRPr="00E729B5" w:rsidRDefault="003A3837" w:rsidP="00E729B5">
      <w:pPr>
        <w:jc w:val="center"/>
        <w:rPr>
          <w:rFonts w:ascii="Book Antiqua" w:hAnsi="Book Antiqua" w:cs="Arial"/>
          <w:b/>
          <w:caps/>
        </w:rPr>
      </w:pPr>
      <w:r w:rsidRPr="00E729B5">
        <w:rPr>
          <w:rFonts w:ascii="Book Antiqua" w:hAnsi="Book Antiqua" w:cs="Arial"/>
          <w:b/>
          <w:caps/>
        </w:rPr>
        <w:t>N</w:t>
      </w:r>
      <w:r w:rsidR="00822184" w:rsidRPr="00E729B5">
        <w:rPr>
          <w:rFonts w:ascii="Book Antiqua" w:hAnsi="Book Antiqua" w:cs="Arial"/>
          <w:b/>
          <w:caps/>
        </w:rPr>
        <w:t xml:space="preserve"> </w:t>
      </w:r>
      <w:r w:rsidRPr="00E729B5">
        <w:rPr>
          <w:rFonts w:ascii="Book Antiqua" w:hAnsi="Book Antiqua" w:cs="Arial"/>
          <w:b/>
          <w:caps/>
        </w:rPr>
        <w:t>M</w:t>
      </w:r>
    </w:p>
    <w:p w14:paraId="58B5E43D" w14:textId="77777777" w:rsidR="00704B61" w:rsidRPr="00E729B5" w:rsidRDefault="00704B61" w:rsidP="00704B61">
      <w:pPr>
        <w:jc w:val="right"/>
        <w:rPr>
          <w:rFonts w:ascii="Book Antiqua" w:hAnsi="Book Antiqua" w:cs="Arial"/>
          <w:u w:val="single"/>
        </w:rPr>
      </w:pPr>
      <w:r w:rsidRPr="00E729B5">
        <w:rPr>
          <w:rFonts w:ascii="Book Antiqua" w:hAnsi="Book Antiqua" w:cs="Arial"/>
          <w:u w:val="single"/>
        </w:rPr>
        <w:t>Appellant</w:t>
      </w:r>
    </w:p>
    <w:p w14:paraId="5501E94D" w14:textId="77777777" w:rsidR="00704B61" w:rsidRPr="00E729B5" w:rsidRDefault="00DD5071" w:rsidP="00704B61">
      <w:pPr>
        <w:jc w:val="center"/>
        <w:rPr>
          <w:rFonts w:ascii="Book Antiqua" w:hAnsi="Book Antiqua" w:cs="Arial"/>
          <w:b/>
        </w:rPr>
      </w:pPr>
      <w:r w:rsidRPr="00E729B5">
        <w:rPr>
          <w:rFonts w:ascii="Book Antiqua" w:hAnsi="Book Antiqua" w:cs="Arial"/>
          <w:b/>
        </w:rPr>
        <w:t>and</w:t>
      </w:r>
    </w:p>
    <w:p w14:paraId="45601374" w14:textId="77777777" w:rsidR="00DD5071" w:rsidRPr="00E729B5" w:rsidRDefault="00DD5071" w:rsidP="00704B61">
      <w:pPr>
        <w:jc w:val="center"/>
        <w:rPr>
          <w:rFonts w:ascii="Book Antiqua" w:hAnsi="Book Antiqua" w:cs="Arial"/>
          <w:b/>
        </w:rPr>
      </w:pPr>
    </w:p>
    <w:p w14:paraId="11D712E0" w14:textId="77777777" w:rsidR="00DD5071" w:rsidRPr="00E729B5" w:rsidRDefault="00DD5071" w:rsidP="00704B61">
      <w:pPr>
        <w:jc w:val="center"/>
        <w:rPr>
          <w:rFonts w:ascii="Book Antiqua" w:hAnsi="Book Antiqua" w:cs="Arial"/>
          <w:b/>
        </w:rPr>
      </w:pPr>
      <w:r w:rsidRPr="00E729B5">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E729B5">
        <w:rPr>
          <w:rFonts w:ascii="Book Antiqua" w:hAnsi="Book Antiqua" w:cs="Arial"/>
          <w:b/>
        </w:rPr>
        <w:instrText xml:space="preserve"> FORMTEXT </w:instrText>
      </w:r>
      <w:r w:rsidRPr="00E729B5">
        <w:rPr>
          <w:rFonts w:ascii="Book Antiqua" w:hAnsi="Book Antiqua" w:cs="Arial"/>
          <w:b/>
        </w:rPr>
      </w:r>
      <w:r w:rsidRPr="00E729B5">
        <w:rPr>
          <w:rFonts w:ascii="Book Antiqua" w:hAnsi="Book Antiqua" w:cs="Arial"/>
          <w:b/>
        </w:rPr>
        <w:fldChar w:fldCharType="separate"/>
      </w:r>
      <w:r w:rsidRPr="00E729B5">
        <w:rPr>
          <w:rFonts w:ascii="Book Antiqua" w:hAnsi="Book Antiqua" w:cs="Arial"/>
          <w:b/>
          <w:noProof/>
        </w:rPr>
        <w:t>THE SECRETARY OF STATE FOR THE HOME DEPARTMENT</w:t>
      </w:r>
      <w:r w:rsidRPr="00E729B5">
        <w:rPr>
          <w:rFonts w:ascii="Book Antiqua" w:hAnsi="Book Antiqua" w:cs="Arial"/>
          <w:b/>
        </w:rPr>
        <w:fldChar w:fldCharType="end"/>
      </w:r>
      <w:bookmarkEnd w:id="1"/>
    </w:p>
    <w:p w14:paraId="0FB46475" w14:textId="77777777" w:rsidR="00DD5071" w:rsidRPr="00E729B5" w:rsidRDefault="00DD5071" w:rsidP="00DD5071">
      <w:pPr>
        <w:jc w:val="right"/>
        <w:rPr>
          <w:rFonts w:ascii="Book Antiqua" w:hAnsi="Book Antiqua" w:cs="Arial"/>
          <w:u w:val="single"/>
        </w:rPr>
      </w:pPr>
      <w:r w:rsidRPr="00E729B5">
        <w:rPr>
          <w:rFonts w:ascii="Book Antiqua" w:hAnsi="Book Antiqua" w:cs="Arial"/>
          <w:u w:val="single"/>
        </w:rPr>
        <w:t>Respondent</w:t>
      </w:r>
    </w:p>
    <w:p w14:paraId="167EA6EA" w14:textId="77777777" w:rsidR="00DD5071" w:rsidRPr="00E729B5" w:rsidRDefault="00DD5071" w:rsidP="00DD5071">
      <w:pPr>
        <w:rPr>
          <w:rFonts w:ascii="Book Antiqua" w:hAnsi="Book Antiqua" w:cs="Arial"/>
          <w:u w:val="single"/>
        </w:rPr>
      </w:pPr>
    </w:p>
    <w:p w14:paraId="13D6114A" w14:textId="77777777" w:rsidR="00DD5071" w:rsidRPr="00E729B5" w:rsidRDefault="00DD5071" w:rsidP="00DD5071">
      <w:pPr>
        <w:rPr>
          <w:rFonts w:ascii="Book Antiqua" w:hAnsi="Book Antiqua" w:cs="Arial"/>
          <w:u w:val="single"/>
        </w:rPr>
      </w:pPr>
    </w:p>
    <w:p w14:paraId="1661F2CA" w14:textId="77777777" w:rsidR="00DD5071" w:rsidRPr="00E729B5" w:rsidRDefault="00DE7DB7" w:rsidP="00DD5071">
      <w:pPr>
        <w:rPr>
          <w:rFonts w:ascii="Book Antiqua" w:hAnsi="Book Antiqua" w:cs="Arial"/>
        </w:rPr>
      </w:pPr>
      <w:r w:rsidRPr="00E729B5">
        <w:rPr>
          <w:rFonts w:ascii="Book Antiqua" w:hAnsi="Book Antiqua" w:cs="Arial"/>
          <w:b/>
          <w:u w:val="single"/>
        </w:rPr>
        <w:t>Representation</w:t>
      </w:r>
      <w:r w:rsidRPr="00E729B5">
        <w:rPr>
          <w:rFonts w:ascii="Book Antiqua" w:hAnsi="Book Antiqua" w:cs="Arial"/>
          <w:b/>
        </w:rPr>
        <w:t>:</w:t>
      </w:r>
    </w:p>
    <w:p w14:paraId="4F3B74C7" w14:textId="77777777" w:rsidR="00DE7DB7" w:rsidRPr="00E729B5" w:rsidRDefault="00DE7DB7" w:rsidP="00E729B5">
      <w:pPr>
        <w:tabs>
          <w:tab w:val="left" w:pos="2552"/>
        </w:tabs>
        <w:rPr>
          <w:rFonts w:ascii="Book Antiqua" w:hAnsi="Book Antiqua" w:cs="Arial"/>
        </w:rPr>
      </w:pPr>
      <w:r w:rsidRPr="00E729B5">
        <w:rPr>
          <w:rFonts w:ascii="Book Antiqua" w:hAnsi="Book Antiqua" w:cs="Arial"/>
        </w:rPr>
        <w:t>For the Appellant:</w:t>
      </w:r>
      <w:r w:rsidRPr="00E729B5">
        <w:rPr>
          <w:rFonts w:ascii="Book Antiqua" w:hAnsi="Book Antiqua" w:cs="Arial"/>
        </w:rPr>
        <w:tab/>
      </w:r>
      <w:r w:rsidR="003A3837" w:rsidRPr="00E729B5">
        <w:rPr>
          <w:rFonts w:ascii="Book Antiqua" w:hAnsi="Book Antiqua" w:cs="Arial"/>
        </w:rPr>
        <w:t xml:space="preserve">Ms S </w:t>
      </w:r>
      <w:proofErr w:type="spellStart"/>
      <w:r w:rsidR="003A3837" w:rsidRPr="00E729B5">
        <w:rPr>
          <w:rFonts w:ascii="Book Antiqua" w:hAnsi="Book Antiqua" w:cs="Arial"/>
        </w:rPr>
        <w:t>Jagarajah</w:t>
      </w:r>
      <w:proofErr w:type="spellEnd"/>
      <w:r w:rsidR="003A3837" w:rsidRPr="00E729B5">
        <w:rPr>
          <w:rFonts w:ascii="Book Antiqua" w:hAnsi="Book Antiqua" w:cs="Arial"/>
        </w:rPr>
        <w:t>, Counsel</w:t>
      </w:r>
      <w:r w:rsidR="00654DA7" w:rsidRPr="00E729B5">
        <w:rPr>
          <w:rFonts w:ascii="Book Antiqua" w:hAnsi="Book Antiqua" w:cs="Arial"/>
        </w:rPr>
        <w:t>, instructed by MMTC&amp; Co, Solicitors</w:t>
      </w:r>
      <w:r w:rsidR="003A3837" w:rsidRPr="00E729B5">
        <w:rPr>
          <w:rFonts w:ascii="Book Antiqua" w:hAnsi="Book Antiqua" w:cs="Arial"/>
        </w:rPr>
        <w:t xml:space="preserve"> </w:t>
      </w:r>
    </w:p>
    <w:p w14:paraId="36FBD407" w14:textId="77777777" w:rsidR="00DE7DB7" w:rsidRPr="00E729B5" w:rsidRDefault="00DE7DB7" w:rsidP="00E729B5">
      <w:pPr>
        <w:tabs>
          <w:tab w:val="left" w:pos="2552"/>
        </w:tabs>
        <w:rPr>
          <w:rFonts w:ascii="Book Antiqua" w:hAnsi="Book Antiqua" w:cs="Arial"/>
        </w:rPr>
      </w:pPr>
      <w:r w:rsidRPr="00E729B5">
        <w:rPr>
          <w:rFonts w:ascii="Book Antiqua" w:hAnsi="Book Antiqua" w:cs="Arial"/>
        </w:rPr>
        <w:t>For the Respondent:</w:t>
      </w:r>
      <w:r w:rsidRPr="00E729B5">
        <w:rPr>
          <w:rFonts w:ascii="Book Antiqua" w:hAnsi="Book Antiqua" w:cs="Arial"/>
        </w:rPr>
        <w:tab/>
      </w:r>
      <w:r w:rsidR="003A3837" w:rsidRPr="00E729B5">
        <w:rPr>
          <w:rFonts w:ascii="Book Antiqua" w:hAnsi="Book Antiqua" w:cs="Arial"/>
        </w:rPr>
        <w:t xml:space="preserve">Mr L </w:t>
      </w:r>
      <w:proofErr w:type="spellStart"/>
      <w:r w:rsidR="003A3837" w:rsidRPr="00E729B5">
        <w:rPr>
          <w:rFonts w:ascii="Book Antiqua" w:hAnsi="Book Antiqua" w:cs="Arial"/>
        </w:rPr>
        <w:t>Tarlow</w:t>
      </w:r>
      <w:proofErr w:type="spellEnd"/>
      <w:r w:rsidR="003A3837" w:rsidRPr="00E729B5">
        <w:rPr>
          <w:rFonts w:ascii="Book Antiqua" w:hAnsi="Book Antiqua" w:cs="Arial"/>
        </w:rPr>
        <w:t xml:space="preserve">, Home Office Presenting Officer </w:t>
      </w:r>
    </w:p>
    <w:p w14:paraId="7601F34C" w14:textId="77777777" w:rsidR="00DE7DB7" w:rsidRPr="00E729B5" w:rsidRDefault="00DE7DB7" w:rsidP="00402B9E">
      <w:pPr>
        <w:tabs>
          <w:tab w:val="left" w:pos="2520"/>
        </w:tabs>
        <w:jc w:val="center"/>
        <w:rPr>
          <w:rFonts w:ascii="Book Antiqua" w:hAnsi="Book Antiqua" w:cs="Arial"/>
        </w:rPr>
      </w:pPr>
    </w:p>
    <w:p w14:paraId="43DF93E2" w14:textId="77777777" w:rsidR="00DE7DB7" w:rsidRPr="00E729B5" w:rsidRDefault="00DE7DB7" w:rsidP="00402B9E">
      <w:pPr>
        <w:tabs>
          <w:tab w:val="left" w:pos="2520"/>
        </w:tabs>
        <w:jc w:val="center"/>
        <w:rPr>
          <w:rFonts w:ascii="Book Antiqua" w:hAnsi="Book Antiqua" w:cs="Arial"/>
        </w:rPr>
      </w:pPr>
    </w:p>
    <w:p w14:paraId="733926E1" w14:textId="77777777" w:rsidR="00DE7DB7" w:rsidRPr="00E729B5" w:rsidRDefault="00180E36" w:rsidP="00402B9E">
      <w:pPr>
        <w:tabs>
          <w:tab w:val="left" w:pos="2520"/>
        </w:tabs>
        <w:jc w:val="center"/>
        <w:rPr>
          <w:rFonts w:ascii="Book Antiqua" w:hAnsi="Book Antiqua" w:cs="Arial"/>
        </w:rPr>
      </w:pPr>
      <w:r w:rsidRPr="00E729B5">
        <w:rPr>
          <w:rFonts w:ascii="Book Antiqua" w:hAnsi="Book Antiqua" w:cs="Arial"/>
          <w:b/>
          <w:u w:val="single"/>
        </w:rPr>
        <w:t xml:space="preserve">DECISION </w:t>
      </w:r>
      <w:r w:rsidR="00402B9E" w:rsidRPr="00E729B5">
        <w:rPr>
          <w:rFonts w:ascii="Book Antiqua" w:hAnsi="Book Antiqua" w:cs="Arial"/>
          <w:b/>
          <w:u w:val="single"/>
        </w:rPr>
        <w:t>AND REASONS</w:t>
      </w:r>
    </w:p>
    <w:p w14:paraId="6D7C9D81" w14:textId="77777777" w:rsidR="00402B9E" w:rsidRPr="00E729B5" w:rsidRDefault="00402B9E" w:rsidP="00402B9E">
      <w:pPr>
        <w:tabs>
          <w:tab w:val="left" w:pos="2520"/>
        </w:tabs>
        <w:jc w:val="both"/>
        <w:rPr>
          <w:rFonts w:ascii="Book Antiqua" w:hAnsi="Book Antiqua" w:cs="Arial"/>
        </w:rPr>
      </w:pPr>
    </w:p>
    <w:p w14:paraId="60B353E0" w14:textId="77777777" w:rsidR="00BF23BB" w:rsidRPr="00E729B5" w:rsidRDefault="00402B9E" w:rsidP="00BF23BB">
      <w:pPr>
        <w:tabs>
          <w:tab w:val="left" w:pos="567"/>
        </w:tabs>
        <w:ind w:left="567" w:hanging="567"/>
        <w:jc w:val="both"/>
        <w:rPr>
          <w:rFonts w:ascii="Book Antiqua" w:hAnsi="Book Antiqua" w:cs="Arial"/>
        </w:rPr>
      </w:pPr>
      <w:r w:rsidRPr="00E729B5">
        <w:rPr>
          <w:rFonts w:ascii="Book Antiqua" w:hAnsi="Book Antiqua" w:cs="Arial"/>
        </w:rPr>
        <w:t>1.</w:t>
      </w:r>
      <w:r w:rsidRPr="00E729B5">
        <w:rPr>
          <w:rFonts w:ascii="Book Antiqua" w:hAnsi="Book Antiqua" w:cs="Arial"/>
        </w:rPr>
        <w:tab/>
      </w:r>
      <w:r w:rsidR="003A3837" w:rsidRPr="00E729B5">
        <w:rPr>
          <w:rFonts w:ascii="Book Antiqua" w:hAnsi="Book Antiqua" w:cs="Arial"/>
        </w:rPr>
        <w:t>The applicant is a citizen of Sri Lanka born on 12</w:t>
      </w:r>
      <w:r w:rsidR="003A3837" w:rsidRPr="00E729B5">
        <w:rPr>
          <w:rFonts w:ascii="Book Antiqua" w:hAnsi="Book Antiqua" w:cs="Arial"/>
          <w:vertAlign w:val="superscript"/>
        </w:rPr>
        <w:t>th</w:t>
      </w:r>
      <w:r w:rsidR="003A3837" w:rsidRPr="00E729B5">
        <w:rPr>
          <w:rFonts w:ascii="Book Antiqua" w:hAnsi="Book Antiqua" w:cs="Arial"/>
        </w:rPr>
        <w:t xml:space="preserve"> August 1956.  She claimed asylum on 20</w:t>
      </w:r>
      <w:r w:rsidR="003A3837" w:rsidRPr="00E729B5">
        <w:rPr>
          <w:rFonts w:ascii="Book Antiqua" w:hAnsi="Book Antiqua" w:cs="Arial"/>
          <w:vertAlign w:val="superscript"/>
        </w:rPr>
        <w:t>th</w:t>
      </w:r>
      <w:r w:rsidR="003A3837" w:rsidRPr="00E729B5">
        <w:rPr>
          <w:rFonts w:ascii="Book Antiqua" w:hAnsi="Book Antiqua" w:cs="Arial"/>
        </w:rPr>
        <w:t xml:space="preserve"> April 2017 having been served with notice of removal as an illegal overstayer.</w:t>
      </w:r>
    </w:p>
    <w:p w14:paraId="5AA59582" w14:textId="77777777" w:rsidR="003A3837" w:rsidRPr="00E729B5" w:rsidRDefault="003A3837" w:rsidP="00BF23BB">
      <w:pPr>
        <w:tabs>
          <w:tab w:val="left" w:pos="567"/>
        </w:tabs>
        <w:ind w:left="567" w:hanging="567"/>
        <w:jc w:val="both"/>
        <w:rPr>
          <w:rFonts w:ascii="Book Antiqua" w:hAnsi="Book Antiqua" w:cs="Arial"/>
        </w:rPr>
      </w:pPr>
      <w:r w:rsidRPr="00E729B5">
        <w:rPr>
          <w:rFonts w:ascii="Book Antiqua" w:hAnsi="Book Antiqua" w:cs="Arial"/>
        </w:rPr>
        <w:t>2.</w:t>
      </w:r>
      <w:r w:rsidRPr="00E729B5">
        <w:rPr>
          <w:rFonts w:ascii="Book Antiqua" w:hAnsi="Book Antiqua" w:cs="Arial"/>
        </w:rPr>
        <w:tab/>
        <w:t>The claim for asylum was refused on 10</w:t>
      </w:r>
      <w:r w:rsidRPr="00E729B5">
        <w:rPr>
          <w:rFonts w:ascii="Book Antiqua" w:hAnsi="Book Antiqua" w:cs="Arial"/>
          <w:vertAlign w:val="superscript"/>
        </w:rPr>
        <w:t>th</w:t>
      </w:r>
      <w:r w:rsidRPr="00E729B5">
        <w:rPr>
          <w:rFonts w:ascii="Book Antiqua" w:hAnsi="Book Antiqua" w:cs="Arial"/>
        </w:rPr>
        <w:t xml:space="preserve"> April 2018.  </w:t>
      </w:r>
    </w:p>
    <w:p w14:paraId="1D6593F7" w14:textId="77777777" w:rsidR="003A3837" w:rsidRPr="00E729B5" w:rsidRDefault="003A3837" w:rsidP="00BF23BB">
      <w:pPr>
        <w:tabs>
          <w:tab w:val="left" w:pos="567"/>
        </w:tabs>
        <w:ind w:left="567" w:hanging="567"/>
        <w:jc w:val="both"/>
        <w:rPr>
          <w:rFonts w:ascii="Book Antiqua" w:hAnsi="Book Antiqua" w:cs="Arial"/>
        </w:rPr>
      </w:pPr>
    </w:p>
    <w:p w14:paraId="5CEA283F" w14:textId="77777777" w:rsidR="003A3837" w:rsidRPr="00E729B5" w:rsidRDefault="003A3837" w:rsidP="00BF23BB">
      <w:pPr>
        <w:tabs>
          <w:tab w:val="left" w:pos="567"/>
        </w:tabs>
        <w:ind w:left="567" w:hanging="567"/>
        <w:jc w:val="both"/>
        <w:rPr>
          <w:rFonts w:ascii="Book Antiqua" w:hAnsi="Book Antiqua" w:cs="Arial"/>
        </w:rPr>
      </w:pPr>
      <w:r w:rsidRPr="00E729B5">
        <w:rPr>
          <w:rFonts w:ascii="Book Antiqua" w:hAnsi="Book Antiqua" w:cs="Arial"/>
        </w:rPr>
        <w:t>3.</w:t>
      </w:r>
      <w:r w:rsidRPr="00E729B5">
        <w:rPr>
          <w:rFonts w:ascii="Book Antiqua" w:hAnsi="Book Antiqua" w:cs="Arial"/>
        </w:rPr>
        <w:tab/>
        <w:t xml:space="preserve">The applicant sought to appeal against that decision, which appeal came before First-tier Tribunal Judge </w:t>
      </w:r>
      <w:proofErr w:type="spellStart"/>
      <w:r w:rsidRPr="00E729B5">
        <w:rPr>
          <w:rFonts w:ascii="Book Antiqua" w:hAnsi="Book Antiqua" w:cs="Arial"/>
        </w:rPr>
        <w:t>Bro</w:t>
      </w:r>
      <w:r w:rsidR="004B2498" w:rsidRPr="00E729B5">
        <w:rPr>
          <w:rFonts w:ascii="Book Antiqua" w:hAnsi="Book Antiqua" w:cs="Arial"/>
        </w:rPr>
        <w:t>e</w:t>
      </w:r>
      <w:proofErr w:type="spellEnd"/>
      <w:r w:rsidRPr="00E729B5">
        <w:rPr>
          <w:rFonts w:ascii="Book Antiqua" w:hAnsi="Book Antiqua" w:cs="Arial"/>
        </w:rPr>
        <w:t xml:space="preserve"> on 23</w:t>
      </w:r>
      <w:r w:rsidRPr="00E729B5">
        <w:rPr>
          <w:rFonts w:ascii="Book Antiqua" w:hAnsi="Book Antiqua" w:cs="Arial"/>
          <w:vertAlign w:val="superscript"/>
        </w:rPr>
        <w:t>rd</w:t>
      </w:r>
      <w:r w:rsidRPr="00E729B5">
        <w:rPr>
          <w:rFonts w:ascii="Book Antiqua" w:hAnsi="Book Antiqua" w:cs="Arial"/>
        </w:rPr>
        <w:t xml:space="preserve"> May 2018.  </w:t>
      </w:r>
    </w:p>
    <w:p w14:paraId="1E16D799" w14:textId="77777777" w:rsidR="003A3837" w:rsidRPr="00E729B5" w:rsidRDefault="003A3837" w:rsidP="00BF23BB">
      <w:pPr>
        <w:tabs>
          <w:tab w:val="left" w:pos="567"/>
        </w:tabs>
        <w:ind w:left="567" w:hanging="567"/>
        <w:jc w:val="both"/>
        <w:rPr>
          <w:rFonts w:ascii="Book Antiqua" w:hAnsi="Book Antiqua" w:cs="Arial"/>
        </w:rPr>
      </w:pPr>
    </w:p>
    <w:p w14:paraId="6D59D2D5" w14:textId="77777777" w:rsidR="003A3837" w:rsidRPr="00E729B5" w:rsidRDefault="003A3837" w:rsidP="00BF23BB">
      <w:pPr>
        <w:tabs>
          <w:tab w:val="left" w:pos="567"/>
        </w:tabs>
        <w:ind w:left="567" w:hanging="567"/>
        <w:jc w:val="both"/>
        <w:rPr>
          <w:rFonts w:ascii="Book Antiqua" w:hAnsi="Book Antiqua" w:cs="Arial"/>
        </w:rPr>
      </w:pPr>
      <w:r w:rsidRPr="00E729B5">
        <w:rPr>
          <w:rFonts w:ascii="Book Antiqua" w:hAnsi="Book Antiqua" w:cs="Arial"/>
        </w:rPr>
        <w:t>4.</w:t>
      </w:r>
      <w:r w:rsidRPr="00E729B5">
        <w:rPr>
          <w:rFonts w:ascii="Book Antiqua" w:hAnsi="Book Antiqua" w:cs="Arial"/>
        </w:rPr>
        <w:tab/>
      </w:r>
      <w:r w:rsidR="004B2498" w:rsidRPr="00E729B5">
        <w:rPr>
          <w:rFonts w:ascii="Book Antiqua" w:hAnsi="Book Antiqua" w:cs="Arial"/>
        </w:rPr>
        <w:t>The appeal was dismissed.</w:t>
      </w:r>
    </w:p>
    <w:p w14:paraId="29FA35CF" w14:textId="77777777" w:rsidR="004B2498" w:rsidRPr="00E729B5" w:rsidRDefault="004B2498" w:rsidP="00BF23BB">
      <w:pPr>
        <w:tabs>
          <w:tab w:val="left" w:pos="567"/>
        </w:tabs>
        <w:ind w:left="567" w:hanging="567"/>
        <w:jc w:val="both"/>
        <w:rPr>
          <w:rFonts w:ascii="Book Antiqua" w:hAnsi="Book Antiqua" w:cs="Arial"/>
        </w:rPr>
      </w:pPr>
    </w:p>
    <w:p w14:paraId="7EEF068F" w14:textId="77777777" w:rsidR="004B2498" w:rsidRPr="00E729B5" w:rsidRDefault="004B2498" w:rsidP="00BF23BB">
      <w:pPr>
        <w:tabs>
          <w:tab w:val="left" w:pos="567"/>
        </w:tabs>
        <w:ind w:left="567" w:hanging="567"/>
        <w:jc w:val="both"/>
        <w:rPr>
          <w:rFonts w:ascii="Book Antiqua" w:hAnsi="Book Antiqua" w:cs="Arial"/>
        </w:rPr>
      </w:pPr>
      <w:r w:rsidRPr="00E729B5">
        <w:rPr>
          <w:rFonts w:ascii="Book Antiqua" w:hAnsi="Book Antiqua" w:cs="Arial"/>
        </w:rPr>
        <w:t>5.</w:t>
      </w:r>
      <w:r w:rsidRPr="00E729B5">
        <w:rPr>
          <w:rFonts w:ascii="Book Antiqua" w:hAnsi="Book Antiqua" w:cs="Arial"/>
        </w:rPr>
        <w:tab/>
        <w:t xml:space="preserve">Subsequently permission was granted to appeal to the Upper Tribunal primarily on the basis of a lack of findings as to whether the appellant was in the risk category identified in </w:t>
      </w:r>
      <w:r w:rsidRPr="00E729B5">
        <w:rPr>
          <w:rFonts w:ascii="Book Antiqua" w:hAnsi="Book Antiqua" w:cs="Arial"/>
          <w:b/>
          <w:u w:val="single"/>
        </w:rPr>
        <w:t>PP</w:t>
      </w:r>
      <w:r w:rsidRPr="00E729B5">
        <w:rPr>
          <w:rFonts w:ascii="Book Antiqua" w:hAnsi="Book Antiqua" w:cs="Arial"/>
          <w:b/>
        </w:rPr>
        <w:t xml:space="preserve"> [2017] UKUT 117 (IAC)</w:t>
      </w:r>
      <w:r w:rsidRPr="00E729B5">
        <w:rPr>
          <w:rFonts w:ascii="Book Antiqua" w:hAnsi="Book Antiqua" w:cs="Arial"/>
        </w:rPr>
        <w:t xml:space="preserve">.  </w:t>
      </w:r>
      <w:proofErr w:type="gramStart"/>
      <w:r w:rsidRPr="00E729B5">
        <w:rPr>
          <w:rFonts w:ascii="Book Antiqua" w:hAnsi="Book Antiqua" w:cs="Arial"/>
        </w:rPr>
        <w:t>Thus</w:t>
      </w:r>
      <w:proofErr w:type="gramEnd"/>
      <w:r w:rsidRPr="00E729B5">
        <w:rPr>
          <w:rFonts w:ascii="Book Antiqua" w:hAnsi="Book Antiqua" w:cs="Arial"/>
        </w:rPr>
        <w:t xml:space="preserve"> the matter comes before me to determine that issue.  </w:t>
      </w:r>
    </w:p>
    <w:p w14:paraId="32DB9D47" w14:textId="77777777" w:rsidR="004B2498" w:rsidRPr="00E729B5" w:rsidRDefault="004B2498" w:rsidP="00BF23BB">
      <w:pPr>
        <w:tabs>
          <w:tab w:val="left" w:pos="567"/>
        </w:tabs>
        <w:ind w:left="567" w:hanging="567"/>
        <w:jc w:val="both"/>
        <w:rPr>
          <w:rFonts w:ascii="Book Antiqua" w:hAnsi="Book Antiqua" w:cs="Arial"/>
        </w:rPr>
      </w:pPr>
    </w:p>
    <w:p w14:paraId="2E2D740D" w14:textId="77777777" w:rsidR="004B2498" w:rsidRPr="00E729B5" w:rsidRDefault="004B2498" w:rsidP="00BF23BB">
      <w:pPr>
        <w:tabs>
          <w:tab w:val="left" w:pos="567"/>
        </w:tabs>
        <w:ind w:left="567" w:hanging="567"/>
        <w:jc w:val="both"/>
        <w:rPr>
          <w:rFonts w:ascii="Book Antiqua" w:hAnsi="Book Antiqua" w:cs="Arial"/>
        </w:rPr>
      </w:pPr>
      <w:r w:rsidRPr="00E729B5">
        <w:rPr>
          <w:rFonts w:ascii="Book Antiqua" w:hAnsi="Book Antiqua" w:cs="Arial"/>
        </w:rPr>
        <w:t>6.</w:t>
      </w:r>
      <w:r w:rsidRPr="00E729B5">
        <w:rPr>
          <w:rFonts w:ascii="Book Antiqua" w:hAnsi="Book Antiqua" w:cs="Arial"/>
        </w:rPr>
        <w:tab/>
        <w:t xml:space="preserve">It was the case as advanced on behalf of the appellant that although she had not been a member of the LTTE the authorities had and would continue to have adverse interest in her because of the profile which other family members did have or were perceived to have had with the LTTE.  </w:t>
      </w:r>
    </w:p>
    <w:p w14:paraId="20C9E699" w14:textId="77777777" w:rsidR="004B2498" w:rsidRPr="00E729B5" w:rsidRDefault="004B2498" w:rsidP="00BF23BB">
      <w:pPr>
        <w:tabs>
          <w:tab w:val="left" w:pos="567"/>
        </w:tabs>
        <w:ind w:left="567" w:hanging="567"/>
        <w:jc w:val="both"/>
        <w:rPr>
          <w:rFonts w:ascii="Book Antiqua" w:hAnsi="Book Antiqua" w:cs="Arial"/>
        </w:rPr>
      </w:pPr>
    </w:p>
    <w:p w14:paraId="7CA0472E" w14:textId="77777777" w:rsidR="004B2498" w:rsidRPr="00E729B5" w:rsidRDefault="004B2498" w:rsidP="00BF23BB">
      <w:pPr>
        <w:tabs>
          <w:tab w:val="left" w:pos="567"/>
        </w:tabs>
        <w:ind w:left="567" w:hanging="567"/>
        <w:jc w:val="both"/>
        <w:rPr>
          <w:rFonts w:ascii="Book Antiqua" w:hAnsi="Book Antiqua" w:cs="Arial"/>
        </w:rPr>
      </w:pPr>
      <w:r w:rsidRPr="00E729B5">
        <w:rPr>
          <w:rFonts w:ascii="Book Antiqua" w:hAnsi="Book Antiqua" w:cs="Arial"/>
        </w:rPr>
        <w:t>7.</w:t>
      </w:r>
      <w:r w:rsidRPr="00E729B5">
        <w:rPr>
          <w:rFonts w:ascii="Book Antiqua" w:hAnsi="Book Antiqua" w:cs="Arial"/>
        </w:rPr>
        <w:tab/>
        <w:t xml:space="preserve">In particular it is said that her </w:t>
      </w:r>
      <w:r w:rsidR="006E50B5" w:rsidRPr="00E729B5">
        <w:rPr>
          <w:rFonts w:ascii="Book Antiqua" w:hAnsi="Book Antiqua" w:cs="Arial"/>
        </w:rPr>
        <w:t>daughter</w:t>
      </w:r>
      <w:r w:rsidRPr="00E729B5">
        <w:rPr>
          <w:rFonts w:ascii="Book Antiqua" w:hAnsi="Book Antiqua" w:cs="Arial"/>
        </w:rPr>
        <w:t xml:space="preserve"> who died in 1997 was a </w:t>
      </w:r>
      <w:r w:rsidR="006E50B5" w:rsidRPr="00E729B5">
        <w:rPr>
          <w:rFonts w:ascii="Book Antiqua" w:hAnsi="Book Antiqua" w:cs="Arial"/>
        </w:rPr>
        <w:t>fighter</w:t>
      </w:r>
      <w:r w:rsidRPr="00E729B5">
        <w:rPr>
          <w:rFonts w:ascii="Book Antiqua" w:hAnsi="Book Antiqua" w:cs="Arial"/>
        </w:rPr>
        <w:t xml:space="preserve"> for the LTTE.  The appellant lived by herself in Jaffna and that in 2003 she was detained by the authorities and ill-treated because they wanted to </w:t>
      </w:r>
      <w:r w:rsidR="006E50B5" w:rsidRPr="00E729B5">
        <w:rPr>
          <w:rFonts w:ascii="Book Antiqua" w:hAnsi="Book Antiqua" w:cs="Arial"/>
        </w:rPr>
        <w:t>know</w:t>
      </w:r>
      <w:r w:rsidRPr="00E729B5">
        <w:rPr>
          <w:rFonts w:ascii="Book Antiqua" w:hAnsi="Book Antiqua" w:cs="Arial"/>
        </w:rPr>
        <w:t xml:space="preserve"> about her children’s involvement with the LTTE, in particular with the circumstances leading to the </w:t>
      </w:r>
      <w:r w:rsidR="006E50B5" w:rsidRPr="00E729B5">
        <w:rPr>
          <w:rFonts w:ascii="Book Antiqua" w:hAnsi="Book Antiqua" w:cs="Arial"/>
        </w:rPr>
        <w:t>death</w:t>
      </w:r>
      <w:r w:rsidRPr="00E729B5">
        <w:rPr>
          <w:rFonts w:ascii="Book Antiqua" w:hAnsi="Book Antiqua" w:cs="Arial"/>
        </w:rPr>
        <w:t xml:space="preserve"> of her </w:t>
      </w:r>
      <w:r w:rsidR="006E50B5" w:rsidRPr="00E729B5">
        <w:rPr>
          <w:rFonts w:ascii="Book Antiqua" w:hAnsi="Book Antiqua" w:cs="Arial"/>
        </w:rPr>
        <w:t>daughter</w:t>
      </w:r>
      <w:r w:rsidRPr="00E729B5">
        <w:rPr>
          <w:rFonts w:ascii="Book Antiqua" w:hAnsi="Book Antiqua" w:cs="Arial"/>
        </w:rPr>
        <w:t>.</w:t>
      </w:r>
    </w:p>
    <w:p w14:paraId="2BD7BA7B" w14:textId="77777777" w:rsidR="004B2498" w:rsidRPr="00E729B5" w:rsidRDefault="004B2498" w:rsidP="00BF23BB">
      <w:pPr>
        <w:tabs>
          <w:tab w:val="left" w:pos="567"/>
        </w:tabs>
        <w:ind w:left="567" w:hanging="567"/>
        <w:jc w:val="both"/>
        <w:rPr>
          <w:rFonts w:ascii="Book Antiqua" w:hAnsi="Book Antiqua" w:cs="Arial"/>
        </w:rPr>
      </w:pPr>
    </w:p>
    <w:p w14:paraId="0E19C373" w14:textId="77777777" w:rsidR="004B2498" w:rsidRPr="00E729B5" w:rsidRDefault="004B2498" w:rsidP="00BF23BB">
      <w:pPr>
        <w:tabs>
          <w:tab w:val="left" w:pos="567"/>
        </w:tabs>
        <w:ind w:left="567" w:hanging="567"/>
        <w:jc w:val="both"/>
        <w:rPr>
          <w:rFonts w:ascii="Book Antiqua" w:hAnsi="Book Antiqua" w:cs="Arial"/>
        </w:rPr>
      </w:pPr>
      <w:r w:rsidRPr="00E729B5">
        <w:rPr>
          <w:rFonts w:ascii="Book Antiqua" w:hAnsi="Book Antiqua" w:cs="Arial"/>
        </w:rPr>
        <w:t>8.</w:t>
      </w:r>
      <w:r w:rsidRPr="00E729B5">
        <w:rPr>
          <w:rFonts w:ascii="Book Antiqua" w:hAnsi="Book Antiqua" w:cs="Arial"/>
        </w:rPr>
        <w:tab/>
        <w:t>The appellant contended that her son who lived in Sri Lanka also disappeared in 2006 in mysterious circumstances</w:t>
      </w:r>
      <w:r w:rsidR="00654DA7" w:rsidRPr="00E729B5">
        <w:rPr>
          <w:rFonts w:ascii="Book Antiqua" w:hAnsi="Book Antiqua" w:cs="Arial"/>
        </w:rPr>
        <w:t xml:space="preserve">. </w:t>
      </w:r>
      <w:proofErr w:type="gramStart"/>
      <w:r w:rsidR="00654DA7" w:rsidRPr="00E729B5">
        <w:rPr>
          <w:rFonts w:ascii="Book Antiqua" w:hAnsi="Book Antiqua" w:cs="Arial"/>
        </w:rPr>
        <w:t>A</w:t>
      </w:r>
      <w:r w:rsidRPr="00E729B5">
        <w:rPr>
          <w:rFonts w:ascii="Book Antiqua" w:hAnsi="Book Antiqua" w:cs="Arial"/>
        </w:rPr>
        <w:t>lso</w:t>
      </w:r>
      <w:proofErr w:type="gramEnd"/>
      <w:r w:rsidRPr="00E729B5">
        <w:rPr>
          <w:rFonts w:ascii="Book Antiqua" w:hAnsi="Book Antiqua" w:cs="Arial"/>
        </w:rPr>
        <w:t xml:space="preserve"> her son-in-law </w:t>
      </w:r>
      <w:r w:rsidR="00AB53CC" w:rsidRPr="00E729B5">
        <w:rPr>
          <w:rFonts w:ascii="Book Antiqua" w:hAnsi="Book Antiqua" w:cs="Arial"/>
        </w:rPr>
        <w:t xml:space="preserve">had been detained as a political prisoner in </w:t>
      </w:r>
      <w:proofErr w:type="spellStart"/>
      <w:r w:rsidR="00AB53CC" w:rsidRPr="00E729B5">
        <w:rPr>
          <w:rFonts w:ascii="Book Antiqua" w:hAnsi="Book Antiqua" w:cs="Arial"/>
        </w:rPr>
        <w:t>Welikada</w:t>
      </w:r>
      <w:proofErr w:type="spellEnd"/>
      <w:r w:rsidR="00AB53CC" w:rsidRPr="00E729B5">
        <w:rPr>
          <w:rFonts w:ascii="Book Antiqua" w:hAnsi="Book Antiqua" w:cs="Arial"/>
        </w:rPr>
        <w:t xml:space="preserve"> Prison, became ill and was taken to hospital but died in 2015.  It seems to be suggested he may have taken cyanide.  Newspapers on the matter were presented.  </w:t>
      </w:r>
    </w:p>
    <w:p w14:paraId="0D6BC030" w14:textId="77777777" w:rsidR="00AB53CC" w:rsidRPr="00E729B5" w:rsidRDefault="00AB53CC" w:rsidP="00BF23BB">
      <w:pPr>
        <w:tabs>
          <w:tab w:val="left" w:pos="567"/>
        </w:tabs>
        <w:ind w:left="567" w:hanging="567"/>
        <w:jc w:val="both"/>
        <w:rPr>
          <w:rFonts w:ascii="Book Antiqua" w:hAnsi="Book Antiqua" w:cs="Arial"/>
        </w:rPr>
      </w:pPr>
    </w:p>
    <w:p w14:paraId="79B8A7C2" w14:textId="77777777" w:rsidR="00AB53CC" w:rsidRPr="00E729B5" w:rsidRDefault="00AB53CC" w:rsidP="00BF23BB">
      <w:pPr>
        <w:tabs>
          <w:tab w:val="left" w:pos="567"/>
        </w:tabs>
        <w:ind w:left="567" w:hanging="567"/>
        <w:jc w:val="both"/>
        <w:rPr>
          <w:rFonts w:ascii="Book Antiqua" w:hAnsi="Book Antiqua" w:cs="Arial"/>
        </w:rPr>
      </w:pPr>
      <w:r w:rsidRPr="00E729B5">
        <w:rPr>
          <w:rFonts w:ascii="Book Antiqua" w:hAnsi="Book Antiqua" w:cs="Arial"/>
        </w:rPr>
        <w:t>9.</w:t>
      </w:r>
      <w:r w:rsidRPr="00E729B5">
        <w:rPr>
          <w:rFonts w:ascii="Book Antiqua" w:hAnsi="Book Antiqua" w:cs="Arial"/>
        </w:rPr>
        <w:tab/>
        <w:t xml:space="preserve">In essence the Tribunal Judge did not accept that the Government forces would be interested in the appellant some six years following the death of her daughter, and consequently did not accept as credible the experiences of the appellant as described in 2003.  </w:t>
      </w:r>
    </w:p>
    <w:p w14:paraId="3C08B1C4" w14:textId="77777777" w:rsidR="00AB53CC" w:rsidRPr="00E729B5" w:rsidRDefault="00AB53CC" w:rsidP="00BF23BB">
      <w:pPr>
        <w:tabs>
          <w:tab w:val="left" w:pos="567"/>
        </w:tabs>
        <w:ind w:left="567" w:hanging="567"/>
        <w:jc w:val="both"/>
        <w:rPr>
          <w:rFonts w:ascii="Book Antiqua" w:hAnsi="Book Antiqua" w:cs="Arial"/>
        </w:rPr>
      </w:pPr>
    </w:p>
    <w:p w14:paraId="34988272" w14:textId="77777777" w:rsidR="00AB53CC" w:rsidRPr="00E729B5" w:rsidRDefault="00654DA7" w:rsidP="00BF23BB">
      <w:pPr>
        <w:tabs>
          <w:tab w:val="left" w:pos="567"/>
        </w:tabs>
        <w:ind w:left="567" w:hanging="567"/>
        <w:jc w:val="both"/>
        <w:rPr>
          <w:rFonts w:ascii="Book Antiqua" w:hAnsi="Book Antiqua" w:cs="Arial"/>
        </w:rPr>
      </w:pPr>
      <w:r w:rsidRPr="00E729B5">
        <w:rPr>
          <w:rFonts w:ascii="Book Antiqua" w:hAnsi="Book Antiqua" w:cs="Arial"/>
        </w:rPr>
        <w:t>10.</w:t>
      </w:r>
      <w:r w:rsidRPr="00E729B5">
        <w:rPr>
          <w:rFonts w:ascii="Book Antiqua" w:hAnsi="Book Antiqua" w:cs="Arial"/>
        </w:rPr>
        <w:tab/>
        <w:t>The J</w:t>
      </w:r>
      <w:r w:rsidR="00AB53CC" w:rsidRPr="00E729B5">
        <w:rPr>
          <w:rFonts w:ascii="Book Antiqua" w:hAnsi="Book Antiqua" w:cs="Arial"/>
        </w:rPr>
        <w:t xml:space="preserve">udge considered that the appellant did not have a profile such as to fall within the risk factors as set out in </w:t>
      </w:r>
      <w:r w:rsidR="00AB53CC" w:rsidRPr="00E729B5">
        <w:rPr>
          <w:rFonts w:ascii="Book Antiqua" w:hAnsi="Book Antiqua" w:cs="Arial"/>
          <w:b/>
          <w:u w:val="single"/>
        </w:rPr>
        <w:t>MP</w:t>
      </w:r>
      <w:r w:rsidR="00AB53CC" w:rsidRPr="00E729B5">
        <w:rPr>
          <w:rFonts w:ascii="Book Antiqua" w:hAnsi="Book Antiqua" w:cs="Arial"/>
          <w:b/>
        </w:rPr>
        <w:t xml:space="preserve"> (Sri Lanka) [2014] EWCA </w:t>
      </w:r>
      <w:proofErr w:type="spellStart"/>
      <w:r w:rsidR="00AB53CC" w:rsidRPr="00E729B5">
        <w:rPr>
          <w:rFonts w:ascii="Book Antiqua" w:hAnsi="Book Antiqua" w:cs="Arial"/>
          <w:b/>
        </w:rPr>
        <w:t>Civ</w:t>
      </w:r>
      <w:proofErr w:type="spellEnd"/>
      <w:r w:rsidR="00AB53CC" w:rsidRPr="00E729B5">
        <w:rPr>
          <w:rFonts w:ascii="Book Antiqua" w:hAnsi="Book Antiqua" w:cs="Arial"/>
          <w:b/>
        </w:rPr>
        <w:t xml:space="preserve"> 829</w:t>
      </w:r>
      <w:r w:rsidR="00AB53CC" w:rsidRPr="00E729B5">
        <w:rPr>
          <w:rFonts w:ascii="Book Antiqua" w:hAnsi="Book Antiqua" w:cs="Arial"/>
        </w:rPr>
        <w:t xml:space="preserve"> and the country guidance case of </w:t>
      </w:r>
      <w:r w:rsidR="00AB53CC" w:rsidRPr="00E729B5">
        <w:rPr>
          <w:rFonts w:ascii="Book Antiqua" w:hAnsi="Book Antiqua" w:cs="Arial"/>
          <w:b/>
          <w:u w:val="single"/>
        </w:rPr>
        <w:t>CJ</w:t>
      </w:r>
      <w:r w:rsidR="00AB53CC" w:rsidRPr="00E729B5">
        <w:rPr>
          <w:rFonts w:ascii="Book Antiqua" w:hAnsi="Book Antiqua" w:cs="Arial"/>
        </w:rPr>
        <w:t xml:space="preserve">.  </w:t>
      </w:r>
    </w:p>
    <w:p w14:paraId="59D12BE0" w14:textId="77777777" w:rsidR="00AB53CC" w:rsidRPr="00E729B5" w:rsidRDefault="00AB53CC" w:rsidP="00BF23BB">
      <w:pPr>
        <w:tabs>
          <w:tab w:val="left" w:pos="567"/>
        </w:tabs>
        <w:ind w:left="567" w:hanging="567"/>
        <w:jc w:val="both"/>
        <w:rPr>
          <w:rFonts w:ascii="Book Antiqua" w:hAnsi="Book Antiqua" w:cs="Arial"/>
        </w:rPr>
      </w:pPr>
    </w:p>
    <w:p w14:paraId="488D0FC2" w14:textId="77777777" w:rsidR="00AB53CC" w:rsidRPr="00E729B5" w:rsidRDefault="00AB53CC" w:rsidP="00BF23BB">
      <w:pPr>
        <w:tabs>
          <w:tab w:val="left" w:pos="567"/>
        </w:tabs>
        <w:ind w:left="567" w:hanging="567"/>
        <w:jc w:val="both"/>
        <w:rPr>
          <w:rFonts w:ascii="Book Antiqua" w:hAnsi="Book Antiqua" w:cs="Arial"/>
        </w:rPr>
      </w:pPr>
      <w:r w:rsidRPr="00E729B5">
        <w:rPr>
          <w:rFonts w:ascii="Book Antiqua" w:hAnsi="Book Antiqua" w:cs="Arial"/>
        </w:rPr>
        <w:t>11.</w:t>
      </w:r>
      <w:r w:rsidRPr="00E729B5">
        <w:rPr>
          <w:rFonts w:ascii="Book Antiqua" w:hAnsi="Book Antiqua" w:cs="Arial"/>
        </w:rPr>
        <w:tab/>
        <w:t xml:space="preserve">Standing alone it may be difficult to find fault with that reasoning.  However, a further consideration was required in relation to the appellant by reason of the decision of </w:t>
      </w:r>
      <w:r w:rsidRPr="00E729B5">
        <w:rPr>
          <w:rFonts w:ascii="Book Antiqua" w:hAnsi="Book Antiqua" w:cs="Arial"/>
          <w:b/>
          <w:u w:val="single"/>
        </w:rPr>
        <w:t>PP</w:t>
      </w:r>
      <w:r w:rsidRPr="00E729B5">
        <w:rPr>
          <w:rFonts w:ascii="Book Antiqua" w:hAnsi="Book Antiqua" w:cs="Arial"/>
          <w:b/>
        </w:rPr>
        <w:t xml:space="preserve"> (female headed household; expert duties) Sri Lanka [2017] UKUT 0017 (IAC)</w:t>
      </w:r>
      <w:r w:rsidRPr="00E729B5">
        <w:rPr>
          <w:rFonts w:ascii="Book Antiqua" w:hAnsi="Book Antiqua" w:cs="Arial"/>
        </w:rPr>
        <w:t xml:space="preserve">.  </w:t>
      </w:r>
    </w:p>
    <w:p w14:paraId="66A26815" w14:textId="77777777" w:rsidR="00AB53CC" w:rsidRPr="00E729B5" w:rsidRDefault="00AB53CC" w:rsidP="00BF23BB">
      <w:pPr>
        <w:tabs>
          <w:tab w:val="left" w:pos="567"/>
        </w:tabs>
        <w:ind w:left="567" w:hanging="567"/>
        <w:jc w:val="both"/>
        <w:rPr>
          <w:rFonts w:ascii="Book Antiqua" w:hAnsi="Book Antiqua" w:cs="Arial"/>
        </w:rPr>
      </w:pPr>
    </w:p>
    <w:p w14:paraId="7F7FC8F7" w14:textId="77777777" w:rsidR="00AB53CC" w:rsidRPr="00E729B5" w:rsidRDefault="00AB53CC" w:rsidP="00BF23BB">
      <w:pPr>
        <w:tabs>
          <w:tab w:val="left" w:pos="567"/>
        </w:tabs>
        <w:ind w:left="567" w:hanging="567"/>
        <w:jc w:val="both"/>
        <w:rPr>
          <w:rFonts w:ascii="Book Antiqua" w:hAnsi="Book Antiqua" w:cs="Arial"/>
        </w:rPr>
      </w:pPr>
      <w:r w:rsidRPr="00E729B5">
        <w:rPr>
          <w:rFonts w:ascii="Book Antiqua" w:hAnsi="Book Antiqua" w:cs="Arial"/>
        </w:rPr>
        <w:t>12.</w:t>
      </w:r>
      <w:r w:rsidRPr="00E729B5">
        <w:rPr>
          <w:rFonts w:ascii="Book Antiqua" w:hAnsi="Book Antiqua" w:cs="Arial"/>
        </w:rPr>
        <w:tab/>
        <w:t xml:space="preserve">It would not seem to be in dispute that the appellant prior to coming to the United Kingdom was living in the former conflict zone of northern and north-eastern Sri Lanka.  In her asylum interview she indicated that she had some sisters living in </w:t>
      </w:r>
      <w:proofErr w:type="spellStart"/>
      <w:r w:rsidRPr="00E729B5">
        <w:rPr>
          <w:rFonts w:ascii="Book Antiqua" w:hAnsi="Book Antiqua" w:cs="Arial"/>
        </w:rPr>
        <w:t>Vavuniya</w:t>
      </w:r>
      <w:proofErr w:type="spellEnd"/>
      <w:r w:rsidRPr="00E729B5">
        <w:rPr>
          <w:rFonts w:ascii="Book Antiqua" w:hAnsi="Book Antiqua" w:cs="Arial"/>
        </w:rPr>
        <w:t xml:space="preserve"> but she did not live with them.  </w:t>
      </w:r>
    </w:p>
    <w:p w14:paraId="60588215" w14:textId="77777777" w:rsidR="00E729B5" w:rsidRDefault="00E729B5" w:rsidP="00BF23BB">
      <w:pPr>
        <w:tabs>
          <w:tab w:val="left" w:pos="567"/>
        </w:tabs>
        <w:ind w:left="567" w:hanging="567"/>
        <w:jc w:val="both"/>
        <w:rPr>
          <w:rFonts w:ascii="Book Antiqua" w:hAnsi="Book Antiqua" w:cs="Arial"/>
        </w:rPr>
      </w:pPr>
    </w:p>
    <w:p w14:paraId="644D95AD" w14:textId="3A68C4F3" w:rsidR="00AB53CC" w:rsidRPr="00E729B5" w:rsidRDefault="00AB53CC" w:rsidP="00BF23BB">
      <w:pPr>
        <w:tabs>
          <w:tab w:val="left" w:pos="567"/>
        </w:tabs>
        <w:ind w:left="567" w:hanging="567"/>
        <w:jc w:val="both"/>
        <w:rPr>
          <w:rFonts w:ascii="Book Antiqua" w:hAnsi="Book Antiqua" w:cs="Arial"/>
        </w:rPr>
      </w:pPr>
      <w:r w:rsidRPr="00E729B5">
        <w:rPr>
          <w:rFonts w:ascii="Book Antiqua" w:hAnsi="Book Antiqua" w:cs="Arial"/>
        </w:rPr>
        <w:t>13.</w:t>
      </w:r>
      <w:r w:rsidRPr="00E729B5">
        <w:rPr>
          <w:rFonts w:ascii="Book Antiqua" w:hAnsi="Book Antiqua" w:cs="Arial"/>
        </w:rPr>
        <w:tab/>
      </w:r>
      <w:r w:rsidR="00457906" w:rsidRPr="00E729B5">
        <w:rPr>
          <w:rFonts w:ascii="Book Antiqua" w:hAnsi="Book Antiqua" w:cs="Arial"/>
        </w:rPr>
        <w:t>The decision of the Upper Tribunal</w:t>
      </w:r>
      <w:r w:rsidR="00654DA7" w:rsidRPr="00E729B5">
        <w:rPr>
          <w:rFonts w:ascii="Book Antiqua" w:hAnsi="Book Antiqua" w:cs="Arial"/>
        </w:rPr>
        <w:t xml:space="preserve"> in PP</w:t>
      </w:r>
      <w:r w:rsidR="00457906" w:rsidRPr="00E729B5">
        <w:rPr>
          <w:rFonts w:ascii="Book Antiqua" w:hAnsi="Book Antiqua" w:cs="Arial"/>
        </w:rPr>
        <w:t xml:space="preserve"> was focused upon two expert reports which had been received concerning the continued treatment of Tamil women, notwithstanding that the conflict ended in May 2009.  Although some criticism was attached to the methodology of those reports</w:t>
      </w:r>
      <w:r w:rsidR="00E729B5">
        <w:rPr>
          <w:rFonts w:ascii="Book Antiqua" w:hAnsi="Book Antiqua" w:cs="Arial"/>
        </w:rPr>
        <w:t>,</w:t>
      </w:r>
      <w:r w:rsidR="00457906" w:rsidRPr="00E729B5">
        <w:rPr>
          <w:rFonts w:ascii="Book Antiqua" w:hAnsi="Book Antiqua" w:cs="Arial"/>
        </w:rPr>
        <w:t xml:space="preserve"> the Tribunal nevertheless adopted them for the purpose of the guidance which then followed.  The first report</w:t>
      </w:r>
      <w:r w:rsidR="00654DA7" w:rsidRPr="00E729B5">
        <w:rPr>
          <w:rFonts w:ascii="Book Antiqua" w:hAnsi="Book Antiqua" w:cs="Arial"/>
        </w:rPr>
        <w:t xml:space="preserve"> by Eva </w:t>
      </w:r>
      <w:proofErr w:type="spellStart"/>
      <w:r w:rsidR="00654DA7" w:rsidRPr="00E729B5">
        <w:rPr>
          <w:rFonts w:ascii="Book Antiqua" w:hAnsi="Book Antiqua" w:cs="Arial"/>
        </w:rPr>
        <w:t>Buzo</w:t>
      </w:r>
      <w:proofErr w:type="spellEnd"/>
      <w:r w:rsidR="00654DA7" w:rsidRPr="00E729B5">
        <w:rPr>
          <w:rFonts w:ascii="Book Antiqua" w:hAnsi="Book Antiqua" w:cs="Arial"/>
        </w:rPr>
        <w:t xml:space="preserve"> </w:t>
      </w:r>
      <w:r w:rsidR="00654DA7" w:rsidRPr="00E729B5">
        <w:rPr>
          <w:rFonts w:ascii="Book Antiqua" w:hAnsi="Book Antiqua" w:cs="Arial"/>
        </w:rPr>
        <w:lastRenderedPageBreak/>
        <w:t>dealt with the</w:t>
      </w:r>
      <w:r w:rsidR="00457906" w:rsidRPr="00E729B5">
        <w:rPr>
          <w:rFonts w:ascii="Book Antiqua" w:hAnsi="Book Antiqua" w:cs="Arial"/>
        </w:rPr>
        <w:t xml:space="preserve"> harassment and unwanted visits by the security forces upon those households where there was no male member.  The risk factors were identified as gender, ethnicity and region, the ethnicity of the soldiers and the absence of a husband or male relative and security forces knowledge of and alertness to the individual.  The report had been based </w:t>
      </w:r>
      <w:r w:rsidR="009210A3" w:rsidRPr="00E729B5">
        <w:rPr>
          <w:rFonts w:ascii="Book Antiqua" w:hAnsi="Book Antiqua" w:cs="Arial"/>
        </w:rPr>
        <w:t xml:space="preserve">upon a </w:t>
      </w:r>
      <w:r w:rsidR="006E50B5" w:rsidRPr="00E729B5">
        <w:rPr>
          <w:rFonts w:ascii="Book Antiqua" w:hAnsi="Book Antiqua" w:cs="Arial"/>
        </w:rPr>
        <w:t>fairly</w:t>
      </w:r>
      <w:r w:rsidR="009210A3" w:rsidRPr="00E729B5">
        <w:rPr>
          <w:rFonts w:ascii="Book Antiqua" w:hAnsi="Book Antiqua" w:cs="Arial"/>
        </w:rPr>
        <w:t xml:space="preserve"> limited section of the community.  Dr </w:t>
      </w:r>
      <w:proofErr w:type="spellStart"/>
      <w:r w:rsidR="009210A3" w:rsidRPr="00E729B5">
        <w:rPr>
          <w:rFonts w:ascii="Book Antiqua" w:hAnsi="Book Antiqua" w:cs="Arial"/>
        </w:rPr>
        <w:t>Gowrinathan</w:t>
      </w:r>
      <w:proofErr w:type="spellEnd"/>
      <w:r w:rsidR="009210A3" w:rsidRPr="00E729B5">
        <w:rPr>
          <w:rFonts w:ascii="Book Antiqua" w:hAnsi="Book Antiqua" w:cs="Arial"/>
        </w:rPr>
        <w:t xml:space="preserve"> conducted some 50 interviews examining the impact of six years of militarisation on Tamil women in northern Sri Lanka and generally concluded that women in that capacity were at risk.  </w:t>
      </w:r>
    </w:p>
    <w:p w14:paraId="0F74080F" w14:textId="77777777" w:rsidR="009210A3" w:rsidRPr="00E729B5" w:rsidRDefault="009210A3" w:rsidP="00BF23BB">
      <w:pPr>
        <w:tabs>
          <w:tab w:val="left" w:pos="567"/>
        </w:tabs>
        <w:ind w:left="567" w:hanging="567"/>
        <w:jc w:val="both"/>
        <w:rPr>
          <w:rFonts w:ascii="Book Antiqua" w:hAnsi="Book Antiqua" w:cs="Arial"/>
        </w:rPr>
      </w:pPr>
    </w:p>
    <w:p w14:paraId="7165E4BD" w14:textId="208F78BA" w:rsidR="009210A3" w:rsidRPr="00E729B5" w:rsidRDefault="00654DA7" w:rsidP="00BF23BB">
      <w:pPr>
        <w:tabs>
          <w:tab w:val="left" w:pos="567"/>
        </w:tabs>
        <w:ind w:left="567" w:hanging="567"/>
        <w:jc w:val="both"/>
        <w:rPr>
          <w:rFonts w:ascii="Book Antiqua" w:hAnsi="Book Antiqua" w:cs="Arial"/>
        </w:rPr>
      </w:pPr>
      <w:r w:rsidRPr="00E729B5">
        <w:rPr>
          <w:rFonts w:ascii="Book Antiqua" w:hAnsi="Book Antiqua" w:cs="Arial"/>
        </w:rPr>
        <w:t>14.</w:t>
      </w:r>
      <w:r w:rsidRPr="00E729B5">
        <w:rPr>
          <w:rFonts w:ascii="Book Antiqua" w:hAnsi="Book Antiqua" w:cs="Arial"/>
        </w:rPr>
        <w:tab/>
        <w:t xml:space="preserve">The conclusions </w:t>
      </w:r>
      <w:r w:rsidR="009210A3" w:rsidRPr="00E729B5">
        <w:rPr>
          <w:rFonts w:ascii="Book Antiqua" w:hAnsi="Book Antiqua" w:cs="Arial"/>
        </w:rPr>
        <w:t xml:space="preserve">of the Tribunal are set out at paragraph 39.  In </w:t>
      </w:r>
      <w:proofErr w:type="gramStart"/>
      <w:r w:rsidR="009210A3" w:rsidRPr="00E729B5">
        <w:rPr>
          <w:rFonts w:ascii="Book Antiqua" w:hAnsi="Book Antiqua" w:cs="Arial"/>
        </w:rPr>
        <w:t>general</w:t>
      </w:r>
      <w:proofErr w:type="gramEnd"/>
      <w:r w:rsidR="009210A3" w:rsidRPr="00E729B5">
        <w:rPr>
          <w:rFonts w:ascii="Book Antiqua" w:hAnsi="Book Antiqua" w:cs="Arial"/>
        </w:rPr>
        <w:t xml:space="preserve"> it was considered that a Tamil female single in a household residing in the former conflict zone of northern and north-eastern Sri Lanka may be at risk of sexual abuse and exploitation perpetrated by members of police, military and paramilitary state organisations.  Whether the risk exists is an intensively fact-sensitive question informed by the presence or absence of positive risk factors </w:t>
      </w:r>
      <w:r w:rsidR="00D25372" w:rsidRPr="00E729B5">
        <w:rPr>
          <w:rFonts w:ascii="Book Antiqua" w:hAnsi="Book Antiqua" w:cs="Arial"/>
        </w:rPr>
        <w:t xml:space="preserve">and decreasing risk factors.  </w:t>
      </w:r>
    </w:p>
    <w:p w14:paraId="6D0516D3" w14:textId="77777777" w:rsidR="00D25372" w:rsidRPr="00E729B5" w:rsidRDefault="00D25372" w:rsidP="00BF23BB">
      <w:pPr>
        <w:tabs>
          <w:tab w:val="left" w:pos="567"/>
        </w:tabs>
        <w:ind w:left="567" w:hanging="567"/>
        <w:jc w:val="both"/>
        <w:rPr>
          <w:rFonts w:ascii="Book Antiqua" w:hAnsi="Book Antiqua" w:cs="Arial"/>
        </w:rPr>
      </w:pPr>
    </w:p>
    <w:p w14:paraId="774999B4" w14:textId="77777777" w:rsidR="00D25372" w:rsidRPr="00E729B5" w:rsidRDefault="00D25372" w:rsidP="00BF23BB">
      <w:pPr>
        <w:tabs>
          <w:tab w:val="left" w:pos="567"/>
        </w:tabs>
        <w:ind w:left="567" w:hanging="567"/>
        <w:jc w:val="both"/>
        <w:rPr>
          <w:rFonts w:ascii="Book Antiqua" w:hAnsi="Book Antiqua" w:cs="Arial"/>
        </w:rPr>
      </w:pPr>
      <w:r w:rsidRPr="00E729B5">
        <w:rPr>
          <w:rFonts w:ascii="Book Antiqua" w:hAnsi="Book Antiqua" w:cs="Arial"/>
        </w:rPr>
        <w:t>15.</w:t>
      </w:r>
      <w:r w:rsidRPr="00E729B5">
        <w:rPr>
          <w:rFonts w:ascii="Book Antiqua" w:hAnsi="Book Antiqua" w:cs="Arial"/>
        </w:rPr>
        <w:tab/>
        <w:t xml:space="preserve">Positive risk factors are living in isolation from others, low socio-economic status, dependence upon the distribution of Government aid or the </w:t>
      </w:r>
      <w:r w:rsidR="006E50B5" w:rsidRPr="00E729B5">
        <w:rPr>
          <w:rFonts w:ascii="Book Antiqua" w:hAnsi="Book Antiqua" w:cs="Arial"/>
        </w:rPr>
        <w:t>provision</w:t>
      </w:r>
      <w:r w:rsidRPr="00E729B5">
        <w:rPr>
          <w:rFonts w:ascii="Book Antiqua" w:hAnsi="Book Antiqua" w:cs="Arial"/>
        </w:rPr>
        <w:t xml:space="preserve"> of other services by the security services and a perception of former LTTE membership links or sympathies.  </w:t>
      </w:r>
    </w:p>
    <w:p w14:paraId="5D9A94BC" w14:textId="77777777" w:rsidR="00D25372" w:rsidRPr="00E729B5" w:rsidRDefault="00D25372" w:rsidP="00BF23BB">
      <w:pPr>
        <w:tabs>
          <w:tab w:val="left" w:pos="567"/>
        </w:tabs>
        <w:ind w:left="567" w:hanging="567"/>
        <w:jc w:val="both"/>
        <w:rPr>
          <w:rFonts w:ascii="Book Antiqua" w:hAnsi="Book Antiqua" w:cs="Arial"/>
        </w:rPr>
      </w:pPr>
    </w:p>
    <w:p w14:paraId="0E48E45D" w14:textId="77777777" w:rsidR="00D25372" w:rsidRPr="00E729B5" w:rsidRDefault="00D25372" w:rsidP="00BF23BB">
      <w:pPr>
        <w:tabs>
          <w:tab w:val="left" w:pos="567"/>
        </w:tabs>
        <w:ind w:left="567" w:hanging="567"/>
        <w:jc w:val="both"/>
        <w:rPr>
          <w:rFonts w:ascii="Book Antiqua" w:hAnsi="Book Antiqua" w:cs="Arial"/>
        </w:rPr>
      </w:pPr>
      <w:r w:rsidRPr="00E729B5">
        <w:rPr>
          <w:rFonts w:ascii="Book Antiqua" w:hAnsi="Book Antiqua" w:cs="Arial"/>
        </w:rPr>
        <w:t>16.</w:t>
      </w:r>
      <w:r w:rsidRPr="00E729B5">
        <w:rPr>
          <w:rFonts w:ascii="Book Antiqua" w:hAnsi="Book Antiqua" w:cs="Arial"/>
        </w:rPr>
        <w:tab/>
      </w:r>
      <w:r w:rsidR="006E50B5" w:rsidRPr="00E729B5">
        <w:rPr>
          <w:rFonts w:ascii="Book Antiqua" w:hAnsi="Book Antiqua" w:cs="Arial"/>
        </w:rPr>
        <w:t>Countervailing</w:t>
      </w:r>
      <w:r w:rsidRPr="00E729B5">
        <w:rPr>
          <w:rFonts w:ascii="Book Antiqua" w:hAnsi="Book Antiqua" w:cs="Arial"/>
        </w:rPr>
        <w:t xml:space="preserve"> factors being higher socio-economic status, little dependence on Government aid or services and the support of male relatives or neighbours.  </w:t>
      </w:r>
      <w:r w:rsidR="00654DA7" w:rsidRPr="00E729B5">
        <w:rPr>
          <w:rFonts w:ascii="Book Antiqua" w:hAnsi="Book Antiqua" w:cs="Arial"/>
        </w:rPr>
        <w:t xml:space="preserve"> The i</w:t>
      </w:r>
      <w:r w:rsidRPr="00E729B5">
        <w:rPr>
          <w:rFonts w:ascii="Book Antiqua" w:hAnsi="Book Antiqua" w:cs="Arial"/>
        </w:rPr>
        <w:t>ndividual context of the particular case will dictate the force and weight of each of those factors individually or cumulative</w:t>
      </w:r>
      <w:r w:rsidR="00654DA7" w:rsidRPr="00E729B5">
        <w:rPr>
          <w:rFonts w:ascii="Book Antiqua" w:hAnsi="Book Antiqua" w:cs="Arial"/>
        </w:rPr>
        <w:t>ly in any given case. C</w:t>
      </w:r>
      <w:r w:rsidRPr="00E729B5">
        <w:rPr>
          <w:rFonts w:ascii="Book Antiqua" w:hAnsi="Book Antiqua" w:cs="Arial"/>
        </w:rPr>
        <w:t xml:space="preserve">riticism is directed to the Tribunal Judge for lack of application of </w:t>
      </w:r>
      <w:r w:rsidRPr="00E729B5">
        <w:rPr>
          <w:rFonts w:ascii="Book Antiqua" w:hAnsi="Book Antiqua" w:cs="Arial"/>
          <w:b/>
          <w:u w:val="single"/>
        </w:rPr>
        <w:t>PP</w:t>
      </w:r>
      <w:r w:rsidRPr="00E729B5">
        <w:rPr>
          <w:rFonts w:ascii="Book Antiqua" w:hAnsi="Book Antiqua" w:cs="Arial"/>
        </w:rPr>
        <w:t xml:space="preserve"> and indeed a marked lack of reasoning as to why the appellant would or would not be at risk as a female head of household upon return to Sri Lanka.  It was a finding of the Judge without more “she has relatives in Sri Lanka and I do not accept that she has no contact with them”.  </w:t>
      </w:r>
    </w:p>
    <w:p w14:paraId="1D6D8520" w14:textId="77777777" w:rsidR="00D25372" w:rsidRPr="00E729B5" w:rsidRDefault="00D25372" w:rsidP="00BF23BB">
      <w:pPr>
        <w:tabs>
          <w:tab w:val="left" w:pos="567"/>
        </w:tabs>
        <w:ind w:left="567" w:hanging="567"/>
        <w:jc w:val="both"/>
        <w:rPr>
          <w:rFonts w:ascii="Book Antiqua" w:hAnsi="Book Antiqua" w:cs="Arial"/>
        </w:rPr>
      </w:pPr>
    </w:p>
    <w:p w14:paraId="0D98DF17" w14:textId="77777777" w:rsidR="00D25372" w:rsidRPr="00E729B5" w:rsidRDefault="00D25372" w:rsidP="00BF23BB">
      <w:pPr>
        <w:tabs>
          <w:tab w:val="left" w:pos="567"/>
        </w:tabs>
        <w:ind w:left="567" w:hanging="567"/>
        <w:jc w:val="both"/>
        <w:rPr>
          <w:rFonts w:ascii="Book Antiqua" w:hAnsi="Book Antiqua" w:cs="Arial"/>
        </w:rPr>
      </w:pPr>
      <w:r w:rsidRPr="00E729B5">
        <w:rPr>
          <w:rFonts w:ascii="Book Antiqua" w:hAnsi="Book Antiqua" w:cs="Arial"/>
        </w:rPr>
        <w:t>17.</w:t>
      </w:r>
      <w:r w:rsidRPr="00E729B5">
        <w:rPr>
          <w:rFonts w:ascii="Book Antiqua" w:hAnsi="Book Antiqua" w:cs="Arial"/>
        </w:rPr>
        <w:tab/>
        <w:t>It is unfortunate that the Judge does not spend more time on the positive</w:t>
      </w:r>
      <w:r w:rsidR="00654DA7" w:rsidRPr="00E729B5">
        <w:rPr>
          <w:rFonts w:ascii="Book Antiqua" w:hAnsi="Book Antiqua" w:cs="Arial"/>
        </w:rPr>
        <w:t xml:space="preserve"> and</w:t>
      </w:r>
      <w:r w:rsidRPr="00E729B5">
        <w:rPr>
          <w:rFonts w:ascii="Book Antiqua" w:hAnsi="Book Antiqua" w:cs="Arial"/>
        </w:rPr>
        <w:t xml:space="preserve"> negative factors and indeed spend time in identifying who those relatives are.  </w:t>
      </w:r>
      <w:proofErr w:type="gramStart"/>
      <w:r w:rsidRPr="00E729B5">
        <w:rPr>
          <w:rFonts w:ascii="Book Antiqua" w:hAnsi="Book Antiqua" w:cs="Arial"/>
        </w:rPr>
        <w:t>Undoubtedly</w:t>
      </w:r>
      <w:proofErr w:type="gramEnd"/>
      <w:r w:rsidRPr="00E729B5">
        <w:rPr>
          <w:rFonts w:ascii="Book Antiqua" w:hAnsi="Book Antiqua" w:cs="Arial"/>
        </w:rPr>
        <w:t xml:space="preserve"> she has sisters living in that region</w:t>
      </w:r>
      <w:r w:rsidR="00654DA7" w:rsidRPr="00E729B5">
        <w:rPr>
          <w:rFonts w:ascii="Book Antiqua" w:hAnsi="Book Antiqua" w:cs="Arial"/>
        </w:rPr>
        <w:t>,</w:t>
      </w:r>
      <w:r w:rsidRPr="00E729B5">
        <w:rPr>
          <w:rFonts w:ascii="Book Antiqua" w:hAnsi="Book Antiqua" w:cs="Arial"/>
        </w:rPr>
        <w:t xml:space="preserve"> </w:t>
      </w:r>
      <w:r w:rsidR="0035670A" w:rsidRPr="00E729B5">
        <w:rPr>
          <w:rFonts w:ascii="Book Antiqua" w:hAnsi="Book Antiqua" w:cs="Arial"/>
        </w:rPr>
        <w:t xml:space="preserve">as was made clear by her in the interview.  She had not lived with them whilst in Sri Lanka.  It is not clear what their circumstances were and if married with a husband why the appellant could not live with them.  </w:t>
      </w:r>
    </w:p>
    <w:p w14:paraId="3CB32D41" w14:textId="77777777" w:rsidR="0035670A" w:rsidRPr="00E729B5" w:rsidRDefault="0035670A" w:rsidP="00BF23BB">
      <w:pPr>
        <w:tabs>
          <w:tab w:val="left" w:pos="567"/>
        </w:tabs>
        <w:ind w:left="567" w:hanging="567"/>
        <w:jc w:val="both"/>
        <w:rPr>
          <w:rFonts w:ascii="Book Antiqua" w:hAnsi="Book Antiqua" w:cs="Arial"/>
        </w:rPr>
      </w:pPr>
    </w:p>
    <w:p w14:paraId="40DBDD6C" w14:textId="33D5AC8B" w:rsidR="0035670A" w:rsidRPr="00E729B5" w:rsidRDefault="00654DA7" w:rsidP="00BF23BB">
      <w:pPr>
        <w:tabs>
          <w:tab w:val="left" w:pos="567"/>
        </w:tabs>
        <w:ind w:left="567" w:hanging="567"/>
        <w:jc w:val="both"/>
        <w:rPr>
          <w:rFonts w:ascii="Book Antiqua" w:hAnsi="Book Antiqua" w:cs="Arial"/>
        </w:rPr>
      </w:pPr>
      <w:r w:rsidRPr="00E729B5">
        <w:rPr>
          <w:rFonts w:ascii="Book Antiqua" w:hAnsi="Book Antiqua" w:cs="Arial"/>
        </w:rPr>
        <w:t>18.</w:t>
      </w:r>
      <w:r w:rsidRPr="00E729B5">
        <w:rPr>
          <w:rFonts w:ascii="Book Antiqua" w:hAnsi="Book Antiqua" w:cs="Arial"/>
        </w:rPr>
        <w:tab/>
        <w:t xml:space="preserve">The findings by the Judge that the appellant </w:t>
      </w:r>
      <w:r w:rsidR="0035670A" w:rsidRPr="00E729B5">
        <w:rPr>
          <w:rFonts w:ascii="Book Antiqua" w:hAnsi="Book Antiqua" w:cs="Arial"/>
        </w:rPr>
        <w:t>lack</w:t>
      </w:r>
      <w:r w:rsidRPr="00E729B5">
        <w:rPr>
          <w:rFonts w:ascii="Book Antiqua" w:hAnsi="Book Antiqua" w:cs="Arial"/>
        </w:rPr>
        <w:t xml:space="preserve">ed </w:t>
      </w:r>
      <w:r w:rsidR="0035670A" w:rsidRPr="00E729B5">
        <w:rPr>
          <w:rFonts w:ascii="Book Antiqua" w:hAnsi="Book Antiqua" w:cs="Arial"/>
        </w:rPr>
        <w:t xml:space="preserve">credibility generally did not extend to any clear findings being made as to whether or not the </w:t>
      </w:r>
      <w:r w:rsidR="006E50B5" w:rsidRPr="00E729B5">
        <w:rPr>
          <w:rFonts w:ascii="Book Antiqua" w:hAnsi="Book Antiqua" w:cs="Arial"/>
        </w:rPr>
        <w:t>daughter</w:t>
      </w:r>
      <w:r w:rsidR="0035670A" w:rsidRPr="00E729B5">
        <w:rPr>
          <w:rFonts w:ascii="Book Antiqua" w:hAnsi="Book Antiqua" w:cs="Arial"/>
        </w:rPr>
        <w:t xml:space="preserve"> did in fact die in 1997, whether the son-in-law did in fact die in 2015.</w:t>
      </w:r>
    </w:p>
    <w:p w14:paraId="4DCA44A9" w14:textId="77777777" w:rsidR="0035670A" w:rsidRPr="00E729B5" w:rsidRDefault="0035670A" w:rsidP="00BF23BB">
      <w:pPr>
        <w:tabs>
          <w:tab w:val="left" w:pos="567"/>
        </w:tabs>
        <w:ind w:left="567" w:hanging="567"/>
        <w:jc w:val="both"/>
        <w:rPr>
          <w:rFonts w:ascii="Book Antiqua" w:hAnsi="Book Antiqua" w:cs="Arial"/>
        </w:rPr>
      </w:pPr>
    </w:p>
    <w:p w14:paraId="63B8EBB9" w14:textId="77777777" w:rsidR="0035670A" w:rsidRPr="00E729B5" w:rsidRDefault="0035670A" w:rsidP="00BF23BB">
      <w:pPr>
        <w:tabs>
          <w:tab w:val="left" w:pos="567"/>
        </w:tabs>
        <w:ind w:left="567" w:hanging="567"/>
        <w:jc w:val="both"/>
        <w:rPr>
          <w:rFonts w:ascii="Book Antiqua" w:hAnsi="Book Antiqua" w:cs="Arial"/>
        </w:rPr>
      </w:pPr>
      <w:r w:rsidRPr="00E729B5">
        <w:rPr>
          <w:rFonts w:ascii="Book Antiqua" w:hAnsi="Book Antiqua" w:cs="Arial"/>
        </w:rPr>
        <w:t>19.</w:t>
      </w:r>
      <w:r w:rsidRPr="00E729B5">
        <w:rPr>
          <w:rFonts w:ascii="Book Antiqua" w:hAnsi="Book Antiqua" w:cs="Arial"/>
        </w:rPr>
        <w:tab/>
        <w:t xml:space="preserve">All that is said in paragraph 29 </w:t>
      </w:r>
      <w:proofErr w:type="gramStart"/>
      <w:r w:rsidRPr="00E729B5">
        <w:rPr>
          <w:rFonts w:ascii="Book Antiqua" w:hAnsi="Book Antiqua" w:cs="Arial"/>
        </w:rPr>
        <w:t>is:-</w:t>
      </w:r>
      <w:proofErr w:type="gramEnd"/>
    </w:p>
    <w:p w14:paraId="4837FA5D" w14:textId="77777777" w:rsidR="0035670A" w:rsidRPr="00E729B5" w:rsidRDefault="0035670A" w:rsidP="00BF23BB">
      <w:pPr>
        <w:tabs>
          <w:tab w:val="left" w:pos="567"/>
        </w:tabs>
        <w:ind w:left="567" w:hanging="567"/>
        <w:jc w:val="both"/>
        <w:rPr>
          <w:rFonts w:ascii="Book Antiqua" w:hAnsi="Book Antiqua" w:cs="Arial"/>
        </w:rPr>
      </w:pPr>
    </w:p>
    <w:p w14:paraId="268C99AE" w14:textId="77777777" w:rsidR="0035670A" w:rsidRPr="00E729B5" w:rsidRDefault="0035670A" w:rsidP="0035670A">
      <w:pPr>
        <w:ind w:left="1134" w:hanging="1134"/>
        <w:jc w:val="both"/>
        <w:rPr>
          <w:rFonts w:ascii="Book Antiqua" w:hAnsi="Book Antiqua" w:cs="Arial"/>
        </w:rPr>
      </w:pPr>
      <w:r w:rsidRPr="00E729B5">
        <w:rPr>
          <w:rFonts w:ascii="Book Antiqua" w:hAnsi="Book Antiqua" w:cs="Arial"/>
        </w:rPr>
        <w:tab/>
        <w:t xml:space="preserve">“She did not claim asylum on arrival in this country or when making applications for further leave to remain as a visitor on 6 September and 13 October 2004.  </w:t>
      </w:r>
      <w:r w:rsidR="006E50B5" w:rsidRPr="00E729B5">
        <w:rPr>
          <w:rFonts w:ascii="Book Antiqua" w:hAnsi="Book Antiqua" w:cs="Arial"/>
        </w:rPr>
        <w:t>Neither</w:t>
      </w:r>
      <w:r w:rsidRPr="00E729B5">
        <w:rPr>
          <w:rFonts w:ascii="Book Antiqua" w:hAnsi="Book Antiqua" w:cs="Arial"/>
        </w:rPr>
        <w:t xml:space="preserve"> her son’s disappearance in 2006 or her son in law’s death in 2015 prompted her to make a claim”.</w:t>
      </w:r>
    </w:p>
    <w:p w14:paraId="7AF05E28" w14:textId="77777777" w:rsidR="0035670A" w:rsidRPr="00E729B5" w:rsidRDefault="0035670A" w:rsidP="00BF23BB">
      <w:pPr>
        <w:tabs>
          <w:tab w:val="left" w:pos="567"/>
        </w:tabs>
        <w:ind w:left="567" w:hanging="567"/>
        <w:jc w:val="both"/>
        <w:rPr>
          <w:rFonts w:ascii="Book Antiqua" w:hAnsi="Book Antiqua" w:cs="Arial"/>
        </w:rPr>
      </w:pPr>
    </w:p>
    <w:p w14:paraId="72591C57" w14:textId="77777777" w:rsidR="0035670A" w:rsidRPr="00E729B5" w:rsidRDefault="0035670A" w:rsidP="00BF23BB">
      <w:pPr>
        <w:tabs>
          <w:tab w:val="left" w:pos="567"/>
        </w:tabs>
        <w:ind w:left="567" w:hanging="567"/>
        <w:jc w:val="both"/>
        <w:rPr>
          <w:rFonts w:ascii="Book Antiqua" w:hAnsi="Book Antiqua" w:cs="Arial"/>
        </w:rPr>
      </w:pPr>
      <w:r w:rsidRPr="00E729B5">
        <w:rPr>
          <w:rFonts w:ascii="Book Antiqua" w:hAnsi="Book Antiqua" w:cs="Arial"/>
        </w:rPr>
        <w:tab/>
        <w:t xml:space="preserve">There is however no clear finding as to whether the Judge accepts the reality of that disappearance and of the two deaths.  That of course is very relevant to the issue as to who remains in the United Kingdom who could lend support </w:t>
      </w:r>
      <w:r w:rsidR="003E3654" w:rsidRPr="00E729B5">
        <w:rPr>
          <w:rFonts w:ascii="Book Antiqua" w:hAnsi="Book Antiqua" w:cs="Arial"/>
        </w:rPr>
        <w:t>to the appellant were she to return.</w:t>
      </w:r>
    </w:p>
    <w:p w14:paraId="5FA12087" w14:textId="77777777" w:rsidR="0035670A" w:rsidRPr="00E729B5" w:rsidRDefault="0035670A" w:rsidP="00BF23BB">
      <w:pPr>
        <w:tabs>
          <w:tab w:val="left" w:pos="567"/>
        </w:tabs>
        <w:ind w:left="567" w:hanging="567"/>
        <w:jc w:val="both"/>
        <w:rPr>
          <w:rFonts w:ascii="Book Antiqua" w:hAnsi="Book Antiqua" w:cs="Arial"/>
        </w:rPr>
      </w:pPr>
    </w:p>
    <w:p w14:paraId="4369BCAD" w14:textId="77777777" w:rsidR="0035670A" w:rsidRPr="00E729B5" w:rsidRDefault="0035670A" w:rsidP="00BF23BB">
      <w:pPr>
        <w:tabs>
          <w:tab w:val="left" w:pos="567"/>
        </w:tabs>
        <w:ind w:left="567" w:hanging="567"/>
        <w:jc w:val="both"/>
        <w:rPr>
          <w:rFonts w:ascii="Book Antiqua" w:hAnsi="Book Antiqua" w:cs="Arial"/>
        </w:rPr>
      </w:pPr>
      <w:r w:rsidRPr="00E729B5">
        <w:rPr>
          <w:rFonts w:ascii="Book Antiqua" w:hAnsi="Book Antiqua" w:cs="Arial"/>
        </w:rPr>
        <w:t>20.</w:t>
      </w:r>
      <w:r w:rsidRPr="00E729B5">
        <w:rPr>
          <w:rFonts w:ascii="Book Antiqua" w:hAnsi="Book Antiqua" w:cs="Arial"/>
        </w:rPr>
        <w:tab/>
      </w:r>
      <w:r w:rsidR="003E3654" w:rsidRPr="00E729B5">
        <w:rPr>
          <w:rFonts w:ascii="Book Antiqua" w:hAnsi="Book Antiqua" w:cs="Arial"/>
        </w:rPr>
        <w:t xml:space="preserve">She has a brother in Switzerland and indeed a sister also.  </w:t>
      </w:r>
      <w:r w:rsidR="006E50B5" w:rsidRPr="00E729B5">
        <w:rPr>
          <w:rFonts w:ascii="Book Antiqua" w:hAnsi="Book Antiqua" w:cs="Arial"/>
        </w:rPr>
        <w:t>Clearly</w:t>
      </w:r>
      <w:r w:rsidR="003E3654" w:rsidRPr="00E729B5">
        <w:rPr>
          <w:rFonts w:ascii="Book Antiqua" w:hAnsi="Book Antiqua" w:cs="Arial"/>
        </w:rPr>
        <w:t xml:space="preserve"> the focus of </w:t>
      </w:r>
      <w:r w:rsidR="003E3654" w:rsidRPr="00E729B5">
        <w:rPr>
          <w:rFonts w:ascii="Book Antiqua" w:hAnsi="Book Antiqua" w:cs="Arial"/>
          <w:b/>
          <w:u w:val="single"/>
        </w:rPr>
        <w:t>PP</w:t>
      </w:r>
      <w:r w:rsidR="003E3654" w:rsidRPr="00E729B5">
        <w:rPr>
          <w:rFonts w:ascii="Book Antiqua" w:hAnsi="Book Antiqua" w:cs="Arial"/>
        </w:rPr>
        <w:t xml:space="preserve"> is a return to Sri Lanka.  </w:t>
      </w:r>
    </w:p>
    <w:p w14:paraId="4A780653" w14:textId="77777777" w:rsidR="003E3654" w:rsidRPr="00E729B5" w:rsidRDefault="003E3654" w:rsidP="00BF23BB">
      <w:pPr>
        <w:tabs>
          <w:tab w:val="left" w:pos="567"/>
        </w:tabs>
        <w:ind w:left="567" w:hanging="567"/>
        <w:jc w:val="both"/>
        <w:rPr>
          <w:rFonts w:ascii="Book Antiqua" w:hAnsi="Book Antiqua" w:cs="Arial"/>
        </w:rPr>
      </w:pPr>
    </w:p>
    <w:p w14:paraId="799770F2" w14:textId="77777777" w:rsidR="003E3654" w:rsidRPr="00E729B5" w:rsidRDefault="003E3654" w:rsidP="00BF23BB">
      <w:pPr>
        <w:tabs>
          <w:tab w:val="left" w:pos="567"/>
        </w:tabs>
        <w:ind w:left="567" w:hanging="567"/>
        <w:jc w:val="both"/>
        <w:rPr>
          <w:rFonts w:ascii="Book Antiqua" w:hAnsi="Book Antiqua" w:cs="Arial"/>
        </w:rPr>
      </w:pPr>
      <w:r w:rsidRPr="00E729B5">
        <w:rPr>
          <w:rFonts w:ascii="Book Antiqua" w:hAnsi="Book Antiqua" w:cs="Arial"/>
        </w:rPr>
        <w:t>21.</w:t>
      </w:r>
      <w:r w:rsidRPr="00E729B5">
        <w:rPr>
          <w:rFonts w:ascii="Book Antiqua" w:hAnsi="Book Antiqua" w:cs="Arial"/>
        </w:rPr>
        <w:tab/>
        <w:t xml:space="preserve">It is clearly envisaged </w:t>
      </w:r>
      <w:r w:rsidR="001E1A40" w:rsidRPr="00E729B5">
        <w:rPr>
          <w:rFonts w:ascii="Book Antiqua" w:hAnsi="Book Antiqua" w:cs="Arial"/>
        </w:rPr>
        <w:t xml:space="preserve">in </w:t>
      </w:r>
      <w:r w:rsidR="001E1A40" w:rsidRPr="00E729B5">
        <w:rPr>
          <w:rFonts w:ascii="Book Antiqua" w:hAnsi="Book Antiqua" w:cs="Arial"/>
          <w:b/>
          <w:u w:val="single"/>
        </w:rPr>
        <w:t>PP</w:t>
      </w:r>
      <w:r w:rsidR="001E1A40" w:rsidRPr="00E729B5">
        <w:rPr>
          <w:rFonts w:ascii="Book Antiqua" w:hAnsi="Book Antiqua" w:cs="Arial"/>
        </w:rPr>
        <w:t xml:space="preserve"> that one factor that may cause continuing interest is past LTTE involvement, but that is by no means the only factor which was of concern to the Tribunal.  </w:t>
      </w:r>
    </w:p>
    <w:p w14:paraId="41D4E91A" w14:textId="77777777" w:rsidR="001E1A40" w:rsidRPr="00E729B5" w:rsidRDefault="001E1A40" w:rsidP="00BF23BB">
      <w:pPr>
        <w:tabs>
          <w:tab w:val="left" w:pos="567"/>
        </w:tabs>
        <w:ind w:left="567" w:hanging="567"/>
        <w:jc w:val="both"/>
        <w:rPr>
          <w:rFonts w:ascii="Book Antiqua" w:hAnsi="Book Antiqua" w:cs="Arial"/>
        </w:rPr>
      </w:pPr>
    </w:p>
    <w:p w14:paraId="1FFF6795" w14:textId="77777777" w:rsidR="001E1A40" w:rsidRPr="00E729B5" w:rsidRDefault="001E1A40" w:rsidP="00BF23BB">
      <w:pPr>
        <w:tabs>
          <w:tab w:val="left" w:pos="567"/>
        </w:tabs>
        <w:ind w:left="567" w:hanging="567"/>
        <w:jc w:val="both"/>
        <w:rPr>
          <w:rFonts w:ascii="Book Antiqua" w:hAnsi="Book Antiqua" w:cs="Arial"/>
        </w:rPr>
      </w:pPr>
      <w:r w:rsidRPr="00E729B5">
        <w:rPr>
          <w:rFonts w:ascii="Book Antiqua" w:hAnsi="Book Antiqua" w:cs="Arial"/>
        </w:rPr>
        <w:t>22.</w:t>
      </w:r>
      <w:r w:rsidRPr="00E729B5">
        <w:rPr>
          <w:rFonts w:ascii="Book Antiqua" w:hAnsi="Book Antiqua" w:cs="Arial"/>
        </w:rPr>
        <w:tab/>
        <w:t xml:space="preserve">There has clearly been no fact-specific analysis of her situation and circumstances as required by </w:t>
      </w:r>
      <w:r w:rsidRPr="00E729B5">
        <w:rPr>
          <w:rFonts w:ascii="Book Antiqua" w:hAnsi="Book Antiqua" w:cs="Arial"/>
          <w:b/>
          <w:u w:val="single"/>
        </w:rPr>
        <w:t>PP</w:t>
      </w:r>
      <w:r w:rsidRPr="00E729B5">
        <w:rPr>
          <w:rFonts w:ascii="Book Antiqua" w:hAnsi="Book Antiqua" w:cs="Arial"/>
        </w:rPr>
        <w:t>.</w:t>
      </w:r>
    </w:p>
    <w:p w14:paraId="24359081" w14:textId="77777777" w:rsidR="001E1A40" w:rsidRPr="00E729B5" w:rsidRDefault="001E1A40" w:rsidP="00BF23BB">
      <w:pPr>
        <w:tabs>
          <w:tab w:val="left" w:pos="567"/>
        </w:tabs>
        <w:ind w:left="567" w:hanging="567"/>
        <w:jc w:val="both"/>
        <w:rPr>
          <w:rFonts w:ascii="Book Antiqua" w:hAnsi="Book Antiqua" w:cs="Arial"/>
        </w:rPr>
      </w:pPr>
    </w:p>
    <w:p w14:paraId="35F56261" w14:textId="77777777" w:rsidR="001E1A40" w:rsidRPr="00E729B5" w:rsidRDefault="001E1A40" w:rsidP="00BF23BB">
      <w:pPr>
        <w:tabs>
          <w:tab w:val="left" w:pos="567"/>
        </w:tabs>
        <w:ind w:left="567" w:hanging="567"/>
        <w:jc w:val="both"/>
        <w:rPr>
          <w:rFonts w:ascii="Book Antiqua" w:hAnsi="Book Antiqua" w:cs="Arial"/>
        </w:rPr>
      </w:pPr>
      <w:r w:rsidRPr="00E729B5">
        <w:rPr>
          <w:rFonts w:ascii="Book Antiqua" w:hAnsi="Book Antiqua" w:cs="Arial"/>
        </w:rPr>
        <w:t>23.</w:t>
      </w:r>
      <w:r w:rsidRPr="00E729B5">
        <w:rPr>
          <w:rFonts w:ascii="Book Antiqua" w:hAnsi="Book Antiqua" w:cs="Arial"/>
        </w:rPr>
        <w:tab/>
        <w:t xml:space="preserve">Ms </w:t>
      </w:r>
      <w:proofErr w:type="spellStart"/>
      <w:r w:rsidRPr="00E729B5">
        <w:rPr>
          <w:rFonts w:ascii="Book Antiqua" w:hAnsi="Book Antiqua" w:cs="Arial"/>
        </w:rPr>
        <w:t>Jagarajah</w:t>
      </w:r>
      <w:proofErr w:type="spellEnd"/>
      <w:r w:rsidRPr="00E729B5">
        <w:rPr>
          <w:rFonts w:ascii="Book Antiqua" w:hAnsi="Book Antiqua" w:cs="Arial"/>
        </w:rPr>
        <w:t xml:space="preserve"> has invited my attention to the fact that the appellant has lived alone in the United Kingdom and indeed has been dependent upon the support of the church, she has chosen to live alone and it may be that upon return to Sri Lanka the situation will continue, particularly if her son is missing and her </w:t>
      </w:r>
      <w:r w:rsidR="006E50B5" w:rsidRPr="00E729B5">
        <w:rPr>
          <w:rFonts w:ascii="Book Antiqua" w:hAnsi="Book Antiqua" w:cs="Arial"/>
        </w:rPr>
        <w:t>daughter</w:t>
      </w:r>
      <w:r w:rsidRPr="00E729B5">
        <w:rPr>
          <w:rFonts w:ascii="Book Antiqua" w:hAnsi="Book Antiqua" w:cs="Arial"/>
        </w:rPr>
        <w:t xml:space="preserve"> is dead.</w:t>
      </w:r>
    </w:p>
    <w:p w14:paraId="21CC01F3" w14:textId="77777777" w:rsidR="001E1A40" w:rsidRPr="00E729B5" w:rsidRDefault="001E1A40" w:rsidP="00BF23BB">
      <w:pPr>
        <w:tabs>
          <w:tab w:val="left" w:pos="567"/>
        </w:tabs>
        <w:ind w:left="567" w:hanging="567"/>
        <w:jc w:val="both"/>
        <w:rPr>
          <w:rFonts w:ascii="Book Antiqua" w:hAnsi="Book Antiqua" w:cs="Arial"/>
        </w:rPr>
      </w:pPr>
    </w:p>
    <w:p w14:paraId="2A739188" w14:textId="77777777" w:rsidR="001E1A40" w:rsidRPr="00E729B5" w:rsidRDefault="001E1A40" w:rsidP="00BF23BB">
      <w:pPr>
        <w:tabs>
          <w:tab w:val="left" w:pos="567"/>
        </w:tabs>
        <w:ind w:left="567" w:hanging="567"/>
        <w:jc w:val="both"/>
        <w:rPr>
          <w:rFonts w:ascii="Book Antiqua" w:hAnsi="Book Antiqua" w:cs="Arial"/>
        </w:rPr>
      </w:pPr>
      <w:r w:rsidRPr="00E729B5">
        <w:rPr>
          <w:rFonts w:ascii="Book Antiqua" w:hAnsi="Book Antiqua" w:cs="Arial"/>
        </w:rPr>
        <w:t>24.</w:t>
      </w:r>
      <w:r w:rsidRPr="00E729B5">
        <w:rPr>
          <w:rFonts w:ascii="Book Antiqua" w:hAnsi="Book Antiqua" w:cs="Arial"/>
        </w:rPr>
        <w:tab/>
        <w:t xml:space="preserve">It seems to me that this is a significant omission by the Judge </w:t>
      </w:r>
      <w:r w:rsidR="00C26DD1" w:rsidRPr="00E729B5">
        <w:rPr>
          <w:rFonts w:ascii="Book Antiqua" w:hAnsi="Book Antiqua" w:cs="Arial"/>
        </w:rPr>
        <w:t xml:space="preserve">in considering all relevant matters in terms of the documents submitted </w:t>
      </w:r>
      <w:r w:rsidR="006E50B5" w:rsidRPr="00E729B5">
        <w:rPr>
          <w:rFonts w:ascii="Book Antiqua" w:hAnsi="Book Antiqua" w:cs="Arial"/>
        </w:rPr>
        <w:t>relating</w:t>
      </w:r>
      <w:r w:rsidR="00C26DD1" w:rsidRPr="00E729B5">
        <w:rPr>
          <w:rFonts w:ascii="Book Antiqua" w:hAnsi="Book Antiqua" w:cs="Arial"/>
        </w:rPr>
        <w:t xml:space="preserve"> to the </w:t>
      </w:r>
      <w:r w:rsidR="006E50B5" w:rsidRPr="00E729B5">
        <w:rPr>
          <w:rFonts w:ascii="Book Antiqua" w:hAnsi="Book Antiqua" w:cs="Arial"/>
        </w:rPr>
        <w:t>daughter</w:t>
      </w:r>
      <w:r w:rsidR="00C26DD1" w:rsidRPr="00E729B5">
        <w:rPr>
          <w:rFonts w:ascii="Book Antiqua" w:hAnsi="Book Antiqua" w:cs="Arial"/>
        </w:rPr>
        <w:t xml:space="preserve"> and to the brother-in-law.  The Judge indicates that limited weight is given to </w:t>
      </w:r>
      <w:r w:rsidR="006E50B5" w:rsidRPr="00E729B5">
        <w:rPr>
          <w:rFonts w:ascii="Book Antiqua" w:hAnsi="Book Antiqua" w:cs="Arial"/>
        </w:rPr>
        <w:t>such</w:t>
      </w:r>
      <w:r w:rsidR="00C26DD1" w:rsidRPr="00E729B5">
        <w:rPr>
          <w:rFonts w:ascii="Book Antiqua" w:hAnsi="Book Antiqua" w:cs="Arial"/>
        </w:rPr>
        <w:t xml:space="preserve"> documents which is perhaps an unhelpful non-finding in the circumstances.</w:t>
      </w:r>
    </w:p>
    <w:p w14:paraId="2EA2E879" w14:textId="77777777" w:rsidR="00C26DD1" w:rsidRPr="00E729B5" w:rsidRDefault="00C26DD1" w:rsidP="00BF23BB">
      <w:pPr>
        <w:tabs>
          <w:tab w:val="left" w:pos="567"/>
        </w:tabs>
        <w:ind w:left="567" w:hanging="567"/>
        <w:jc w:val="both"/>
        <w:rPr>
          <w:rFonts w:ascii="Book Antiqua" w:hAnsi="Book Antiqua" w:cs="Arial"/>
        </w:rPr>
      </w:pPr>
    </w:p>
    <w:p w14:paraId="3ABD2A2C" w14:textId="77777777" w:rsidR="00C26DD1" w:rsidRPr="00E729B5" w:rsidRDefault="00C26DD1" w:rsidP="00BF23BB">
      <w:pPr>
        <w:tabs>
          <w:tab w:val="left" w:pos="567"/>
        </w:tabs>
        <w:ind w:left="567" w:hanging="567"/>
        <w:jc w:val="both"/>
        <w:rPr>
          <w:rFonts w:ascii="Book Antiqua" w:hAnsi="Book Antiqua" w:cs="Arial"/>
        </w:rPr>
      </w:pPr>
      <w:r w:rsidRPr="00E729B5">
        <w:rPr>
          <w:rFonts w:ascii="Book Antiqua" w:hAnsi="Book Antiqua" w:cs="Arial"/>
        </w:rPr>
        <w:t>25.</w:t>
      </w:r>
      <w:r w:rsidRPr="00E729B5">
        <w:rPr>
          <w:rFonts w:ascii="Book Antiqua" w:hAnsi="Book Antiqua" w:cs="Arial"/>
        </w:rPr>
        <w:tab/>
        <w:t xml:space="preserve">It seems to me that it is appropriate therefore for the issue of </w:t>
      </w:r>
      <w:r w:rsidRPr="00E729B5">
        <w:rPr>
          <w:rFonts w:ascii="Book Antiqua" w:hAnsi="Book Antiqua" w:cs="Arial"/>
          <w:b/>
          <w:u w:val="single"/>
        </w:rPr>
        <w:t>PP</w:t>
      </w:r>
      <w:r w:rsidRPr="00E729B5">
        <w:rPr>
          <w:rFonts w:ascii="Book Antiqua" w:hAnsi="Book Antiqua" w:cs="Arial"/>
        </w:rPr>
        <w:t xml:space="preserve"> to be considered.</w:t>
      </w:r>
    </w:p>
    <w:p w14:paraId="0607A704" w14:textId="77777777" w:rsidR="00C26DD1" w:rsidRPr="00E729B5" w:rsidRDefault="00C26DD1" w:rsidP="00BF23BB">
      <w:pPr>
        <w:tabs>
          <w:tab w:val="left" w:pos="567"/>
        </w:tabs>
        <w:ind w:left="567" w:hanging="567"/>
        <w:jc w:val="both"/>
        <w:rPr>
          <w:rFonts w:ascii="Book Antiqua" w:hAnsi="Book Antiqua" w:cs="Arial"/>
        </w:rPr>
      </w:pPr>
    </w:p>
    <w:p w14:paraId="6E9EED70" w14:textId="4A14B425" w:rsidR="00C26DD1" w:rsidRPr="00E729B5" w:rsidRDefault="00C26DD1" w:rsidP="00BF23BB">
      <w:pPr>
        <w:tabs>
          <w:tab w:val="left" w:pos="567"/>
        </w:tabs>
        <w:ind w:left="567" w:hanging="567"/>
        <w:jc w:val="both"/>
        <w:rPr>
          <w:rFonts w:ascii="Book Antiqua" w:hAnsi="Book Antiqua" w:cs="Arial"/>
        </w:rPr>
      </w:pPr>
      <w:r w:rsidRPr="00E729B5">
        <w:rPr>
          <w:rFonts w:ascii="Book Antiqua" w:hAnsi="Book Antiqua" w:cs="Arial"/>
        </w:rPr>
        <w:t>26.</w:t>
      </w:r>
      <w:r w:rsidRPr="00E729B5">
        <w:rPr>
          <w:rFonts w:ascii="Book Antiqua" w:hAnsi="Book Antiqua" w:cs="Arial"/>
        </w:rPr>
        <w:tab/>
        <w:t xml:space="preserve">To some extent any findings as to weight or credibility on the documents as produced relating to the presence or absence of family members in Sri Lanka is relevant to the wider issue of </w:t>
      </w:r>
      <w:r w:rsidRPr="00E729B5">
        <w:rPr>
          <w:rFonts w:ascii="Book Antiqua" w:hAnsi="Book Antiqua" w:cs="Arial"/>
          <w:b/>
          <w:u w:val="single"/>
        </w:rPr>
        <w:t>PP</w:t>
      </w:r>
      <w:r w:rsidRPr="00E729B5">
        <w:rPr>
          <w:rFonts w:ascii="Book Antiqua" w:hAnsi="Book Antiqua" w:cs="Arial"/>
        </w:rPr>
        <w:t xml:space="preserve">.  In </w:t>
      </w:r>
      <w:r w:rsidR="006E50B5" w:rsidRPr="00E729B5">
        <w:rPr>
          <w:rFonts w:ascii="Book Antiqua" w:hAnsi="Book Antiqua" w:cs="Arial"/>
        </w:rPr>
        <w:t>those</w:t>
      </w:r>
      <w:r w:rsidRPr="00E729B5">
        <w:rPr>
          <w:rFonts w:ascii="Book Antiqua" w:hAnsi="Book Antiqua" w:cs="Arial"/>
        </w:rPr>
        <w:t xml:space="preserve"> circumstances I do not seek to preserve any findings by the Tribunal in setting aside the decision to be remade as I do.  </w:t>
      </w:r>
    </w:p>
    <w:p w14:paraId="6207C93D" w14:textId="77777777" w:rsidR="00C26DD1" w:rsidRPr="00E729B5" w:rsidRDefault="00C26DD1" w:rsidP="00BF23BB">
      <w:pPr>
        <w:tabs>
          <w:tab w:val="left" w:pos="567"/>
        </w:tabs>
        <w:ind w:left="567" w:hanging="567"/>
        <w:jc w:val="both"/>
        <w:rPr>
          <w:rFonts w:ascii="Book Antiqua" w:hAnsi="Book Antiqua" w:cs="Arial"/>
        </w:rPr>
      </w:pPr>
    </w:p>
    <w:p w14:paraId="5FC00432" w14:textId="77777777" w:rsidR="00C26DD1" w:rsidRPr="00E729B5" w:rsidRDefault="00C26DD1" w:rsidP="00BF23BB">
      <w:pPr>
        <w:tabs>
          <w:tab w:val="left" w:pos="567"/>
        </w:tabs>
        <w:ind w:left="567" w:hanging="567"/>
        <w:jc w:val="both"/>
        <w:rPr>
          <w:rFonts w:ascii="Book Antiqua" w:hAnsi="Book Antiqua" w:cs="Arial"/>
        </w:rPr>
      </w:pPr>
      <w:r w:rsidRPr="00E729B5">
        <w:rPr>
          <w:rFonts w:ascii="Book Antiqua" w:hAnsi="Book Antiqua" w:cs="Arial"/>
        </w:rPr>
        <w:t>27.</w:t>
      </w:r>
      <w:r w:rsidRPr="00E729B5">
        <w:rPr>
          <w:rFonts w:ascii="Book Antiqua" w:hAnsi="Book Antiqua" w:cs="Arial"/>
        </w:rPr>
        <w:tab/>
        <w:t xml:space="preserve">It is of course open to a subsequent decision maker to place such reliance upon some or all of the findings in the decision as a starting point should that be deemed </w:t>
      </w:r>
      <w:r w:rsidR="00822184" w:rsidRPr="00E729B5">
        <w:rPr>
          <w:rFonts w:ascii="Book Antiqua" w:hAnsi="Book Antiqua" w:cs="Arial"/>
        </w:rPr>
        <w:t>appropriate.</w:t>
      </w:r>
    </w:p>
    <w:p w14:paraId="646DE69A" w14:textId="77777777" w:rsidR="00822184" w:rsidRPr="00E729B5" w:rsidRDefault="00822184" w:rsidP="00BF23BB">
      <w:pPr>
        <w:tabs>
          <w:tab w:val="left" w:pos="567"/>
        </w:tabs>
        <w:ind w:left="567" w:hanging="567"/>
        <w:jc w:val="both"/>
        <w:rPr>
          <w:rFonts w:ascii="Book Antiqua" w:hAnsi="Book Antiqua" w:cs="Arial"/>
        </w:rPr>
      </w:pPr>
    </w:p>
    <w:p w14:paraId="6734861F" w14:textId="77777777" w:rsidR="00822184" w:rsidRPr="00E729B5" w:rsidRDefault="00654DA7" w:rsidP="00BF23BB">
      <w:pPr>
        <w:tabs>
          <w:tab w:val="left" w:pos="567"/>
        </w:tabs>
        <w:ind w:left="567" w:hanging="567"/>
        <w:jc w:val="both"/>
        <w:rPr>
          <w:rFonts w:ascii="Book Antiqua" w:hAnsi="Book Antiqua" w:cs="Arial"/>
        </w:rPr>
      </w:pPr>
      <w:r w:rsidRPr="00E729B5">
        <w:rPr>
          <w:rFonts w:ascii="Book Antiqua" w:hAnsi="Book Antiqua" w:cs="Arial"/>
        </w:rPr>
        <w:t>28.</w:t>
      </w:r>
      <w:r w:rsidRPr="00E729B5">
        <w:rPr>
          <w:rFonts w:ascii="Book Antiqua" w:hAnsi="Book Antiqua" w:cs="Arial"/>
        </w:rPr>
        <w:tab/>
        <w:t>Counsel</w:t>
      </w:r>
      <w:r w:rsidR="00822184" w:rsidRPr="00E729B5">
        <w:rPr>
          <w:rFonts w:ascii="Book Antiqua" w:hAnsi="Book Antiqua" w:cs="Arial"/>
        </w:rPr>
        <w:t xml:space="preserve"> also indicated that there is a history of mental problems and that a medical report may in due course be presented.  She says that that is potentially relevant to the issue of Article 8.</w:t>
      </w:r>
    </w:p>
    <w:p w14:paraId="650A4DD8" w14:textId="77777777" w:rsidR="00822184" w:rsidRPr="00E729B5" w:rsidRDefault="00822184" w:rsidP="00BF23BB">
      <w:pPr>
        <w:tabs>
          <w:tab w:val="left" w:pos="567"/>
        </w:tabs>
        <w:ind w:left="567" w:hanging="567"/>
        <w:jc w:val="both"/>
        <w:rPr>
          <w:rFonts w:ascii="Book Antiqua" w:hAnsi="Book Antiqua" w:cs="Arial"/>
        </w:rPr>
      </w:pPr>
      <w:r w:rsidRPr="00E729B5">
        <w:rPr>
          <w:rFonts w:ascii="Book Antiqua" w:hAnsi="Book Antiqua" w:cs="Arial"/>
        </w:rPr>
        <w:t>29.</w:t>
      </w:r>
      <w:r w:rsidRPr="00E729B5">
        <w:rPr>
          <w:rFonts w:ascii="Book Antiqua" w:hAnsi="Book Antiqua" w:cs="Arial"/>
        </w:rPr>
        <w:tab/>
        <w:t xml:space="preserve">Given the nature of the issues to be determined it seems to me appropriate in accordance with the Senior President’s </w:t>
      </w:r>
      <w:r w:rsidR="006E50B5" w:rsidRPr="00E729B5">
        <w:rPr>
          <w:rFonts w:ascii="Book Antiqua" w:hAnsi="Book Antiqua" w:cs="Arial"/>
        </w:rPr>
        <w:t>Practice</w:t>
      </w:r>
      <w:r w:rsidRPr="00E729B5">
        <w:rPr>
          <w:rFonts w:ascii="Book Antiqua" w:hAnsi="Book Antiqua" w:cs="Arial"/>
        </w:rPr>
        <w:t xml:space="preserve"> Direction that this matter be remitted to the First-tier Tribunal for a rehearing on all issues.  As indicated I do not specifically reserve any particular finding, though of course it is always open to a decision maker to adopt a particular line of reasoning from the previous decision if that seems to be appropriate.</w:t>
      </w:r>
    </w:p>
    <w:p w14:paraId="5759379A" w14:textId="77777777" w:rsidR="00822184" w:rsidRPr="00E729B5" w:rsidRDefault="00822184" w:rsidP="00BF23BB">
      <w:pPr>
        <w:tabs>
          <w:tab w:val="left" w:pos="567"/>
        </w:tabs>
        <w:ind w:left="567" w:hanging="567"/>
        <w:jc w:val="both"/>
        <w:rPr>
          <w:rFonts w:ascii="Book Antiqua" w:hAnsi="Book Antiqua" w:cs="Arial"/>
        </w:rPr>
      </w:pPr>
    </w:p>
    <w:p w14:paraId="14B6EA83" w14:textId="77777777" w:rsidR="00822184" w:rsidRPr="00E729B5" w:rsidRDefault="00822184" w:rsidP="00BF23BB">
      <w:pPr>
        <w:tabs>
          <w:tab w:val="left" w:pos="567"/>
        </w:tabs>
        <w:ind w:left="567" w:hanging="567"/>
        <w:jc w:val="both"/>
        <w:rPr>
          <w:rFonts w:ascii="Book Antiqua" w:hAnsi="Book Antiqua" w:cs="Arial"/>
          <w:b/>
          <w:u w:val="single"/>
        </w:rPr>
      </w:pPr>
      <w:r w:rsidRPr="00E729B5">
        <w:rPr>
          <w:rFonts w:ascii="Book Antiqua" w:hAnsi="Book Antiqua" w:cs="Arial"/>
          <w:b/>
          <w:u w:val="single"/>
        </w:rPr>
        <w:t xml:space="preserve">Notice of Decision </w:t>
      </w:r>
    </w:p>
    <w:p w14:paraId="484F55B7" w14:textId="77777777" w:rsidR="00822184" w:rsidRPr="00E729B5" w:rsidRDefault="00822184" w:rsidP="00BF23BB">
      <w:pPr>
        <w:tabs>
          <w:tab w:val="left" w:pos="567"/>
        </w:tabs>
        <w:ind w:left="567" w:hanging="567"/>
        <w:jc w:val="both"/>
        <w:rPr>
          <w:rFonts w:ascii="Book Antiqua" w:hAnsi="Book Antiqua" w:cs="Arial"/>
        </w:rPr>
      </w:pPr>
    </w:p>
    <w:p w14:paraId="26983B2D" w14:textId="77777777" w:rsidR="00822184" w:rsidRPr="00E729B5" w:rsidRDefault="00822184" w:rsidP="00BF23BB">
      <w:pPr>
        <w:tabs>
          <w:tab w:val="left" w:pos="567"/>
        </w:tabs>
        <w:ind w:left="567" w:hanging="567"/>
        <w:jc w:val="both"/>
        <w:rPr>
          <w:rFonts w:ascii="Book Antiqua" w:hAnsi="Book Antiqua" w:cs="Arial"/>
        </w:rPr>
      </w:pPr>
      <w:r w:rsidRPr="00E729B5">
        <w:rPr>
          <w:rFonts w:ascii="Book Antiqua" w:hAnsi="Book Antiqua" w:cs="Arial"/>
        </w:rPr>
        <w:t>30.</w:t>
      </w:r>
      <w:r w:rsidRPr="00E729B5">
        <w:rPr>
          <w:rFonts w:ascii="Book Antiqua" w:hAnsi="Book Antiqua" w:cs="Arial"/>
        </w:rPr>
        <w:tab/>
        <w:t xml:space="preserve">The appeal before the Upper Tribunal succeeds to the extent that the decision of the First-tier Tribunal is set aside to be remade by a de novo hearing in the First-tier Tribunal.  </w:t>
      </w:r>
    </w:p>
    <w:p w14:paraId="0F649349" w14:textId="77777777" w:rsidR="00180E36" w:rsidRPr="00E729B5" w:rsidRDefault="00180E36" w:rsidP="00180E36">
      <w:pPr>
        <w:jc w:val="both"/>
        <w:rPr>
          <w:rFonts w:ascii="Book Antiqua" w:hAnsi="Book Antiqua" w:cs="Arial"/>
        </w:rPr>
      </w:pPr>
    </w:p>
    <w:p w14:paraId="207315F0" w14:textId="77777777" w:rsidR="00180E36" w:rsidRPr="00E729B5" w:rsidRDefault="00180E36" w:rsidP="00180E36">
      <w:pPr>
        <w:jc w:val="both"/>
        <w:rPr>
          <w:rFonts w:ascii="Book Antiqua" w:hAnsi="Book Antiqua" w:cs="Arial"/>
        </w:rPr>
      </w:pPr>
      <w:r w:rsidRPr="00E729B5">
        <w:rPr>
          <w:rFonts w:ascii="Book Antiqua" w:hAnsi="Book Antiqua" w:cs="Arial"/>
          <w:b/>
          <w:u w:val="single"/>
        </w:rPr>
        <w:t>Direction Regarding Anonymity – Rule 14 of the Tribunal Procedure (Upper Tribunal) Rules 2008</w:t>
      </w:r>
    </w:p>
    <w:p w14:paraId="7A1D576C" w14:textId="77777777" w:rsidR="00180E36" w:rsidRPr="00E729B5" w:rsidRDefault="00180E36" w:rsidP="00180E36">
      <w:pPr>
        <w:jc w:val="both"/>
        <w:rPr>
          <w:rFonts w:ascii="Book Antiqua" w:hAnsi="Book Antiqua" w:cs="Arial"/>
        </w:rPr>
      </w:pPr>
    </w:p>
    <w:p w14:paraId="52AFD620" w14:textId="77777777" w:rsidR="00180E36" w:rsidRPr="00E729B5" w:rsidRDefault="00180E36" w:rsidP="00180E36">
      <w:pPr>
        <w:jc w:val="both"/>
        <w:rPr>
          <w:rFonts w:ascii="Book Antiqua" w:hAnsi="Book Antiqua" w:cs="Arial"/>
        </w:rPr>
      </w:pPr>
      <w:r w:rsidRPr="00E729B5">
        <w:rPr>
          <w:rFonts w:ascii="Book Antiqua" w:hAnsi="Book Antiqua" w:cs="Arial"/>
        </w:rPr>
        <w:t xml:space="preserve">Unless and </w:t>
      </w:r>
      <w:r w:rsidRPr="00E729B5">
        <w:rPr>
          <w:rFonts w:ascii="Book Antiqua" w:hAnsi="Book Antiqua"/>
        </w:rPr>
        <w:t xml:space="preserve">until a Tribunal or court directs otherwise, the </w:t>
      </w:r>
      <w:r w:rsidR="00C4733E" w:rsidRPr="00E729B5">
        <w:rPr>
          <w:rFonts w:ascii="Book Antiqua" w:hAnsi="Book Antiqua"/>
        </w:rPr>
        <w:t>a</w:t>
      </w:r>
      <w:r w:rsidRPr="00E729B5">
        <w:rPr>
          <w:rFonts w:ascii="Book Antiqua" w:hAnsi="Book Antiqua"/>
        </w:rPr>
        <w:t>ppellant is granted anonymity.  No report of these proceedings shall directly or indirectly identify h</w:t>
      </w:r>
      <w:r w:rsidR="00822184" w:rsidRPr="00E729B5">
        <w:rPr>
          <w:rFonts w:ascii="Book Antiqua" w:hAnsi="Book Antiqua"/>
        </w:rPr>
        <w:t>er</w:t>
      </w:r>
      <w:r w:rsidRPr="00E729B5">
        <w:rPr>
          <w:rFonts w:ascii="Book Antiqua" w:hAnsi="Book Antiqua"/>
        </w:rPr>
        <w:t xml:space="preserve"> or any member of </w:t>
      </w:r>
      <w:r w:rsidR="00822184" w:rsidRPr="00E729B5">
        <w:rPr>
          <w:rFonts w:ascii="Book Antiqua" w:hAnsi="Book Antiqua"/>
        </w:rPr>
        <w:t>her</w:t>
      </w:r>
      <w:r w:rsidRPr="00E729B5">
        <w:rPr>
          <w:rFonts w:ascii="Book Antiqua" w:hAnsi="Book Antiqua"/>
        </w:rPr>
        <w:t xml:space="preserve"> family.  This</w:t>
      </w:r>
      <w:r w:rsidR="00C4733E" w:rsidRPr="00E729B5">
        <w:rPr>
          <w:rFonts w:ascii="Book Antiqua" w:hAnsi="Book Antiqua"/>
        </w:rPr>
        <w:t xml:space="preserve"> direction applies both to the a</w:t>
      </w:r>
      <w:r w:rsidRPr="00E729B5">
        <w:rPr>
          <w:rFonts w:ascii="Book Antiqua" w:hAnsi="Book Antiqua"/>
        </w:rPr>
        <w:t xml:space="preserve">ppellant and to the </w:t>
      </w:r>
      <w:r w:rsidR="00C4733E" w:rsidRPr="00E729B5">
        <w:rPr>
          <w:rFonts w:ascii="Book Antiqua" w:hAnsi="Book Antiqua"/>
        </w:rPr>
        <w:t>r</w:t>
      </w:r>
      <w:r w:rsidRPr="00E729B5">
        <w:rPr>
          <w:rFonts w:ascii="Book Antiqua" w:hAnsi="Book Antiqua"/>
        </w:rPr>
        <w:t>espondent.  Failure to comply with this direction could lead to contempt of court proceedings.</w:t>
      </w:r>
    </w:p>
    <w:p w14:paraId="3EB66843" w14:textId="77777777" w:rsidR="009F5220" w:rsidRPr="00E729B5" w:rsidRDefault="009F5220" w:rsidP="00780F86">
      <w:pPr>
        <w:ind w:left="540" w:hanging="540"/>
        <w:jc w:val="both"/>
        <w:rPr>
          <w:rFonts w:ascii="Book Antiqua" w:hAnsi="Book Antiqua" w:cs="Arial"/>
        </w:rPr>
      </w:pPr>
    </w:p>
    <w:p w14:paraId="36FA9214" w14:textId="77777777" w:rsidR="00180E36" w:rsidRPr="00E729B5" w:rsidRDefault="00180E36" w:rsidP="00780F86">
      <w:pPr>
        <w:ind w:left="540" w:hanging="540"/>
        <w:jc w:val="both"/>
        <w:rPr>
          <w:rFonts w:ascii="Book Antiqua" w:hAnsi="Book Antiqua" w:cs="Arial"/>
        </w:rPr>
      </w:pPr>
    </w:p>
    <w:p w14:paraId="45C2C8F4" w14:textId="031608BB" w:rsidR="001F2716" w:rsidRPr="00E729B5" w:rsidRDefault="00780F86" w:rsidP="00780F86">
      <w:pPr>
        <w:ind w:left="540" w:hanging="540"/>
        <w:jc w:val="both"/>
        <w:rPr>
          <w:rFonts w:ascii="Book Antiqua" w:hAnsi="Book Antiqua" w:cs="Arial"/>
        </w:rPr>
      </w:pPr>
      <w:r w:rsidRPr="00E729B5">
        <w:rPr>
          <w:rFonts w:ascii="Book Antiqua" w:hAnsi="Book Antiqua" w:cs="Arial"/>
        </w:rPr>
        <w:t>Signed</w:t>
      </w:r>
      <w:r w:rsidRPr="00E729B5">
        <w:rPr>
          <w:rFonts w:ascii="Book Antiqua" w:hAnsi="Book Antiqua" w:cs="Arial"/>
        </w:rPr>
        <w:tab/>
      </w:r>
      <w:r w:rsidRPr="00E729B5">
        <w:rPr>
          <w:rFonts w:ascii="Book Antiqua" w:hAnsi="Book Antiqua" w:cs="Arial"/>
        </w:rPr>
        <w:tab/>
      </w:r>
      <w:r w:rsidRPr="00E729B5">
        <w:rPr>
          <w:rFonts w:ascii="Book Antiqua" w:hAnsi="Book Antiqua" w:cs="Arial"/>
        </w:rPr>
        <w:tab/>
      </w:r>
      <w:r w:rsidR="00654DA7" w:rsidRPr="00E729B5">
        <w:rPr>
          <w:rFonts w:ascii="Book Antiqua" w:hAnsi="Book Antiqua" w:cs="Arial"/>
          <w:noProof/>
        </w:rPr>
        <w:drawing>
          <wp:inline distT="0" distB="0" distL="0" distR="0" wp14:anchorId="0A1E300E" wp14:editId="43264554">
            <wp:extent cx="1038225" cy="5429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38225" cy="542925"/>
                    </a:xfrm>
                    <a:prstGeom prst="rect">
                      <a:avLst/>
                    </a:prstGeom>
                    <a:noFill/>
                  </pic:spPr>
                </pic:pic>
              </a:graphicData>
            </a:graphic>
          </wp:inline>
        </w:drawing>
      </w:r>
      <w:r w:rsidRPr="00E729B5">
        <w:rPr>
          <w:rFonts w:ascii="Book Antiqua" w:hAnsi="Book Antiqua" w:cs="Arial"/>
        </w:rPr>
        <w:tab/>
      </w:r>
      <w:r w:rsidRPr="00E729B5">
        <w:rPr>
          <w:rFonts w:ascii="Book Antiqua" w:hAnsi="Book Antiqua" w:cs="Arial"/>
        </w:rPr>
        <w:tab/>
      </w:r>
      <w:r w:rsidRPr="00E729B5">
        <w:rPr>
          <w:rFonts w:ascii="Book Antiqua" w:hAnsi="Book Antiqua" w:cs="Arial"/>
        </w:rPr>
        <w:tab/>
      </w:r>
      <w:r w:rsidRPr="00E729B5">
        <w:rPr>
          <w:rFonts w:ascii="Book Antiqua" w:hAnsi="Book Antiqua" w:cs="Arial"/>
        </w:rPr>
        <w:tab/>
      </w:r>
      <w:r w:rsidRPr="00E729B5">
        <w:rPr>
          <w:rFonts w:ascii="Book Antiqua" w:hAnsi="Book Antiqua" w:cs="Arial"/>
        </w:rPr>
        <w:tab/>
      </w:r>
      <w:r w:rsidR="001F2716" w:rsidRPr="00E729B5">
        <w:rPr>
          <w:rFonts w:ascii="Book Antiqua" w:hAnsi="Book Antiqua" w:cs="Arial"/>
        </w:rPr>
        <w:t>Date</w:t>
      </w:r>
      <w:r w:rsidR="00654DA7" w:rsidRPr="00E729B5">
        <w:rPr>
          <w:rFonts w:ascii="Book Antiqua" w:hAnsi="Book Antiqua" w:cs="Arial"/>
        </w:rPr>
        <w:t xml:space="preserve"> 24 September 2018</w:t>
      </w:r>
    </w:p>
    <w:p w14:paraId="1FAA703C" w14:textId="77777777" w:rsidR="001F2716" w:rsidRPr="00E729B5" w:rsidRDefault="001F2716" w:rsidP="00402B9E">
      <w:pPr>
        <w:tabs>
          <w:tab w:val="left" w:pos="2520"/>
        </w:tabs>
        <w:ind w:left="540" w:hanging="540"/>
        <w:jc w:val="both"/>
        <w:rPr>
          <w:rFonts w:ascii="Book Antiqua" w:hAnsi="Book Antiqua" w:cs="Arial"/>
        </w:rPr>
      </w:pPr>
    </w:p>
    <w:p w14:paraId="68A06C5C" w14:textId="77777777" w:rsidR="00B95326" w:rsidRPr="00E729B5" w:rsidRDefault="00B266BA" w:rsidP="004E4D92">
      <w:pPr>
        <w:tabs>
          <w:tab w:val="left" w:pos="2520"/>
        </w:tabs>
        <w:ind w:left="540" w:hanging="540"/>
        <w:jc w:val="both"/>
        <w:rPr>
          <w:rFonts w:ascii="Book Antiqua" w:hAnsi="Book Antiqua" w:cs="Arial"/>
        </w:rPr>
      </w:pPr>
      <w:r w:rsidRPr="00E729B5">
        <w:rPr>
          <w:rFonts w:ascii="Book Antiqua" w:hAnsi="Book Antiqua" w:cs="Arial"/>
          <w:color w:val="000000"/>
        </w:rPr>
        <w:t>Upper Tribunal</w:t>
      </w:r>
      <w:r w:rsidR="00D9111A" w:rsidRPr="00E729B5">
        <w:rPr>
          <w:rFonts w:ascii="Book Antiqua" w:hAnsi="Book Antiqua" w:cs="Arial"/>
          <w:color w:val="000000"/>
        </w:rPr>
        <w:t xml:space="preserve"> Judge</w:t>
      </w:r>
      <w:r w:rsidR="001B2F75" w:rsidRPr="00E729B5">
        <w:rPr>
          <w:rFonts w:ascii="Book Antiqua" w:hAnsi="Book Antiqua" w:cs="Arial"/>
          <w:color w:val="000000"/>
        </w:rPr>
        <w:t xml:space="preserve"> </w:t>
      </w:r>
      <w:r w:rsidR="00542FA0" w:rsidRPr="00E729B5">
        <w:rPr>
          <w:rFonts w:ascii="Book Antiqua" w:hAnsi="Book Antiqua" w:cs="Arial"/>
          <w:color w:val="000000"/>
        </w:rPr>
        <w:t>King TD</w:t>
      </w:r>
    </w:p>
    <w:sectPr w:rsidR="00B95326" w:rsidRPr="00E729B5"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57CBCA" w14:textId="77777777" w:rsidR="00AF7D68" w:rsidRDefault="00AF7D68">
      <w:r>
        <w:separator/>
      </w:r>
    </w:p>
  </w:endnote>
  <w:endnote w:type="continuationSeparator" w:id="0">
    <w:p w14:paraId="2C6CD8D4" w14:textId="77777777" w:rsidR="00AF7D68" w:rsidRDefault="00AF7D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Palatino">
    <w:altName w:val="Yu Gothic"/>
    <w:charset w:val="80"/>
    <w:family w:val="roman"/>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E0723D" w14:textId="2EF4E99D" w:rsidR="0019650B" w:rsidRPr="008A78F0" w:rsidRDefault="0019650B" w:rsidP="00593795">
    <w:pPr>
      <w:pStyle w:val="Footer"/>
      <w:jc w:val="center"/>
      <w:rPr>
        <w:rFonts w:ascii="Book Antiqua" w:hAnsi="Book Antiqua" w:cs="Arial"/>
        <w:sz w:val="16"/>
        <w:szCs w:val="16"/>
      </w:rPr>
    </w:pPr>
    <w:r w:rsidRPr="008A78F0">
      <w:rPr>
        <w:rStyle w:val="PageNumber"/>
        <w:rFonts w:ascii="Book Antiqua" w:hAnsi="Book Antiqua" w:cs="Arial"/>
        <w:sz w:val="16"/>
        <w:szCs w:val="16"/>
      </w:rPr>
      <w:fldChar w:fldCharType="begin"/>
    </w:r>
    <w:r w:rsidRPr="008A78F0">
      <w:rPr>
        <w:rStyle w:val="PageNumber"/>
        <w:rFonts w:ascii="Book Antiqua" w:hAnsi="Book Antiqua" w:cs="Arial"/>
        <w:sz w:val="16"/>
        <w:szCs w:val="16"/>
      </w:rPr>
      <w:instrText xml:space="preserve"> PAGE </w:instrText>
    </w:r>
    <w:r w:rsidRPr="008A78F0">
      <w:rPr>
        <w:rStyle w:val="PageNumber"/>
        <w:rFonts w:ascii="Book Antiqua" w:hAnsi="Book Antiqua" w:cs="Arial"/>
        <w:sz w:val="16"/>
        <w:szCs w:val="16"/>
      </w:rPr>
      <w:fldChar w:fldCharType="separate"/>
    </w:r>
    <w:r w:rsidR="00CE5DF7">
      <w:rPr>
        <w:rStyle w:val="PageNumber"/>
        <w:rFonts w:ascii="Book Antiqua" w:hAnsi="Book Antiqua" w:cs="Arial"/>
        <w:noProof/>
        <w:sz w:val="16"/>
        <w:szCs w:val="16"/>
      </w:rPr>
      <w:t>5</w:t>
    </w:r>
    <w:r w:rsidRPr="008A78F0">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B62253" w14:textId="77777777" w:rsidR="0019650B" w:rsidRPr="008A78F0" w:rsidRDefault="0019650B" w:rsidP="00F433F7">
    <w:pPr>
      <w:jc w:val="center"/>
      <w:rPr>
        <w:rFonts w:ascii="Book Antiqua" w:hAnsi="Book Antiqua" w:cs="Arial"/>
        <w:b/>
      </w:rPr>
    </w:pPr>
    <w:r w:rsidRPr="008A78F0">
      <w:rPr>
        <w:rFonts w:ascii="Book Antiqua" w:hAnsi="Book Antiqua" w:cs="Arial"/>
        <w:b/>
        <w:spacing w:val="-6"/>
      </w:rPr>
      <w:t>©</w:t>
    </w:r>
    <w:r w:rsidR="009C4801">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0CB0FA" w14:textId="77777777" w:rsidR="00AF7D68" w:rsidRDefault="00AF7D68">
      <w:r>
        <w:separator/>
      </w:r>
    </w:p>
  </w:footnote>
  <w:footnote w:type="continuationSeparator" w:id="0">
    <w:p w14:paraId="6E5B77BE" w14:textId="77777777" w:rsidR="00AF7D68" w:rsidRDefault="00AF7D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4A8450" w14:textId="77777777" w:rsidR="0019650B" w:rsidRPr="008A78F0" w:rsidRDefault="0019650B" w:rsidP="00593795">
    <w:pPr>
      <w:pStyle w:val="Header"/>
      <w:jc w:val="right"/>
      <w:rPr>
        <w:rFonts w:ascii="Book Antiqua" w:hAnsi="Book Antiqua" w:cs="Arial"/>
        <w:sz w:val="16"/>
        <w:szCs w:val="16"/>
      </w:rPr>
    </w:pPr>
    <w:r w:rsidRPr="008A78F0">
      <w:rPr>
        <w:rFonts w:ascii="Book Antiqua" w:hAnsi="Book Antiqua" w:cs="Arial"/>
        <w:sz w:val="16"/>
        <w:szCs w:val="16"/>
      </w:rPr>
      <w:t xml:space="preserve">Appeal Number: </w:t>
    </w:r>
    <w:r w:rsidR="003A3837" w:rsidRPr="003A3837">
      <w:rPr>
        <w:rFonts w:ascii="Book Antiqua" w:hAnsi="Book Antiqua" w:cs="Arial"/>
        <w:sz w:val="16"/>
        <w:szCs w:val="16"/>
      </w:rPr>
      <w:t>PA/05201/2018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67191A" w14:textId="77777777" w:rsidR="008A78F0" w:rsidRPr="008A78F0" w:rsidRDefault="008A78F0">
    <w:pPr>
      <w:pStyle w:val="Header"/>
      <w:rPr>
        <w:rFonts w:ascii="Book Antiqua" w:hAnsi="Book Antiqua"/>
      </w:rPr>
    </w:pPr>
    <w:r w:rsidRPr="008A78F0">
      <w:rPr>
        <w:rFonts w:ascii="Book Antiqua" w:hAnsi="Book Antiqu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D68"/>
    <w:rsid w:val="00000621"/>
    <w:rsid w:val="000036C2"/>
    <w:rsid w:val="00033D3D"/>
    <w:rsid w:val="00062F02"/>
    <w:rsid w:val="00071A7E"/>
    <w:rsid w:val="00071E09"/>
    <w:rsid w:val="000746C0"/>
    <w:rsid w:val="00074D1D"/>
    <w:rsid w:val="00092580"/>
    <w:rsid w:val="00093D4D"/>
    <w:rsid w:val="0009735F"/>
    <w:rsid w:val="000D5D94"/>
    <w:rsid w:val="000F1A0E"/>
    <w:rsid w:val="001165A7"/>
    <w:rsid w:val="00167D3A"/>
    <w:rsid w:val="00180E36"/>
    <w:rsid w:val="0019650B"/>
    <w:rsid w:val="001A3082"/>
    <w:rsid w:val="001B186A"/>
    <w:rsid w:val="001B2F75"/>
    <w:rsid w:val="001D08E9"/>
    <w:rsid w:val="001E1A40"/>
    <w:rsid w:val="001F2716"/>
    <w:rsid w:val="00207617"/>
    <w:rsid w:val="0023134B"/>
    <w:rsid w:val="002343F3"/>
    <w:rsid w:val="00283659"/>
    <w:rsid w:val="00285E61"/>
    <w:rsid w:val="002A42F8"/>
    <w:rsid w:val="002C6BD4"/>
    <w:rsid w:val="002D68BF"/>
    <w:rsid w:val="002F6B98"/>
    <w:rsid w:val="002F7832"/>
    <w:rsid w:val="00323263"/>
    <w:rsid w:val="00336CBF"/>
    <w:rsid w:val="00343FE3"/>
    <w:rsid w:val="003546C8"/>
    <w:rsid w:val="0035670A"/>
    <w:rsid w:val="0037203F"/>
    <w:rsid w:val="00393C84"/>
    <w:rsid w:val="003A3837"/>
    <w:rsid w:val="003A7CF2"/>
    <w:rsid w:val="003C2C39"/>
    <w:rsid w:val="003C5CE5"/>
    <w:rsid w:val="003E267B"/>
    <w:rsid w:val="003E3654"/>
    <w:rsid w:val="003E7CD1"/>
    <w:rsid w:val="00402B9E"/>
    <w:rsid w:val="004243F7"/>
    <w:rsid w:val="004249CB"/>
    <w:rsid w:val="0044127D"/>
    <w:rsid w:val="004448DB"/>
    <w:rsid w:val="00446C9A"/>
    <w:rsid w:val="00452F2B"/>
    <w:rsid w:val="00457906"/>
    <w:rsid w:val="00462A18"/>
    <w:rsid w:val="00477193"/>
    <w:rsid w:val="004A1848"/>
    <w:rsid w:val="004A6F4A"/>
    <w:rsid w:val="004B2498"/>
    <w:rsid w:val="004E4717"/>
    <w:rsid w:val="004E4D92"/>
    <w:rsid w:val="004F4980"/>
    <w:rsid w:val="00507FEC"/>
    <w:rsid w:val="00510F0E"/>
    <w:rsid w:val="00542FA0"/>
    <w:rsid w:val="005479E1"/>
    <w:rsid w:val="00553E0A"/>
    <w:rsid w:val="005570FD"/>
    <w:rsid w:val="005575EA"/>
    <w:rsid w:val="0057790C"/>
    <w:rsid w:val="00593795"/>
    <w:rsid w:val="005A75FF"/>
    <w:rsid w:val="005D10AB"/>
    <w:rsid w:val="00601D8F"/>
    <w:rsid w:val="00635787"/>
    <w:rsid w:val="00653E97"/>
    <w:rsid w:val="00654DA7"/>
    <w:rsid w:val="00662A67"/>
    <w:rsid w:val="00684A74"/>
    <w:rsid w:val="00690B8A"/>
    <w:rsid w:val="006E50B5"/>
    <w:rsid w:val="006F2CF1"/>
    <w:rsid w:val="007038ED"/>
    <w:rsid w:val="00703BC3"/>
    <w:rsid w:val="00704B61"/>
    <w:rsid w:val="007552A9"/>
    <w:rsid w:val="00761858"/>
    <w:rsid w:val="007645A0"/>
    <w:rsid w:val="00767D59"/>
    <w:rsid w:val="00776E97"/>
    <w:rsid w:val="00780F86"/>
    <w:rsid w:val="007912AD"/>
    <w:rsid w:val="007B0824"/>
    <w:rsid w:val="007B5D3C"/>
    <w:rsid w:val="007C14A2"/>
    <w:rsid w:val="007C30BC"/>
    <w:rsid w:val="0080175A"/>
    <w:rsid w:val="00821B72"/>
    <w:rsid w:val="00822184"/>
    <w:rsid w:val="00823EF2"/>
    <w:rsid w:val="008303B8"/>
    <w:rsid w:val="00833DCE"/>
    <w:rsid w:val="00871D34"/>
    <w:rsid w:val="008A78F0"/>
    <w:rsid w:val="008B270C"/>
    <w:rsid w:val="008B5078"/>
    <w:rsid w:val="008C33A3"/>
    <w:rsid w:val="008C3D3D"/>
    <w:rsid w:val="008D4131"/>
    <w:rsid w:val="008F1932"/>
    <w:rsid w:val="00921062"/>
    <w:rsid w:val="009210A3"/>
    <w:rsid w:val="00946A75"/>
    <w:rsid w:val="009722BC"/>
    <w:rsid w:val="009727A3"/>
    <w:rsid w:val="00987774"/>
    <w:rsid w:val="009A11E8"/>
    <w:rsid w:val="009C4801"/>
    <w:rsid w:val="009E74DF"/>
    <w:rsid w:val="009F5220"/>
    <w:rsid w:val="00A15234"/>
    <w:rsid w:val="00A201AB"/>
    <w:rsid w:val="00A23D9F"/>
    <w:rsid w:val="00A31C8B"/>
    <w:rsid w:val="00A41A06"/>
    <w:rsid w:val="00A509FA"/>
    <w:rsid w:val="00A845DC"/>
    <w:rsid w:val="00AB53CC"/>
    <w:rsid w:val="00AD328E"/>
    <w:rsid w:val="00AF6C8C"/>
    <w:rsid w:val="00AF7D68"/>
    <w:rsid w:val="00B266BA"/>
    <w:rsid w:val="00B26AA2"/>
    <w:rsid w:val="00B3524D"/>
    <w:rsid w:val="00B40F69"/>
    <w:rsid w:val="00B46616"/>
    <w:rsid w:val="00B7040A"/>
    <w:rsid w:val="00B76132"/>
    <w:rsid w:val="00B81E78"/>
    <w:rsid w:val="00B83391"/>
    <w:rsid w:val="00B95326"/>
    <w:rsid w:val="00BD4196"/>
    <w:rsid w:val="00BE70EF"/>
    <w:rsid w:val="00BF22CA"/>
    <w:rsid w:val="00BF23BB"/>
    <w:rsid w:val="00C26032"/>
    <w:rsid w:val="00C26DD1"/>
    <w:rsid w:val="00C31A44"/>
    <w:rsid w:val="00C345E1"/>
    <w:rsid w:val="00C37326"/>
    <w:rsid w:val="00C43BFD"/>
    <w:rsid w:val="00C4733E"/>
    <w:rsid w:val="00C83844"/>
    <w:rsid w:val="00CB6E35"/>
    <w:rsid w:val="00CD1E2A"/>
    <w:rsid w:val="00CE1A46"/>
    <w:rsid w:val="00CE5DF7"/>
    <w:rsid w:val="00D0037C"/>
    <w:rsid w:val="00D20757"/>
    <w:rsid w:val="00D22636"/>
    <w:rsid w:val="00D25372"/>
    <w:rsid w:val="00D40FD9"/>
    <w:rsid w:val="00D509DC"/>
    <w:rsid w:val="00D53769"/>
    <w:rsid w:val="00D85C13"/>
    <w:rsid w:val="00D9111A"/>
    <w:rsid w:val="00D91BE3"/>
    <w:rsid w:val="00D94AFC"/>
    <w:rsid w:val="00DA6EFC"/>
    <w:rsid w:val="00DB70AE"/>
    <w:rsid w:val="00DD5071"/>
    <w:rsid w:val="00DD5C39"/>
    <w:rsid w:val="00DE7DB7"/>
    <w:rsid w:val="00E00A0A"/>
    <w:rsid w:val="00E066DE"/>
    <w:rsid w:val="00E07F57"/>
    <w:rsid w:val="00E30683"/>
    <w:rsid w:val="00E41521"/>
    <w:rsid w:val="00E453D8"/>
    <w:rsid w:val="00E50BCE"/>
    <w:rsid w:val="00E574BF"/>
    <w:rsid w:val="00E61292"/>
    <w:rsid w:val="00E729B5"/>
    <w:rsid w:val="00E77C4D"/>
    <w:rsid w:val="00E81D01"/>
    <w:rsid w:val="00EA3B7D"/>
    <w:rsid w:val="00EE45D8"/>
    <w:rsid w:val="00F1086A"/>
    <w:rsid w:val="00F22EDA"/>
    <w:rsid w:val="00F433F7"/>
    <w:rsid w:val="00F74477"/>
    <w:rsid w:val="00F830C5"/>
    <w:rsid w:val="00F94A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488CD18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1699</Words>
  <Characters>8272</Characters>
  <Application>Microsoft Office Word</Application>
  <DocSecurity>0</DocSecurity>
  <Lines>68</Lines>
  <Paragraphs>19</Paragraphs>
  <ScaleCrop>false</ScaleCrop>
  <Company/>
  <LinksUpToDate>false</LinksUpToDate>
  <CharactersWithSpaces>9952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2018-10-09T09:31:00Z</dcterms:created>
  <dcterms:modified xsi:type="dcterms:W3CDTF">2018-10-09T09:31:00Z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