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697F" w:rsidRPr="00C10BF4" w:rsidRDefault="00293AD8" w:rsidP="00C10BF4">
      <w:pPr>
        <w:jc w:val="center"/>
        <w:rPr>
          <w:rFonts w:ascii="Book Antiqua" w:hAnsi="Book Antiqua" w:cs="Arial"/>
          <w:color w:val="000000"/>
          <w:sz w:val="16"/>
          <w:szCs w:val="16"/>
        </w:rPr>
      </w:pPr>
      <w:r w:rsidRPr="00C10BF4">
        <w:rPr>
          <w:noProof/>
          <w:sz w:val="16"/>
          <w:szCs w:val="16"/>
        </w:rPr>
        <w:drawing>
          <wp:inline distT="0" distB="0" distL="0" distR="0">
            <wp:extent cx="1466850" cy="1057275"/>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8">
                      <a:extLst>
                        <a:ext uri="{28A0092B-C50C-407E-A947-70E740481C1C}">
                          <a14:useLocalDpi xmlns:a14="http://schemas.microsoft.com/office/drawing/2010/main" val="0"/>
                        </a:ext>
                      </a:extLst>
                    </a:blip>
                    <a:srcRect r="81482" b="-7645"/>
                    <a:stretch>
                      <a:fillRect/>
                    </a:stretch>
                  </pic:blipFill>
                  <pic:spPr bwMode="auto">
                    <a:xfrm>
                      <a:off x="0" y="0"/>
                      <a:ext cx="1466850" cy="1057275"/>
                    </a:xfrm>
                    <a:prstGeom prst="rect">
                      <a:avLst/>
                    </a:prstGeom>
                    <a:noFill/>
                    <a:ln>
                      <a:noFill/>
                    </a:ln>
                  </pic:spPr>
                </pic:pic>
              </a:graphicData>
            </a:graphic>
          </wp:inline>
        </w:drawing>
      </w:r>
    </w:p>
    <w:p w:rsidR="00C10BF4" w:rsidRPr="00C10BF4" w:rsidRDefault="00C10BF4" w:rsidP="00C10BF4">
      <w:pPr>
        <w:jc w:val="center"/>
        <w:rPr>
          <w:rFonts w:ascii="Book Antiqua" w:hAnsi="Book Antiqua" w:cs="Arial"/>
          <w:color w:val="000000"/>
          <w:sz w:val="16"/>
          <w:szCs w:val="16"/>
        </w:rPr>
      </w:pPr>
    </w:p>
    <w:p w:rsidR="000D697F" w:rsidRDefault="000D697F" w:rsidP="00933B65">
      <w:pPr>
        <w:tabs>
          <w:tab w:val="right" w:pos="9720"/>
        </w:tabs>
        <w:ind w:right="-82"/>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Tribunal </w:t>
      </w:r>
    </w:p>
    <w:p w:rsidR="000D697F" w:rsidRPr="00064C7D" w:rsidRDefault="000D697F" w:rsidP="00933B65">
      <w:pPr>
        <w:tabs>
          <w:tab w:val="right" w:pos="9720"/>
        </w:tabs>
        <w:ind w:right="-82"/>
        <w:rPr>
          <w:rFonts w:ascii="Book Antiqua" w:hAnsi="Book Antiqua" w:cs="Arial"/>
          <w:b/>
          <w:color w:val="000000"/>
        </w:rPr>
      </w:pPr>
      <w:r w:rsidRPr="00F97703">
        <w:rPr>
          <w:rFonts w:ascii="Book Antiqua" w:hAnsi="Book Antiqua" w:cs="Arial"/>
          <w:b/>
          <w:color w:val="000000"/>
        </w:rPr>
        <w:t>(Immigration and Asylum Chamber)</w:t>
      </w:r>
      <w:r w:rsidRPr="00F97703">
        <w:rPr>
          <w:rFonts w:ascii="Book Antiqua" w:hAnsi="Book Antiqua" w:cs="Arial"/>
          <w:b/>
          <w:color w:val="000000"/>
        </w:rPr>
        <w:tab/>
      </w:r>
      <w:r w:rsidRPr="00064C7D">
        <w:rPr>
          <w:rFonts w:ascii="Book Antiqua" w:hAnsi="Book Antiqua" w:cs="Arial"/>
          <w:b/>
          <w:color w:val="000000"/>
        </w:rPr>
        <w:t xml:space="preserve">Appeal Number: </w:t>
      </w:r>
      <w:bookmarkStart w:id="0" w:name="_Hlk513115076"/>
      <w:bookmarkStart w:id="1" w:name="_GoBack"/>
      <w:r w:rsidR="00A7459E">
        <w:rPr>
          <w:rFonts w:ascii="Book Antiqua" w:hAnsi="Book Antiqua" w:cs="Arial"/>
          <w:b/>
          <w:caps/>
          <w:color w:val="000000"/>
        </w:rPr>
        <w:t>PA/05362/2016</w:t>
      </w:r>
      <w:bookmarkEnd w:id="0"/>
      <w:bookmarkEnd w:id="1"/>
    </w:p>
    <w:p w:rsidR="000D697F" w:rsidRPr="00F97703" w:rsidRDefault="000D697F" w:rsidP="00933B65">
      <w:pPr>
        <w:jc w:val="center"/>
        <w:rPr>
          <w:rFonts w:ascii="Book Antiqua" w:hAnsi="Book Antiqua" w:cs="Arial"/>
          <w:color w:val="000000"/>
        </w:rPr>
      </w:pPr>
    </w:p>
    <w:p w:rsidR="000D697F" w:rsidRPr="00F97703" w:rsidRDefault="000D697F" w:rsidP="00933B65">
      <w:pPr>
        <w:jc w:val="center"/>
        <w:rPr>
          <w:rFonts w:ascii="Book Antiqua" w:hAnsi="Book Antiqua" w:cs="Arial"/>
          <w:color w:val="000000"/>
        </w:rPr>
      </w:pPr>
    </w:p>
    <w:p w:rsidR="000D697F" w:rsidRPr="00F97703" w:rsidRDefault="000D697F" w:rsidP="00933B65">
      <w:pPr>
        <w:jc w:val="center"/>
        <w:rPr>
          <w:rFonts w:ascii="Book Antiqua" w:hAnsi="Book Antiqua" w:cs="Arial"/>
          <w:b/>
          <w:color w:val="000000"/>
          <w:u w:val="single"/>
        </w:rPr>
      </w:pPr>
      <w:r w:rsidRPr="00F97703">
        <w:rPr>
          <w:rFonts w:ascii="Book Antiqua" w:hAnsi="Book Antiqua" w:cs="Arial"/>
          <w:b/>
          <w:color w:val="000000"/>
          <w:u w:val="single"/>
        </w:rPr>
        <w:t>THE IMMIGRATION ACTS</w:t>
      </w:r>
    </w:p>
    <w:p w:rsidR="000D697F" w:rsidRPr="00F97703" w:rsidRDefault="000D697F" w:rsidP="00933B65">
      <w:pPr>
        <w:jc w:val="center"/>
        <w:rPr>
          <w:rFonts w:ascii="Book Antiqua" w:hAnsi="Book Antiqua" w:cs="Arial"/>
          <w:b/>
          <w:u w:val="single"/>
        </w:rPr>
      </w:pPr>
    </w:p>
    <w:p w:rsidR="000D697F" w:rsidRPr="00F97703" w:rsidRDefault="000D697F" w:rsidP="00933B65">
      <w:pPr>
        <w:jc w:val="center"/>
        <w:rPr>
          <w:rFonts w:ascii="Book Antiqua" w:hAnsi="Book Antiqua" w:cs="Arial"/>
          <w:b/>
          <w:u w:val="single"/>
        </w:rPr>
      </w:pPr>
    </w:p>
    <w:tbl>
      <w:tblPr>
        <w:tblW w:w="0" w:type="auto"/>
        <w:tblLook w:val="01E0" w:firstRow="1" w:lastRow="1" w:firstColumn="1" w:lastColumn="1" w:noHBand="0" w:noVBand="0"/>
      </w:tblPr>
      <w:tblGrid>
        <w:gridCol w:w="5240"/>
        <w:gridCol w:w="673"/>
        <w:gridCol w:w="3715"/>
      </w:tblGrid>
      <w:tr w:rsidR="000D697F" w:rsidRPr="00F97703" w:rsidTr="008814A4">
        <w:tc>
          <w:tcPr>
            <w:tcW w:w="5240" w:type="dxa"/>
          </w:tcPr>
          <w:p w:rsidR="000D697F" w:rsidRPr="00F8216F" w:rsidRDefault="000D697F" w:rsidP="00F8216F">
            <w:pPr>
              <w:jc w:val="both"/>
              <w:rPr>
                <w:rFonts w:ascii="Book Antiqua" w:hAnsi="Book Antiqua" w:cs="Arial"/>
                <w:b/>
              </w:rPr>
            </w:pPr>
            <w:r w:rsidRPr="00F8216F">
              <w:rPr>
                <w:rFonts w:ascii="Book Antiqua" w:hAnsi="Book Antiqua" w:cs="Arial"/>
                <w:b/>
              </w:rPr>
              <w:t xml:space="preserve">Heard at </w:t>
            </w:r>
            <w:r w:rsidR="00A7459E">
              <w:rPr>
                <w:rFonts w:ascii="Book Antiqua" w:hAnsi="Book Antiqua" w:cs="Arial"/>
                <w:b/>
              </w:rPr>
              <w:t>Birmingham</w:t>
            </w:r>
          </w:p>
        </w:tc>
        <w:tc>
          <w:tcPr>
            <w:tcW w:w="4388" w:type="dxa"/>
            <w:gridSpan w:val="2"/>
          </w:tcPr>
          <w:p w:rsidR="000D697F" w:rsidRPr="00F8216F" w:rsidRDefault="008814A4" w:rsidP="00F8216F">
            <w:pPr>
              <w:jc w:val="both"/>
              <w:rPr>
                <w:rFonts w:ascii="Book Antiqua" w:hAnsi="Book Antiqua" w:cs="Arial"/>
                <w:b/>
                <w:color w:val="000000"/>
              </w:rPr>
            </w:pPr>
            <w:r>
              <w:rPr>
                <w:rFonts w:ascii="Book Antiqua" w:hAnsi="Book Antiqua" w:cs="Arial"/>
                <w:b/>
                <w:color w:val="000000"/>
              </w:rPr>
              <w:t>Decision and Reasons Promulgated</w:t>
            </w:r>
          </w:p>
        </w:tc>
      </w:tr>
      <w:tr w:rsidR="000D697F" w:rsidRPr="00F97703" w:rsidTr="008814A4">
        <w:tc>
          <w:tcPr>
            <w:tcW w:w="5240" w:type="dxa"/>
          </w:tcPr>
          <w:p w:rsidR="000D697F" w:rsidRPr="00F8216F" w:rsidRDefault="000D697F" w:rsidP="00F8216F">
            <w:pPr>
              <w:jc w:val="both"/>
              <w:rPr>
                <w:rFonts w:ascii="Book Antiqua" w:hAnsi="Book Antiqua" w:cs="Arial"/>
                <w:b/>
              </w:rPr>
            </w:pPr>
            <w:r w:rsidRPr="00F8216F">
              <w:rPr>
                <w:rFonts w:ascii="Book Antiqua" w:hAnsi="Book Antiqua" w:cs="Arial"/>
                <w:b/>
              </w:rPr>
              <w:t>On</w:t>
            </w:r>
            <w:r w:rsidR="000C5439">
              <w:rPr>
                <w:rFonts w:ascii="Book Antiqua" w:hAnsi="Book Antiqua" w:cs="Arial"/>
                <w:b/>
              </w:rPr>
              <w:t xml:space="preserve"> 29 March 2018</w:t>
            </w:r>
            <w:r w:rsidRPr="00F8216F">
              <w:rPr>
                <w:rFonts w:ascii="Book Antiqua" w:hAnsi="Book Antiqua" w:cs="Arial"/>
                <w:b/>
              </w:rPr>
              <w:t xml:space="preserve"> </w:t>
            </w:r>
          </w:p>
        </w:tc>
        <w:tc>
          <w:tcPr>
            <w:tcW w:w="4388" w:type="dxa"/>
            <w:gridSpan w:val="2"/>
          </w:tcPr>
          <w:p w:rsidR="000D697F" w:rsidRPr="00F8216F" w:rsidRDefault="008814A4" w:rsidP="00F8216F">
            <w:pPr>
              <w:jc w:val="both"/>
              <w:rPr>
                <w:rFonts w:ascii="Book Antiqua" w:hAnsi="Book Antiqua" w:cs="Arial"/>
                <w:b/>
              </w:rPr>
            </w:pPr>
            <w:r>
              <w:rPr>
                <w:rFonts w:ascii="Book Antiqua" w:hAnsi="Book Antiqua" w:cs="Arial"/>
                <w:b/>
              </w:rPr>
              <w:t xml:space="preserve">On 15 May 2018 </w:t>
            </w:r>
          </w:p>
        </w:tc>
      </w:tr>
      <w:tr w:rsidR="000D697F" w:rsidRPr="00F97703" w:rsidTr="008814A4">
        <w:tc>
          <w:tcPr>
            <w:tcW w:w="5913" w:type="dxa"/>
            <w:gridSpan w:val="2"/>
          </w:tcPr>
          <w:p w:rsidR="000D697F" w:rsidRPr="00F8216F" w:rsidRDefault="000D697F" w:rsidP="00F8216F">
            <w:pPr>
              <w:jc w:val="both"/>
              <w:rPr>
                <w:rFonts w:ascii="Book Antiqua" w:hAnsi="Book Antiqua" w:cs="Arial"/>
                <w:b/>
              </w:rPr>
            </w:pPr>
          </w:p>
        </w:tc>
        <w:tc>
          <w:tcPr>
            <w:tcW w:w="3715" w:type="dxa"/>
          </w:tcPr>
          <w:p w:rsidR="000D697F" w:rsidRPr="00F8216F" w:rsidRDefault="000D697F" w:rsidP="00F8216F">
            <w:pPr>
              <w:jc w:val="both"/>
              <w:rPr>
                <w:rFonts w:ascii="Book Antiqua" w:hAnsi="Book Antiqua" w:cs="Arial"/>
                <w:b/>
              </w:rPr>
            </w:pPr>
          </w:p>
        </w:tc>
      </w:tr>
    </w:tbl>
    <w:p w:rsidR="000D697F" w:rsidRPr="00F97703" w:rsidRDefault="000D697F" w:rsidP="00933B65">
      <w:pPr>
        <w:jc w:val="center"/>
        <w:rPr>
          <w:rFonts w:ascii="Book Antiqua" w:hAnsi="Book Antiqua" w:cs="Arial"/>
        </w:rPr>
      </w:pPr>
    </w:p>
    <w:p w:rsidR="000D697F" w:rsidRPr="00F97703" w:rsidRDefault="000D697F" w:rsidP="00933B65">
      <w:pPr>
        <w:jc w:val="center"/>
        <w:rPr>
          <w:rFonts w:ascii="Book Antiqua" w:hAnsi="Book Antiqua" w:cs="Arial"/>
          <w:b/>
        </w:rPr>
      </w:pPr>
      <w:r w:rsidRPr="00F97703">
        <w:rPr>
          <w:rFonts w:ascii="Book Antiqua" w:hAnsi="Book Antiqua" w:cs="Arial"/>
          <w:b/>
        </w:rPr>
        <w:t>Before</w:t>
      </w:r>
    </w:p>
    <w:p w:rsidR="000D697F" w:rsidRPr="00F97703" w:rsidRDefault="000D697F" w:rsidP="00933B65">
      <w:pPr>
        <w:jc w:val="center"/>
        <w:rPr>
          <w:rFonts w:ascii="Book Antiqua" w:hAnsi="Book Antiqua" w:cs="Arial"/>
          <w:b/>
        </w:rPr>
      </w:pPr>
    </w:p>
    <w:p w:rsidR="000D697F" w:rsidRDefault="000D697F" w:rsidP="00933B65">
      <w:pPr>
        <w:jc w:val="center"/>
        <w:rPr>
          <w:rFonts w:ascii="Book Antiqua" w:hAnsi="Book Antiqua" w:cs="Arial"/>
          <w:b/>
          <w:color w:val="000000"/>
        </w:rPr>
      </w:pPr>
      <w:r>
        <w:rPr>
          <w:rFonts w:ascii="Book Antiqua" w:hAnsi="Book Antiqua" w:cs="Arial"/>
          <w:b/>
          <w:color w:val="000000"/>
        </w:rPr>
        <w:t>UPPER TRIBUNAL JUDGE HEMINGWAY</w:t>
      </w:r>
    </w:p>
    <w:p w:rsidR="000D697F" w:rsidRDefault="000D697F" w:rsidP="00933B65">
      <w:pPr>
        <w:jc w:val="center"/>
        <w:rPr>
          <w:rFonts w:ascii="Book Antiqua" w:hAnsi="Book Antiqua" w:cs="Arial"/>
          <w:b/>
        </w:rPr>
      </w:pPr>
    </w:p>
    <w:p w:rsidR="000D697F" w:rsidRPr="00F97703" w:rsidRDefault="000D697F" w:rsidP="00933B65">
      <w:pPr>
        <w:jc w:val="center"/>
        <w:rPr>
          <w:rFonts w:ascii="Book Antiqua" w:hAnsi="Book Antiqua" w:cs="Arial"/>
          <w:b/>
        </w:rPr>
      </w:pPr>
    </w:p>
    <w:p w:rsidR="000D697F" w:rsidRDefault="000D697F" w:rsidP="00933B65">
      <w:pPr>
        <w:jc w:val="center"/>
        <w:rPr>
          <w:rFonts w:ascii="Book Antiqua" w:hAnsi="Book Antiqua" w:cs="Arial"/>
          <w:b/>
        </w:rPr>
      </w:pPr>
      <w:r w:rsidRPr="00F97703">
        <w:rPr>
          <w:rFonts w:ascii="Book Antiqua" w:hAnsi="Book Antiqua" w:cs="Arial"/>
          <w:b/>
        </w:rPr>
        <w:t>Between</w:t>
      </w:r>
    </w:p>
    <w:p w:rsidR="000D697F" w:rsidRDefault="000D697F" w:rsidP="00933B65">
      <w:pPr>
        <w:jc w:val="center"/>
        <w:rPr>
          <w:rFonts w:ascii="Book Antiqua" w:hAnsi="Book Antiqua" w:cs="Arial"/>
          <w:b/>
        </w:rPr>
      </w:pPr>
    </w:p>
    <w:p w:rsidR="000D697F" w:rsidRPr="00A54EC5" w:rsidRDefault="00A7459E" w:rsidP="00933B65">
      <w:pPr>
        <w:jc w:val="center"/>
        <w:rPr>
          <w:rFonts w:ascii="Book Antiqua" w:hAnsi="Book Antiqua" w:cs="Arial"/>
          <w:b/>
          <w:sz w:val="26"/>
        </w:rPr>
      </w:pPr>
      <w:r>
        <w:rPr>
          <w:rFonts w:ascii="Book Antiqua" w:hAnsi="Book Antiqua" w:cs="Arial"/>
          <w:b/>
          <w:sz w:val="26"/>
        </w:rPr>
        <w:t>MS</w:t>
      </w:r>
    </w:p>
    <w:p w:rsidR="000D697F" w:rsidRPr="00A54EC5" w:rsidRDefault="000D697F" w:rsidP="00C10BF4">
      <w:pPr>
        <w:jc w:val="center"/>
        <w:rPr>
          <w:rFonts w:ascii="Book Antiqua" w:hAnsi="Book Antiqua" w:cs="Arial"/>
          <w:b/>
          <w:sz w:val="22"/>
        </w:rPr>
      </w:pPr>
      <w:r w:rsidRPr="00A54EC5">
        <w:rPr>
          <w:rFonts w:ascii="Book Antiqua" w:hAnsi="Book Antiqua" w:cs="Arial"/>
          <w:b/>
          <w:caps/>
          <w:sz w:val="22"/>
        </w:rPr>
        <w:t xml:space="preserve"> (Anonymity </w:t>
      </w:r>
      <w:r w:rsidR="00A7459E">
        <w:rPr>
          <w:rFonts w:ascii="Book Antiqua" w:hAnsi="Book Antiqua" w:cs="Arial"/>
          <w:b/>
          <w:caps/>
          <w:sz w:val="22"/>
        </w:rPr>
        <w:t>DIRECTED</w:t>
      </w:r>
      <w:r w:rsidRPr="00A54EC5">
        <w:rPr>
          <w:rFonts w:ascii="Book Antiqua" w:hAnsi="Book Antiqua" w:cs="Arial"/>
          <w:b/>
          <w:caps/>
          <w:sz w:val="22"/>
        </w:rPr>
        <w:t>)</w:t>
      </w:r>
    </w:p>
    <w:p w:rsidR="000D697F" w:rsidRPr="00F97703" w:rsidRDefault="000D697F" w:rsidP="00933B65">
      <w:pPr>
        <w:jc w:val="right"/>
        <w:rPr>
          <w:rFonts w:ascii="Book Antiqua" w:hAnsi="Book Antiqua" w:cs="Arial"/>
          <w:u w:val="single"/>
        </w:rPr>
      </w:pPr>
      <w:r w:rsidRPr="00F97703">
        <w:rPr>
          <w:rFonts w:ascii="Book Antiqua" w:hAnsi="Book Antiqua" w:cs="Arial"/>
          <w:u w:val="single"/>
        </w:rPr>
        <w:t>Appellant</w:t>
      </w:r>
    </w:p>
    <w:p w:rsidR="000D697F" w:rsidRPr="00F97703" w:rsidRDefault="000D697F" w:rsidP="00933B65">
      <w:pPr>
        <w:jc w:val="center"/>
        <w:rPr>
          <w:rFonts w:ascii="Book Antiqua" w:hAnsi="Book Antiqua" w:cs="Arial"/>
          <w:b/>
        </w:rPr>
      </w:pPr>
      <w:r w:rsidRPr="00F97703">
        <w:rPr>
          <w:rFonts w:ascii="Book Antiqua" w:hAnsi="Book Antiqua" w:cs="Arial"/>
          <w:b/>
        </w:rPr>
        <w:t>and</w:t>
      </w:r>
    </w:p>
    <w:p w:rsidR="000D697F" w:rsidRPr="00F97703" w:rsidRDefault="000D697F" w:rsidP="00933B65">
      <w:pPr>
        <w:jc w:val="center"/>
        <w:rPr>
          <w:rFonts w:ascii="Book Antiqua" w:hAnsi="Book Antiqua" w:cs="Arial"/>
          <w:b/>
        </w:rPr>
      </w:pPr>
    </w:p>
    <w:p w:rsidR="000D697F" w:rsidRPr="00F97703" w:rsidRDefault="000D697F" w:rsidP="00933B65">
      <w:pPr>
        <w:jc w:val="center"/>
        <w:rPr>
          <w:rFonts w:ascii="Book Antiqua" w:hAnsi="Book Antiqua" w:cs="Arial"/>
          <w:b/>
        </w:rPr>
      </w:pPr>
      <w:r>
        <w:rPr>
          <w:rFonts w:ascii="Book Antiqua" w:hAnsi="Book Antiqua" w:cs="Arial"/>
          <w:b/>
        </w:rPr>
        <w:t>THE SECRETARY OF STATE FOR THE HOME DEPARTMENT</w:t>
      </w:r>
    </w:p>
    <w:p w:rsidR="000D697F" w:rsidRPr="00F97703" w:rsidRDefault="000D697F" w:rsidP="00933B65">
      <w:pPr>
        <w:jc w:val="center"/>
        <w:rPr>
          <w:rFonts w:ascii="Book Antiqua" w:hAnsi="Book Antiqua" w:cs="Arial"/>
          <w:b/>
        </w:rPr>
      </w:pPr>
    </w:p>
    <w:p w:rsidR="000D697F" w:rsidRPr="00F97703" w:rsidRDefault="000D697F" w:rsidP="00933B65">
      <w:pPr>
        <w:jc w:val="right"/>
        <w:rPr>
          <w:rFonts w:ascii="Book Antiqua" w:hAnsi="Book Antiqua" w:cs="Arial"/>
          <w:u w:val="single"/>
        </w:rPr>
      </w:pPr>
      <w:r w:rsidRPr="00F97703">
        <w:rPr>
          <w:rFonts w:ascii="Book Antiqua" w:hAnsi="Book Antiqua" w:cs="Arial"/>
          <w:u w:val="single"/>
        </w:rPr>
        <w:t>Respondent</w:t>
      </w:r>
    </w:p>
    <w:p w:rsidR="000D697F" w:rsidRPr="00F97703" w:rsidRDefault="000D697F" w:rsidP="00933B65">
      <w:pPr>
        <w:rPr>
          <w:rFonts w:ascii="Book Antiqua" w:hAnsi="Book Antiqua" w:cs="Arial"/>
          <w:u w:val="single"/>
        </w:rPr>
      </w:pPr>
    </w:p>
    <w:p w:rsidR="000D697F" w:rsidRPr="00F97703" w:rsidRDefault="000D697F" w:rsidP="00933B65">
      <w:pPr>
        <w:rPr>
          <w:rFonts w:ascii="Book Antiqua" w:hAnsi="Book Antiqua" w:cs="Arial"/>
          <w:u w:val="single"/>
        </w:rPr>
      </w:pPr>
    </w:p>
    <w:p w:rsidR="000D697F" w:rsidRPr="00F97703" w:rsidRDefault="000D697F" w:rsidP="00933B65">
      <w:pPr>
        <w:rPr>
          <w:rFonts w:ascii="Book Antiqua" w:hAnsi="Book Antiqua" w:cs="Arial"/>
        </w:rPr>
      </w:pPr>
      <w:r w:rsidRPr="00F97703">
        <w:rPr>
          <w:rFonts w:ascii="Book Antiqua" w:hAnsi="Book Antiqua" w:cs="Arial"/>
          <w:b/>
          <w:u w:val="single"/>
        </w:rPr>
        <w:t>Representation</w:t>
      </w:r>
      <w:r w:rsidRPr="00F97703">
        <w:rPr>
          <w:rFonts w:ascii="Book Antiqua" w:hAnsi="Book Antiqua" w:cs="Arial"/>
          <w:b/>
        </w:rPr>
        <w:t>:</w:t>
      </w:r>
    </w:p>
    <w:p w:rsidR="000D697F" w:rsidRPr="00F97703" w:rsidRDefault="000D697F" w:rsidP="00C10BF4">
      <w:pPr>
        <w:tabs>
          <w:tab w:val="left" w:pos="2552"/>
        </w:tabs>
        <w:rPr>
          <w:rFonts w:ascii="Book Antiqua" w:hAnsi="Book Antiqua" w:cs="Arial"/>
        </w:rPr>
      </w:pPr>
      <w:r w:rsidRPr="00F97703">
        <w:rPr>
          <w:rFonts w:ascii="Book Antiqua" w:hAnsi="Book Antiqua" w:cs="Arial"/>
        </w:rPr>
        <w:t>For the Appellant:</w:t>
      </w:r>
      <w:r w:rsidRPr="00F97703">
        <w:rPr>
          <w:rFonts w:ascii="Book Antiqua" w:hAnsi="Book Antiqua" w:cs="Arial"/>
        </w:rPr>
        <w:tab/>
      </w:r>
      <w:r w:rsidR="00A7459E">
        <w:rPr>
          <w:rFonts w:ascii="Book Antiqua" w:hAnsi="Book Antiqua" w:cs="Arial"/>
        </w:rPr>
        <w:t>Ms L Mensah (Counsel)</w:t>
      </w:r>
      <w:r>
        <w:rPr>
          <w:rFonts w:ascii="Book Antiqua" w:hAnsi="Book Antiqua" w:cs="Arial"/>
        </w:rPr>
        <w:t xml:space="preserve"> </w:t>
      </w:r>
    </w:p>
    <w:p w:rsidR="000D697F" w:rsidRPr="00F97703" w:rsidRDefault="000D697F" w:rsidP="00C10BF4">
      <w:pPr>
        <w:tabs>
          <w:tab w:val="left" w:pos="2552"/>
        </w:tabs>
        <w:rPr>
          <w:rFonts w:ascii="Book Antiqua" w:hAnsi="Book Antiqua" w:cs="Arial"/>
        </w:rPr>
      </w:pPr>
      <w:r w:rsidRPr="00F97703">
        <w:rPr>
          <w:rFonts w:ascii="Book Antiqua" w:hAnsi="Book Antiqua" w:cs="Arial"/>
        </w:rPr>
        <w:t>For the Respondent:</w:t>
      </w:r>
      <w:r w:rsidRPr="00F97703">
        <w:rPr>
          <w:rFonts w:ascii="Book Antiqua" w:hAnsi="Book Antiqua" w:cs="Arial"/>
        </w:rPr>
        <w:tab/>
      </w:r>
      <w:r w:rsidR="00A7459E">
        <w:rPr>
          <w:rFonts w:ascii="Book Antiqua" w:hAnsi="Book Antiqua" w:cs="Arial"/>
        </w:rPr>
        <w:t xml:space="preserve">Mrs </w:t>
      </w:r>
      <w:proofErr w:type="spellStart"/>
      <w:r w:rsidR="00A7459E">
        <w:rPr>
          <w:rFonts w:ascii="Book Antiqua" w:hAnsi="Book Antiqua" w:cs="Arial"/>
        </w:rPr>
        <w:t>Aboni</w:t>
      </w:r>
      <w:proofErr w:type="spellEnd"/>
      <w:r w:rsidR="00A7459E">
        <w:rPr>
          <w:rFonts w:ascii="Book Antiqua" w:hAnsi="Book Antiqua" w:cs="Arial"/>
        </w:rPr>
        <w:t xml:space="preserve"> (</w:t>
      </w:r>
      <w:r>
        <w:rPr>
          <w:rFonts w:ascii="Book Antiqua" w:hAnsi="Book Antiqua" w:cs="Arial"/>
        </w:rPr>
        <w:t>Senior Home Office Presenting Officer</w:t>
      </w:r>
      <w:r w:rsidR="00A7459E">
        <w:rPr>
          <w:rFonts w:ascii="Book Antiqua" w:hAnsi="Book Antiqua" w:cs="Arial"/>
        </w:rPr>
        <w:t>)</w:t>
      </w:r>
    </w:p>
    <w:p w:rsidR="000D697F" w:rsidRDefault="000D697F" w:rsidP="00933B65">
      <w:pPr>
        <w:tabs>
          <w:tab w:val="left" w:pos="2520"/>
        </w:tabs>
        <w:jc w:val="center"/>
        <w:rPr>
          <w:rFonts w:ascii="Book Antiqua" w:hAnsi="Book Antiqua" w:cs="Arial"/>
        </w:rPr>
      </w:pPr>
    </w:p>
    <w:p w:rsidR="00C10BF4" w:rsidRDefault="00C10BF4" w:rsidP="00933B65">
      <w:pPr>
        <w:tabs>
          <w:tab w:val="left" w:pos="2520"/>
        </w:tabs>
        <w:jc w:val="center"/>
        <w:rPr>
          <w:rFonts w:ascii="Book Antiqua" w:hAnsi="Book Antiqua" w:cs="Arial"/>
          <w:b/>
          <w:u w:val="single"/>
        </w:rPr>
      </w:pPr>
    </w:p>
    <w:p w:rsidR="000D697F" w:rsidRDefault="000D697F" w:rsidP="00933B65">
      <w:pPr>
        <w:tabs>
          <w:tab w:val="left" w:pos="2520"/>
        </w:tabs>
        <w:jc w:val="center"/>
        <w:rPr>
          <w:rFonts w:ascii="Book Antiqua" w:hAnsi="Book Antiqua" w:cs="Arial"/>
          <w:b/>
          <w:u w:val="single"/>
        </w:rPr>
      </w:pPr>
      <w:r>
        <w:rPr>
          <w:rFonts w:ascii="Book Antiqua" w:hAnsi="Book Antiqua" w:cs="Arial"/>
          <w:b/>
          <w:u w:val="single"/>
        </w:rPr>
        <w:t>DECISION</w:t>
      </w:r>
      <w:r w:rsidRPr="00F97703">
        <w:rPr>
          <w:rFonts w:ascii="Book Antiqua" w:hAnsi="Book Antiqua" w:cs="Arial"/>
          <w:b/>
          <w:u w:val="single"/>
        </w:rPr>
        <w:t xml:space="preserve"> AND REASONS</w:t>
      </w:r>
    </w:p>
    <w:p w:rsidR="00A7459E" w:rsidRDefault="00A7459E" w:rsidP="00A7459E">
      <w:pPr>
        <w:rPr>
          <w:rFonts w:ascii="Book Antiqua" w:hAnsi="Book Antiqua" w:cs="Arial"/>
          <w:b/>
          <w:u w:val="single"/>
        </w:rPr>
      </w:pPr>
      <w:r w:rsidRPr="00A7459E">
        <w:rPr>
          <w:rFonts w:ascii="Book Antiqua" w:hAnsi="Book Antiqua" w:cs="Arial"/>
          <w:b/>
          <w:u w:val="single"/>
        </w:rPr>
        <w:t>Introduction</w:t>
      </w:r>
      <w:r w:rsidR="000D697F" w:rsidRPr="00A7459E">
        <w:rPr>
          <w:rFonts w:ascii="Book Antiqua" w:hAnsi="Book Antiqua" w:cs="Arial"/>
          <w:b/>
          <w:u w:val="single"/>
        </w:rPr>
        <w:t xml:space="preserve"> </w:t>
      </w:r>
    </w:p>
    <w:p w:rsidR="00A7459E" w:rsidRDefault="00A7459E" w:rsidP="00A7459E">
      <w:pPr>
        <w:rPr>
          <w:rFonts w:ascii="Book Antiqua" w:hAnsi="Book Antiqua" w:cs="Arial"/>
          <w:u w:val="single"/>
        </w:rPr>
      </w:pPr>
    </w:p>
    <w:p w:rsidR="00A7459E" w:rsidRDefault="00A7459E" w:rsidP="00EA4E9B">
      <w:pPr>
        <w:tabs>
          <w:tab w:val="left" w:pos="567"/>
        </w:tabs>
        <w:rPr>
          <w:rFonts w:ascii="Book Antiqua" w:hAnsi="Book Antiqua" w:cs="Arial"/>
        </w:rPr>
      </w:pPr>
      <w:r w:rsidRPr="00A7459E">
        <w:rPr>
          <w:rFonts w:ascii="Book Antiqua" w:hAnsi="Book Antiqua" w:cs="Arial"/>
        </w:rPr>
        <w:t>1.</w:t>
      </w:r>
      <w:r>
        <w:rPr>
          <w:rFonts w:ascii="Book Antiqua" w:hAnsi="Book Antiqua" w:cs="Arial"/>
        </w:rPr>
        <w:tab/>
      </w:r>
      <w:r w:rsidRPr="00A7459E">
        <w:rPr>
          <w:rFonts w:ascii="Book Antiqua" w:hAnsi="Book Antiqua" w:cs="Arial"/>
        </w:rPr>
        <w:t>This is the claimant’s appeal to the Upper Tribunal.</w:t>
      </w:r>
      <w:r>
        <w:rPr>
          <w:rFonts w:ascii="Book Antiqua" w:hAnsi="Book Antiqua" w:cs="Arial"/>
        </w:rPr>
        <w:t xml:space="preserve"> His appeal had been dismissed by the First-tier Tribunal (“the tribunal”), a decision to that effect having been sent to the parties on 24 November 2016. But after a hearing of 30 June 201</w:t>
      </w:r>
      <w:r w:rsidR="000C5439">
        <w:rPr>
          <w:rFonts w:ascii="Book Antiqua" w:hAnsi="Book Antiqua" w:cs="Arial"/>
        </w:rPr>
        <w:t>7</w:t>
      </w:r>
      <w:r>
        <w:rPr>
          <w:rFonts w:ascii="Book Antiqua" w:hAnsi="Book Antiqua" w:cs="Arial"/>
        </w:rPr>
        <w:t xml:space="preserve"> I decided to set aside the tribunal’s decision. I did so for reasons set out in my written decision of </w:t>
      </w:r>
      <w:r w:rsidR="000C5439">
        <w:rPr>
          <w:rFonts w:ascii="Book Antiqua" w:hAnsi="Book Antiqua" w:cs="Arial"/>
        </w:rPr>
        <w:t xml:space="preserve">24 </w:t>
      </w:r>
      <w:r>
        <w:rPr>
          <w:rFonts w:ascii="Book Antiqua" w:hAnsi="Book Antiqua" w:cs="Arial"/>
        </w:rPr>
        <w:t xml:space="preserve">August 2017. But in short, I decided that the tribunal had erred in its assessment as to the credibility of </w:t>
      </w:r>
      <w:r>
        <w:rPr>
          <w:rFonts w:ascii="Book Antiqua" w:hAnsi="Book Antiqua" w:cs="Arial"/>
        </w:rPr>
        <w:lastRenderedPageBreak/>
        <w:t xml:space="preserve">certain claims the claimant had made concerning his political activities in the United Kingdom. It was decided that there would be a complete rehearing of the appeal but that that would take place before the Upper Tribunal (before me). That is what occurred and what follows is my </w:t>
      </w:r>
      <w:r w:rsidR="000C5439">
        <w:rPr>
          <w:rFonts w:ascii="Book Antiqua" w:hAnsi="Book Antiqua" w:cs="Arial"/>
        </w:rPr>
        <w:t xml:space="preserve">explanation as to how I have remade the decision. </w:t>
      </w:r>
    </w:p>
    <w:p w:rsidR="00A7459E" w:rsidRDefault="00A7459E" w:rsidP="00A7459E">
      <w:pPr>
        <w:rPr>
          <w:rFonts w:ascii="Book Antiqua" w:hAnsi="Book Antiqua" w:cs="Arial"/>
        </w:rPr>
      </w:pPr>
    </w:p>
    <w:p w:rsidR="00A7459E" w:rsidRDefault="00A7459E" w:rsidP="00A7459E">
      <w:pPr>
        <w:rPr>
          <w:rFonts w:ascii="Book Antiqua" w:hAnsi="Book Antiqua" w:cs="Arial"/>
          <w:b/>
          <w:u w:val="single"/>
        </w:rPr>
      </w:pPr>
      <w:r>
        <w:rPr>
          <w:rFonts w:ascii="Book Antiqua" w:hAnsi="Book Antiqua" w:cs="Arial"/>
          <w:b/>
          <w:u w:val="single"/>
        </w:rPr>
        <w:t>The claimant and his immigration and adjudication history</w:t>
      </w:r>
    </w:p>
    <w:p w:rsidR="00B72145" w:rsidRDefault="00B72145" w:rsidP="00A7459E">
      <w:pPr>
        <w:rPr>
          <w:rFonts w:ascii="Book Antiqua" w:hAnsi="Book Antiqua" w:cs="Arial"/>
          <w:b/>
          <w:u w:val="single"/>
        </w:rPr>
      </w:pPr>
    </w:p>
    <w:p w:rsidR="00A7459E" w:rsidRDefault="00A7459E" w:rsidP="00EA4E9B">
      <w:pPr>
        <w:tabs>
          <w:tab w:val="left" w:pos="567"/>
        </w:tabs>
        <w:rPr>
          <w:rFonts w:ascii="Book Antiqua" w:hAnsi="Book Antiqua" w:cs="Arial"/>
        </w:rPr>
      </w:pPr>
      <w:r>
        <w:rPr>
          <w:rFonts w:ascii="Book Antiqua" w:hAnsi="Book Antiqua" w:cs="Arial"/>
        </w:rPr>
        <w:t>2.</w:t>
      </w:r>
      <w:r>
        <w:rPr>
          <w:rFonts w:ascii="Book Antiqua" w:hAnsi="Book Antiqua" w:cs="Arial"/>
        </w:rPr>
        <w:tab/>
        <w:t xml:space="preserve">The claimant is a national of Sri Lanka. He was born on </w:t>
      </w:r>
      <w:proofErr w:type="gramStart"/>
      <w:r w:rsidR="00EA4E9B">
        <w:rPr>
          <w:rFonts w:ascii="Book Antiqua" w:hAnsi="Book Antiqua" w:cs="Arial"/>
        </w:rPr>
        <w:t>[ ]</w:t>
      </w:r>
      <w:proofErr w:type="gramEnd"/>
      <w:r>
        <w:rPr>
          <w:rFonts w:ascii="Book Antiqua" w:hAnsi="Book Antiqua" w:cs="Arial"/>
        </w:rPr>
        <w:t xml:space="preserve"> 1975. He is married to a Sri Lankan national whom I will simply refer to, for reasons of anonymity</w:t>
      </w:r>
      <w:r w:rsidR="000C5439">
        <w:rPr>
          <w:rFonts w:ascii="Book Antiqua" w:hAnsi="Book Antiqua" w:cs="Arial"/>
        </w:rPr>
        <w:t xml:space="preserve"> and without any disrespect</w:t>
      </w:r>
      <w:r>
        <w:rPr>
          <w:rFonts w:ascii="Book Antiqua" w:hAnsi="Book Antiqua" w:cs="Arial"/>
        </w:rPr>
        <w:t xml:space="preserve">, as his wife. The couple have two children. </w:t>
      </w:r>
    </w:p>
    <w:p w:rsidR="00A7459E" w:rsidRDefault="00A7459E" w:rsidP="00A7459E">
      <w:pPr>
        <w:rPr>
          <w:rFonts w:ascii="Book Antiqua" w:hAnsi="Book Antiqua" w:cs="Arial"/>
        </w:rPr>
      </w:pPr>
    </w:p>
    <w:p w:rsidR="00A7459E" w:rsidRDefault="00A7459E" w:rsidP="00EA4E9B">
      <w:pPr>
        <w:tabs>
          <w:tab w:val="left" w:pos="567"/>
        </w:tabs>
        <w:rPr>
          <w:rFonts w:ascii="Book Antiqua" w:hAnsi="Book Antiqua" w:cs="Arial"/>
        </w:rPr>
      </w:pPr>
      <w:r>
        <w:rPr>
          <w:rFonts w:ascii="Book Antiqua" w:hAnsi="Book Antiqua" w:cs="Arial"/>
        </w:rPr>
        <w:t>3.</w:t>
      </w:r>
      <w:r>
        <w:rPr>
          <w:rFonts w:ascii="Book Antiqua" w:hAnsi="Book Antiqua" w:cs="Arial"/>
        </w:rPr>
        <w:tab/>
        <w:t xml:space="preserve">The claimant entered the United Kingdom (“UK”) on 15 March 2002 and applied for asylum. In so doing, he said that he would be at risk on return to his home country because of his previous involvement with the Liberation Tigers of Tamil </w:t>
      </w:r>
      <w:proofErr w:type="spellStart"/>
      <w:r>
        <w:rPr>
          <w:rFonts w:ascii="Book Antiqua" w:hAnsi="Book Antiqua" w:cs="Arial"/>
        </w:rPr>
        <w:t>Eelan</w:t>
      </w:r>
      <w:proofErr w:type="spellEnd"/>
      <w:r>
        <w:rPr>
          <w:rFonts w:ascii="Book Antiqua" w:hAnsi="Book Antiqua" w:cs="Arial"/>
        </w:rPr>
        <w:t xml:space="preserve"> (“LTTE”). His claim was refused by the Secretary of State</w:t>
      </w:r>
      <w:r w:rsidR="00F40FE3">
        <w:rPr>
          <w:rFonts w:ascii="Book Antiqua" w:hAnsi="Book Antiqua" w:cs="Arial"/>
        </w:rPr>
        <w:t xml:space="preserve"> who did not believe that he had given a truthful account of events underpinning his claim as then put. However, he appealed and his appeal was considered by an </w:t>
      </w:r>
      <w:r w:rsidR="000C5439">
        <w:rPr>
          <w:rFonts w:ascii="Book Antiqua" w:hAnsi="Book Antiqua" w:cs="Arial"/>
        </w:rPr>
        <w:t>I</w:t>
      </w:r>
      <w:r w:rsidR="00F40FE3">
        <w:rPr>
          <w:rFonts w:ascii="Book Antiqua" w:hAnsi="Book Antiqua" w:cs="Arial"/>
        </w:rPr>
        <w:t xml:space="preserve">mmigration </w:t>
      </w:r>
      <w:r w:rsidR="000C5439">
        <w:rPr>
          <w:rFonts w:ascii="Book Antiqua" w:hAnsi="Book Antiqua" w:cs="Arial"/>
        </w:rPr>
        <w:t>A</w:t>
      </w:r>
      <w:r w:rsidR="00F40FE3">
        <w:rPr>
          <w:rFonts w:ascii="Book Antiqua" w:hAnsi="Book Antiqua" w:cs="Arial"/>
        </w:rPr>
        <w:t xml:space="preserve">djudicator at a hearing of 20 August 2004. The </w:t>
      </w:r>
      <w:r w:rsidR="000C5439">
        <w:rPr>
          <w:rFonts w:ascii="Book Antiqua" w:hAnsi="Book Antiqua" w:cs="Arial"/>
        </w:rPr>
        <w:t>A</w:t>
      </w:r>
      <w:r w:rsidR="00F40FE3">
        <w:rPr>
          <w:rFonts w:ascii="Book Antiqua" w:hAnsi="Book Antiqua" w:cs="Arial"/>
        </w:rPr>
        <w:t xml:space="preserve">djudicator, in fact, believed the claimant’s account of events to the “lower standard” (see below) but nevertheless dismissed the appeal because she thought his LTTE activities were of such a low level as not to be of concern or interest to the Sri Lankan authorities. But it is worth noting, at this point, that she did accept that he had received a gunshot wound in consequence of his being taken by the LTTE to fight for them when he was fifteen years of age, that he had later transported weapons for the LTTE (albeit that he had been pressurised or forced into doing so), that he had been arrested by the authorities and taken to an army camp where he had been beaten and ill-treated until he had admitted to assisting the LTTE and that he had subsequently escaped from detention and had left Sri Lanka with the assistance of a relative (see paragraph 6 of the </w:t>
      </w:r>
      <w:r w:rsidR="000C5439">
        <w:rPr>
          <w:rFonts w:ascii="Book Antiqua" w:hAnsi="Book Antiqua" w:cs="Arial"/>
        </w:rPr>
        <w:t>A</w:t>
      </w:r>
      <w:r w:rsidR="00F40FE3">
        <w:rPr>
          <w:rFonts w:ascii="Book Antiqua" w:hAnsi="Book Antiqua" w:cs="Arial"/>
        </w:rPr>
        <w:t>djudicator’s written reasons of 23 August 2004).</w:t>
      </w:r>
      <w:r w:rsidR="00234DD0">
        <w:rPr>
          <w:rFonts w:ascii="Book Antiqua" w:hAnsi="Book Antiqua" w:cs="Arial"/>
        </w:rPr>
        <w:t xml:space="preserve"> The </w:t>
      </w:r>
      <w:r w:rsidR="00234DD0" w:rsidRPr="00234DD0">
        <w:rPr>
          <w:rFonts w:ascii="Book Antiqua" w:hAnsi="Book Antiqua" w:cs="Arial"/>
        </w:rPr>
        <w:t>claimant</w:t>
      </w:r>
      <w:r w:rsidR="00234DD0">
        <w:rPr>
          <w:rFonts w:ascii="Book Antiqua" w:hAnsi="Book Antiqua" w:cs="Arial"/>
        </w:rPr>
        <w:t xml:space="preserve"> did </w:t>
      </w:r>
      <w:r w:rsidR="000C5439">
        <w:rPr>
          <w:rFonts w:ascii="Book Antiqua" w:hAnsi="Book Antiqua" w:cs="Arial"/>
        </w:rPr>
        <w:t xml:space="preserve">attempt </w:t>
      </w:r>
      <w:r w:rsidR="00234DD0">
        <w:rPr>
          <w:rFonts w:ascii="Book Antiqua" w:hAnsi="Book Antiqua" w:cs="Arial"/>
        </w:rPr>
        <w:t xml:space="preserve">a further appeal against the </w:t>
      </w:r>
      <w:r w:rsidR="000C5439">
        <w:rPr>
          <w:rFonts w:ascii="Book Antiqua" w:hAnsi="Book Antiqua" w:cs="Arial"/>
        </w:rPr>
        <w:t>A</w:t>
      </w:r>
      <w:r w:rsidR="00234DD0">
        <w:rPr>
          <w:rFonts w:ascii="Book Antiqua" w:hAnsi="Book Antiqua" w:cs="Arial"/>
        </w:rPr>
        <w:t>djudicator’s decision but without success. Having, at that stage, become</w:t>
      </w:r>
      <w:r w:rsidR="00293AD8">
        <w:rPr>
          <w:rFonts w:ascii="Book Antiqua" w:hAnsi="Book Antiqua" w:cs="Arial"/>
        </w:rPr>
        <w:t xml:space="preserve"> “appeal rights exhausted” he did not leave the UK.</w:t>
      </w:r>
    </w:p>
    <w:p w:rsidR="00293AD8" w:rsidRDefault="00293AD8" w:rsidP="00A7459E">
      <w:pPr>
        <w:rPr>
          <w:rFonts w:ascii="Book Antiqua" w:hAnsi="Book Antiqua" w:cs="Arial"/>
        </w:rPr>
      </w:pPr>
    </w:p>
    <w:p w:rsidR="00293AD8" w:rsidRDefault="00293AD8" w:rsidP="00EA4E9B">
      <w:pPr>
        <w:tabs>
          <w:tab w:val="left" w:pos="567"/>
        </w:tabs>
        <w:rPr>
          <w:rFonts w:ascii="Book Antiqua" w:hAnsi="Book Antiqua" w:cs="Arial"/>
        </w:rPr>
      </w:pPr>
      <w:r>
        <w:rPr>
          <w:rFonts w:ascii="Book Antiqua" w:hAnsi="Book Antiqua" w:cs="Arial"/>
        </w:rPr>
        <w:t>4.</w:t>
      </w:r>
      <w:r>
        <w:rPr>
          <w:rFonts w:ascii="Book Antiqua" w:hAnsi="Book Antiqua" w:cs="Arial"/>
        </w:rPr>
        <w:tab/>
        <w:t xml:space="preserve">The </w:t>
      </w:r>
      <w:r w:rsidRPr="00293AD8">
        <w:rPr>
          <w:rFonts w:ascii="Book Antiqua" w:hAnsi="Book Antiqua" w:cs="Arial"/>
        </w:rPr>
        <w:t>claimant</w:t>
      </w:r>
      <w:r>
        <w:rPr>
          <w:rFonts w:ascii="Book Antiqua" w:hAnsi="Book Antiqua" w:cs="Arial"/>
        </w:rPr>
        <w:t xml:space="preserve"> next came to the attention of the UK authorities through the commission of criminal offences. On 8 June 2011 he was convicted, at Liverpool Crown Court, of two counts of “possess/ control articles for use in fraud” and on 8 July 2011 he was sentenced to a period of </w:t>
      </w:r>
      <w:r w:rsidR="000C5439">
        <w:rPr>
          <w:rFonts w:ascii="Book Antiqua" w:hAnsi="Book Antiqua" w:cs="Arial"/>
        </w:rPr>
        <w:t>twelve-months</w:t>
      </w:r>
      <w:r>
        <w:rPr>
          <w:rFonts w:ascii="Book Antiqua" w:hAnsi="Book Antiqua" w:cs="Arial"/>
        </w:rPr>
        <w:t xml:space="preserve"> imprisonment which, of course, he has now long since served. But the commission of those offences led to the </w:t>
      </w:r>
      <w:r w:rsidRPr="00293AD8">
        <w:rPr>
          <w:rFonts w:ascii="Book Antiqua" w:hAnsi="Book Antiqua" w:cs="Arial"/>
        </w:rPr>
        <w:t>Secretary of State</w:t>
      </w:r>
      <w:r>
        <w:rPr>
          <w:rFonts w:ascii="Book Antiqua" w:hAnsi="Book Antiqua" w:cs="Arial"/>
        </w:rPr>
        <w:t xml:space="preserve"> considering </w:t>
      </w:r>
      <w:r w:rsidR="000C5439">
        <w:rPr>
          <w:rFonts w:ascii="Book Antiqua" w:hAnsi="Book Antiqua" w:cs="Arial"/>
        </w:rPr>
        <w:t xml:space="preserve">matters </w:t>
      </w:r>
      <w:r>
        <w:rPr>
          <w:rFonts w:ascii="Book Antiqua" w:hAnsi="Book Antiqua" w:cs="Arial"/>
        </w:rPr>
        <w:t>and, ultimately, led to a deportation order in respect of him being signed on 18 March 2014.</w:t>
      </w:r>
      <w:r w:rsidR="000C5439">
        <w:rPr>
          <w:rFonts w:ascii="Book Antiqua" w:hAnsi="Book Antiqua" w:cs="Arial"/>
        </w:rPr>
        <w:t xml:space="preserve"> </w:t>
      </w:r>
      <w:r>
        <w:rPr>
          <w:rFonts w:ascii="Book Antiqua" w:hAnsi="Book Antiqua" w:cs="Arial"/>
        </w:rPr>
        <w:t xml:space="preserve"> On 8 September 2014 the </w:t>
      </w:r>
      <w:r w:rsidRPr="00293AD8">
        <w:rPr>
          <w:rFonts w:ascii="Book Antiqua" w:hAnsi="Book Antiqua" w:cs="Arial"/>
        </w:rPr>
        <w:t>claimant</w:t>
      </w:r>
      <w:r>
        <w:rPr>
          <w:rFonts w:ascii="Book Antiqua" w:hAnsi="Book Antiqua" w:cs="Arial"/>
        </w:rPr>
        <w:t xml:space="preserve">, through his legal </w:t>
      </w:r>
      <w:r w:rsidR="000C5439">
        <w:rPr>
          <w:rFonts w:ascii="Book Antiqua" w:hAnsi="Book Antiqua" w:cs="Arial"/>
        </w:rPr>
        <w:t xml:space="preserve">advisors, submitted </w:t>
      </w:r>
      <w:r>
        <w:rPr>
          <w:rFonts w:ascii="Book Antiqua" w:hAnsi="Book Antiqua" w:cs="Arial"/>
        </w:rPr>
        <w:t xml:space="preserve">representations to the </w:t>
      </w:r>
      <w:r w:rsidRPr="00293AD8">
        <w:rPr>
          <w:rFonts w:ascii="Book Antiqua" w:hAnsi="Book Antiqua" w:cs="Arial"/>
        </w:rPr>
        <w:t>Secretary of State</w:t>
      </w:r>
      <w:r>
        <w:rPr>
          <w:rFonts w:ascii="Book Antiqua" w:hAnsi="Book Antiqua" w:cs="Arial"/>
        </w:rPr>
        <w:t xml:space="preserve"> asserting, in effect, that he wa</w:t>
      </w:r>
      <w:r w:rsidR="0003167D">
        <w:rPr>
          <w:rFonts w:ascii="Book Antiqua" w:hAnsi="Book Antiqua" w:cs="Arial"/>
        </w:rPr>
        <w:t>s entitled to international pro</w:t>
      </w:r>
      <w:r>
        <w:rPr>
          <w:rFonts w:ascii="Book Antiqua" w:hAnsi="Book Antiqua" w:cs="Arial"/>
        </w:rPr>
        <w:t xml:space="preserve">tection </w:t>
      </w:r>
      <w:r w:rsidR="000C5439">
        <w:rPr>
          <w:rFonts w:ascii="Book Antiqua" w:hAnsi="Book Antiqua" w:cs="Arial"/>
        </w:rPr>
        <w:t xml:space="preserve">as a refugee </w:t>
      </w:r>
      <w:r>
        <w:rPr>
          <w:rFonts w:ascii="Book Antiqua" w:hAnsi="Book Antiqua" w:cs="Arial"/>
        </w:rPr>
        <w:t xml:space="preserve">and that deporting him from the UK would breach his human rights under the European Convention on Human Rights (“ECHR”). On 13 May 2016 the </w:t>
      </w:r>
      <w:r w:rsidRPr="00293AD8">
        <w:rPr>
          <w:rFonts w:ascii="Book Antiqua" w:hAnsi="Book Antiqua" w:cs="Arial"/>
        </w:rPr>
        <w:t>Secretary of State</w:t>
      </w:r>
      <w:r>
        <w:rPr>
          <w:rFonts w:ascii="Book Antiqua" w:hAnsi="Book Antiqua" w:cs="Arial"/>
        </w:rPr>
        <w:t xml:space="preserve"> decided to maintain the deportation order. Her reasons for doing so are set out in detail in a document of that date which is headed “Notice of Decision”. It is that decision which was before the tribunal and, hence, since I have set the tribunal’s decision aside, is now before me.</w:t>
      </w:r>
    </w:p>
    <w:p w:rsidR="00293AD8" w:rsidRDefault="00293AD8" w:rsidP="00A7459E">
      <w:pPr>
        <w:rPr>
          <w:rFonts w:ascii="Book Antiqua" w:hAnsi="Book Antiqua" w:cs="Arial"/>
        </w:rPr>
      </w:pPr>
    </w:p>
    <w:p w:rsidR="00293AD8" w:rsidRDefault="00293AD8" w:rsidP="00EA4E9B">
      <w:pPr>
        <w:tabs>
          <w:tab w:val="left" w:pos="567"/>
        </w:tabs>
        <w:rPr>
          <w:rFonts w:ascii="Book Antiqua" w:hAnsi="Book Antiqua" w:cs="Arial"/>
        </w:rPr>
      </w:pPr>
      <w:r>
        <w:rPr>
          <w:rFonts w:ascii="Book Antiqua" w:hAnsi="Book Antiqua" w:cs="Arial"/>
        </w:rPr>
        <w:lastRenderedPageBreak/>
        <w:t>5.</w:t>
      </w:r>
      <w:r>
        <w:rPr>
          <w:rFonts w:ascii="Book Antiqua" w:hAnsi="Book Antiqua" w:cs="Arial"/>
        </w:rPr>
        <w:tab/>
      </w:r>
      <w:r w:rsidR="0003167D">
        <w:rPr>
          <w:rFonts w:ascii="Book Antiqua" w:hAnsi="Book Antiqua" w:cs="Arial"/>
        </w:rPr>
        <w:t xml:space="preserve">In the Notice of Decision the </w:t>
      </w:r>
      <w:r w:rsidR="0003167D" w:rsidRPr="0003167D">
        <w:rPr>
          <w:rFonts w:ascii="Book Antiqua" w:hAnsi="Book Antiqua" w:cs="Arial"/>
        </w:rPr>
        <w:t>Secretary of State</w:t>
      </w:r>
      <w:r w:rsidR="0003167D">
        <w:rPr>
          <w:rFonts w:ascii="Book Antiqua" w:hAnsi="Book Antiqua" w:cs="Arial"/>
        </w:rPr>
        <w:t xml:space="preserve"> acknowledged that the </w:t>
      </w:r>
      <w:r w:rsidR="000C5439">
        <w:rPr>
          <w:rFonts w:ascii="Book Antiqua" w:hAnsi="Book Antiqua" w:cs="Arial"/>
        </w:rPr>
        <w:t>I</w:t>
      </w:r>
      <w:r w:rsidR="0003167D">
        <w:rPr>
          <w:rFonts w:ascii="Book Antiqua" w:hAnsi="Book Antiqua" w:cs="Arial"/>
        </w:rPr>
        <w:t xml:space="preserve">mmigration </w:t>
      </w:r>
      <w:r w:rsidR="000C5439">
        <w:rPr>
          <w:rFonts w:ascii="Book Antiqua" w:hAnsi="Book Antiqua" w:cs="Arial"/>
        </w:rPr>
        <w:t>A</w:t>
      </w:r>
      <w:r w:rsidR="0003167D">
        <w:rPr>
          <w:rFonts w:ascii="Book Antiqua" w:hAnsi="Book Antiqua" w:cs="Arial"/>
        </w:rPr>
        <w:t xml:space="preserve">djudicator had made certain factual findings in </w:t>
      </w:r>
      <w:r w:rsidR="000C5439">
        <w:rPr>
          <w:rFonts w:ascii="Book Antiqua" w:hAnsi="Book Antiqua" w:cs="Arial"/>
        </w:rPr>
        <w:t xml:space="preserve">the claimant’s </w:t>
      </w:r>
      <w:r w:rsidR="0003167D">
        <w:rPr>
          <w:rFonts w:ascii="Book Antiqua" w:hAnsi="Book Antiqua" w:cs="Arial"/>
        </w:rPr>
        <w:t xml:space="preserve">favour but also drew attention to the conclusion that his activities in </w:t>
      </w:r>
      <w:r w:rsidR="0003167D" w:rsidRPr="0003167D">
        <w:rPr>
          <w:rFonts w:ascii="Book Antiqua" w:hAnsi="Book Antiqua" w:cs="Arial"/>
        </w:rPr>
        <w:t>Sri Lanka</w:t>
      </w:r>
      <w:r w:rsidR="0003167D">
        <w:rPr>
          <w:rFonts w:ascii="Book Antiqua" w:hAnsi="Book Antiqua" w:cs="Arial"/>
        </w:rPr>
        <w:t xml:space="preserve"> had been low level ones. As to the claimant’s contentions that since he had been politically active as an oppositionist to the </w:t>
      </w:r>
      <w:r w:rsidR="0003167D" w:rsidRPr="0003167D">
        <w:rPr>
          <w:rFonts w:ascii="Book Antiqua" w:hAnsi="Book Antiqua" w:cs="Arial"/>
        </w:rPr>
        <w:t>Sri Lanka</w:t>
      </w:r>
      <w:r w:rsidR="0003167D">
        <w:rPr>
          <w:rFonts w:ascii="Book Antiqua" w:hAnsi="Book Antiqua" w:cs="Arial"/>
        </w:rPr>
        <w:t>n regime whilst in the UK he would attract adverse interest on that account</w:t>
      </w:r>
      <w:r w:rsidR="00C6426B">
        <w:rPr>
          <w:rFonts w:ascii="Book Antiqua" w:hAnsi="Book Antiqua" w:cs="Arial"/>
        </w:rPr>
        <w:t xml:space="preserve"> </w:t>
      </w:r>
      <w:r w:rsidR="000C5439">
        <w:rPr>
          <w:rFonts w:ascii="Book Antiqua" w:hAnsi="Book Antiqua" w:cs="Arial"/>
        </w:rPr>
        <w:t>upon</w:t>
      </w:r>
      <w:r w:rsidR="00C6426B">
        <w:rPr>
          <w:rFonts w:ascii="Book Antiqua" w:hAnsi="Book Antiqua" w:cs="Arial"/>
        </w:rPr>
        <w:t xml:space="preserve"> return, the </w:t>
      </w:r>
      <w:r w:rsidR="00C6426B" w:rsidRPr="00C6426B">
        <w:rPr>
          <w:rFonts w:ascii="Book Antiqua" w:hAnsi="Book Antiqua" w:cs="Arial"/>
        </w:rPr>
        <w:t>Secretary of State</w:t>
      </w:r>
      <w:r w:rsidR="00C6426B">
        <w:rPr>
          <w:rFonts w:ascii="Book Antiqua" w:hAnsi="Book Antiqua" w:cs="Arial"/>
        </w:rPr>
        <w:t xml:space="preserve"> noted he had not demonstrated membership of an</w:t>
      </w:r>
      <w:r w:rsidR="000C5439">
        <w:rPr>
          <w:rFonts w:ascii="Book Antiqua" w:hAnsi="Book Antiqua" w:cs="Arial"/>
        </w:rPr>
        <w:t>y</w:t>
      </w:r>
      <w:r w:rsidR="00C6426B">
        <w:rPr>
          <w:rFonts w:ascii="Book Antiqua" w:hAnsi="Book Antiqua" w:cs="Arial"/>
        </w:rPr>
        <w:t xml:space="preserve"> oppositionist political party and </w:t>
      </w:r>
      <w:r w:rsidR="000C5439">
        <w:rPr>
          <w:rFonts w:ascii="Book Antiqua" w:hAnsi="Book Antiqua" w:cs="Arial"/>
        </w:rPr>
        <w:t xml:space="preserve">thought he </w:t>
      </w:r>
      <w:r w:rsidR="00C6426B">
        <w:rPr>
          <w:rFonts w:ascii="Book Antiqua" w:hAnsi="Book Antiqua" w:cs="Arial"/>
        </w:rPr>
        <w:t xml:space="preserve">had not </w:t>
      </w:r>
      <w:r w:rsidR="000C5439">
        <w:rPr>
          <w:rFonts w:ascii="Book Antiqua" w:hAnsi="Book Antiqua" w:cs="Arial"/>
        </w:rPr>
        <w:t xml:space="preserve">shown </w:t>
      </w:r>
      <w:r w:rsidR="00C6426B">
        <w:rPr>
          <w:rFonts w:ascii="Book Antiqua" w:hAnsi="Book Antiqua" w:cs="Arial"/>
        </w:rPr>
        <w:t xml:space="preserve">that he had a significant political profile in the UK. As to the matter of his having two brothers who have been given asylum in France, it was said that such did not have any direct bearing upon his own case. Whilst the claimant had asserted that the authorities had visited his family in </w:t>
      </w:r>
      <w:r w:rsidR="00C6426B" w:rsidRPr="00C6426B">
        <w:rPr>
          <w:rFonts w:ascii="Book Antiqua" w:hAnsi="Book Antiqua" w:cs="Arial"/>
        </w:rPr>
        <w:t>Sri Lanka</w:t>
      </w:r>
      <w:r w:rsidR="00C6426B">
        <w:rPr>
          <w:rFonts w:ascii="Book Antiqua" w:hAnsi="Book Antiqua" w:cs="Arial"/>
        </w:rPr>
        <w:t xml:space="preserve"> looking for him and his siblings, it was said that there was no evidence that such visits had taken place or, even if they had, that it was his claimed activities in the UK which had caused them. Applying the approach set out in the country guidance decision of </w:t>
      </w:r>
      <w:r w:rsidR="00C6426B" w:rsidRPr="000C5439">
        <w:rPr>
          <w:rFonts w:ascii="Book Antiqua" w:hAnsi="Book Antiqua" w:cs="Arial"/>
          <w:i/>
        </w:rPr>
        <w:t>GJ &amp; Others (Post-Civil war: returnees) Sri Lanka CG</w:t>
      </w:r>
      <w:r w:rsidR="00C6426B">
        <w:rPr>
          <w:rFonts w:ascii="Book Antiqua" w:hAnsi="Book Antiqua" w:cs="Arial"/>
        </w:rPr>
        <w:t xml:space="preserve"> [2013] UKUT 00319 (IAC) the </w:t>
      </w:r>
      <w:r w:rsidR="00C6426B" w:rsidRPr="00C6426B">
        <w:rPr>
          <w:rFonts w:ascii="Book Antiqua" w:hAnsi="Book Antiqua" w:cs="Arial"/>
        </w:rPr>
        <w:t>Secretary of State</w:t>
      </w:r>
      <w:r w:rsidR="00C6426B">
        <w:rPr>
          <w:rFonts w:ascii="Book Antiqua" w:hAnsi="Book Antiqua" w:cs="Arial"/>
        </w:rPr>
        <w:t xml:space="preserve"> concluded that he would not be at risk of persecution or serious ill treatment upon return.</w:t>
      </w:r>
      <w:r w:rsidR="005C0CF6">
        <w:rPr>
          <w:rFonts w:ascii="Book Antiqua" w:hAnsi="Book Antiqua" w:cs="Arial"/>
        </w:rPr>
        <w:t xml:space="preserve"> So it was </w:t>
      </w:r>
      <w:r w:rsidR="000C5439">
        <w:rPr>
          <w:rFonts w:ascii="Book Antiqua" w:hAnsi="Book Antiqua" w:cs="Arial"/>
        </w:rPr>
        <w:t xml:space="preserve">decided </w:t>
      </w:r>
      <w:r w:rsidR="005C0CF6">
        <w:rPr>
          <w:rFonts w:ascii="Book Antiqua" w:hAnsi="Book Antiqua" w:cs="Arial"/>
        </w:rPr>
        <w:t xml:space="preserve">that he had not shown himself to be a refugee. As to humanitarian protection, </w:t>
      </w:r>
      <w:r w:rsidR="000877E2">
        <w:rPr>
          <w:rFonts w:ascii="Book Antiqua" w:hAnsi="Book Antiqua" w:cs="Arial"/>
        </w:rPr>
        <w:t xml:space="preserve">the </w:t>
      </w:r>
      <w:r w:rsidR="000877E2" w:rsidRPr="000877E2">
        <w:rPr>
          <w:rFonts w:ascii="Book Antiqua" w:hAnsi="Book Antiqua" w:cs="Arial"/>
        </w:rPr>
        <w:t>Secretary of State</w:t>
      </w:r>
      <w:r w:rsidR="000877E2">
        <w:rPr>
          <w:rFonts w:ascii="Book Antiqua" w:hAnsi="Book Antiqua" w:cs="Arial"/>
        </w:rPr>
        <w:t xml:space="preserve"> concluded that as a result of his offending he was excluded from a grant of humanitarian protection under </w:t>
      </w:r>
      <w:r w:rsidR="000877E2" w:rsidRPr="000877E2">
        <w:rPr>
          <w:rFonts w:ascii="Book Antiqua" w:hAnsi="Book Antiqua" w:cs="Arial"/>
        </w:rPr>
        <w:t>paragraph</w:t>
      </w:r>
      <w:r w:rsidR="000877E2">
        <w:rPr>
          <w:rFonts w:ascii="Book Antiqua" w:hAnsi="Book Antiqua" w:cs="Arial"/>
        </w:rPr>
        <w:t xml:space="preserve"> 339D of the Immigration Rules. As to Article 3 of the ECHR the </w:t>
      </w:r>
      <w:r w:rsidR="000877E2" w:rsidRPr="000877E2">
        <w:rPr>
          <w:rFonts w:ascii="Book Antiqua" w:hAnsi="Book Antiqua" w:cs="Arial"/>
        </w:rPr>
        <w:t>Secretary of State</w:t>
      </w:r>
      <w:r w:rsidR="000877E2">
        <w:rPr>
          <w:rFonts w:ascii="Book Antiqua" w:hAnsi="Book Antiqua" w:cs="Arial"/>
        </w:rPr>
        <w:t xml:space="preserve"> was unpersuaded by an argument that removal/ deportation would lead to a suicide risk. Arguments based on the right to private and family life under Article 8 of the ECHR, both within and outside the Immigration Rules</w:t>
      </w:r>
      <w:r w:rsidR="00EA0A8E">
        <w:rPr>
          <w:rFonts w:ascii="Book Antiqua" w:hAnsi="Book Antiqua" w:cs="Arial"/>
        </w:rPr>
        <w:t>,</w:t>
      </w:r>
      <w:r w:rsidR="000877E2">
        <w:rPr>
          <w:rFonts w:ascii="Book Antiqua" w:hAnsi="Book Antiqua" w:cs="Arial"/>
        </w:rPr>
        <w:t xml:space="preserve"> were also rejected.</w:t>
      </w:r>
    </w:p>
    <w:p w:rsidR="000877E2" w:rsidRDefault="000877E2" w:rsidP="00A7459E">
      <w:pPr>
        <w:rPr>
          <w:rFonts w:ascii="Book Antiqua" w:hAnsi="Book Antiqua" w:cs="Arial"/>
        </w:rPr>
      </w:pPr>
    </w:p>
    <w:p w:rsidR="000877E2" w:rsidRDefault="000877E2" w:rsidP="00EA4E9B">
      <w:pPr>
        <w:tabs>
          <w:tab w:val="left" w:pos="567"/>
        </w:tabs>
        <w:rPr>
          <w:rFonts w:ascii="Book Antiqua" w:hAnsi="Book Antiqua" w:cs="Arial"/>
        </w:rPr>
      </w:pPr>
      <w:r>
        <w:rPr>
          <w:rFonts w:ascii="Book Antiqua" w:hAnsi="Book Antiqua" w:cs="Arial"/>
        </w:rPr>
        <w:t>6.</w:t>
      </w:r>
      <w:r>
        <w:rPr>
          <w:rFonts w:ascii="Book Antiqua" w:hAnsi="Book Antiqua" w:cs="Arial"/>
        </w:rPr>
        <w:tab/>
        <w:t>The appellant’s appeal against the decision of 13 May 2016 was considered and dismissed by the tribunal after a hearing of 15 November 2016 and in a decision sent to the parties on 24 November 2016. As indicated, I have set aside that decision.</w:t>
      </w:r>
    </w:p>
    <w:p w:rsidR="00B72145" w:rsidRDefault="00B72145" w:rsidP="00A7459E">
      <w:pPr>
        <w:rPr>
          <w:rFonts w:ascii="Book Antiqua" w:hAnsi="Book Antiqua" w:cs="Arial"/>
        </w:rPr>
      </w:pPr>
    </w:p>
    <w:p w:rsidR="000877E2" w:rsidRDefault="000877E2" w:rsidP="00A7459E">
      <w:pPr>
        <w:rPr>
          <w:rFonts w:ascii="Book Antiqua" w:hAnsi="Book Antiqua" w:cs="Arial"/>
          <w:b/>
          <w:u w:val="single"/>
        </w:rPr>
      </w:pPr>
      <w:r>
        <w:rPr>
          <w:rFonts w:ascii="Book Antiqua" w:hAnsi="Book Antiqua" w:cs="Arial"/>
          <w:b/>
          <w:u w:val="single"/>
        </w:rPr>
        <w:t>The law</w:t>
      </w:r>
    </w:p>
    <w:p w:rsidR="000877E2" w:rsidRDefault="000877E2" w:rsidP="00A7459E">
      <w:pPr>
        <w:rPr>
          <w:rFonts w:ascii="Book Antiqua" w:hAnsi="Book Antiqua" w:cs="Arial"/>
        </w:rPr>
      </w:pPr>
    </w:p>
    <w:p w:rsidR="000877E2" w:rsidRDefault="000877E2" w:rsidP="00EA4E9B">
      <w:pPr>
        <w:tabs>
          <w:tab w:val="left" w:pos="567"/>
        </w:tabs>
        <w:rPr>
          <w:rFonts w:ascii="Book Antiqua" w:hAnsi="Book Antiqua" w:cs="Arial"/>
        </w:rPr>
      </w:pPr>
      <w:r>
        <w:rPr>
          <w:rFonts w:ascii="Book Antiqua" w:hAnsi="Book Antiqua" w:cs="Arial"/>
        </w:rPr>
        <w:t>7.</w:t>
      </w:r>
      <w:r>
        <w:rPr>
          <w:rFonts w:ascii="Book Antiqua" w:hAnsi="Book Antiqua" w:cs="Arial"/>
        </w:rPr>
        <w:tab/>
        <w:t xml:space="preserve">As to international protection, in order to succeed on asylum grounds the claimant is required to demonstrate that he faces a real risk of persecution for one of the five reasons specified in the 1951 Refugee Convention. As to humanitarian protection it is necessary to show a real risk of being subjected to serious harm. As to Article 3 of the ECHR, it is necessary to show a real risk of being treated in such a way as to bring about a breach of that Article which protects against torture and/ or inhuman and degrading treatment or punishment. Article 8 of the ECHR affords a qualified protection for the right to respect for family and/ or private life. </w:t>
      </w:r>
    </w:p>
    <w:p w:rsidR="00B72145" w:rsidRDefault="00B72145" w:rsidP="00A7459E">
      <w:pPr>
        <w:rPr>
          <w:rFonts w:ascii="Book Antiqua" w:hAnsi="Book Antiqua" w:cs="Arial"/>
        </w:rPr>
      </w:pPr>
    </w:p>
    <w:p w:rsidR="000877E2" w:rsidRDefault="000877E2" w:rsidP="00A7459E">
      <w:pPr>
        <w:rPr>
          <w:rFonts w:ascii="Book Antiqua" w:hAnsi="Book Antiqua" w:cs="Arial"/>
        </w:rPr>
      </w:pPr>
      <w:r>
        <w:rPr>
          <w:rFonts w:ascii="Book Antiqua" w:hAnsi="Book Antiqua" w:cs="Arial"/>
          <w:b/>
          <w:u w:val="single"/>
        </w:rPr>
        <w:t>The evidence</w:t>
      </w:r>
    </w:p>
    <w:p w:rsidR="000877E2" w:rsidRDefault="000877E2" w:rsidP="00A7459E">
      <w:pPr>
        <w:rPr>
          <w:rFonts w:ascii="Book Antiqua" w:hAnsi="Book Antiqua" w:cs="Arial"/>
        </w:rPr>
      </w:pPr>
    </w:p>
    <w:p w:rsidR="000877E2" w:rsidRDefault="000877E2" w:rsidP="00EA4E9B">
      <w:pPr>
        <w:tabs>
          <w:tab w:val="left" w:pos="567"/>
        </w:tabs>
        <w:rPr>
          <w:rFonts w:ascii="Book Antiqua" w:hAnsi="Book Antiqua" w:cs="Arial"/>
        </w:rPr>
      </w:pPr>
      <w:r>
        <w:rPr>
          <w:rFonts w:ascii="Book Antiqua" w:hAnsi="Book Antiqua" w:cs="Arial"/>
        </w:rPr>
        <w:t>8.</w:t>
      </w:r>
      <w:r>
        <w:rPr>
          <w:rFonts w:ascii="Book Antiqua" w:hAnsi="Book Antiqua" w:cs="Arial"/>
        </w:rPr>
        <w:tab/>
        <w:t xml:space="preserve">I had before me various documents which had been before the tribunal together with additional bundles of documents supplied by the claimant’s representatives. That included, amongst other things, witness statements and background country material.  I also had a helpful skeleton argument submitted by Ms Mensah. I heard oral evidence from the </w:t>
      </w:r>
      <w:r w:rsidRPr="000877E2">
        <w:rPr>
          <w:rFonts w:ascii="Book Antiqua" w:hAnsi="Book Antiqua" w:cs="Arial"/>
        </w:rPr>
        <w:t>claimant</w:t>
      </w:r>
      <w:r>
        <w:rPr>
          <w:rFonts w:ascii="Book Antiqua" w:hAnsi="Book Antiqua" w:cs="Arial"/>
        </w:rPr>
        <w:t xml:space="preserve"> and his wife. I received oral submissions of a helpful nature from each representative</w:t>
      </w:r>
      <w:r w:rsidR="00D518D4">
        <w:rPr>
          <w:rFonts w:ascii="Book Antiqua" w:hAnsi="Book Antiqua" w:cs="Arial"/>
        </w:rPr>
        <w:t>.</w:t>
      </w:r>
    </w:p>
    <w:p w:rsidR="00D518D4" w:rsidRDefault="00D518D4" w:rsidP="00A7459E">
      <w:pPr>
        <w:rPr>
          <w:rFonts w:ascii="Book Antiqua" w:hAnsi="Book Antiqua" w:cs="Arial"/>
        </w:rPr>
      </w:pPr>
    </w:p>
    <w:p w:rsidR="00D518D4" w:rsidRDefault="00D518D4" w:rsidP="00EA4E9B">
      <w:pPr>
        <w:tabs>
          <w:tab w:val="left" w:pos="567"/>
        </w:tabs>
        <w:rPr>
          <w:rFonts w:ascii="Book Antiqua" w:hAnsi="Book Antiqua" w:cs="Arial"/>
        </w:rPr>
      </w:pPr>
      <w:r>
        <w:rPr>
          <w:rFonts w:ascii="Book Antiqua" w:hAnsi="Book Antiqua" w:cs="Arial"/>
        </w:rPr>
        <w:t>9.</w:t>
      </w:r>
      <w:r>
        <w:rPr>
          <w:rFonts w:ascii="Book Antiqua" w:hAnsi="Book Antiqua" w:cs="Arial"/>
        </w:rPr>
        <w:tab/>
        <w:t xml:space="preserve">In making my relevant findings of fact and in reaching my conclusions on the appeal I have taken into account the documentation before me, the oral evidence I have received and the submissions made to me. </w:t>
      </w:r>
    </w:p>
    <w:p w:rsidR="00B72145" w:rsidRDefault="00B72145" w:rsidP="00A7459E">
      <w:pPr>
        <w:rPr>
          <w:rFonts w:ascii="Book Antiqua" w:hAnsi="Book Antiqua" w:cs="Arial"/>
        </w:rPr>
      </w:pPr>
    </w:p>
    <w:p w:rsidR="00A7459E" w:rsidRDefault="00D518D4" w:rsidP="00A7459E">
      <w:pPr>
        <w:rPr>
          <w:rFonts w:ascii="Book Antiqua" w:hAnsi="Book Antiqua" w:cs="Arial"/>
        </w:rPr>
      </w:pPr>
      <w:r>
        <w:rPr>
          <w:rFonts w:ascii="Book Antiqua" w:hAnsi="Book Antiqua" w:cs="Arial"/>
          <w:b/>
          <w:u w:val="single"/>
        </w:rPr>
        <w:t>Credibility</w:t>
      </w:r>
    </w:p>
    <w:p w:rsidR="00A7459E" w:rsidRDefault="00A7459E" w:rsidP="00A7459E">
      <w:pPr>
        <w:rPr>
          <w:rFonts w:ascii="Book Antiqua" w:hAnsi="Book Antiqua" w:cs="Arial"/>
        </w:rPr>
      </w:pPr>
    </w:p>
    <w:p w:rsidR="00D518D4" w:rsidRDefault="00D518D4" w:rsidP="00EA4E9B">
      <w:pPr>
        <w:tabs>
          <w:tab w:val="left" w:pos="567"/>
        </w:tabs>
        <w:rPr>
          <w:rFonts w:ascii="Book Antiqua" w:hAnsi="Book Antiqua" w:cs="Arial"/>
        </w:rPr>
      </w:pPr>
      <w:r>
        <w:rPr>
          <w:rFonts w:ascii="Book Antiqua" w:hAnsi="Book Antiqua" w:cs="Arial"/>
        </w:rPr>
        <w:t>10.</w:t>
      </w:r>
      <w:r>
        <w:rPr>
          <w:rFonts w:ascii="Book Antiqua" w:hAnsi="Book Antiqua" w:cs="Arial"/>
        </w:rPr>
        <w:tab/>
        <w:t>In this case I have found it necessary to consider whether or not I am able to accept the appellant being a witness of truth. I have concluded, in light of all of the material before me and all of the arguments put to me, that I am able to accept the account of events he has offered as being truthful to the lower standard of proof (the real risk test) applicable in cases such as this where international protection is sought. I have reached that conclusion for reasons which I set out below.</w:t>
      </w:r>
    </w:p>
    <w:p w:rsidR="00D518D4" w:rsidRDefault="00D518D4" w:rsidP="00A7459E">
      <w:pPr>
        <w:rPr>
          <w:rFonts w:ascii="Book Antiqua" w:hAnsi="Book Antiqua" w:cs="Arial"/>
        </w:rPr>
      </w:pPr>
    </w:p>
    <w:p w:rsidR="00D518D4" w:rsidRDefault="00D518D4" w:rsidP="00EA4E9B">
      <w:pPr>
        <w:tabs>
          <w:tab w:val="left" w:pos="567"/>
        </w:tabs>
        <w:rPr>
          <w:rFonts w:ascii="Book Antiqua" w:hAnsi="Book Antiqua" w:cs="Arial"/>
        </w:rPr>
      </w:pPr>
      <w:r>
        <w:rPr>
          <w:rFonts w:ascii="Book Antiqua" w:hAnsi="Book Antiqua" w:cs="Arial"/>
        </w:rPr>
        <w:t>11.</w:t>
      </w:r>
      <w:r>
        <w:rPr>
          <w:rFonts w:ascii="Book Antiqua" w:hAnsi="Book Antiqua" w:cs="Arial"/>
        </w:rPr>
        <w:tab/>
        <w:t xml:space="preserve">As noted the </w:t>
      </w:r>
      <w:r w:rsidRPr="00D518D4">
        <w:rPr>
          <w:rFonts w:ascii="Book Antiqua" w:hAnsi="Book Antiqua" w:cs="Arial"/>
        </w:rPr>
        <w:t>claimant</w:t>
      </w:r>
      <w:r>
        <w:rPr>
          <w:rFonts w:ascii="Book Antiqua" w:hAnsi="Book Antiqua" w:cs="Arial"/>
        </w:rPr>
        <w:t xml:space="preserve"> was accepted as being truthful to the lower standard by the </w:t>
      </w:r>
      <w:r w:rsidR="00EA0A8E">
        <w:rPr>
          <w:rFonts w:ascii="Book Antiqua" w:hAnsi="Book Antiqua" w:cs="Arial"/>
        </w:rPr>
        <w:t>I</w:t>
      </w:r>
      <w:r>
        <w:rPr>
          <w:rFonts w:ascii="Book Antiqua" w:hAnsi="Book Antiqua" w:cs="Arial"/>
        </w:rPr>
        <w:t xml:space="preserve">mmigration </w:t>
      </w:r>
      <w:r w:rsidR="00EA0A8E">
        <w:rPr>
          <w:rFonts w:ascii="Book Antiqua" w:hAnsi="Book Antiqua" w:cs="Arial"/>
        </w:rPr>
        <w:t>A</w:t>
      </w:r>
      <w:r>
        <w:rPr>
          <w:rFonts w:ascii="Book Antiqua" w:hAnsi="Book Antiqua" w:cs="Arial"/>
        </w:rPr>
        <w:t>djudicator at the hearing which took place</w:t>
      </w:r>
      <w:r w:rsidR="008643A6">
        <w:rPr>
          <w:rFonts w:ascii="Book Antiqua" w:hAnsi="Book Antiqua" w:cs="Arial"/>
        </w:rPr>
        <w:t xml:space="preserve"> in 2004. It was the position of both </w:t>
      </w:r>
      <w:r w:rsidR="008643A6" w:rsidRPr="008643A6">
        <w:rPr>
          <w:rFonts w:ascii="Book Antiqua" w:hAnsi="Book Antiqua" w:cs="Arial"/>
        </w:rPr>
        <w:t>representative</w:t>
      </w:r>
      <w:r w:rsidR="008643A6">
        <w:rPr>
          <w:rFonts w:ascii="Book Antiqua" w:hAnsi="Book Antiqua" w:cs="Arial"/>
        </w:rPr>
        <w:t xml:space="preserve">s before me that, following the </w:t>
      </w:r>
      <w:r w:rsidR="00F508EC">
        <w:rPr>
          <w:rFonts w:ascii="Book Antiqua" w:hAnsi="Book Antiqua" w:cs="Arial"/>
        </w:rPr>
        <w:t>well-known</w:t>
      </w:r>
      <w:r w:rsidR="008643A6">
        <w:rPr>
          <w:rFonts w:ascii="Book Antiqua" w:hAnsi="Book Antiqua" w:cs="Arial"/>
        </w:rPr>
        <w:t xml:space="preserve"> of </w:t>
      </w:r>
      <w:r w:rsidR="004D5997">
        <w:rPr>
          <w:rFonts w:ascii="Book Antiqua" w:hAnsi="Book Antiqua" w:cs="Arial"/>
        </w:rPr>
        <w:t xml:space="preserve">case of </w:t>
      </w:r>
      <w:proofErr w:type="spellStart"/>
      <w:r w:rsidR="008643A6" w:rsidRPr="00EA0A8E">
        <w:rPr>
          <w:rFonts w:ascii="Book Antiqua" w:hAnsi="Book Antiqua" w:cs="Arial"/>
          <w:i/>
        </w:rPr>
        <w:t>Devaseelan</w:t>
      </w:r>
      <w:proofErr w:type="spellEnd"/>
      <w:r w:rsidR="008643A6" w:rsidRPr="00EA0A8E">
        <w:rPr>
          <w:rFonts w:ascii="Book Antiqua" w:hAnsi="Book Antiqua" w:cs="Arial"/>
          <w:i/>
        </w:rPr>
        <w:t xml:space="preserve"> v</w:t>
      </w:r>
      <w:r w:rsidR="008643A6">
        <w:rPr>
          <w:rFonts w:ascii="Book Antiqua" w:hAnsi="Book Antiqua" w:cs="Arial"/>
        </w:rPr>
        <w:t xml:space="preserve"> </w:t>
      </w:r>
      <w:r w:rsidR="008643A6" w:rsidRPr="00EA0A8E">
        <w:rPr>
          <w:rFonts w:ascii="Book Antiqua" w:hAnsi="Book Antiqua" w:cs="Arial"/>
          <w:i/>
        </w:rPr>
        <w:t xml:space="preserve">SSHD </w:t>
      </w:r>
      <w:r w:rsidR="008643A6" w:rsidRPr="00EA0A8E">
        <w:rPr>
          <w:rFonts w:ascii="Book Antiqua" w:hAnsi="Book Antiqua" w:cs="Arial"/>
        </w:rPr>
        <w:t>UKIAT 00702</w:t>
      </w:r>
      <w:r w:rsidR="008643A6">
        <w:rPr>
          <w:rFonts w:ascii="Book Antiqua" w:hAnsi="Book Antiqua" w:cs="Arial"/>
        </w:rPr>
        <w:t xml:space="preserve">, the previous findings would represent my starting point. Further, I was not invited by either </w:t>
      </w:r>
      <w:r w:rsidR="008643A6" w:rsidRPr="008643A6">
        <w:rPr>
          <w:rFonts w:ascii="Book Antiqua" w:hAnsi="Book Antiqua" w:cs="Arial"/>
        </w:rPr>
        <w:t>representative</w:t>
      </w:r>
      <w:r w:rsidR="008643A6">
        <w:rPr>
          <w:rFonts w:ascii="Book Antiqua" w:hAnsi="Book Antiqua" w:cs="Arial"/>
        </w:rPr>
        <w:t xml:space="preserve"> to depart from those findings for any reason. So, I adopt them and I proceed on the basis that the </w:t>
      </w:r>
      <w:r w:rsidR="008643A6" w:rsidRPr="008643A6">
        <w:rPr>
          <w:rFonts w:ascii="Book Antiqua" w:hAnsi="Book Antiqua" w:cs="Arial"/>
        </w:rPr>
        <w:t>claimant</w:t>
      </w:r>
      <w:r w:rsidR="008643A6">
        <w:rPr>
          <w:rFonts w:ascii="Book Antiqua" w:hAnsi="Book Antiqua" w:cs="Arial"/>
        </w:rPr>
        <w:t xml:space="preserve"> did tell the truth to the </w:t>
      </w:r>
      <w:r w:rsidR="00EA0A8E">
        <w:rPr>
          <w:rFonts w:ascii="Book Antiqua" w:hAnsi="Book Antiqua" w:cs="Arial"/>
        </w:rPr>
        <w:t>A</w:t>
      </w:r>
      <w:r w:rsidR="008643A6">
        <w:rPr>
          <w:rFonts w:ascii="Book Antiqua" w:hAnsi="Book Antiqua" w:cs="Arial"/>
        </w:rPr>
        <w:t xml:space="preserve">djudicator. But the question for me here is what that </w:t>
      </w:r>
      <w:r w:rsidR="00EA0A8E">
        <w:rPr>
          <w:rFonts w:ascii="Book Antiqua" w:hAnsi="Book Antiqua" w:cs="Arial"/>
        </w:rPr>
        <w:t xml:space="preserve">now </w:t>
      </w:r>
      <w:r w:rsidR="008643A6">
        <w:rPr>
          <w:rFonts w:ascii="Book Antiqua" w:hAnsi="Book Antiqua" w:cs="Arial"/>
        </w:rPr>
        <w:t xml:space="preserve">tells me with respect to my broader assessment of the </w:t>
      </w:r>
      <w:r w:rsidR="008643A6" w:rsidRPr="008643A6">
        <w:rPr>
          <w:rFonts w:ascii="Book Antiqua" w:hAnsi="Book Antiqua" w:cs="Arial"/>
        </w:rPr>
        <w:t>claimant</w:t>
      </w:r>
      <w:r w:rsidR="008643A6">
        <w:rPr>
          <w:rFonts w:ascii="Book Antiqua" w:hAnsi="Book Antiqua" w:cs="Arial"/>
        </w:rPr>
        <w:t>’s credibility.</w:t>
      </w:r>
    </w:p>
    <w:p w:rsidR="008643A6" w:rsidRDefault="008643A6" w:rsidP="00A7459E">
      <w:pPr>
        <w:rPr>
          <w:rFonts w:ascii="Book Antiqua" w:hAnsi="Book Antiqua" w:cs="Arial"/>
        </w:rPr>
      </w:pPr>
    </w:p>
    <w:p w:rsidR="008643A6" w:rsidRDefault="008643A6" w:rsidP="00EA4E9B">
      <w:pPr>
        <w:tabs>
          <w:tab w:val="left" w:pos="567"/>
        </w:tabs>
        <w:rPr>
          <w:rFonts w:ascii="Book Antiqua" w:hAnsi="Book Antiqua" w:cs="Arial"/>
        </w:rPr>
      </w:pPr>
      <w:r>
        <w:rPr>
          <w:rFonts w:ascii="Book Antiqua" w:hAnsi="Book Antiqua" w:cs="Arial"/>
        </w:rPr>
        <w:t>12.</w:t>
      </w:r>
      <w:r>
        <w:rPr>
          <w:rFonts w:ascii="Book Antiqua" w:hAnsi="Book Antiqua" w:cs="Arial"/>
        </w:rPr>
        <w:tab/>
        <w:t xml:space="preserve">As to that, it does not follow merely because </w:t>
      </w:r>
      <w:r w:rsidR="00EA0A8E">
        <w:rPr>
          <w:rFonts w:ascii="Book Antiqua" w:hAnsi="Book Antiqua" w:cs="Arial"/>
        </w:rPr>
        <w:t>a</w:t>
      </w:r>
      <w:r>
        <w:rPr>
          <w:rFonts w:ascii="Book Antiqua" w:hAnsi="Book Antiqua" w:cs="Arial"/>
        </w:rPr>
        <w:t xml:space="preserve"> claimant has told the truth at a hearing in the past that anything else he has subsequently sa</w:t>
      </w:r>
      <w:r w:rsidR="00EA0A8E">
        <w:rPr>
          <w:rFonts w:ascii="Book Antiqua" w:hAnsi="Book Antiqua" w:cs="Arial"/>
        </w:rPr>
        <w:t>ys</w:t>
      </w:r>
      <w:r>
        <w:rPr>
          <w:rFonts w:ascii="Book Antiqua" w:hAnsi="Book Antiqua" w:cs="Arial"/>
        </w:rPr>
        <w:t xml:space="preserve"> should also be believed. That is especially so where, as here, </w:t>
      </w:r>
      <w:r w:rsidR="00EA0A8E">
        <w:rPr>
          <w:rFonts w:ascii="Book Antiqua" w:hAnsi="Book Antiqua" w:cs="Arial"/>
        </w:rPr>
        <w:t>a</w:t>
      </w:r>
      <w:r>
        <w:rPr>
          <w:rFonts w:ascii="Book Antiqua" w:hAnsi="Book Antiqua" w:cs="Arial"/>
        </w:rPr>
        <w:t xml:space="preserve"> </w:t>
      </w:r>
      <w:r w:rsidRPr="008643A6">
        <w:rPr>
          <w:rFonts w:ascii="Book Antiqua" w:hAnsi="Book Antiqua" w:cs="Arial"/>
        </w:rPr>
        <w:t>claimant</w:t>
      </w:r>
      <w:r>
        <w:rPr>
          <w:rFonts w:ascii="Book Antiqua" w:hAnsi="Book Antiqua" w:cs="Arial"/>
        </w:rPr>
        <w:t xml:space="preserve"> might have something to gain through not telling the truth. But his pre</w:t>
      </w:r>
      <w:r w:rsidR="0043775A">
        <w:rPr>
          <w:rFonts w:ascii="Book Antiqua" w:hAnsi="Book Antiqua" w:cs="Arial"/>
        </w:rPr>
        <w:t>v</w:t>
      </w:r>
      <w:r>
        <w:rPr>
          <w:rFonts w:ascii="Book Antiqua" w:hAnsi="Book Antiqua" w:cs="Arial"/>
        </w:rPr>
        <w:t xml:space="preserve">ious truthfulness is not an irrelevant consideration. It is a matter which weighs in </w:t>
      </w:r>
      <w:r w:rsidR="00EA0A8E">
        <w:rPr>
          <w:rFonts w:ascii="Book Antiqua" w:hAnsi="Book Antiqua" w:cs="Arial"/>
        </w:rPr>
        <w:t xml:space="preserve">this </w:t>
      </w:r>
      <w:proofErr w:type="spellStart"/>
      <w:r w:rsidR="00EA0A8E">
        <w:rPr>
          <w:rFonts w:ascii="Book Antiqua" w:hAnsi="Book Antiqua" w:cs="Arial"/>
        </w:rPr>
        <w:t>claiman’s</w:t>
      </w:r>
      <w:proofErr w:type="spellEnd"/>
      <w:r>
        <w:rPr>
          <w:rFonts w:ascii="Book Antiqua" w:hAnsi="Book Antiqua" w:cs="Arial"/>
        </w:rPr>
        <w:t xml:space="preserve"> favour, albeit only to a limited extent, in my credibility</w:t>
      </w:r>
      <w:r w:rsidR="0043775A">
        <w:rPr>
          <w:rFonts w:ascii="Book Antiqua" w:hAnsi="Book Antiqua" w:cs="Arial"/>
        </w:rPr>
        <w:t xml:space="preserve"> assessment.</w:t>
      </w:r>
    </w:p>
    <w:p w:rsidR="0043775A" w:rsidRDefault="0043775A" w:rsidP="00A7459E">
      <w:pPr>
        <w:rPr>
          <w:rFonts w:ascii="Book Antiqua" w:hAnsi="Book Antiqua" w:cs="Arial"/>
        </w:rPr>
      </w:pPr>
    </w:p>
    <w:p w:rsidR="0043775A" w:rsidRDefault="0043775A" w:rsidP="00EA4E9B">
      <w:pPr>
        <w:tabs>
          <w:tab w:val="left" w:pos="567"/>
        </w:tabs>
        <w:rPr>
          <w:rFonts w:ascii="Book Antiqua" w:hAnsi="Book Antiqua" w:cs="Arial"/>
        </w:rPr>
      </w:pPr>
      <w:r>
        <w:rPr>
          <w:rFonts w:ascii="Book Antiqua" w:hAnsi="Book Antiqua" w:cs="Arial"/>
        </w:rPr>
        <w:t>13.</w:t>
      </w:r>
      <w:r>
        <w:rPr>
          <w:rFonts w:ascii="Book Antiqua" w:hAnsi="Book Antiqua" w:cs="Arial"/>
        </w:rPr>
        <w:tab/>
        <w:t xml:space="preserve">It is a key part of the </w:t>
      </w:r>
      <w:r w:rsidRPr="0043775A">
        <w:rPr>
          <w:rFonts w:ascii="Book Antiqua" w:hAnsi="Book Antiqua" w:cs="Arial"/>
        </w:rPr>
        <w:t>claimant</w:t>
      </w:r>
      <w:r>
        <w:rPr>
          <w:rFonts w:ascii="Book Antiqua" w:hAnsi="Book Antiqua" w:cs="Arial"/>
        </w:rPr>
        <w:t xml:space="preserve">’s case to me that he has been involved in quite extensive oppositionist activity in the UK. In his most recent witness statement of 21 March 2018, he provided extensive and quite detailed information regarding that claimed activity. Put simply, he says he has attended at a number of events including the “LTTE Hero Day” remembrances and demonstrations </w:t>
      </w:r>
      <w:r w:rsidR="00EA0A8E">
        <w:rPr>
          <w:rFonts w:ascii="Book Antiqua" w:hAnsi="Book Antiqua" w:cs="Arial"/>
        </w:rPr>
        <w:t xml:space="preserve">organised </w:t>
      </w:r>
      <w:r>
        <w:rPr>
          <w:rFonts w:ascii="Book Antiqua" w:hAnsi="Book Antiqua" w:cs="Arial"/>
        </w:rPr>
        <w:t xml:space="preserve">in response to activities of the Sri Lankan government. The earliest demonstration he refers to took place in April of 2009 and the most recent on 4 February 2018. But it is not accepted by the </w:t>
      </w:r>
      <w:r w:rsidRPr="0043775A">
        <w:rPr>
          <w:rFonts w:ascii="Book Antiqua" w:hAnsi="Book Antiqua" w:cs="Arial"/>
        </w:rPr>
        <w:t>Secretary of State</w:t>
      </w:r>
      <w:r>
        <w:rPr>
          <w:rFonts w:ascii="Book Antiqua" w:hAnsi="Book Antiqua" w:cs="Arial"/>
        </w:rPr>
        <w:t xml:space="preserve"> that he has participated as claimed.</w:t>
      </w:r>
    </w:p>
    <w:p w:rsidR="0043775A" w:rsidRDefault="0043775A" w:rsidP="00A7459E">
      <w:pPr>
        <w:rPr>
          <w:rFonts w:ascii="Book Antiqua" w:hAnsi="Book Antiqua" w:cs="Arial"/>
        </w:rPr>
      </w:pPr>
    </w:p>
    <w:p w:rsidR="0043775A" w:rsidRDefault="0043775A" w:rsidP="00EA4E9B">
      <w:pPr>
        <w:tabs>
          <w:tab w:val="left" w:pos="567"/>
        </w:tabs>
        <w:rPr>
          <w:rFonts w:ascii="Book Antiqua" w:hAnsi="Book Antiqua" w:cs="Arial"/>
        </w:rPr>
      </w:pPr>
      <w:r>
        <w:rPr>
          <w:rFonts w:ascii="Book Antiqua" w:hAnsi="Book Antiqua" w:cs="Arial"/>
        </w:rPr>
        <w:t>14.</w:t>
      </w:r>
      <w:r>
        <w:rPr>
          <w:rFonts w:ascii="Book Antiqua" w:hAnsi="Book Antiqua" w:cs="Arial"/>
        </w:rPr>
        <w:tab/>
        <w:t xml:space="preserve">The amount of detail the </w:t>
      </w:r>
      <w:r w:rsidRPr="0043775A">
        <w:rPr>
          <w:rFonts w:ascii="Book Antiqua" w:hAnsi="Book Antiqua" w:cs="Arial"/>
        </w:rPr>
        <w:t>claimant</w:t>
      </w:r>
      <w:r>
        <w:rPr>
          <w:rFonts w:ascii="Book Antiqua" w:hAnsi="Book Antiqua" w:cs="Arial"/>
        </w:rPr>
        <w:t xml:space="preserve"> has provided about these events does weigh in his favour to a limited extent though I accept that it is perfectly possible for a dishonest person to lie in detail. So whilst this is something which does weigh in his favour that is only so to a limited extent. But I accept Ms Mensah’s contention made in her skeleton argument to the effect that someone who has been ill treated by the </w:t>
      </w:r>
      <w:r w:rsidRPr="0043775A">
        <w:rPr>
          <w:rFonts w:ascii="Book Antiqua" w:hAnsi="Book Antiqua" w:cs="Arial"/>
        </w:rPr>
        <w:t>Sri Lanka</w:t>
      </w:r>
      <w:r>
        <w:rPr>
          <w:rFonts w:ascii="Book Antiqua" w:hAnsi="Book Antiqua" w:cs="Arial"/>
        </w:rPr>
        <w:t xml:space="preserve">n authorities in the past (and as I say the fact of some ill treatment and detention was accepted by the </w:t>
      </w:r>
      <w:r w:rsidR="00EA0A8E">
        <w:rPr>
          <w:rFonts w:ascii="Book Antiqua" w:hAnsi="Book Antiqua" w:cs="Arial"/>
        </w:rPr>
        <w:t>A</w:t>
      </w:r>
      <w:r>
        <w:rPr>
          <w:rFonts w:ascii="Book Antiqua" w:hAnsi="Book Antiqua" w:cs="Arial"/>
        </w:rPr>
        <w:t xml:space="preserve">djudicator) might be disenchanted with the authorities to the </w:t>
      </w:r>
      <w:r w:rsidR="004D5997">
        <w:rPr>
          <w:rFonts w:ascii="Book Antiqua" w:hAnsi="Book Antiqua" w:cs="Arial"/>
        </w:rPr>
        <w:t>extent</w:t>
      </w:r>
      <w:r>
        <w:rPr>
          <w:rFonts w:ascii="Book Antiqua" w:hAnsi="Book Antiqua" w:cs="Arial"/>
        </w:rPr>
        <w:t xml:space="preserve"> that he might be </w:t>
      </w:r>
      <w:r>
        <w:rPr>
          <w:rFonts w:ascii="Book Antiqua" w:hAnsi="Book Antiqua" w:cs="Arial"/>
        </w:rPr>
        <w:lastRenderedPageBreak/>
        <w:t xml:space="preserve">inclined to take an oppositionist stance and attend and participate in oppositionist demonstrations. So, it is plausible that the claimant would behave, in the UK, in the way that he says he has done. </w:t>
      </w:r>
    </w:p>
    <w:p w:rsidR="0043775A" w:rsidRDefault="0043775A" w:rsidP="00A7459E">
      <w:pPr>
        <w:rPr>
          <w:rFonts w:ascii="Book Antiqua" w:hAnsi="Book Antiqua" w:cs="Arial"/>
        </w:rPr>
      </w:pPr>
    </w:p>
    <w:p w:rsidR="0043775A" w:rsidRDefault="0043775A" w:rsidP="00EA4E9B">
      <w:pPr>
        <w:tabs>
          <w:tab w:val="left" w:pos="567"/>
        </w:tabs>
        <w:rPr>
          <w:rFonts w:ascii="Book Antiqua" w:hAnsi="Book Antiqua" w:cs="Arial"/>
        </w:rPr>
      </w:pPr>
      <w:r>
        <w:rPr>
          <w:rFonts w:ascii="Book Antiqua" w:hAnsi="Book Antiqua" w:cs="Arial"/>
        </w:rPr>
        <w:t>15.</w:t>
      </w:r>
      <w:r>
        <w:rPr>
          <w:rFonts w:ascii="Book Antiqua" w:hAnsi="Book Antiqua" w:cs="Arial"/>
        </w:rPr>
        <w:tab/>
        <w:t xml:space="preserve">Further, whilst a point was taken against the </w:t>
      </w:r>
      <w:r w:rsidRPr="0043775A">
        <w:rPr>
          <w:rFonts w:ascii="Book Antiqua" w:hAnsi="Book Antiqua" w:cs="Arial"/>
        </w:rPr>
        <w:t>claimant</w:t>
      </w:r>
      <w:r>
        <w:rPr>
          <w:rFonts w:ascii="Book Antiqua" w:hAnsi="Book Antiqua" w:cs="Arial"/>
        </w:rPr>
        <w:t xml:space="preserve"> for his not being a member of a formal oppositionist group, I do not think that the lack of any such membership should</w:t>
      </w:r>
      <w:r w:rsidR="00EA0A8E">
        <w:rPr>
          <w:rFonts w:ascii="Book Antiqua" w:hAnsi="Book Antiqua" w:cs="Arial"/>
        </w:rPr>
        <w:t>, of itself,</w:t>
      </w:r>
      <w:r>
        <w:rPr>
          <w:rFonts w:ascii="Book Antiqua" w:hAnsi="Book Antiqua" w:cs="Arial"/>
        </w:rPr>
        <w:t xml:space="preserve"> cause me</w:t>
      </w:r>
      <w:r w:rsidR="00EA0A8E">
        <w:rPr>
          <w:rFonts w:ascii="Book Antiqua" w:hAnsi="Book Antiqua" w:cs="Arial"/>
        </w:rPr>
        <w:t xml:space="preserve"> </w:t>
      </w:r>
      <w:r w:rsidR="00556930">
        <w:rPr>
          <w:rFonts w:ascii="Book Antiqua" w:hAnsi="Book Antiqua" w:cs="Arial"/>
        </w:rPr>
        <w:t xml:space="preserve">to disbelieve </w:t>
      </w:r>
      <w:r w:rsidR="00EA0A8E">
        <w:rPr>
          <w:rFonts w:ascii="Book Antiqua" w:hAnsi="Book Antiqua" w:cs="Arial"/>
        </w:rPr>
        <w:t xml:space="preserve">his </w:t>
      </w:r>
      <w:r w:rsidR="00556930">
        <w:rPr>
          <w:rFonts w:ascii="Book Antiqua" w:hAnsi="Book Antiqua" w:cs="Arial"/>
        </w:rPr>
        <w:t>claims</w:t>
      </w:r>
      <w:r w:rsidR="00EA0A8E">
        <w:rPr>
          <w:rFonts w:ascii="Book Antiqua" w:hAnsi="Book Antiqua" w:cs="Arial"/>
        </w:rPr>
        <w:t xml:space="preserve">.  A person can be </w:t>
      </w:r>
      <w:r w:rsidR="00556930">
        <w:rPr>
          <w:rFonts w:ascii="Book Antiqua" w:hAnsi="Book Antiqua" w:cs="Arial"/>
        </w:rPr>
        <w:t xml:space="preserve">an oppositionist activist </w:t>
      </w:r>
      <w:r w:rsidR="00EA0A8E">
        <w:rPr>
          <w:rFonts w:ascii="Book Antiqua" w:hAnsi="Book Antiqua" w:cs="Arial"/>
        </w:rPr>
        <w:t xml:space="preserve">without belonging </w:t>
      </w:r>
      <w:r w:rsidR="00556930">
        <w:rPr>
          <w:rFonts w:ascii="Book Antiqua" w:hAnsi="Book Antiqua" w:cs="Arial"/>
        </w:rPr>
        <w:t>to a formal organisation.</w:t>
      </w:r>
    </w:p>
    <w:p w:rsidR="00556930" w:rsidRDefault="00556930" w:rsidP="00A7459E">
      <w:pPr>
        <w:rPr>
          <w:rFonts w:ascii="Book Antiqua" w:hAnsi="Book Antiqua" w:cs="Arial"/>
        </w:rPr>
      </w:pPr>
    </w:p>
    <w:p w:rsidR="00556930" w:rsidRDefault="00556930" w:rsidP="00EA4E9B">
      <w:pPr>
        <w:tabs>
          <w:tab w:val="left" w:pos="567"/>
        </w:tabs>
        <w:rPr>
          <w:rFonts w:ascii="Book Antiqua" w:hAnsi="Book Antiqua" w:cs="Arial"/>
        </w:rPr>
      </w:pPr>
      <w:r>
        <w:rPr>
          <w:rFonts w:ascii="Book Antiqua" w:hAnsi="Book Antiqua" w:cs="Arial"/>
        </w:rPr>
        <w:t>16.</w:t>
      </w:r>
      <w:r>
        <w:rPr>
          <w:rFonts w:ascii="Book Antiqua" w:hAnsi="Book Antiqua" w:cs="Arial"/>
        </w:rPr>
        <w:tab/>
        <w:t xml:space="preserve">Further, I attach weight to the fact that the </w:t>
      </w:r>
      <w:r w:rsidRPr="00556930">
        <w:rPr>
          <w:rFonts w:ascii="Book Antiqua" w:hAnsi="Book Antiqua" w:cs="Arial"/>
        </w:rPr>
        <w:t>claimant</w:t>
      </w:r>
      <w:r>
        <w:rPr>
          <w:rFonts w:ascii="Book Antiqua" w:hAnsi="Book Antiqua" w:cs="Arial"/>
        </w:rPr>
        <w:t xml:space="preserve"> was not subjected</w:t>
      </w:r>
      <w:r w:rsidR="00EA0A8E">
        <w:rPr>
          <w:rFonts w:ascii="Book Antiqua" w:hAnsi="Book Antiqua" w:cs="Arial"/>
        </w:rPr>
        <w:t>,</w:t>
      </w:r>
      <w:r>
        <w:rPr>
          <w:rFonts w:ascii="Book Antiqua" w:hAnsi="Book Antiqua" w:cs="Arial"/>
        </w:rPr>
        <w:t xml:space="preserve"> before me</w:t>
      </w:r>
      <w:r w:rsidR="00EA0A8E">
        <w:rPr>
          <w:rFonts w:ascii="Book Antiqua" w:hAnsi="Book Antiqua" w:cs="Arial"/>
        </w:rPr>
        <w:t>,</w:t>
      </w:r>
      <w:r>
        <w:rPr>
          <w:rFonts w:ascii="Book Antiqua" w:hAnsi="Book Antiqua" w:cs="Arial"/>
        </w:rPr>
        <w:t xml:space="preserve"> to any significant challenge as to his credibility with respect to his UK based activit</w:t>
      </w:r>
      <w:r w:rsidR="00EA0A8E">
        <w:rPr>
          <w:rFonts w:ascii="Book Antiqua" w:hAnsi="Book Antiqua" w:cs="Arial"/>
        </w:rPr>
        <w:t>ies</w:t>
      </w:r>
      <w:r>
        <w:rPr>
          <w:rFonts w:ascii="Book Antiqua" w:hAnsi="Book Antiqua" w:cs="Arial"/>
        </w:rPr>
        <w:t>. Indeed, in her closing submissi</w:t>
      </w:r>
      <w:r w:rsidR="004D5997">
        <w:rPr>
          <w:rFonts w:ascii="Book Antiqua" w:hAnsi="Book Antiqua" w:cs="Arial"/>
        </w:rPr>
        <w:t xml:space="preserve">ons Mrs </w:t>
      </w:r>
      <w:proofErr w:type="spellStart"/>
      <w:r w:rsidR="004D5997">
        <w:rPr>
          <w:rFonts w:ascii="Book Antiqua" w:hAnsi="Book Antiqua" w:cs="Arial"/>
        </w:rPr>
        <w:t>A</w:t>
      </w:r>
      <w:r>
        <w:rPr>
          <w:rFonts w:ascii="Book Antiqua" w:hAnsi="Book Antiqua" w:cs="Arial"/>
        </w:rPr>
        <w:t>boni</w:t>
      </w:r>
      <w:proofErr w:type="spellEnd"/>
      <w:r>
        <w:rPr>
          <w:rFonts w:ascii="Book Antiqua" w:hAnsi="Book Antiqua" w:cs="Arial"/>
        </w:rPr>
        <w:t xml:space="preserve"> very fairly said that she would accept that he had attended at least some demonstrations in the UK.</w:t>
      </w:r>
    </w:p>
    <w:p w:rsidR="00556930" w:rsidRDefault="00556930" w:rsidP="00A7459E">
      <w:pPr>
        <w:rPr>
          <w:rFonts w:ascii="Book Antiqua" w:hAnsi="Book Antiqua" w:cs="Arial"/>
        </w:rPr>
      </w:pPr>
    </w:p>
    <w:p w:rsidR="00556930" w:rsidRDefault="00556930" w:rsidP="00EA4E9B">
      <w:pPr>
        <w:tabs>
          <w:tab w:val="left" w:pos="567"/>
        </w:tabs>
        <w:rPr>
          <w:rFonts w:ascii="Book Antiqua" w:hAnsi="Book Antiqua" w:cs="Arial"/>
        </w:rPr>
      </w:pPr>
      <w:r>
        <w:rPr>
          <w:rFonts w:ascii="Book Antiqua" w:hAnsi="Book Antiqua" w:cs="Arial"/>
        </w:rPr>
        <w:t>17.</w:t>
      </w:r>
      <w:r>
        <w:rPr>
          <w:rFonts w:ascii="Book Antiqua" w:hAnsi="Book Antiqua" w:cs="Arial"/>
        </w:rPr>
        <w:tab/>
        <w:t xml:space="preserve">The </w:t>
      </w:r>
      <w:r w:rsidRPr="00556930">
        <w:rPr>
          <w:rFonts w:ascii="Book Antiqua" w:hAnsi="Book Antiqua" w:cs="Arial"/>
        </w:rPr>
        <w:t>claimant</w:t>
      </w:r>
      <w:r>
        <w:rPr>
          <w:rFonts w:ascii="Book Antiqua" w:hAnsi="Book Antiqua" w:cs="Arial"/>
        </w:rPr>
        <w:t xml:space="preserve"> has asserted that, since he left </w:t>
      </w:r>
      <w:r w:rsidRPr="00556930">
        <w:rPr>
          <w:rFonts w:ascii="Book Antiqua" w:hAnsi="Book Antiqua" w:cs="Arial"/>
        </w:rPr>
        <w:t>Sri Lanka</w:t>
      </w:r>
      <w:r>
        <w:rPr>
          <w:rFonts w:ascii="Book Antiqua" w:hAnsi="Book Antiqua" w:cs="Arial"/>
        </w:rPr>
        <w:t xml:space="preserve"> his parents have </w:t>
      </w:r>
      <w:r w:rsidR="00EA0A8E">
        <w:rPr>
          <w:rFonts w:ascii="Book Antiqua" w:hAnsi="Book Antiqua" w:cs="Arial"/>
        </w:rPr>
        <w:t>had</w:t>
      </w:r>
      <w:r>
        <w:rPr>
          <w:rFonts w:ascii="Book Antiqua" w:hAnsi="Book Antiqua" w:cs="Arial"/>
        </w:rPr>
        <w:t xml:space="preserve"> occasional visits from the Sri Lankan authorities. In his various witness statements (and he adopted three such statements before me) he has said that persons he described as “unknown men” had gone to the family home in July of 2014 looking </w:t>
      </w:r>
      <w:r w:rsidR="004D5997">
        <w:rPr>
          <w:rFonts w:ascii="Book Antiqua" w:hAnsi="Book Antiqua" w:cs="Arial"/>
        </w:rPr>
        <w:t>for</w:t>
      </w:r>
      <w:r>
        <w:rPr>
          <w:rFonts w:ascii="Book Antiqua" w:hAnsi="Book Antiqua" w:cs="Arial"/>
        </w:rPr>
        <w:t xml:space="preserve"> him. He also says that there was such a visit carried out by “the police and the CID” in July</w:t>
      </w:r>
      <w:r w:rsidR="00443DCD">
        <w:rPr>
          <w:rFonts w:ascii="Book Antiqua" w:hAnsi="Book Antiqua" w:cs="Arial"/>
        </w:rPr>
        <w:t xml:space="preserve"> of 2016 and that enquiries were made of his mother as to his whereabouts and the whereabouts of his two brothers who have been granted asylum in France</w:t>
      </w:r>
      <w:r w:rsidR="00C25E67">
        <w:rPr>
          <w:rFonts w:ascii="Book Antiqua" w:hAnsi="Book Antiqua" w:cs="Arial"/>
        </w:rPr>
        <w:t xml:space="preserve"> and </w:t>
      </w:r>
      <w:r w:rsidR="00EA0A8E">
        <w:rPr>
          <w:rFonts w:ascii="Book Antiqua" w:hAnsi="Book Antiqua" w:cs="Arial"/>
        </w:rPr>
        <w:t xml:space="preserve">questions were asked as to whether or not </w:t>
      </w:r>
      <w:r w:rsidR="00C25E67">
        <w:rPr>
          <w:rFonts w:ascii="Book Antiqua" w:hAnsi="Book Antiqua" w:cs="Arial"/>
        </w:rPr>
        <w:t>they had been involved with the LTTE overseas.</w:t>
      </w:r>
    </w:p>
    <w:p w:rsidR="00C25E67" w:rsidRDefault="00C25E67" w:rsidP="00A7459E">
      <w:pPr>
        <w:rPr>
          <w:rFonts w:ascii="Book Antiqua" w:hAnsi="Book Antiqua" w:cs="Arial"/>
        </w:rPr>
      </w:pPr>
    </w:p>
    <w:p w:rsidR="00C25E67" w:rsidRDefault="00C25E67" w:rsidP="00EA4E9B">
      <w:pPr>
        <w:tabs>
          <w:tab w:val="left" w:pos="567"/>
        </w:tabs>
        <w:rPr>
          <w:rFonts w:ascii="Book Antiqua" w:hAnsi="Book Antiqua" w:cs="Arial"/>
        </w:rPr>
      </w:pPr>
      <w:r>
        <w:rPr>
          <w:rFonts w:ascii="Book Antiqua" w:hAnsi="Book Antiqua" w:cs="Arial"/>
        </w:rPr>
        <w:t>18.</w:t>
      </w:r>
      <w:r>
        <w:rPr>
          <w:rFonts w:ascii="Book Antiqua" w:hAnsi="Book Antiqua" w:cs="Arial"/>
        </w:rPr>
        <w:tab/>
        <w:t xml:space="preserve">I have hesitated as to whether or not I should believe the claimant about that even to the lower standard. His activities whilst in </w:t>
      </w:r>
      <w:r w:rsidRPr="00C25E67">
        <w:rPr>
          <w:rFonts w:ascii="Book Antiqua" w:hAnsi="Book Antiqua" w:cs="Arial"/>
        </w:rPr>
        <w:t>Sri Lanka</w:t>
      </w:r>
      <w:r>
        <w:rPr>
          <w:rFonts w:ascii="Book Antiqua" w:hAnsi="Book Antiqua" w:cs="Arial"/>
        </w:rPr>
        <w:t xml:space="preserve"> were found </w:t>
      </w:r>
      <w:r w:rsidR="00EA0A8E">
        <w:rPr>
          <w:rFonts w:ascii="Book Antiqua" w:hAnsi="Book Antiqua" w:cs="Arial"/>
        </w:rPr>
        <w:t xml:space="preserve">to have been </w:t>
      </w:r>
      <w:r>
        <w:rPr>
          <w:rFonts w:ascii="Book Antiqua" w:hAnsi="Book Antiqua" w:cs="Arial"/>
        </w:rPr>
        <w:t xml:space="preserve">and I accept as a matter of fact were, quite </w:t>
      </w:r>
      <w:r w:rsidR="004D5997">
        <w:rPr>
          <w:rFonts w:ascii="Book Antiqua" w:hAnsi="Book Antiqua" w:cs="Arial"/>
        </w:rPr>
        <w:t>low-level</w:t>
      </w:r>
      <w:r>
        <w:rPr>
          <w:rFonts w:ascii="Book Antiqua" w:hAnsi="Book Antiqua" w:cs="Arial"/>
        </w:rPr>
        <w:t xml:space="preserve"> ones. But it was said in </w:t>
      </w:r>
      <w:r w:rsidRPr="00FC2D48">
        <w:rPr>
          <w:rFonts w:ascii="Book Antiqua" w:hAnsi="Book Antiqua" w:cs="Arial"/>
          <w:i/>
        </w:rPr>
        <w:t>GJ</w:t>
      </w:r>
      <w:r>
        <w:rPr>
          <w:rFonts w:ascii="Book Antiqua" w:hAnsi="Book Antiqua" w:cs="Arial"/>
        </w:rPr>
        <w:t xml:space="preserve"> that the </w:t>
      </w:r>
      <w:r w:rsidRPr="00C25E67">
        <w:rPr>
          <w:rFonts w:ascii="Book Antiqua" w:hAnsi="Book Antiqua" w:cs="Arial"/>
        </w:rPr>
        <w:t>Sri Lanka</w:t>
      </w:r>
      <w:r>
        <w:rPr>
          <w:rFonts w:ascii="Book Antiqua" w:hAnsi="Book Antiqua" w:cs="Arial"/>
        </w:rPr>
        <w:t xml:space="preserve">n authorities use sophisticated intelligence in order to seek to detect oppositionist activities both within and outside of Sri Lanka. At </w:t>
      </w:r>
      <w:r w:rsidRPr="00C25E67">
        <w:rPr>
          <w:rFonts w:ascii="Book Antiqua" w:hAnsi="Book Antiqua" w:cs="Arial"/>
        </w:rPr>
        <w:t>paragraph</w:t>
      </w:r>
      <w:r>
        <w:rPr>
          <w:rFonts w:ascii="Book Antiqua" w:hAnsi="Book Antiqua" w:cs="Arial"/>
        </w:rPr>
        <w:t xml:space="preserve"> 366 of </w:t>
      </w:r>
      <w:r w:rsidRPr="00FC2D48">
        <w:rPr>
          <w:rFonts w:ascii="Book Antiqua" w:hAnsi="Book Antiqua" w:cs="Arial"/>
          <w:i/>
        </w:rPr>
        <w:t>GJ</w:t>
      </w:r>
      <w:r>
        <w:rPr>
          <w:rFonts w:ascii="Book Antiqua" w:hAnsi="Book Antiqua" w:cs="Arial"/>
        </w:rPr>
        <w:t xml:space="preserve"> it was noted that “the former Tamil areas and the diaspora are heavily penetrated by the security forces” and that photographs are taken at public demonstrations. </w:t>
      </w:r>
      <w:r w:rsidR="002644D1">
        <w:rPr>
          <w:rFonts w:ascii="Book Antiqua" w:hAnsi="Book Antiqua" w:cs="Arial"/>
        </w:rPr>
        <w:t xml:space="preserve">It is not implausible that, against that background, the </w:t>
      </w:r>
      <w:r w:rsidR="002644D1" w:rsidRPr="002644D1">
        <w:rPr>
          <w:rFonts w:ascii="Book Antiqua" w:hAnsi="Book Antiqua" w:cs="Arial"/>
        </w:rPr>
        <w:t>Sri Lanka</w:t>
      </w:r>
      <w:r w:rsidR="002644D1">
        <w:rPr>
          <w:rFonts w:ascii="Book Antiqua" w:hAnsi="Book Antiqua" w:cs="Arial"/>
        </w:rPr>
        <w:t xml:space="preserve">n authorities may know the claimant as a </w:t>
      </w:r>
      <w:r w:rsidR="00FC2D48">
        <w:rPr>
          <w:rFonts w:ascii="Book Antiqua" w:hAnsi="Book Antiqua" w:cs="Arial"/>
        </w:rPr>
        <w:t>person</w:t>
      </w:r>
      <w:r w:rsidR="002644D1">
        <w:rPr>
          <w:rFonts w:ascii="Book Antiqua" w:hAnsi="Book Antiqua" w:cs="Arial"/>
        </w:rPr>
        <w:t xml:space="preserve"> who has previously come to their adverse attention (albeit many years ago) and also as a person who has actively demonstrated in the UK such that putting both together, he remains of concern or interest to them. </w:t>
      </w:r>
      <w:r w:rsidR="00FC2D48">
        <w:rPr>
          <w:rFonts w:ascii="Book Antiqua" w:hAnsi="Book Antiqua" w:cs="Arial"/>
        </w:rPr>
        <w:t xml:space="preserve">That would provide a plausible explanation for the visits. </w:t>
      </w:r>
      <w:r w:rsidR="002644D1">
        <w:rPr>
          <w:rFonts w:ascii="Book Antiqua" w:hAnsi="Book Antiqua" w:cs="Arial"/>
        </w:rPr>
        <w:t>To the lower standard</w:t>
      </w:r>
      <w:r w:rsidR="00FC2D48">
        <w:rPr>
          <w:rFonts w:ascii="Book Antiqua" w:hAnsi="Book Antiqua" w:cs="Arial"/>
        </w:rPr>
        <w:t xml:space="preserve"> then</w:t>
      </w:r>
      <w:r w:rsidR="002644D1">
        <w:rPr>
          <w:rFonts w:ascii="Book Antiqua" w:hAnsi="Book Antiqua" w:cs="Arial"/>
        </w:rPr>
        <w:t xml:space="preserve">, although I might well not have accepted this to </w:t>
      </w:r>
      <w:r w:rsidR="004D5997">
        <w:rPr>
          <w:rFonts w:ascii="Book Antiqua" w:hAnsi="Book Antiqua" w:cs="Arial"/>
        </w:rPr>
        <w:t>a balance</w:t>
      </w:r>
      <w:r w:rsidR="002644D1">
        <w:rPr>
          <w:rFonts w:ascii="Book Antiqua" w:hAnsi="Book Antiqua" w:cs="Arial"/>
        </w:rPr>
        <w:t xml:space="preserve"> of probabilities, I have concluded that I am able to believe the </w:t>
      </w:r>
      <w:r w:rsidR="002644D1" w:rsidRPr="002644D1">
        <w:rPr>
          <w:rFonts w:ascii="Book Antiqua" w:hAnsi="Book Antiqua" w:cs="Arial"/>
        </w:rPr>
        <w:t>claimant</w:t>
      </w:r>
      <w:r w:rsidR="002644D1">
        <w:rPr>
          <w:rFonts w:ascii="Book Antiqua" w:hAnsi="Book Antiqua" w:cs="Arial"/>
        </w:rPr>
        <w:t xml:space="preserve"> regarding the claimed visits in 2014 and 2016.</w:t>
      </w:r>
      <w:r w:rsidR="00886B7B">
        <w:rPr>
          <w:rFonts w:ascii="Book Antiqua" w:hAnsi="Book Antiqua" w:cs="Arial"/>
        </w:rPr>
        <w:t xml:space="preserve"> I also note that </w:t>
      </w:r>
      <w:r w:rsidR="00FC2D48">
        <w:rPr>
          <w:rFonts w:ascii="Book Antiqua" w:hAnsi="Book Antiqua" w:cs="Arial"/>
        </w:rPr>
        <w:t xml:space="preserve">his </w:t>
      </w:r>
      <w:r w:rsidR="00886B7B">
        <w:rPr>
          <w:rFonts w:ascii="Book Antiqua" w:hAnsi="Book Antiqua" w:cs="Arial"/>
        </w:rPr>
        <w:t>contentions in that regard were not probed extensively in cross-examination before me and that I was not specifically invited to disbelieve th</w:t>
      </w:r>
      <w:r w:rsidR="00FC2D48">
        <w:rPr>
          <w:rFonts w:ascii="Book Antiqua" w:hAnsi="Book Antiqua" w:cs="Arial"/>
        </w:rPr>
        <w:t xml:space="preserve">at part of his account when closing submissions were made. </w:t>
      </w:r>
      <w:r w:rsidR="00886B7B">
        <w:rPr>
          <w:rFonts w:ascii="Book Antiqua" w:hAnsi="Book Antiqua" w:cs="Arial"/>
        </w:rPr>
        <w:t xml:space="preserve">I also take account of the fact that an entirely unscrupulous </w:t>
      </w:r>
      <w:r w:rsidR="00886B7B" w:rsidRPr="00886B7B">
        <w:rPr>
          <w:rFonts w:ascii="Book Antiqua" w:hAnsi="Book Antiqua" w:cs="Arial"/>
        </w:rPr>
        <w:t>claimant</w:t>
      </w:r>
      <w:r w:rsidR="00886B7B">
        <w:rPr>
          <w:rFonts w:ascii="Book Antiqua" w:hAnsi="Book Antiqua" w:cs="Arial"/>
        </w:rPr>
        <w:t xml:space="preserve"> might have sought to claim that there had been further more recent visits</w:t>
      </w:r>
      <w:r w:rsidR="00FC2D48">
        <w:rPr>
          <w:rFonts w:ascii="Book Antiqua" w:hAnsi="Book Antiqua" w:cs="Arial"/>
        </w:rPr>
        <w:t xml:space="preserve">. </w:t>
      </w:r>
    </w:p>
    <w:p w:rsidR="00886B7B" w:rsidRDefault="00886B7B" w:rsidP="00A7459E">
      <w:pPr>
        <w:rPr>
          <w:rFonts w:ascii="Book Antiqua" w:hAnsi="Book Antiqua" w:cs="Arial"/>
        </w:rPr>
      </w:pPr>
    </w:p>
    <w:p w:rsidR="00886B7B" w:rsidRDefault="00886B7B" w:rsidP="00EA4E9B">
      <w:pPr>
        <w:tabs>
          <w:tab w:val="left" w:pos="567"/>
        </w:tabs>
        <w:rPr>
          <w:rFonts w:ascii="Book Antiqua" w:hAnsi="Book Antiqua" w:cs="Arial"/>
        </w:rPr>
      </w:pPr>
      <w:r>
        <w:rPr>
          <w:rFonts w:ascii="Book Antiqua" w:hAnsi="Book Antiqua" w:cs="Arial"/>
        </w:rPr>
        <w:t>19.</w:t>
      </w:r>
      <w:r>
        <w:rPr>
          <w:rFonts w:ascii="Book Antiqua" w:hAnsi="Book Antiqua" w:cs="Arial"/>
        </w:rPr>
        <w:tab/>
        <w:t xml:space="preserve">I do not think that with respect to credibility issues the </w:t>
      </w:r>
      <w:r w:rsidRPr="00886B7B">
        <w:rPr>
          <w:rFonts w:ascii="Book Antiqua" w:hAnsi="Book Antiqua" w:cs="Arial"/>
        </w:rPr>
        <w:t>claimant</w:t>
      </w:r>
      <w:r>
        <w:rPr>
          <w:rFonts w:ascii="Book Antiqua" w:hAnsi="Book Antiqua" w:cs="Arial"/>
        </w:rPr>
        <w:t xml:space="preserve"> derives significant support from the accepted fact of his brothers being granted asylum elsewhere in Europe.  The mere fact of those grants does not say anything specific as to the truth or otherwise of the specific contentions made by the claimant. Nevertheless, putting everything together </w:t>
      </w:r>
      <w:r>
        <w:rPr>
          <w:rFonts w:ascii="Book Antiqua" w:hAnsi="Book Antiqua" w:cs="Arial"/>
        </w:rPr>
        <w:lastRenderedPageBreak/>
        <w:t xml:space="preserve">and applying the lower standard, I have concluded that I am able to accept the </w:t>
      </w:r>
      <w:r w:rsidRPr="00886B7B">
        <w:rPr>
          <w:rFonts w:ascii="Book Antiqua" w:hAnsi="Book Antiqua" w:cs="Arial"/>
        </w:rPr>
        <w:t>claimant</w:t>
      </w:r>
      <w:r>
        <w:rPr>
          <w:rFonts w:ascii="Book Antiqua" w:hAnsi="Book Antiqua" w:cs="Arial"/>
        </w:rPr>
        <w:t xml:space="preserve"> as being a credible witness.</w:t>
      </w:r>
    </w:p>
    <w:p w:rsidR="00B72145" w:rsidRDefault="00B72145" w:rsidP="00A7459E">
      <w:pPr>
        <w:rPr>
          <w:rFonts w:ascii="Book Antiqua" w:hAnsi="Book Antiqua" w:cs="Arial"/>
        </w:rPr>
      </w:pPr>
    </w:p>
    <w:p w:rsidR="00886B7B" w:rsidRDefault="00886B7B" w:rsidP="00A7459E">
      <w:pPr>
        <w:rPr>
          <w:rFonts w:ascii="Book Antiqua" w:hAnsi="Book Antiqua" w:cs="Arial"/>
          <w:b/>
          <w:u w:val="single"/>
        </w:rPr>
      </w:pPr>
      <w:r w:rsidRPr="00886B7B">
        <w:rPr>
          <w:rFonts w:ascii="Book Antiqua" w:hAnsi="Book Antiqua" w:cs="Arial"/>
          <w:b/>
          <w:u w:val="single"/>
        </w:rPr>
        <w:t>F</w:t>
      </w:r>
      <w:r>
        <w:rPr>
          <w:rFonts w:ascii="Book Antiqua" w:hAnsi="Book Antiqua" w:cs="Arial"/>
          <w:b/>
          <w:u w:val="single"/>
        </w:rPr>
        <w:t>indings of fact</w:t>
      </w:r>
    </w:p>
    <w:p w:rsidR="00886B7B" w:rsidRDefault="00886B7B" w:rsidP="00A7459E">
      <w:pPr>
        <w:rPr>
          <w:rFonts w:ascii="Book Antiqua" w:hAnsi="Book Antiqua" w:cs="Arial"/>
          <w:b/>
          <w:u w:val="single"/>
        </w:rPr>
      </w:pPr>
    </w:p>
    <w:p w:rsidR="00886B7B" w:rsidRDefault="00886B7B" w:rsidP="00EA4E9B">
      <w:pPr>
        <w:tabs>
          <w:tab w:val="left" w:pos="567"/>
        </w:tabs>
        <w:rPr>
          <w:rFonts w:ascii="Book Antiqua" w:hAnsi="Book Antiqua" w:cs="Arial"/>
        </w:rPr>
      </w:pPr>
      <w:r>
        <w:rPr>
          <w:rFonts w:ascii="Book Antiqua" w:hAnsi="Book Antiqua" w:cs="Arial"/>
        </w:rPr>
        <w:t>20.</w:t>
      </w:r>
      <w:r>
        <w:rPr>
          <w:rFonts w:ascii="Book Antiqua" w:hAnsi="Book Antiqua" w:cs="Arial"/>
        </w:rPr>
        <w:tab/>
        <w:t>Having reached my view as to credibility I have made the following findings:</w:t>
      </w:r>
    </w:p>
    <w:p w:rsidR="00886B7B" w:rsidRDefault="00886B7B" w:rsidP="00EA4E9B">
      <w:pPr>
        <w:pStyle w:val="ListParagraph"/>
        <w:numPr>
          <w:ilvl w:val="0"/>
          <w:numId w:val="2"/>
        </w:numPr>
        <w:spacing w:before="120" w:after="120"/>
        <w:ind w:left="1701" w:hanging="567"/>
        <w:rPr>
          <w:rFonts w:ascii="Book Antiqua" w:hAnsi="Book Antiqua" w:cs="Arial"/>
        </w:rPr>
      </w:pPr>
      <w:r>
        <w:rPr>
          <w:rFonts w:ascii="Book Antiqua" w:hAnsi="Book Antiqua" w:cs="Arial"/>
        </w:rPr>
        <w:t xml:space="preserve">The claimant is a national of </w:t>
      </w:r>
      <w:r w:rsidRPr="00886B7B">
        <w:rPr>
          <w:rFonts w:ascii="Book Antiqua" w:hAnsi="Book Antiqua" w:cs="Arial"/>
        </w:rPr>
        <w:t>Sri Lanka</w:t>
      </w:r>
      <w:r>
        <w:rPr>
          <w:rFonts w:ascii="Book Antiqua" w:hAnsi="Book Antiqua" w:cs="Arial"/>
        </w:rPr>
        <w:t xml:space="preserve"> who previously, albeit in response to pressure being applied to</w:t>
      </w:r>
      <w:r w:rsidR="001513BE">
        <w:rPr>
          <w:rFonts w:ascii="Book Antiqua" w:hAnsi="Book Antiqua" w:cs="Arial"/>
        </w:rPr>
        <w:t xml:space="preserve"> </w:t>
      </w:r>
      <w:r>
        <w:rPr>
          <w:rFonts w:ascii="Book Antiqua" w:hAnsi="Book Antiqua" w:cs="Arial"/>
        </w:rPr>
        <w:t xml:space="preserve">him, joined the LTTE ranks as a </w:t>
      </w:r>
      <w:r w:rsidR="004D5997">
        <w:rPr>
          <w:rFonts w:ascii="Book Antiqua" w:hAnsi="Book Antiqua" w:cs="Arial"/>
        </w:rPr>
        <w:t>fifteen-year-old</w:t>
      </w:r>
      <w:r>
        <w:rPr>
          <w:rFonts w:ascii="Book Antiqua" w:hAnsi="Book Antiqua" w:cs="Arial"/>
        </w:rPr>
        <w:t xml:space="preserve"> child, transported weapons for the LTTE and was apprehended by the authorities and detained by them prior to escaping.</w:t>
      </w:r>
    </w:p>
    <w:p w:rsidR="00B72145" w:rsidRPr="00FC2D48" w:rsidRDefault="00886B7B" w:rsidP="00EA4E9B">
      <w:pPr>
        <w:pStyle w:val="ListParagraph"/>
        <w:numPr>
          <w:ilvl w:val="0"/>
          <w:numId w:val="2"/>
        </w:numPr>
        <w:spacing w:before="120" w:after="120"/>
        <w:ind w:left="1701" w:hanging="567"/>
        <w:rPr>
          <w:rFonts w:ascii="Book Antiqua" w:hAnsi="Book Antiqua" w:cs="Arial"/>
        </w:rPr>
      </w:pPr>
      <w:r w:rsidRPr="00FC2D48">
        <w:rPr>
          <w:rFonts w:ascii="Book Antiqua" w:hAnsi="Book Antiqua" w:cs="Arial"/>
        </w:rPr>
        <w:t>I find that since coming to the UK the claimant has, for a number of years, attended demonstrations and other oppositionist events.</w:t>
      </w:r>
    </w:p>
    <w:p w:rsidR="00E3054F" w:rsidRPr="00FC2D48" w:rsidRDefault="00886B7B" w:rsidP="00EA4E9B">
      <w:pPr>
        <w:pStyle w:val="ListParagraph"/>
        <w:numPr>
          <w:ilvl w:val="0"/>
          <w:numId w:val="2"/>
        </w:numPr>
        <w:spacing w:before="120" w:after="120"/>
        <w:ind w:left="1701" w:hanging="567"/>
        <w:rPr>
          <w:rFonts w:ascii="Book Antiqua" w:hAnsi="Book Antiqua" w:cs="Arial"/>
        </w:rPr>
      </w:pPr>
      <w:r w:rsidRPr="00FC2D48">
        <w:rPr>
          <w:rFonts w:ascii="Book Antiqua" w:hAnsi="Book Antiqua" w:cs="Arial"/>
        </w:rPr>
        <w:t>I find that although the claimant has never been an organiser of such events (he has not claimed to be)</w:t>
      </w:r>
      <w:r w:rsidR="00E3054F" w:rsidRPr="00FC2D48">
        <w:rPr>
          <w:rFonts w:ascii="Book Antiqua" w:hAnsi="Book Antiqua" w:cs="Arial"/>
        </w:rPr>
        <w:t xml:space="preserve"> and although it cannot realistically </w:t>
      </w:r>
      <w:r w:rsidR="00FC2D48" w:rsidRPr="00FC2D48">
        <w:rPr>
          <w:rFonts w:ascii="Book Antiqua" w:hAnsi="Book Antiqua" w:cs="Arial"/>
        </w:rPr>
        <w:t xml:space="preserve">be </w:t>
      </w:r>
      <w:r w:rsidR="00E3054F" w:rsidRPr="00FC2D48">
        <w:rPr>
          <w:rFonts w:ascii="Book Antiqua" w:hAnsi="Book Antiqua" w:cs="Arial"/>
        </w:rPr>
        <w:t>said even on his own account that he occupied the role of a leader or something similar at such events, there is a real risk that his persistent presence at such demonstrations will have been detected by the persons who monitor such activity in the UK for the Sri Lankan authorities.</w:t>
      </w:r>
      <w:r w:rsidR="00FC2D48">
        <w:rPr>
          <w:rFonts w:ascii="Book Antiqua" w:hAnsi="Book Antiqua" w:cs="Arial"/>
        </w:rPr>
        <w:t xml:space="preserve"> I also find his family home in Sri Lanka was visited by the authorities and that questions were asked about him as claimed.</w:t>
      </w:r>
      <w:r w:rsidR="00E3054F" w:rsidRPr="00FC2D48">
        <w:rPr>
          <w:rFonts w:ascii="Book Antiqua" w:hAnsi="Book Antiqua" w:cs="Arial"/>
        </w:rPr>
        <w:t xml:space="preserve"> </w:t>
      </w:r>
    </w:p>
    <w:p w:rsidR="00E3054F" w:rsidRDefault="00E3054F" w:rsidP="00E3054F">
      <w:pPr>
        <w:rPr>
          <w:rFonts w:ascii="Book Antiqua" w:hAnsi="Book Antiqua" w:cs="Arial"/>
          <w:b/>
          <w:u w:val="single"/>
        </w:rPr>
      </w:pPr>
      <w:r w:rsidRPr="00E3054F">
        <w:rPr>
          <w:rFonts w:ascii="Book Antiqua" w:hAnsi="Book Antiqua" w:cs="Arial"/>
          <w:b/>
          <w:u w:val="single"/>
        </w:rPr>
        <w:t>M</w:t>
      </w:r>
      <w:r>
        <w:rPr>
          <w:rFonts w:ascii="Book Antiqua" w:hAnsi="Book Antiqua" w:cs="Arial"/>
          <w:b/>
          <w:u w:val="single"/>
        </w:rPr>
        <w:t>y conclusions</w:t>
      </w:r>
    </w:p>
    <w:p w:rsidR="00E3054F" w:rsidRDefault="00E3054F" w:rsidP="00E3054F">
      <w:pPr>
        <w:rPr>
          <w:rFonts w:ascii="Book Antiqua" w:hAnsi="Book Antiqua" w:cs="Arial"/>
          <w:b/>
          <w:u w:val="single"/>
        </w:rPr>
      </w:pPr>
    </w:p>
    <w:p w:rsidR="00E3054F" w:rsidRDefault="00E3054F" w:rsidP="00EA4E9B">
      <w:pPr>
        <w:tabs>
          <w:tab w:val="left" w:pos="567"/>
        </w:tabs>
        <w:rPr>
          <w:rFonts w:ascii="Book Antiqua" w:hAnsi="Book Antiqua" w:cs="Arial"/>
        </w:rPr>
      </w:pPr>
      <w:r w:rsidRPr="00E3054F">
        <w:rPr>
          <w:rFonts w:ascii="Book Antiqua" w:hAnsi="Book Antiqua" w:cs="Arial"/>
        </w:rPr>
        <w:t>21.</w:t>
      </w:r>
      <w:r>
        <w:rPr>
          <w:rFonts w:ascii="Book Antiqua" w:hAnsi="Book Antiqua" w:cs="Arial"/>
        </w:rPr>
        <w:tab/>
        <w:t xml:space="preserve">The general approach to be taken in cases involving claimants from </w:t>
      </w:r>
      <w:r w:rsidRPr="00E3054F">
        <w:rPr>
          <w:rFonts w:ascii="Book Antiqua" w:hAnsi="Book Antiqua" w:cs="Arial"/>
        </w:rPr>
        <w:t>Sri Lanka</w:t>
      </w:r>
      <w:r>
        <w:rPr>
          <w:rFonts w:ascii="Book Antiqua" w:hAnsi="Book Antiqua" w:cs="Arial"/>
        </w:rPr>
        <w:t xml:space="preserve"> who seek international protection has been set out by the </w:t>
      </w:r>
      <w:r w:rsidRPr="00E3054F">
        <w:rPr>
          <w:rFonts w:ascii="Book Antiqua" w:hAnsi="Book Antiqua" w:cs="Arial"/>
        </w:rPr>
        <w:t>Upper Tribunal</w:t>
      </w:r>
      <w:r>
        <w:rPr>
          <w:rFonts w:ascii="Book Antiqua" w:hAnsi="Book Antiqua" w:cs="Arial"/>
        </w:rPr>
        <w:t xml:space="preserve"> in </w:t>
      </w:r>
      <w:r w:rsidRPr="00FC2D48">
        <w:rPr>
          <w:rFonts w:ascii="Book Antiqua" w:hAnsi="Book Antiqua" w:cs="Arial"/>
          <w:i/>
        </w:rPr>
        <w:t>GJ</w:t>
      </w:r>
      <w:r>
        <w:rPr>
          <w:rFonts w:ascii="Book Antiqua" w:hAnsi="Book Antiqua" w:cs="Arial"/>
        </w:rPr>
        <w:t xml:space="preserve"> to which I have already referred above. That was accepted by both parties before me as being the relevant applicable Country Guidance decision. </w:t>
      </w:r>
      <w:r w:rsidR="00FC2D48">
        <w:rPr>
          <w:rFonts w:ascii="Book Antiqua" w:hAnsi="Book Antiqua" w:cs="Arial"/>
        </w:rPr>
        <w:t xml:space="preserve">No attempt was made to persuade me to depart from </w:t>
      </w:r>
      <w:r w:rsidRPr="00FC2D48">
        <w:rPr>
          <w:rFonts w:ascii="Book Antiqua" w:hAnsi="Book Antiqua" w:cs="Arial"/>
          <w:i/>
        </w:rPr>
        <w:t xml:space="preserve">GJ </w:t>
      </w:r>
      <w:r>
        <w:rPr>
          <w:rFonts w:ascii="Book Antiqua" w:hAnsi="Book Antiqua" w:cs="Arial"/>
        </w:rPr>
        <w:t xml:space="preserve">in any way. </w:t>
      </w:r>
    </w:p>
    <w:p w:rsidR="00E3054F" w:rsidRDefault="00E3054F" w:rsidP="00E3054F">
      <w:pPr>
        <w:rPr>
          <w:rFonts w:ascii="Book Antiqua" w:hAnsi="Book Antiqua" w:cs="Arial"/>
        </w:rPr>
      </w:pPr>
    </w:p>
    <w:p w:rsidR="00E3054F" w:rsidRDefault="00E3054F" w:rsidP="00EA4E9B">
      <w:pPr>
        <w:tabs>
          <w:tab w:val="left" w:pos="567"/>
        </w:tabs>
        <w:rPr>
          <w:rFonts w:ascii="Book Antiqua" w:hAnsi="Book Antiqua" w:cs="Arial"/>
        </w:rPr>
      </w:pPr>
      <w:r>
        <w:rPr>
          <w:rFonts w:ascii="Book Antiqua" w:hAnsi="Book Antiqua" w:cs="Arial"/>
        </w:rPr>
        <w:t>22.</w:t>
      </w:r>
      <w:r>
        <w:rPr>
          <w:rFonts w:ascii="Book Antiqua" w:hAnsi="Book Antiqua" w:cs="Arial"/>
        </w:rPr>
        <w:tab/>
        <w:t xml:space="preserve">In </w:t>
      </w:r>
      <w:r w:rsidRPr="00FC2D48">
        <w:rPr>
          <w:rFonts w:ascii="Book Antiqua" w:hAnsi="Book Antiqua" w:cs="Arial"/>
          <w:i/>
        </w:rPr>
        <w:t>GJ</w:t>
      </w:r>
      <w:r>
        <w:rPr>
          <w:rFonts w:ascii="Book Antiqua" w:hAnsi="Book Antiqua" w:cs="Arial"/>
        </w:rPr>
        <w:t xml:space="preserve"> the </w:t>
      </w:r>
      <w:r w:rsidRPr="00E3054F">
        <w:rPr>
          <w:rFonts w:ascii="Book Antiqua" w:hAnsi="Book Antiqua" w:cs="Arial"/>
        </w:rPr>
        <w:t>Upper Tribunal</w:t>
      </w:r>
      <w:r>
        <w:rPr>
          <w:rFonts w:ascii="Book Antiqua" w:hAnsi="Book Antiqua" w:cs="Arial"/>
        </w:rPr>
        <w:t xml:space="preserve"> set out the existing risk categories. Prior to doing that it decided that the </w:t>
      </w:r>
      <w:r w:rsidRPr="00E3054F">
        <w:rPr>
          <w:rFonts w:ascii="Book Antiqua" w:hAnsi="Book Antiqua" w:cs="Arial"/>
        </w:rPr>
        <w:t>Sri Lanka</w:t>
      </w:r>
      <w:r>
        <w:rPr>
          <w:rFonts w:ascii="Book Antiqua" w:hAnsi="Book Antiqua" w:cs="Arial"/>
        </w:rPr>
        <w:t xml:space="preserve">n authorities present objective is to identify Tamil activists in the diaspora who are working for Tamil separatism and to destabilise the unitary </w:t>
      </w:r>
      <w:r w:rsidRPr="00E3054F">
        <w:rPr>
          <w:rFonts w:ascii="Book Antiqua" w:hAnsi="Book Antiqua" w:cs="Arial"/>
        </w:rPr>
        <w:t>Sri Lanka</w:t>
      </w:r>
      <w:r>
        <w:rPr>
          <w:rFonts w:ascii="Book Antiqua" w:hAnsi="Book Antiqua" w:cs="Arial"/>
        </w:rPr>
        <w:t xml:space="preserve">n state. </w:t>
      </w:r>
      <w:r w:rsidR="00FC2D48">
        <w:rPr>
          <w:rFonts w:ascii="Book Antiqua" w:hAnsi="Book Antiqua" w:cs="Arial"/>
        </w:rPr>
        <w:t>The</w:t>
      </w:r>
      <w:r>
        <w:rPr>
          <w:rFonts w:ascii="Book Antiqua" w:hAnsi="Book Antiqua" w:cs="Arial"/>
        </w:rPr>
        <w:t xml:space="preserve"> focus was upon preventing the resurgence of the LTTE or any similar </w:t>
      </w:r>
      <w:r w:rsidR="00776012">
        <w:rPr>
          <w:rFonts w:ascii="Book Antiqua" w:hAnsi="Book Antiqua" w:cs="Arial"/>
        </w:rPr>
        <w:t xml:space="preserve">Tamil separatist organisation and preventing the revival of the civil war within </w:t>
      </w:r>
      <w:r w:rsidR="00776012" w:rsidRPr="00776012">
        <w:rPr>
          <w:rFonts w:ascii="Book Antiqua" w:hAnsi="Book Antiqua" w:cs="Arial"/>
        </w:rPr>
        <w:t>Sri Lanka</w:t>
      </w:r>
      <w:r w:rsidR="00776012">
        <w:rPr>
          <w:rFonts w:ascii="Book Antiqua" w:hAnsi="Book Antiqua" w:cs="Arial"/>
        </w:rPr>
        <w:t xml:space="preserve"> which has ended. </w:t>
      </w:r>
      <w:r w:rsidR="004D5997">
        <w:rPr>
          <w:rFonts w:ascii="Book Antiqua" w:hAnsi="Book Antiqua" w:cs="Arial"/>
        </w:rPr>
        <w:t>Its</w:t>
      </w:r>
      <w:r w:rsidR="00776012">
        <w:rPr>
          <w:rFonts w:ascii="Book Antiqua" w:hAnsi="Book Antiqua" w:cs="Arial"/>
        </w:rPr>
        <w:t xml:space="preserve"> focus was not on persecuting previous LTTE activists or taking revenge for historical matters.</w:t>
      </w:r>
    </w:p>
    <w:p w:rsidR="00776012" w:rsidRDefault="00776012" w:rsidP="00E3054F">
      <w:pPr>
        <w:rPr>
          <w:rFonts w:ascii="Book Antiqua" w:hAnsi="Book Antiqua" w:cs="Arial"/>
        </w:rPr>
      </w:pPr>
    </w:p>
    <w:p w:rsidR="00776012" w:rsidRDefault="00776012" w:rsidP="00EA4E9B">
      <w:pPr>
        <w:tabs>
          <w:tab w:val="left" w:pos="567"/>
        </w:tabs>
        <w:rPr>
          <w:rFonts w:ascii="Book Antiqua" w:hAnsi="Book Antiqua" w:cs="Arial"/>
        </w:rPr>
      </w:pPr>
      <w:r>
        <w:rPr>
          <w:rFonts w:ascii="Book Antiqua" w:hAnsi="Book Antiqua" w:cs="Arial"/>
        </w:rPr>
        <w:t>23.</w:t>
      </w:r>
      <w:r>
        <w:rPr>
          <w:rFonts w:ascii="Book Antiqua" w:hAnsi="Book Antiqua" w:cs="Arial"/>
        </w:rPr>
        <w:tab/>
        <w:t xml:space="preserve">The only risk category to which the </w:t>
      </w:r>
      <w:r w:rsidRPr="00776012">
        <w:rPr>
          <w:rFonts w:ascii="Book Antiqua" w:hAnsi="Book Antiqua" w:cs="Arial"/>
        </w:rPr>
        <w:t>claimant</w:t>
      </w:r>
      <w:r>
        <w:rPr>
          <w:rFonts w:ascii="Book Antiqua" w:hAnsi="Book Antiqua" w:cs="Arial"/>
        </w:rPr>
        <w:t xml:space="preserve"> in this case could possibly belong is the one which was identified in </w:t>
      </w:r>
      <w:r w:rsidRPr="00FC2D48">
        <w:rPr>
          <w:rFonts w:ascii="Book Antiqua" w:hAnsi="Book Antiqua" w:cs="Arial"/>
          <w:i/>
        </w:rPr>
        <w:t>GJ</w:t>
      </w:r>
      <w:r>
        <w:rPr>
          <w:rFonts w:ascii="Book Antiqua" w:hAnsi="Book Antiqua" w:cs="Arial"/>
        </w:rPr>
        <w:t xml:space="preserve"> in these terms:</w:t>
      </w:r>
    </w:p>
    <w:p w:rsidR="00776012" w:rsidRPr="00EA4E9B" w:rsidRDefault="00776012" w:rsidP="00EA4E9B">
      <w:pPr>
        <w:spacing w:before="120" w:after="120"/>
        <w:ind w:left="1134"/>
        <w:rPr>
          <w:rFonts w:ascii="Book Antiqua" w:hAnsi="Book Antiqua" w:cs="Arial"/>
          <w:sz w:val="22"/>
          <w:szCs w:val="22"/>
        </w:rPr>
      </w:pPr>
      <w:r w:rsidRPr="00EA4E9B">
        <w:rPr>
          <w:rFonts w:ascii="Book Antiqua" w:hAnsi="Book Antiqua" w:cs="Arial"/>
          <w:sz w:val="22"/>
          <w:szCs w:val="22"/>
        </w:rPr>
        <w:t>“Individuals who are, or are perceived to be, a threat to the integrity of Sri Lanka as a single state because they are, or are perceived to have a significant role in relationship to post-conflict Tamil separatism within the diaspora and/ or a renewal of hostilities within Sri Lanka”.</w:t>
      </w:r>
    </w:p>
    <w:p w:rsidR="00776012" w:rsidRDefault="00776012" w:rsidP="00EA4E9B">
      <w:pPr>
        <w:tabs>
          <w:tab w:val="left" w:pos="567"/>
        </w:tabs>
        <w:rPr>
          <w:rFonts w:ascii="Book Antiqua" w:hAnsi="Book Antiqua" w:cs="Arial"/>
        </w:rPr>
      </w:pPr>
      <w:r>
        <w:rPr>
          <w:rFonts w:ascii="Book Antiqua" w:hAnsi="Book Antiqua" w:cs="Arial"/>
        </w:rPr>
        <w:t>24.</w:t>
      </w:r>
      <w:r>
        <w:rPr>
          <w:rFonts w:ascii="Book Antiqua" w:hAnsi="Book Antiqua" w:cs="Arial"/>
        </w:rPr>
        <w:tab/>
        <w:t xml:space="preserve">The simple question with respect to the asylum aspect of the appeal, therefore, is whether or not it can be said that the </w:t>
      </w:r>
      <w:r w:rsidRPr="00776012">
        <w:rPr>
          <w:rFonts w:ascii="Book Antiqua" w:hAnsi="Book Antiqua" w:cs="Arial"/>
        </w:rPr>
        <w:t>claimant</w:t>
      </w:r>
      <w:r>
        <w:rPr>
          <w:rFonts w:ascii="Book Antiqua" w:hAnsi="Book Antiqua" w:cs="Arial"/>
        </w:rPr>
        <w:t xml:space="preserve"> is able to bring himself, on my findings, within that category.</w:t>
      </w:r>
    </w:p>
    <w:p w:rsidR="00776012" w:rsidRDefault="00776012" w:rsidP="00776012">
      <w:pPr>
        <w:rPr>
          <w:rFonts w:ascii="Book Antiqua" w:hAnsi="Book Antiqua" w:cs="Arial"/>
        </w:rPr>
      </w:pPr>
    </w:p>
    <w:p w:rsidR="00776012" w:rsidRDefault="00776012" w:rsidP="00EA4E9B">
      <w:pPr>
        <w:tabs>
          <w:tab w:val="left" w:pos="567"/>
        </w:tabs>
        <w:rPr>
          <w:rFonts w:ascii="Book Antiqua" w:hAnsi="Book Antiqua" w:cs="Arial"/>
        </w:rPr>
      </w:pPr>
      <w:r>
        <w:rPr>
          <w:rFonts w:ascii="Book Antiqua" w:hAnsi="Book Antiqua" w:cs="Arial"/>
        </w:rPr>
        <w:t>25.</w:t>
      </w:r>
      <w:r>
        <w:rPr>
          <w:rFonts w:ascii="Book Antiqua" w:hAnsi="Book Antiqua" w:cs="Arial"/>
        </w:rPr>
        <w:tab/>
        <w:t xml:space="preserve">Mrs </w:t>
      </w:r>
      <w:proofErr w:type="spellStart"/>
      <w:r w:rsidR="00346746">
        <w:rPr>
          <w:rFonts w:ascii="Book Antiqua" w:hAnsi="Book Antiqua" w:cs="Arial"/>
        </w:rPr>
        <w:t>Aboni</w:t>
      </w:r>
      <w:proofErr w:type="spellEnd"/>
      <w:r>
        <w:rPr>
          <w:rFonts w:ascii="Book Antiqua" w:hAnsi="Book Antiqua" w:cs="Arial"/>
        </w:rPr>
        <w:t xml:space="preserve"> says that he cannot do that because his activities, even if everything he says is to be accepted, are of a low level. That is so, she says, with respect to both the previous activities in </w:t>
      </w:r>
      <w:r w:rsidRPr="00776012">
        <w:rPr>
          <w:rFonts w:ascii="Book Antiqua" w:hAnsi="Book Antiqua" w:cs="Arial"/>
        </w:rPr>
        <w:t>Sri Lanka</w:t>
      </w:r>
      <w:r>
        <w:rPr>
          <w:rFonts w:ascii="Book Antiqua" w:hAnsi="Book Antiqua" w:cs="Arial"/>
        </w:rPr>
        <w:t xml:space="preserve"> and the more recent activities in the UK. Ms Mensah argues to the contrary relying upon a</w:t>
      </w:r>
      <w:r w:rsidR="00FC2D48">
        <w:rPr>
          <w:rFonts w:ascii="Book Antiqua" w:hAnsi="Book Antiqua" w:cs="Arial"/>
        </w:rPr>
        <w:t>n a</w:t>
      </w:r>
      <w:r>
        <w:rPr>
          <w:rFonts w:ascii="Book Antiqua" w:hAnsi="Book Antiqua" w:cs="Arial"/>
        </w:rPr>
        <w:t>ccumulation of factors</w:t>
      </w:r>
      <w:r w:rsidR="00992C7D">
        <w:rPr>
          <w:rFonts w:ascii="Book Antiqua" w:hAnsi="Book Antiqua" w:cs="Arial"/>
        </w:rPr>
        <w:t xml:space="preserve"> being the activities, the history of family oppositionist activity reflected in the grant of asylum to the brothers and the evidence of continuing adverse interest through the visits to the family home.</w:t>
      </w:r>
    </w:p>
    <w:p w:rsidR="00992C7D" w:rsidRDefault="00992C7D" w:rsidP="00776012">
      <w:pPr>
        <w:rPr>
          <w:rFonts w:ascii="Book Antiqua" w:hAnsi="Book Antiqua" w:cs="Arial"/>
        </w:rPr>
      </w:pPr>
    </w:p>
    <w:p w:rsidR="00992C7D" w:rsidRDefault="00992C7D" w:rsidP="00EA4E9B">
      <w:pPr>
        <w:tabs>
          <w:tab w:val="left" w:pos="567"/>
        </w:tabs>
        <w:rPr>
          <w:rFonts w:ascii="Book Antiqua" w:hAnsi="Book Antiqua" w:cs="Arial"/>
        </w:rPr>
      </w:pPr>
      <w:r>
        <w:rPr>
          <w:rFonts w:ascii="Book Antiqua" w:hAnsi="Book Antiqua" w:cs="Arial"/>
        </w:rPr>
        <w:t>26.</w:t>
      </w:r>
      <w:r>
        <w:rPr>
          <w:rFonts w:ascii="Book Antiqua" w:hAnsi="Book Antiqua" w:cs="Arial"/>
        </w:rPr>
        <w:tab/>
        <w:t xml:space="preserve">If all there was to the claimant’s case was the fact of his previous activities for the LTTE in Sri Lanka then I would have concluded, without any real difficulty, that he did not come close to bringing himself within the relevant risk category. That is because it is abundantly clear, following </w:t>
      </w:r>
      <w:r w:rsidRPr="00FC2D48">
        <w:rPr>
          <w:rFonts w:ascii="Book Antiqua" w:hAnsi="Book Antiqua" w:cs="Arial"/>
          <w:i/>
        </w:rPr>
        <w:t>GJ</w:t>
      </w:r>
      <w:r>
        <w:rPr>
          <w:rFonts w:ascii="Book Antiqua" w:hAnsi="Book Antiqua" w:cs="Arial"/>
        </w:rPr>
        <w:t xml:space="preserve"> that the focus of the </w:t>
      </w:r>
      <w:r w:rsidRPr="00992C7D">
        <w:rPr>
          <w:rFonts w:ascii="Book Antiqua" w:hAnsi="Book Antiqua" w:cs="Arial"/>
        </w:rPr>
        <w:t>Sri Lanka</w:t>
      </w:r>
      <w:r>
        <w:rPr>
          <w:rFonts w:ascii="Book Antiqua" w:hAnsi="Book Antiqua" w:cs="Arial"/>
        </w:rPr>
        <w:t xml:space="preserve">n authorities is not simply upon what has happened in the past but upon what the current position is with respect to any threat to the unitary state. But I have accepted that the </w:t>
      </w:r>
      <w:r w:rsidRPr="00992C7D">
        <w:rPr>
          <w:rFonts w:ascii="Book Antiqua" w:hAnsi="Book Antiqua" w:cs="Arial"/>
        </w:rPr>
        <w:t>claimant</w:t>
      </w:r>
      <w:r>
        <w:rPr>
          <w:rFonts w:ascii="Book Antiqua" w:hAnsi="Book Antiqua" w:cs="Arial"/>
        </w:rPr>
        <w:t xml:space="preserve"> has been persistently active whilst in the UK and that there is a real risk that that activity will have come to the attention of the authorities in </w:t>
      </w:r>
      <w:r w:rsidRPr="00992C7D">
        <w:rPr>
          <w:rFonts w:ascii="Book Antiqua" w:hAnsi="Book Antiqua" w:cs="Arial"/>
        </w:rPr>
        <w:t>Sri Lanka</w:t>
      </w:r>
      <w:r>
        <w:rPr>
          <w:rFonts w:ascii="Book Antiqua" w:hAnsi="Book Antiqua" w:cs="Arial"/>
        </w:rPr>
        <w:t>. Indeed, my acceptance to the lower standard</w:t>
      </w:r>
      <w:r w:rsidR="00E923F7">
        <w:rPr>
          <w:rFonts w:ascii="Book Antiqua" w:hAnsi="Book Antiqua" w:cs="Arial"/>
        </w:rPr>
        <w:t xml:space="preserve"> of the fact of the two visits </w:t>
      </w:r>
      <w:r w:rsidR="00FC2D48">
        <w:rPr>
          <w:rFonts w:ascii="Book Antiqua" w:hAnsi="Book Antiqua" w:cs="Arial"/>
        </w:rPr>
        <w:t xml:space="preserve">to his family home </w:t>
      </w:r>
      <w:r w:rsidR="00E923F7">
        <w:rPr>
          <w:rFonts w:ascii="Book Antiqua" w:hAnsi="Book Antiqua" w:cs="Arial"/>
        </w:rPr>
        <w:t xml:space="preserve">and what was said at the most recent visit supports the proposition that the </w:t>
      </w:r>
      <w:r w:rsidR="00E923F7" w:rsidRPr="00E923F7">
        <w:rPr>
          <w:rFonts w:ascii="Book Antiqua" w:hAnsi="Book Antiqua" w:cs="Arial"/>
        </w:rPr>
        <w:t>Sri Lanka</w:t>
      </w:r>
      <w:r w:rsidR="00E923F7">
        <w:rPr>
          <w:rFonts w:ascii="Book Antiqua" w:hAnsi="Book Antiqua" w:cs="Arial"/>
        </w:rPr>
        <w:t xml:space="preserve">n authorities are aware of the </w:t>
      </w:r>
      <w:r w:rsidR="00E923F7" w:rsidRPr="00E923F7">
        <w:rPr>
          <w:rFonts w:ascii="Book Antiqua" w:hAnsi="Book Antiqua" w:cs="Arial"/>
        </w:rPr>
        <w:t>claimant</w:t>
      </w:r>
      <w:r w:rsidR="00E923F7">
        <w:rPr>
          <w:rFonts w:ascii="Book Antiqua" w:hAnsi="Book Antiqua" w:cs="Arial"/>
        </w:rPr>
        <w:t>’s ongoing activity.</w:t>
      </w:r>
    </w:p>
    <w:p w:rsidR="00E923F7" w:rsidRDefault="00E923F7" w:rsidP="00776012">
      <w:pPr>
        <w:rPr>
          <w:rFonts w:ascii="Book Antiqua" w:hAnsi="Book Antiqua" w:cs="Arial"/>
        </w:rPr>
      </w:pPr>
    </w:p>
    <w:p w:rsidR="00E923F7" w:rsidRDefault="00E923F7" w:rsidP="00EA4E9B">
      <w:pPr>
        <w:tabs>
          <w:tab w:val="left" w:pos="567"/>
        </w:tabs>
        <w:rPr>
          <w:rFonts w:ascii="Book Antiqua" w:hAnsi="Book Antiqua" w:cs="Arial"/>
        </w:rPr>
      </w:pPr>
      <w:r>
        <w:rPr>
          <w:rFonts w:ascii="Book Antiqua" w:hAnsi="Book Antiqua" w:cs="Arial"/>
        </w:rPr>
        <w:t>27.</w:t>
      </w:r>
      <w:r>
        <w:rPr>
          <w:rFonts w:ascii="Book Antiqua" w:hAnsi="Book Antiqua" w:cs="Arial"/>
        </w:rPr>
        <w:tab/>
        <w:t xml:space="preserve">There is some force in Mrs </w:t>
      </w:r>
      <w:proofErr w:type="spellStart"/>
      <w:r w:rsidR="00346746">
        <w:rPr>
          <w:rFonts w:ascii="Book Antiqua" w:hAnsi="Book Antiqua" w:cs="Arial"/>
        </w:rPr>
        <w:t>Aboni</w:t>
      </w:r>
      <w:r>
        <w:rPr>
          <w:rFonts w:ascii="Book Antiqua" w:hAnsi="Book Antiqua" w:cs="Arial"/>
        </w:rPr>
        <w:t>’s</w:t>
      </w:r>
      <w:proofErr w:type="spellEnd"/>
      <w:r>
        <w:rPr>
          <w:rFonts w:ascii="Book Antiqua" w:hAnsi="Book Antiqua" w:cs="Arial"/>
        </w:rPr>
        <w:t xml:space="preserve"> point that the UK based activities might not be characterised as anything other than relatively low</w:t>
      </w:r>
      <w:r w:rsidR="0057468D">
        <w:rPr>
          <w:rFonts w:ascii="Book Antiqua" w:hAnsi="Book Antiqua" w:cs="Arial"/>
        </w:rPr>
        <w:t>-</w:t>
      </w:r>
      <w:r>
        <w:rPr>
          <w:rFonts w:ascii="Book Antiqua" w:hAnsi="Book Antiqua" w:cs="Arial"/>
        </w:rPr>
        <w:t xml:space="preserve">level ones. The </w:t>
      </w:r>
      <w:r w:rsidRPr="00E923F7">
        <w:rPr>
          <w:rFonts w:ascii="Book Antiqua" w:hAnsi="Book Antiqua" w:cs="Arial"/>
        </w:rPr>
        <w:t>claimant</w:t>
      </w:r>
      <w:r>
        <w:rPr>
          <w:rFonts w:ascii="Book Antiqua" w:hAnsi="Book Antiqua" w:cs="Arial"/>
        </w:rPr>
        <w:t xml:space="preserve"> has not asserted to have been the organiser of any of the </w:t>
      </w:r>
      <w:r w:rsidR="00346746">
        <w:rPr>
          <w:rFonts w:ascii="Book Antiqua" w:hAnsi="Book Antiqua" w:cs="Arial"/>
        </w:rPr>
        <w:t xml:space="preserve">events and </w:t>
      </w:r>
      <w:r>
        <w:rPr>
          <w:rFonts w:ascii="Book Antiqua" w:hAnsi="Book Antiqua" w:cs="Arial"/>
        </w:rPr>
        <w:t>demonstrations</w:t>
      </w:r>
      <w:r w:rsidR="00346746">
        <w:rPr>
          <w:rFonts w:ascii="Book Antiqua" w:hAnsi="Book Antiqua" w:cs="Arial"/>
        </w:rPr>
        <w:t xml:space="preserve"> he has attended. He does not claim any membership of a formal oppositionist organisation although he did say in oral evidence before me that he was in the process of securing membership of one such organisation. There is nothing to suggest that he has acted as </w:t>
      </w:r>
      <w:r w:rsidR="00FC2D48">
        <w:rPr>
          <w:rFonts w:ascii="Book Antiqua" w:hAnsi="Book Antiqua" w:cs="Arial"/>
        </w:rPr>
        <w:t>the</w:t>
      </w:r>
      <w:r w:rsidR="00346746">
        <w:rPr>
          <w:rFonts w:ascii="Book Antiqua" w:hAnsi="Book Antiqua" w:cs="Arial"/>
        </w:rPr>
        <w:t xml:space="preserve"> leader of any of the demonstrations. So, it might be argued that even if the </w:t>
      </w:r>
      <w:r w:rsidR="00346746" w:rsidRPr="00346746">
        <w:rPr>
          <w:rFonts w:ascii="Book Antiqua" w:hAnsi="Book Antiqua" w:cs="Arial"/>
        </w:rPr>
        <w:t>Sri Lanka</w:t>
      </w:r>
      <w:r w:rsidR="00346746">
        <w:rPr>
          <w:rFonts w:ascii="Book Antiqua" w:hAnsi="Book Antiqua" w:cs="Arial"/>
        </w:rPr>
        <w:t>n authorities were to perceive the claimant as having a role in relation to post-conflict Tamil separatism within the diaspora they would not regard that role as being significant.</w:t>
      </w:r>
      <w:r w:rsidR="003B0512">
        <w:rPr>
          <w:rFonts w:ascii="Book Antiqua" w:hAnsi="Book Antiqua" w:cs="Arial"/>
        </w:rPr>
        <w:t xml:space="preserve"> But the activity has been persistent. The evidence I have accepted offers support for the proposition that the </w:t>
      </w:r>
      <w:r w:rsidR="003B0512" w:rsidRPr="003B0512">
        <w:rPr>
          <w:rFonts w:ascii="Book Antiqua" w:hAnsi="Book Antiqua" w:cs="Arial"/>
        </w:rPr>
        <w:t>Sri Lanka</w:t>
      </w:r>
      <w:r w:rsidR="003B0512">
        <w:rPr>
          <w:rFonts w:ascii="Book Antiqua" w:hAnsi="Book Antiqua" w:cs="Arial"/>
        </w:rPr>
        <w:t xml:space="preserve">n authorities continue to have some degree of interest in the claimant such that, notwithstanding his departure from </w:t>
      </w:r>
      <w:r w:rsidR="003B0512" w:rsidRPr="003B0512">
        <w:rPr>
          <w:rFonts w:ascii="Book Antiqua" w:hAnsi="Book Antiqua" w:cs="Arial"/>
        </w:rPr>
        <w:t>Sri Lanka</w:t>
      </w:r>
      <w:r w:rsidR="003B0512">
        <w:rPr>
          <w:rFonts w:ascii="Book Antiqua" w:hAnsi="Book Antiqua" w:cs="Arial"/>
        </w:rPr>
        <w:t xml:space="preserve"> many years ago, it is considered worth spending time going to his home and asking his family questions about him and his activities. There is a history of past activity which is relevant when coupled with the current UK based activity with respect to a consideration as to how he will be perceived by the authorities. I have concluded to the lower standard that he is, perhaps narrowly, able to bring himself within that potentially applicable risk category. </w:t>
      </w:r>
    </w:p>
    <w:p w:rsidR="003B0512" w:rsidRDefault="003B0512" w:rsidP="00776012">
      <w:pPr>
        <w:rPr>
          <w:rFonts w:ascii="Book Antiqua" w:hAnsi="Book Antiqua" w:cs="Arial"/>
        </w:rPr>
      </w:pPr>
    </w:p>
    <w:p w:rsidR="003B0512" w:rsidRDefault="003B0512" w:rsidP="00EA4E9B">
      <w:pPr>
        <w:tabs>
          <w:tab w:val="left" w:pos="567"/>
        </w:tabs>
        <w:rPr>
          <w:rFonts w:ascii="Book Antiqua" w:hAnsi="Book Antiqua" w:cs="Arial"/>
        </w:rPr>
      </w:pPr>
      <w:r>
        <w:rPr>
          <w:rFonts w:ascii="Book Antiqua" w:hAnsi="Book Antiqua" w:cs="Arial"/>
        </w:rPr>
        <w:t>28.</w:t>
      </w:r>
      <w:r>
        <w:rPr>
          <w:rFonts w:ascii="Book Antiqua" w:hAnsi="Book Antiqua" w:cs="Arial"/>
        </w:rPr>
        <w:tab/>
        <w:t xml:space="preserve">I conclude, therefore, that the </w:t>
      </w:r>
      <w:r w:rsidRPr="003B0512">
        <w:rPr>
          <w:rFonts w:ascii="Book Antiqua" w:hAnsi="Book Antiqua" w:cs="Arial"/>
        </w:rPr>
        <w:t>claimant</w:t>
      </w:r>
      <w:r>
        <w:rPr>
          <w:rFonts w:ascii="Book Antiqua" w:hAnsi="Book Antiqua" w:cs="Arial"/>
        </w:rPr>
        <w:t xml:space="preserve"> has made out his claim to be a refugee. My having reached that view it is not appropriate for me to consider humanitarian protection at all. As to Article 3 of the ECHR I would conclude that he would be at risk of Article 3 ill-treatment upon return on the same basis and for the same reasons that I have decided to allow his asylum appeals. Having decided he is entitled to international protection it is not necessary for me to go on to consider the claims he has made on health grounds or under Article 8 of the ECHR.</w:t>
      </w:r>
    </w:p>
    <w:p w:rsidR="003B0512" w:rsidRDefault="003B0512" w:rsidP="00776012">
      <w:pPr>
        <w:rPr>
          <w:rFonts w:ascii="Book Antiqua" w:hAnsi="Book Antiqua" w:cs="Arial"/>
        </w:rPr>
      </w:pPr>
    </w:p>
    <w:p w:rsidR="003B0512" w:rsidRDefault="003B0512" w:rsidP="00EA4E9B">
      <w:pPr>
        <w:tabs>
          <w:tab w:val="left" w:pos="567"/>
        </w:tabs>
        <w:rPr>
          <w:rFonts w:ascii="Book Antiqua" w:hAnsi="Book Antiqua" w:cs="Arial"/>
        </w:rPr>
      </w:pPr>
      <w:r>
        <w:rPr>
          <w:rFonts w:ascii="Book Antiqua" w:hAnsi="Book Antiqua" w:cs="Arial"/>
        </w:rPr>
        <w:lastRenderedPageBreak/>
        <w:t>29.</w:t>
      </w:r>
      <w:r>
        <w:rPr>
          <w:rFonts w:ascii="Book Antiqua" w:hAnsi="Book Antiqua" w:cs="Arial"/>
        </w:rPr>
        <w:tab/>
        <w:t>Finally, I simply confirm that I have decided to continue the grant of anonymity originally given to the claimant by the tribunal.</w:t>
      </w:r>
    </w:p>
    <w:p w:rsidR="003B0512" w:rsidRDefault="003B0512" w:rsidP="00776012">
      <w:pPr>
        <w:rPr>
          <w:rFonts w:ascii="Book Antiqua" w:hAnsi="Book Antiqua" w:cs="Arial"/>
        </w:rPr>
      </w:pPr>
    </w:p>
    <w:p w:rsidR="003B0512" w:rsidRDefault="00EB3A8E" w:rsidP="00776012">
      <w:pPr>
        <w:rPr>
          <w:rFonts w:ascii="Book Antiqua" w:hAnsi="Book Antiqua" w:cs="Arial"/>
          <w:b/>
          <w:u w:val="single"/>
        </w:rPr>
      </w:pPr>
      <w:r w:rsidRPr="00EB3A8E">
        <w:rPr>
          <w:rFonts w:ascii="Book Antiqua" w:hAnsi="Book Antiqua" w:cs="Arial"/>
          <w:b/>
          <w:u w:val="single"/>
        </w:rPr>
        <w:t>D</w:t>
      </w:r>
      <w:r>
        <w:rPr>
          <w:rFonts w:ascii="Book Antiqua" w:hAnsi="Book Antiqua" w:cs="Arial"/>
          <w:b/>
          <w:u w:val="single"/>
        </w:rPr>
        <w:t>ecision</w:t>
      </w:r>
    </w:p>
    <w:p w:rsidR="00EB3A8E" w:rsidRDefault="00EB3A8E" w:rsidP="00776012">
      <w:pPr>
        <w:rPr>
          <w:rFonts w:ascii="Book Antiqua" w:hAnsi="Book Antiqua" w:cs="Arial"/>
          <w:b/>
          <w:u w:val="single"/>
        </w:rPr>
      </w:pPr>
    </w:p>
    <w:p w:rsidR="00EB3A8E" w:rsidRDefault="00EB3A8E" w:rsidP="00776012">
      <w:pPr>
        <w:rPr>
          <w:rFonts w:ascii="Book Antiqua" w:hAnsi="Book Antiqua" w:cs="Arial"/>
        </w:rPr>
      </w:pPr>
      <w:r>
        <w:rPr>
          <w:rFonts w:ascii="Book Antiqua" w:hAnsi="Book Antiqua" w:cs="Arial"/>
        </w:rPr>
        <w:t xml:space="preserve">The decision of the </w:t>
      </w:r>
      <w:r w:rsidRPr="00EB3A8E">
        <w:rPr>
          <w:rFonts w:ascii="Book Antiqua" w:hAnsi="Book Antiqua" w:cs="Arial"/>
        </w:rPr>
        <w:t>First-tier Tribunal</w:t>
      </w:r>
      <w:r>
        <w:rPr>
          <w:rFonts w:ascii="Book Antiqua" w:hAnsi="Book Antiqua" w:cs="Arial"/>
        </w:rPr>
        <w:t xml:space="preserve"> involved an error of law and has, accordingly, already been set aside.</w:t>
      </w:r>
    </w:p>
    <w:p w:rsidR="00EB3A8E" w:rsidRDefault="00EB3A8E" w:rsidP="00776012">
      <w:pPr>
        <w:rPr>
          <w:rFonts w:ascii="Book Antiqua" w:hAnsi="Book Antiqua" w:cs="Arial"/>
        </w:rPr>
      </w:pPr>
    </w:p>
    <w:p w:rsidR="00EB3A8E" w:rsidRPr="00EB3A8E" w:rsidRDefault="00EB3A8E" w:rsidP="00776012">
      <w:pPr>
        <w:rPr>
          <w:rFonts w:ascii="Book Antiqua" w:hAnsi="Book Antiqua" w:cs="Arial"/>
        </w:rPr>
      </w:pPr>
      <w:r>
        <w:rPr>
          <w:rFonts w:ascii="Book Antiqua" w:hAnsi="Book Antiqua" w:cs="Arial"/>
        </w:rPr>
        <w:t xml:space="preserve">In remaking the decision the </w:t>
      </w:r>
      <w:r w:rsidRPr="00EB3A8E">
        <w:rPr>
          <w:rFonts w:ascii="Book Antiqua" w:hAnsi="Book Antiqua" w:cs="Arial"/>
        </w:rPr>
        <w:t>Upper Tribunal</w:t>
      </w:r>
      <w:r>
        <w:rPr>
          <w:rFonts w:ascii="Book Antiqua" w:hAnsi="Book Antiqua" w:cs="Arial"/>
        </w:rPr>
        <w:t xml:space="preserve"> allows the claimant’s appeal against the </w:t>
      </w:r>
      <w:r w:rsidRPr="00EB3A8E">
        <w:rPr>
          <w:rFonts w:ascii="Book Antiqua" w:hAnsi="Book Antiqua" w:cs="Arial"/>
        </w:rPr>
        <w:t>Secretary of State</w:t>
      </w:r>
      <w:r>
        <w:rPr>
          <w:rFonts w:ascii="Book Antiqua" w:hAnsi="Book Antiqua" w:cs="Arial"/>
        </w:rPr>
        <w:t>’s decision of 13 May 2016 that he is not entitled to international protection. He is so entitled as a refugee.</w:t>
      </w:r>
    </w:p>
    <w:p w:rsidR="00A7459E" w:rsidRDefault="00A7459E" w:rsidP="00A7459E">
      <w:pPr>
        <w:rPr>
          <w:rFonts w:ascii="Book Antiqua" w:hAnsi="Book Antiqua" w:cs="Arial"/>
        </w:rPr>
      </w:pPr>
    </w:p>
    <w:p w:rsidR="00A7459E" w:rsidRDefault="00A7459E" w:rsidP="00A7459E">
      <w:pPr>
        <w:rPr>
          <w:rFonts w:ascii="Book Antiqua" w:hAnsi="Book Antiqua" w:cs="Arial"/>
        </w:rPr>
      </w:pPr>
    </w:p>
    <w:p w:rsidR="000D697F" w:rsidRDefault="00EB3A8E" w:rsidP="00EB3A8E">
      <w:pPr>
        <w:tabs>
          <w:tab w:val="left" w:pos="567"/>
        </w:tabs>
        <w:ind w:left="153" w:firstLine="567"/>
        <w:jc w:val="both"/>
        <w:rPr>
          <w:rFonts w:ascii="Book Antiqua" w:hAnsi="Book Antiqua" w:cs="Arial"/>
          <w:b/>
        </w:rPr>
      </w:pPr>
      <w:r>
        <w:rPr>
          <w:rFonts w:ascii="Book Antiqua" w:hAnsi="Book Antiqua" w:cs="Arial"/>
          <w:b/>
        </w:rPr>
        <w:tab/>
      </w:r>
      <w:bookmarkStart w:id="2" w:name="_Hlk513551009"/>
      <w:r w:rsidRPr="00EB3A8E">
        <w:rPr>
          <w:rFonts w:ascii="Book Antiqua" w:hAnsi="Book Antiqua" w:cs="Arial"/>
          <w:b/>
        </w:rPr>
        <w:t>Signed</w:t>
      </w:r>
    </w:p>
    <w:p w:rsidR="00EB3A8E" w:rsidRDefault="00EB3A8E" w:rsidP="00EB3A8E">
      <w:pPr>
        <w:tabs>
          <w:tab w:val="left" w:pos="567"/>
        </w:tabs>
        <w:ind w:left="153" w:firstLine="567"/>
        <w:jc w:val="both"/>
        <w:rPr>
          <w:rFonts w:ascii="Book Antiqua" w:hAnsi="Book Antiqua" w:cs="Arial"/>
          <w:b/>
        </w:rPr>
      </w:pPr>
      <w:r>
        <w:rPr>
          <w:rFonts w:ascii="Book Antiqua" w:hAnsi="Book Antiqua" w:cs="Arial"/>
          <w:b/>
        </w:rPr>
        <w:tab/>
      </w:r>
      <w:r>
        <w:rPr>
          <w:rFonts w:ascii="Book Antiqua" w:hAnsi="Book Antiqua" w:cs="Arial"/>
          <w:b/>
        </w:rPr>
        <w:tab/>
      </w:r>
      <w:r>
        <w:rPr>
          <w:rFonts w:ascii="Book Antiqua" w:hAnsi="Book Antiqua" w:cs="Arial"/>
          <w:b/>
        </w:rPr>
        <w:tab/>
        <w:t>MR Hemingway</w:t>
      </w:r>
    </w:p>
    <w:p w:rsidR="00EB3A8E" w:rsidRDefault="00EB3A8E" w:rsidP="00EB3A8E">
      <w:pPr>
        <w:tabs>
          <w:tab w:val="left" w:pos="567"/>
        </w:tabs>
        <w:ind w:left="153" w:firstLine="567"/>
        <w:jc w:val="both"/>
        <w:rPr>
          <w:rFonts w:ascii="Book Antiqua" w:hAnsi="Book Antiqua" w:cs="Arial"/>
          <w:b/>
        </w:rPr>
      </w:pPr>
      <w:r>
        <w:rPr>
          <w:rFonts w:ascii="Book Antiqua" w:hAnsi="Book Antiqua" w:cs="Arial"/>
          <w:b/>
        </w:rPr>
        <w:tab/>
      </w:r>
      <w:r>
        <w:rPr>
          <w:rFonts w:ascii="Book Antiqua" w:hAnsi="Book Antiqua" w:cs="Arial"/>
          <w:b/>
        </w:rPr>
        <w:tab/>
      </w:r>
      <w:r>
        <w:rPr>
          <w:rFonts w:ascii="Book Antiqua" w:hAnsi="Book Antiqua" w:cs="Arial"/>
          <w:b/>
        </w:rPr>
        <w:tab/>
        <w:t xml:space="preserve">Judge of the </w:t>
      </w:r>
      <w:r w:rsidRPr="00EB3A8E">
        <w:rPr>
          <w:rFonts w:ascii="Book Antiqua" w:hAnsi="Book Antiqua" w:cs="Arial"/>
          <w:b/>
        </w:rPr>
        <w:t>Upper Tribunal</w:t>
      </w:r>
    </w:p>
    <w:p w:rsidR="00EB3A8E" w:rsidRDefault="00EB3A8E" w:rsidP="00EB3A8E">
      <w:pPr>
        <w:tabs>
          <w:tab w:val="left" w:pos="567"/>
        </w:tabs>
        <w:ind w:left="153" w:firstLine="567"/>
        <w:jc w:val="both"/>
        <w:rPr>
          <w:rFonts w:ascii="Book Antiqua" w:hAnsi="Book Antiqua" w:cs="Arial"/>
          <w:b/>
        </w:rPr>
      </w:pPr>
    </w:p>
    <w:p w:rsidR="00EB3A8E" w:rsidRDefault="00EB3A8E" w:rsidP="00EB3A8E">
      <w:pPr>
        <w:tabs>
          <w:tab w:val="left" w:pos="567"/>
        </w:tabs>
        <w:ind w:left="153" w:firstLine="567"/>
        <w:jc w:val="both"/>
        <w:rPr>
          <w:rFonts w:ascii="Book Antiqua" w:hAnsi="Book Antiqua" w:cs="Arial"/>
          <w:b/>
        </w:rPr>
      </w:pPr>
      <w:r>
        <w:rPr>
          <w:rFonts w:ascii="Book Antiqua" w:hAnsi="Book Antiqua" w:cs="Arial"/>
          <w:b/>
        </w:rPr>
        <w:tab/>
        <w:t>Dated</w:t>
      </w:r>
      <w:r w:rsidR="00E640AD">
        <w:rPr>
          <w:rFonts w:ascii="Book Antiqua" w:hAnsi="Book Antiqua" w:cs="Arial"/>
          <w:b/>
        </w:rPr>
        <w:t xml:space="preserve">            9 May 2018</w:t>
      </w:r>
    </w:p>
    <w:bookmarkEnd w:id="2"/>
    <w:p w:rsidR="00F508EC" w:rsidRDefault="00F508EC" w:rsidP="00F508EC">
      <w:pPr>
        <w:tabs>
          <w:tab w:val="left" w:pos="567"/>
        </w:tabs>
        <w:jc w:val="both"/>
        <w:rPr>
          <w:rFonts w:ascii="Book Antiqua" w:hAnsi="Book Antiqua" w:cs="Arial"/>
          <w:b/>
        </w:rPr>
      </w:pPr>
    </w:p>
    <w:p w:rsidR="00F508EC" w:rsidRPr="00F508EC" w:rsidRDefault="00F508EC" w:rsidP="00F508EC">
      <w:pPr>
        <w:tabs>
          <w:tab w:val="left" w:pos="567"/>
        </w:tabs>
        <w:jc w:val="both"/>
        <w:rPr>
          <w:rFonts w:ascii="Book Antiqua" w:hAnsi="Book Antiqua" w:cs="Arial"/>
          <w:b/>
          <w:u w:val="single"/>
        </w:rPr>
      </w:pPr>
      <w:r w:rsidRPr="00F508EC">
        <w:rPr>
          <w:rFonts w:ascii="Book Antiqua" w:hAnsi="Book Antiqua" w:cs="Arial"/>
          <w:b/>
          <w:u w:val="single"/>
        </w:rPr>
        <w:t>Anonymity</w:t>
      </w:r>
    </w:p>
    <w:p w:rsidR="00F508EC" w:rsidRDefault="00F508EC" w:rsidP="00F508EC">
      <w:pPr>
        <w:tabs>
          <w:tab w:val="left" w:pos="567"/>
        </w:tabs>
        <w:jc w:val="both"/>
        <w:rPr>
          <w:rFonts w:ascii="Book Antiqua" w:hAnsi="Book Antiqua" w:cs="Arial"/>
          <w:b/>
        </w:rPr>
      </w:pPr>
    </w:p>
    <w:p w:rsidR="00EB3A8E" w:rsidRDefault="00EB3A8E" w:rsidP="00EB3A8E">
      <w:pPr>
        <w:tabs>
          <w:tab w:val="left" w:pos="567"/>
        </w:tabs>
        <w:jc w:val="both"/>
        <w:rPr>
          <w:rFonts w:ascii="Book Antiqua" w:hAnsi="Book Antiqua" w:cs="Arial"/>
        </w:rPr>
      </w:pPr>
      <w:r w:rsidRPr="00EB3A8E">
        <w:rPr>
          <w:rFonts w:ascii="Book Antiqua" w:hAnsi="Book Antiqua" w:cs="Arial"/>
        </w:rPr>
        <w:t>The claimant is granted anonymity pursuant to Rule 14 of the Tribunal Procedure (Upper Tribunal) Rules 2008.</w:t>
      </w:r>
      <w:r w:rsidR="005355F9">
        <w:rPr>
          <w:rFonts w:ascii="Book Antiqua" w:hAnsi="Book Antiqua" w:cs="Arial"/>
        </w:rPr>
        <w:t xml:space="preserve"> </w:t>
      </w:r>
      <w:r w:rsidR="00F508EC">
        <w:rPr>
          <w:rFonts w:ascii="Book Antiqua" w:hAnsi="Book Antiqua" w:cs="Arial"/>
        </w:rPr>
        <w:t>No report of these proceedings shall directly or indirectly identify him or any member of his family. This direction applies to both parties to the proceedings. Failure to comply may lead to contempt of court proceedings.</w:t>
      </w:r>
    </w:p>
    <w:p w:rsidR="00F508EC" w:rsidRDefault="00F508EC" w:rsidP="00EB3A8E">
      <w:pPr>
        <w:tabs>
          <w:tab w:val="left" w:pos="567"/>
        </w:tabs>
        <w:jc w:val="both"/>
        <w:rPr>
          <w:rFonts w:ascii="Book Antiqua" w:hAnsi="Book Antiqua" w:cs="Arial"/>
        </w:rPr>
      </w:pPr>
    </w:p>
    <w:p w:rsidR="00F508EC" w:rsidRDefault="00F508EC" w:rsidP="00EB3A8E">
      <w:pPr>
        <w:tabs>
          <w:tab w:val="left" w:pos="567"/>
        </w:tabs>
        <w:jc w:val="both"/>
        <w:rPr>
          <w:rFonts w:ascii="Book Antiqua" w:hAnsi="Book Antiqua" w:cs="Arial"/>
        </w:rPr>
      </w:pPr>
    </w:p>
    <w:p w:rsidR="00F508EC" w:rsidRDefault="00F508EC" w:rsidP="00EB3A8E">
      <w:pPr>
        <w:tabs>
          <w:tab w:val="left" w:pos="567"/>
        </w:tabs>
        <w:jc w:val="both"/>
        <w:rPr>
          <w:rFonts w:ascii="Book Antiqua" w:hAnsi="Book Antiqua" w:cs="Arial"/>
          <w:b/>
        </w:rPr>
      </w:pPr>
      <w:r>
        <w:rPr>
          <w:rFonts w:ascii="Book Antiqua" w:hAnsi="Book Antiqua" w:cs="Arial"/>
        </w:rPr>
        <w:tab/>
      </w:r>
      <w:r>
        <w:rPr>
          <w:rFonts w:ascii="Book Antiqua" w:hAnsi="Book Antiqua" w:cs="Arial"/>
        </w:rPr>
        <w:tab/>
      </w:r>
      <w:r>
        <w:rPr>
          <w:rFonts w:ascii="Book Antiqua" w:hAnsi="Book Antiqua" w:cs="Arial"/>
        </w:rPr>
        <w:tab/>
      </w:r>
      <w:r w:rsidRPr="00F508EC">
        <w:rPr>
          <w:rFonts w:ascii="Book Antiqua" w:hAnsi="Book Antiqua" w:cs="Arial"/>
          <w:b/>
        </w:rPr>
        <w:t>S</w:t>
      </w:r>
      <w:r>
        <w:rPr>
          <w:rFonts w:ascii="Book Antiqua" w:hAnsi="Book Antiqua" w:cs="Arial"/>
          <w:b/>
        </w:rPr>
        <w:t>igned</w:t>
      </w:r>
    </w:p>
    <w:p w:rsidR="00F508EC" w:rsidRDefault="00F508EC" w:rsidP="00EB3A8E">
      <w:pPr>
        <w:tabs>
          <w:tab w:val="left" w:pos="567"/>
        </w:tabs>
        <w:jc w:val="both"/>
        <w:rPr>
          <w:rFonts w:ascii="Book Antiqua" w:hAnsi="Book Antiqua" w:cs="Arial"/>
          <w:b/>
        </w:rPr>
      </w:pPr>
      <w:r>
        <w:rPr>
          <w:rFonts w:ascii="Book Antiqua" w:hAnsi="Book Antiqua" w:cs="Arial"/>
          <w:b/>
        </w:rPr>
        <w:tab/>
      </w:r>
      <w:r>
        <w:rPr>
          <w:rFonts w:ascii="Book Antiqua" w:hAnsi="Book Antiqua" w:cs="Arial"/>
          <w:b/>
        </w:rPr>
        <w:tab/>
      </w:r>
      <w:r>
        <w:rPr>
          <w:rFonts w:ascii="Book Antiqua" w:hAnsi="Book Antiqua" w:cs="Arial"/>
          <w:b/>
        </w:rPr>
        <w:tab/>
      </w:r>
      <w:r>
        <w:rPr>
          <w:rFonts w:ascii="Book Antiqua" w:hAnsi="Book Antiqua" w:cs="Arial"/>
          <w:b/>
        </w:rPr>
        <w:tab/>
      </w:r>
      <w:r>
        <w:rPr>
          <w:rFonts w:ascii="Book Antiqua" w:hAnsi="Book Antiqua" w:cs="Arial"/>
          <w:b/>
        </w:rPr>
        <w:tab/>
      </w:r>
      <w:r w:rsidRPr="00F508EC">
        <w:rPr>
          <w:rFonts w:ascii="Book Antiqua" w:hAnsi="Book Antiqua" w:cs="Arial"/>
          <w:b/>
        </w:rPr>
        <w:t>MR Hemingway</w:t>
      </w:r>
    </w:p>
    <w:p w:rsidR="00F508EC" w:rsidRDefault="00F508EC" w:rsidP="00EB3A8E">
      <w:pPr>
        <w:tabs>
          <w:tab w:val="left" w:pos="567"/>
        </w:tabs>
        <w:jc w:val="both"/>
        <w:rPr>
          <w:rFonts w:ascii="Book Antiqua" w:hAnsi="Book Antiqua" w:cs="Arial"/>
          <w:b/>
        </w:rPr>
      </w:pPr>
      <w:r>
        <w:rPr>
          <w:rFonts w:ascii="Book Antiqua" w:hAnsi="Book Antiqua" w:cs="Arial"/>
          <w:b/>
        </w:rPr>
        <w:tab/>
      </w:r>
      <w:r>
        <w:rPr>
          <w:rFonts w:ascii="Book Antiqua" w:hAnsi="Book Antiqua" w:cs="Arial"/>
          <w:b/>
        </w:rPr>
        <w:tab/>
      </w:r>
      <w:r>
        <w:rPr>
          <w:rFonts w:ascii="Book Antiqua" w:hAnsi="Book Antiqua" w:cs="Arial"/>
          <w:b/>
        </w:rPr>
        <w:tab/>
      </w:r>
      <w:r>
        <w:rPr>
          <w:rFonts w:ascii="Book Antiqua" w:hAnsi="Book Antiqua" w:cs="Arial"/>
          <w:b/>
        </w:rPr>
        <w:tab/>
      </w:r>
      <w:r>
        <w:rPr>
          <w:rFonts w:ascii="Book Antiqua" w:hAnsi="Book Antiqua" w:cs="Arial"/>
          <w:b/>
        </w:rPr>
        <w:tab/>
        <w:t xml:space="preserve">Judge of the </w:t>
      </w:r>
      <w:r w:rsidRPr="00F508EC">
        <w:rPr>
          <w:rFonts w:ascii="Book Antiqua" w:hAnsi="Book Antiqua" w:cs="Arial"/>
          <w:b/>
        </w:rPr>
        <w:t>Upper Tribunal</w:t>
      </w:r>
    </w:p>
    <w:p w:rsidR="00F508EC" w:rsidRDefault="00F508EC" w:rsidP="00EB3A8E">
      <w:pPr>
        <w:tabs>
          <w:tab w:val="left" w:pos="567"/>
        </w:tabs>
        <w:jc w:val="both"/>
        <w:rPr>
          <w:rFonts w:ascii="Book Antiqua" w:hAnsi="Book Antiqua" w:cs="Arial"/>
          <w:b/>
        </w:rPr>
      </w:pPr>
    </w:p>
    <w:p w:rsidR="00F508EC" w:rsidRDefault="00F508EC" w:rsidP="00EB3A8E">
      <w:pPr>
        <w:tabs>
          <w:tab w:val="left" w:pos="567"/>
        </w:tabs>
        <w:jc w:val="both"/>
        <w:rPr>
          <w:rFonts w:ascii="Book Antiqua" w:hAnsi="Book Antiqua" w:cs="Arial"/>
          <w:b/>
        </w:rPr>
      </w:pPr>
    </w:p>
    <w:p w:rsidR="00F508EC" w:rsidRDefault="00F508EC" w:rsidP="00EB3A8E">
      <w:pPr>
        <w:tabs>
          <w:tab w:val="left" w:pos="567"/>
        </w:tabs>
        <w:jc w:val="both"/>
        <w:rPr>
          <w:rFonts w:ascii="Book Antiqua" w:hAnsi="Book Antiqua" w:cs="Arial"/>
          <w:b/>
        </w:rPr>
      </w:pPr>
      <w:r>
        <w:rPr>
          <w:rFonts w:ascii="Book Antiqua" w:hAnsi="Book Antiqua" w:cs="Arial"/>
          <w:b/>
        </w:rPr>
        <w:tab/>
      </w:r>
      <w:r>
        <w:rPr>
          <w:rFonts w:ascii="Book Antiqua" w:hAnsi="Book Antiqua" w:cs="Arial"/>
          <w:b/>
        </w:rPr>
        <w:tab/>
      </w:r>
      <w:r>
        <w:rPr>
          <w:rFonts w:ascii="Book Antiqua" w:hAnsi="Book Antiqua" w:cs="Arial"/>
          <w:b/>
        </w:rPr>
        <w:tab/>
        <w:t>Dated</w:t>
      </w:r>
      <w:r w:rsidR="00E640AD">
        <w:rPr>
          <w:rFonts w:ascii="Book Antiqua" w:hAnsi="Book Antiqua" w:cs="Arial"/>
          <w:b/>
        </w:rPr>
        <w:t xml:space="preserve">            9 May 2018</w:t>
      </w:r>
    </w:p>
    <w:p w:rsidR="00F508EC" w:rsidRDefault="00F508EC" w:rsidP="00EB3A8E">
      <w:pPr>
        <w:tabs>
          <w:tab w:val="left" w:pos="567"/>
        </w:tabs>
        <w:jc w:val="both"/>
        <w:rPr>
          <w:rFonts w:ascii="Book Antiqua" w:hAnsi="Book Antiqua" w:cs="Arial"/>
        </w:rPr>
      </w:pPr>
    </w:p>
    <w:p w:rsidR="00F508EC" w:rsidRPr="004D5997" w:rsidRDefault="00F508EC" w:rsidP="00EB3A8E">
      <w:pPr>
        <w:tabs>
          <w:tab w:val="left" w:pos="567"/>
        </w:tabs>
        <w:jc w:val="both"/>
        <w:rPr>
          <w:rFonts w:ascii="Book Antiqua" w:hAnsi="Book Antiqua" w:cs="Arial"/>
          <w:b/>
          <w:u w:val="single"/>
        </w:rPr>
      </w:pPr>
      <w:r w:rsidRPr="004D5997">
        <w:rPr>
          <w:rFonts w:ascii="Book Antiqua" w:hAnsi="Book Antiqua" w:cs="Arial"/>
          <w:b/>
          <w:u w:val="single"/>
        </w:rPr>
        <w:t>To the Respondent</w:t>
      </w:r>
    </w:p>
    <w:p w:rsidR="00F508EC" w:rsidRDefault="00F508EC" w:rsidP="00EB3A8E">
      <w:pPr>
        <w:tabs>
          <w:tab w:val="left" w:pos="567"/>
        </w:tabs>
        <w:jc w:val="both"/>
        <w:rPr>
          <w:rFonts w:ascii="Book Antiqua" w:hAnsi="Book Antiqua" w:cs="Arial"/>
        </w:rPr>
      </w:pPr>
    </w:p>
    <w:p w:rsidR="00F508EC" w:rsidRDefault="00F508EC" w:rsidP="00EB3A8E">
      <w:pPr>
        <w:tabs>
          <w:tab w:val="left" w:pos="567"/>
        </w:tabs>
        <w:jc w:val="both"/>
        <w:rPr>
          <w:rFonts w:ascii="Book Antiqua" w:hAnsi="Book Antiqua" w:cs="Arial"/>
        </w:rPr>
      </w:pPr>
      <w:r>
        <w:rPr>
          <w:rFonts w:ascii="Book Antiqua" w:hAnsi="Book Antiqua" w:cs="Arial"/>
        </w:rPr>
        <w:t>Fee award</w:t>
      </w:r>
    </w:p>
    <w:p w:rsidR="00F508EC" w:rsidRDefault="00F508EC" w:rsidP="00EB3A8E">
      <w:pPr>
        <w:tabs>
          <w:tab w:val="left" w:pos="567"/>
        </w:tabs>
        <w:jc w:val="both"/>
        <w:rPr>
          <w:rFonts w:ascii="Book Antiqua" w:hAnsi="Book Antiqua" w:cs="Arial"/>
        </w:rPr>
      </w:pPr>
    </w:p>
    <w:p w:rsidR="00F508EC" w:rsidRDefault="00F508EC" w:rsidP="00EB3A8E">
      <w:pPr>
        <w:tabs>
          <w:tab w:val="left" w:pos="567"/>
        </w:tabs>
        <w:jc w:val="both"/>
        <w:rPr>
          <w:rFonts w:ascii="Book Antiqua" w:hAnsi="Book Antiqua" w:cs="Arial"/>
        </w:rPr>
      </w:pPr>
      <w:r>
        <w:rPr>
          <w:rFonts w:ascii="Book Antiqua" w:hAnsi="Book Antiqua" w:cs="Arial"/>
        </w:rPr>
        <w:t>Since no fee is payable there can be no fee award.</w:t>
      </w:r>
    </w:p>
    <w:p w:rsidR="00F508EC" w:rsidRDefault="00F508EC" w:rsidP="00EB3A8E">
      <w:pPr>
        <w:tabs>
          <w:tab w:val="left" w:pos="567"/>
        </w:tabs>
        <w:jc w:val="both"/>
        <w:rPr>
          <w:rFonts w:ascii="Book Antiqua" w:hAnsi="Book Antiqua" w:cs="Arial"/>
        </w:rPr>
      </w:pPr>
    </w:p>
    <w:p w:rsidR="00F508EC" w:rsidRDefault="00F508EC" w:rsidP="00EB3A8E">
      <w:pPr>
        <w:tabs>
          <w:tab w:val="left" w:pos="567"/>
        </w:tabs>
        <w:jc w:val="both"/>
        <w:rPr>
          <w:rFonts w:ascii="Book Antiqua" w:hAnsi="Book Antiqua" w:cs="Arial"/>
        </w:rPr>
      </w:pPr>
    </w:p>
    <w:p w:rsidR="00F508EC" w:rsidRDefault="00F508EC" w:rsidP="00F508EC">
      <w:pPr>
        <w:tabs>
          <w:tab w:val="left" w:pos="567"/>
        </w:tabs>
        <w:ind w:left="153" w:firstLine="567"/>
        <w:jc w:val="both"/>
        <w:rPr>
          <w:rFonts w:ascii="Book Antiqua" w:hAnsi="Book Antiqua" w:cs="Arial"/>
          <w:b/>
        </w:rPr>
      </w:pPr>
      <w:r>
        <w:rPr>
          <w:rFonts w:ascii="Book Antiqua" w:hAnsi="Book Antiqua" w:cs="Arial"/>
          <w:b/>
        </w:rPr>
        <w:tab/>
      </w:r>
      <w:r w:rsidRPr="00EB3A8E">
        <w:rPr>
          <w:rFonts w:ascii="Book Antiqua" w:hAnsi="Book Antiqua" w:cs="Arial"/>
          <w:b/>
        </w:rPr>
        <w:t>Signed</w:t>
      </w:r>
    </w:p>
    <w:p w:rsidR="00F508EC" w:rsidRDefault="00F508EC" w:rsidP="00F508EC">
      <w:pPr>
        <w:tabs>
          <w:tab w:val="left" w:pos="567"/>
        </w:tabs>
        <w:ind w:left="153" w:firstLine="567"/>
        <w:jc w:val="both"/>
        <w:rPr>
          <w:rFonts w:ascii="Book Antiqua" w:hAnsi="Book Antiqua" w:cs="Arial"/>
          <w:b/>
        </w:rPr>
      </w:pPr>
      <w:r>
        <w:rPr>
          <w:rFonts w:ascii="Book Antiqua" w:hAnsi="Book Antiqua" w:cs="Arial"/>
          <w:b/>
        </w:rPr>
        <w:tab/>
      </w:r>
      <w:r>
        <w:rPr>
          <w:rFonts w:ascii="Book Antiqua" w:hAnsi="Book Antiqua" w:cs="Arial"/>
          <w:b/>
        </w:rPr>
        <w:tab/>
      </w:r>
      <w:r>
        <w:rPr>
          <w:rFonts w:ascii="Book Antiqua" w:hAnsi="Book Antiqua" w:cs="Arial"/>
          <w:b/>
        </w:rPr>
        <w:tab/>
        <w:t>MR Hemingway</w:t>
      </w:r>
    </w:p>
    <w:p w:rsidR="00F508EC" w:rsidRDefault="00F508EC" w:rsidP="00F508EC">
      <w:pPr>
        <w:tabs>
          <w:tab w:val="left" w:pos="567"/>
        </w:tabs>
        <w:ind w:left="153" w:firstLine="567"/>
        <w:jc w:val="both"/>
        <w:rPr>
          <w:rFonts w:ascii="Book Antiqua" w:hAnsi="Book Antiqua" w:cs="Arial"/>
          <w:b/>
        </w:rPr>
      </w:pPr>
      <w:r>
        <w:rPr>
          <w:rFonts w:ascii="Book Antiqua" w:hAnsi="Book Antiqua" w:cs="Arial"/>
          <w:b/>
        </w:rPr>
        <w:tab/>
      </w:r>
      <w:r>
        <w:rPr>
          <w:rFonts w:ascii="Book Antiqua" w:hAnsi="Book Antiqua" w:cs="Arial"/>
          <w:b/>
        </w:rPr>
        <w:tab/>
      </w:r>
      <w:r>
        <w:rPr>
          <w:rFonts w:ascii="Book Antiqua" w:hAnsi="Book Antiqua" w:cs="Arial"/>
          <w:b/>
        </w:rPr>
        <w:tab/>
        <w:t xml:space="preserve">Judge of the </w:t>
      </w:r>
      <w:r w:rsidRPr="00EB3A8E">
        <w:rPr>
          <w:rFonts w:ascii="Book Antiqua" w:hAnsi="Book Antiqua" w:cs="Arial"/>
          <w:b/>
        </w:rPr>
        <w:t>Upper Tribunal</w:t>
      </w:r>
    </w:p>
    <w:p w:rsidR="00F508EC" w:rsidRDefault="00F508EC" w:rsidP="00F508EC">
      <w:pPr>
        <w:tabs>
          <w:tab w:val="left" w:pos="567"/>
        </w:tabs>
        <w:ind w:left="153" w:firstLine="567"/>
        <w:jc w:val="both"/>
        <w:rPr>
          <w:rFonts w:ascii="Book Antiqua" w:hAnsi="Book Antiqua" w:cs="Arial"/>
          <w:b/>
        </w:rPr>
      </w:pPr>
    </w:p>
    <w:p w:rsidR="00F508EC" w:rsidRDefault="00F508EC" w:rsidP="00F508EC">
      <w:pPr>
        <w:tabs>
          <w:tab w:val="left" w:pos="567"/>
        </w:tabs>
        <w:ind w:left="153" w:firstLine="567"/>
        <w:jc w:val="both"/>
        <w:rPr>
          <w:rFonts w:ascii="Book Antiqua" w:hAnsi="Book Antiqua" w:cs="Arial"/>
          <w:b/>
        </w:rPr>
      </w:pPr>
      <w:r>
        <w:rPr>
          <w:rFonts w:ascii="Book Antiqua" w:hAnsi="Book Antiqua" w:cs="Arial"/>
          <w:b/>
        </w:rPr>
        <w:tab/>
        <w:t>Dated</w:t>
      </w:r>
      <w:r w:rsidR="00E640AD">
        <w:rPr>
          <w:rFonts w:ascii="Book Antiqua" w:hAnsi="Book Antiqua" w:cs="Arial"/>
          <w:b/>
        </w:rPr>
        <w:t xml:space="preserve">            9 May 2018</w:t>
      </w:r>
    </w:p>
    <w:sectPr w:rsidR="00F508EC" w:rsidSect="00C10BF4">
      <w:headerReference w:type="default" r:id="rId9"/>
      <w:footerReference w:type="default" r:id="rId10"/>
      <w:footerReference w:type="first" r:id="rId11"/>
      <w:pgSz w:w="11906" w:h="16838"/>
      <w:pgMar w:top="1440" w:right="1134" w:bottom="1440"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697F" w:rsidRDefault="000D697F">
      <w:r>
        <w:separator/>
      </w:r>
    </w:p>
  </w:endnote>
  <w:endnote w:type="continuationSeparator" w:id="0">
    <w:p w:rsidR="000D697F" w:rsidRDefault="000D69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Book Antiqua" w:hAnsi="Book Antiqua"/>
        <w:sz w:val="20"/>
        <w:szCs w:val="20"/>
      </w:rPr>
      <w:id w:val="560372003"/>
      <w:docPartObj>
        <w:docPartGallery w:val="Page Numbers (Bottom of Page)"/>
        <w:docPartUnique/>
      </w:docPartObj>
    </w:sdtPr>
    <w:sdtEndPr>
      <w:rPr>
        <w:noProof/>
      </w:rPr>
    </w:sdtEndPr>
    <w:sdtContent>
      <w:p w:rsidR="00C10BF4" w:rsidRPr="00C10BF4" w:rsidRDefault="00C10BF4" w:rsidP="00C10BF4">
        <w:pPr>
          <w:pStyle w:val="Footer"/>
          <w:jc w:val="center"/>
          <w:rPr>
            <w:rFonts w:ascii="Book Antiqua" w:hAnsi="Book Antiqua"/>
            <w:sz w:val="20"/>
            <w:szCs w:val="20"/>
          </w:rPr>
        </w:pPr>
        <w:r w:rsidRPr="00C10BF4">
          <w:rPr>
            <w:rFonts w:ascii="Book Antiqua" w:hAnsi="Book Antiqua"/>
            <w:sz w:val="20"/>
            <w:szCs w:val="20"/>
          </w:rPr>
          <w:fldChar w:fldCharType="begin"/>
        </w:r>
        <w:r w:rsidRPr="00C10BF4">
          <w:rPr>
            <w:rFonts w:ascii="Book Antiqua" w:hAnsi="Book Antiqua"/>
            <w:sz w:val="20"/>
            <w:szCs w:val="20"/>
          </w:rPr>
          <w:instrText xml:space="preserve"> PAGE   \* MERGEFORMAT </w:instrText>
        </w:r>
        <w:r w:rsidRPr="00C10BF4">
          <w:rPr>
            <w:rFonts w:ascii="Book Antiqua" w:hAnsi="Book Antiqua"/>
            <w:sz w:val="20"/>
            <w:szCs w:val="20"/>
          </w:rPr>
          <w:fldChar w:fldCharType="separate"/>
        </w:r>
        <w:r w:rsidR="00AC1BB2">
          <w:rPr>
            <w:rFonts w:ascii="Book Antiqua" w:hAnsi="Book Antiqua"/>
            <w:noProof/>
            <w:sz w:val="20"/>
            <w:szCs w:val="20"/>
          </w:rPr>
          <w:t>8</w:t>
        </w:r>
        <w:r w:rsidRPr="00C10BF4">
          <w:rPr>
            <w:rFonts w:ascii="Book Antiqua" w:hAnsi="Book Antiqua"/>
            <w:noProof/>
            <w:sz w:val="20"/>
            <w:szCs w:val="2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0BF4" w:rsidRDefault="00C10BF4" w:rsidP="00C10BF4">
    <w:pPr>
      <w:pStyle w:val="Footer"/>
      <w:jc w:val="center"/>
      <w:rPr>
        <w:rFonts w:ascii="Book Antiqua" w:hAnsi="Book Antiqua"/>
        <w:b/>
      </w:rPr>
    </w:pPr>
    <w:r>
      <w:rPr>
        <w:rFonts w:ascii="Book Antiqua" w:hAnsi="Book Antiqua"/>
        <w:b/>
      </w:rPr>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697F" w:rsidRDefault="000D697F">
      <w:r>
        <w:separator/>
      </w:r>
    </w:p>
  </w:footnote>
  <w:footnote w:type="continuationSeparator" w:id="0">
    <w:p w:rsidR="000D697F" w:rsidRDefault="000D69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0BF4" w:rsidRPr="00C10BF4" w:rsidRDefault="00C10BF4" w:rsidP="00C10BF4">
    <w:pPr>
      <w:pStyle w:val="Header"/>
      <w:jc w:val="right"/>
      <w:rPr>
        <w:rFonts w:ascii="Book Antiqua" w:hAnsi="Book Antiqua" w:cs="Arial"/>
        <w:sz w:val="20"/>
        <w:szCs w:val="20"/>
      </w:rPr>
    </w:pPr>
    <w:r w:rsidRPr="00C10BF4">
      <w:rPr>
        <w:rFonts w:ascii="Book Antiqua" w:hAnsi="Book Antiqua" w:cs="Arial"/>
        <w:sz w:val="20"/>
        <w:szCs w:val="20"/>
      </w:rPr>
      <w:t xml:space="preserve">Appeal Number: </w:t>
    </w:r>
    <w:r w:rsidRPr="00C10BF4">
      <w:rPr>
        <w:rFonts w:ascii="Book Antiqua" w:hAnsi="Book Antiqua" w:cs="Arial"/>
        <w:caps/>
        <w:color w:val="000000"/>
        <w:sz w:val="20"/>
        <w:szCs w:val="20"/>
      </w:rPr>
      <w:t>PA/05362/2016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995F30"/>
    <w:multiLevelType w:val="hybridMultilevel"/>
    <w:tmpl w:val="D9A08EF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cs="Times New Roman" w:hint="default"/>
      </w:rPr>
    </w:lvl>
    <w:lvl w:ilvl="1" w:tplc="08090019" w:tentative="1">
      <w:start w:val="1"/>
      <w:numFmt w:val="lowerLetter"/>
      <w:lvlText w:val="%2."/>
      <w:lvlJc w:val="left"/>
      <w:pPr>
        <w:tabs>
          <w:tab w:val="num" w:pos="1647"/>
        </w:tabs>
        <w:ind w:left="1647" w:hanging="360"/>
      </w:pPr>
      <w:rPr>
        <w:rFonts w:cs="Times New Roman"/>
      </w:rPr>
    </w:lvl>
    <w:lvl w:ilvl="2" w:tplc="0809001B" w:tentative="1">
      <w:start w:val="1"/>
      <w:numFmt w:val="lowerRoman"/>
      <w:lvlText w:val="%3."/>
      <w:lvlJc w:val="right"/>
      <w:pPr>
        <w:tabs>
          <w:tab w:val="num" w:pos="2367"/>
        </w:tabs>
        <w:ind w:left="2367" w:hanging="180"/>
      </w:pPr>
      <w:rPr>
        <w:rFonts w:cs="Times New Roman"/>
      </w:rPr>
    </w:lvl>
    <w:lvl w:ilvl="3" w:tplc="0809000F" w:tentative="1">
      <w:start w:val="1"/>
      <w:numFmt w:val="decimal"/>
      <w:lvlText w:val="%4."/>
      <w:lvlJc w:val="left"/>
      <w:pPr>
        <w:tabs>
          <w:tab w:val="num" w:pos="3087"/>
        </w:tabs>
        <w:ind w:left="3087" w:hanging="360"/>
      </w:pPr>
      <w:rPr>
        <w:rFonts w:cs="Times New Roman"/>
      </w:rPr>
    </w:lvl>
    <w:lvl w:ilvl="4" w:tplc="08090019" w:tentative="1">
      <w:start w:val="1"/>
      <w:numFmt w:val="lowerLetter"/>
      <w:lvlText w:val="%5."/>
      <w:lvlJc w:val="left"/>
      <w:pPr>
        <w:tabs>
          <w:tab w:val="num" w:pos="3807"/>
        </w:tabs>
        <w:ind w:left="3807" w:hanging="360"/>
      </w:pPr>
      <w:rPr>
        <w:rFonts w:cs="Times New Roman"/>
      </w:rPr>
    </w:lvl>
    <w:lvl w:ilvl="5" w:tplc="0809001B" w:tentative="1">
      <w:start w:val="1"/>
      <w:numFmt w:val="lowerRoman"/>
      <w:lvlText w:val="%6."/>
      <w:lvlJc w:val="right"/>
      <w:pPr>
        <w:tabs>
          <w:tab w:val="num" w:pos="4527"/>
        </w:tabs>
        <w:ind w:left="4527" w:hanging="180"/>
      </w:pPr>
      <w:rPr>
        <w:rFonts w:cs="Times New Roman"/>
      </w:rPr>
    </w:lvl>
    <w:lvl w:ilvl="6" w:tplc="0809000F" w:tentative="1">
      <w:start w:val="1"/>
      <w:numFmt w:val="decimal"/>
      <w:lvlText w:val="%7."/>
      <w:lvlJc w:val="left"/>
      <w:pPr>
        <w:tabs>
          <w:tab w:val="num" w:pos="5247"/>
        </w:tabs>
        <w:ind w:left="5247" w:hanging="360"/>
      </w:pPr>
      <w:rPr>
        <w:rFonts w:cs="Times New Roman"/>
      </w:rPr>
    </w:lvl>
    <w:lvl w:ilvl="7" w:tplc="08090019" w:tentative="1">
      <w:start w:val="1"/>
      <w:numFmt w:val="lowerLetter"/>
      <w:lvlText w:val="%8."/>
      <w:lvlJc w:val="left"/>
      <w:pPr>
        <w:tabs>
          <w:tab w:val="num" w:pos="5967"/>
        </w:tabs>
        <w:ind w:left="5967" w:hanging="360"/>
      </w:pPr>
      <w:rPr>
        <w:rFonts w:cs="Times New Roman"/>
      </w:rPr>
    </w:lvl>
    <w:lvl w:ilvl="8" w:tplc="0809001B" w:tentative="1">
      <w:start w:val="1"/>
      <w:numFmt w:val="lowerRoman"/>
      <w:lvlText w:val="%9."/>
      <w:lvlJc w:val="right"/>
      <w:pPr>
        <w:tabs>
          <w:tab w:val="num" w:pos="6687"/>
        </w:tabs>
        <w:ind w:left="6687"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EC5"/>
    <w:rsid w:val="00013113"/>
    <w:rsid w:val="0003167D"/>
    <w:rsid w:val="00064C7D"/>
    <w:rsid w:val="00074491"/>
    <w:rsid w:val="00077405"/>
    <w:rsid w:val="000877E2"/>
    <w:rsid w:val="000C5439"/>
    <w:rsid w:val="000D697F"/>
    <w:rsid w:val="001513BE"/>
    <w:rsid w:val="001C4A21"/>
    <w:rsid w:val="00234DD0"/>
    <w:rsid w:val="002550CB"/>
    <w:rsid w:val="002644D1"/>
    <w:rsid w:val="00266FFE"/>
    <w:rsid w:val="00293AD8"/>
    <w:rsid w:val="002F4450"/>
    <w:rsid w:val="00346746"/>
    <w:rsid w:val="003B0512"/>
    <w:rsid w:val="003C5CE5"/>
    <w:rsid w:val="004171D0"/>
    <w:rsid w:val="00430080"/>
    <w:rsid w:val="0043775A"/>
    <w:rsid w:val="00443DCD"/>
    <w:rsid w:val="0046075B"/>
    <w:rsid w:val="004A012D"/>
    <w:rsid w:val="004D5997"/>
    <w:rsid w:val="004E6658"/>
    <w:rsid w:val="004F59DF"/>
    <w:rsid w:val="005355F9"/>
    <w:rsid w:val="00556930"/>
    <w:rsid w:val="0057020B"/>
    <w:rsid w:val="00573F3A"/>
    <w:rsid w:val="0057468D"/>
    <w:rsid w:val="00593701"/>
    <w:rsid w:val="00593795"/>
    <w:rsid w:val="005C0B1A"/>
    <w:rsid w:val="005C0CF6"/>
    <w:rsid w:val="00614E94"/>
    <w:rsid w:val="00633EB9"/>
    <w:rsid w:val="00643147"/>
    <w:rsid w:val="00664725"/>
    <w:rsid w:val="00664E5B"/>
    <w:rsid w:val="0068394B"/>
    <w:rsid w:val="0070034E"/>
    <w:rsid w:val="0073133B"/>
    <w:rsid w:val="00770C04"/>
    <w:rsid w:val="00776012"/>
    <w:rsid w:val="008643A6"/>
    <w:rsid w:val="0087253B"/>
    <w:rsid w:val="0088113F"/>
    <w:rsid w:val="008814A4"/>
    <w:rsid w:val="008832E8"/>
    <w:rsid w:val="00886B7B"/>
    <w:rsid w:val="008954B1"/>
    <w:rsid w:val="008E0B49"/>
    <w:rsid w:val="008F1574"/>
    <w:rsid w:val="008F3ECF"/>
    <w:rsid w:val="00933B65"/>
    <w:rsid w:val="009701EB"/>
    <w:rsid w:val="00992C7D"/>
    <w:rsid w:val="00995F3B"/>
    <w:rsid w:val="009D17B9"/>
    <w:rsid w:val="00A22A60"/>
    <w:rsid w:val="00A54EC5"/>
    <w:rsid w:val="00A7459E"/>
    <w:rsid w:val="00A863FE"/>
    <w:rsid w:val="00A86A8D"/>
    <w:rsid w:val="00AC1BB2"/>
    <w:rsid w:val="00B00B44"/>
    <w:rsid w:val="00B17584"/>
    <w:rsid w:val="00B17CA4"/>
    <w:rsid w:val="00B72145"/>
    <w:rsid w:val="00B74517"/>
    <w:rsid w:val="00B765C8"/>
    <w:rsid w:val="00BA6EE5"/>
    <w:rsid w:val="00C10BF4"/>
    <w:rsid w:val="00C155CC"/>
    <w:rsid w:val="00C25E67"/>
    <w:rsid w:val="00C6426B"/>
    <w:rsid w:val="00C76110"/>
    <w:rsid w:val="00C81D4C"/>
    <w:rsid w:val="00CD4FAE"/>
    <w:rsid w:val="00D518D4"/>
    <w:rsid w:val="00E3054F"/>
    <w:rsid w:val="00E640AD"/>
    <w:rsid w:val="00E923F7"/>
    <w:rsid w:val="00EA0A8E"/>
    <w:rsid w:val="00EA4E9B"/>
    <w:rsid w:val="00EB3A8E"/>
    <w:rsid w:val="00F10C39"/>
    <w:rsid w:val="00F26694"/>
    <w:rsid w:val="00F40FE3"/>
    <w:rsid w:val="00F508EC"/>
    <w:rsid w:val="00F648C0"/>
    <w:rsid w:val="00F75CB9"/>
    <w:rsid w:val="00F8216F"/>
    <w:rsid w:val="00F90645"/>
    <w:rsid w:val="00F97703"/>
    <w:rsid w:val="00FA0A2E"/>
    <w:rsid w:val="00FB0516"/>
    <w:rsid w:val="00FC2D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o:shapelayout v:ext="edit">
      <o:idmap v:ext="edit" data="1"/>
    </o:shapelayout>
  </w:shapeDefaults>
  <w:decimalSymbol w:val="."/>
  <w:listSeparator w:val=","/>
  <w14:docId w14:val="6B9DB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0" w:defUnhideWhenUsed="0" w:defQFormat="0" w:count="375">
    <w:lsdException w:name="Normal" w:locked="1" w:uiPriority="0"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iPriority="0"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3B6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33B65"/>
    <w:pPr>
      <w:tabs>
        <w:tab w:val="center" w:pos="4153"/>
        <w:tab w:val="right" w:pos="8306"/>
      </w:tabs>
    </w:pPr>
  </w:style>
  <w:style w:type="character" w:customStyle="1" w:styleId="HeaderChar">
    <w:name w:val="Header Char"/>
    <w:basedOn w:val="DefaultParagraphFont"/>
    <w:link w:val="Header"/>
    <w:uiPriority w:val="99"/>
    <w:semiHidden/>
    <w:locked/>
    <w:rsid w:val="002F4450"/>
    <w:rPr>
      <w:rFonts w:cs="Times New Roman"/>
      <w:sz w:val="24"/>
      <w:szCs w:val="24"/>
    </w:rPr>
  </w:style>
  <w:style w:type="paragraph" w:styleId="Footer">
    <w:name w:val="footer"/>
    <w:basedOn w:val="Normal"/>
    <w:link w:val="FooterChar"/>
    <w:rsid w:val="00933B65"/>
    <w:pPr>
      <w:tabs>
        <w:tab w:val="center" w:pos="4153"/>
        <w:tab w:val="right" w:pos="8306"/>
      </w:tabs>
    </w:pPr>
  </w:style>
  <w:style w:type="character" w:customStyle="1" w:styleId="FooterChar">
    <w:name w:val="Footer Char"/>
    <w:basedOn w:val="DefaultParagraphFont"/>
    <w:link w:val="Footer"/>
    <w:locked/>
    <w:rsid w:val="002F4450"/>
    <w:rPr>
      <w:rFonts w:cs="Times New Roman"/>
      <w:sz w:val="24"/>
      <w:szCs w:val="24"/>
    </w:rPr>
  </w:style>
  <w:style w:type="character" w:styleId="PageNumber">
    <w:name w:val="page number"/>
    <w:basedOn w:val="DefaultParagraphFont"/>
    <w:uiPriority w:val="99"/>
    <w:rsid w:val="00933B65"/>
    <w:rPr>
      <w:rFonts w:cs="Times New Roman"/>
    </w:rPr>
  </w:style>
  <w:style w:type="table" w:styleId="TableGrid">
    <w:name w:val="Table Grid"/>
    <w:basedOn w:val="TableNormal"/>
    <w:uiPriority w:val="99"/>
    <w:rsid w:val="00933B65"/>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6B7B"/>
    <w:pPr>
      <w:ind w:left="720"/>
      <w:contextualSpacing/>
    </w:pPr>
  </w:style>
  <w:style w:type="paragraph" w:styleId="BalloonText">
    <w:name w:val="Balloon Text"/>
    <w:basedOn w:val="Normal"/>
    <w:link w:val="BalloonTextChar"/>
    <w:uiPriority w:val="99"/>
    <w:semiHidden/>
    <w:unhideWhenUsed/>
    <w:locked/>
    <w:rsid w:val="00E640A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40A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612ECA-6733-4102-A781-F71564E26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3746</Words>
  <Characters>17908</Characters>
  <Application>Microsoft Office Word</Application>
  <DocSecurity>0</DocSecurity>
  <Lines>149</Lines>
  <Paragraphs>43</Paragraphs>
  <ScaleCrop>false</ScaleCrop>
  <Company/>
  <LinksUpToDate>false</LinksUpToDate>
  <CharactersWithSpaces>21611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2018-06-04T16:11:00Z</dcterms:created>
  <dcterms:modified xsi:type="dcterms:W3CDTF">2018-06-04T16:11:00Z</dcterms:modified>
</cp:coreProperties>
</file>