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356574" w:rsidP="00041662">
      <w:pPr>
        <w:jc w:val="center"/>
        <w:rPr>
          <w:rFonts w:ascii="Book Antiqua" w:hAnsi="Book Antiqua" w:cs="Arial"/>
          <w:sz w:val="16"/>
          <w:szCs w:val="16"/>
        </w:rPr>
      </w:pPr>
      <w:r>
        <w:rPr>
          <w:noProof/>
        </w:rPr>
        <w:drawing>
          <wp:inline distT="0" distB="0" distL="0" distR="0" wp14:anchorId="27C6ADC3" wp14:editId="0F7573EA">
            <wp:extent cx="104711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9955"/>
                    </a:xfrm>
                    <a:prstGeom prst="rect">
                      <a:avLst/>
                    </a:prstGeom>
                    <a:noFill/>
                    <a:ln>
                      <a:noFill/>
                    </a:ln>
                  </pic:spPr>
                </pic:pic>
              </a:graphicData>
            </a:graphic>
          </wp:inline>
        </w:drawing>
      </w:r>
    </w:p>
    <w:p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rsidR="00F70949" w:rsidRDefault="00041662" w:rsidP="001828D1">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bookmarkStart w:id="0" w:name="_Hlk516570836"/>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1" w:name="_GoBack"/>
      <w:r w:rsidR="001D464C">
        <w:rPr>
          <w:rFonts w:ascii="Book Antiqua" w:hAnsi="Book Antiqua" w:cs="Arial"/>
        </w:rPr>
        <w:t>PA/05695/2017</w:t>
      </w:r>
      <w:bookmarkEnd w:id="1"/>
    </w:p>
    <w:bookmarkEnd w:id="0"/>
    <w:p w:rsidR="00966CBF" w:rsidRPr="00A56832" w:rsidRDefault="00966CBF"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966CBF" w:rsidRPr="00A56832" w:rsidRDefault="00966CBF"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9"/>
        <w:gridCol w:w="3909"/>
      </w:tblGrid>
      <w:tr w:rsidR="00D22636" w:rsidRPr="00A56832" w:rsidTr="00B63045">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F70949">
              <w:rPr>
                <w:rFonts w:ascii="Book Antiqua" w:hAnsi="Book Antiqua" w:cs="Arial"/>
                <w:b/>
              </w:rPr>
              <w:t>Birmingham</w:t>
            </w:r>
          </w:p>
        </w:tc>
        <w:tc>
          <w:tcPr>
            <w:tcW w:w="3986" w:type="dxa"/>
          </w:tcPr>
          <w:p w:rsidR="00D22636" w:rsidRPr="00A56832" w:rsidRDefault="00B63045" w:rsidP="008F1BEF">
            <w:pPr>
              <w:jc w:val="right"/>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rsidTr="00BE0CED">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F70949">
              <w:rPr>
                <w:rFonts w:ascii="Book Antiqua" w:hAnsi="Book Antiqua" w:cs="Arial"/>
                <w:b/>
              </w:rPr>
              <w:t xml:space="preserve">12 June </w:t>
            </w:r>
            <w:r w:rsidR="00DA53B0">
              <w:rPr>
                <w:rFonts w:ascii="Book Antiqua" w:hAnsi="Book Antiqua" w:cs="Arial"/>
                <w:b/>
              </w:rPr>
              <w:t>2018</w:t>
            </w:r>
          </w:p>
        </w:tc>
        <w:tc>
          <w:tcPr>
            <w:tcW w:w="3986" w:type="dxa"/>
          </w:tcPr>
          <w:p w:rsidR="00D22636" w:rsidRPr="00A56832" w:rsidRDefault="00C67146" w:rsidP="00C67146">
            <w:pPr>
              <w:rPr>
                <w:rFonts w:ascii="Book Antiqua" w:hAnsi="Book Antiqua" w:cs="Arial"/>
                <w:b/>
              </w:rPr>
            </w:pPr>
            <w:r>
              <w:rPr>
                <w:rFonts w:ascii="Book Antiqua" w:hAnsi="Book Antiqua" w:cs="Arial"/>
                <w:b/>
              </w:rPr>
              <w:t xml:space="preserve">  On 21 June 2018 </w:t>
            </w:r>
          </w:p>
        </w:tc>
      </w:tr>
      <w:tr w:rsidR="00D22636" w:rsidRPr="00A56832" w:rsidTr="00B63045">
        <w:tc>
          <w:tcPr>
            <w:tcW w:w="5868" w:type="dxa"/>
          </w:tcPr>
          <w:p w:rsidR="00D22636" w:rsidRPr="00A56832" w:rsidRDefault="00D22636" w:rsidP="004A1848">
            <w:pPr>
              <w:jc w:val="both"/>
              <w:rPr>
                <w:rFonts w:ascii="Book Antiqua" w:hAnsi="Book Antiqua" w:cs="Arial"/>
                <w:b/>
              </w:rPr>
            </w:pPr>
          </w:p>
        </w:tc>
        <w:tc>
          <w:tcPr>
            <w:tcW w:w="3986" w:type="dxa"/>
          </w:tcPr>
          <w:p w:rsidR="00D22636" w:rsidRPr="00A56832" w:rsidRDefault="00D22636" w:rsidP="008F1BEF">
            <w:pPr>
              <w:jc w:val="right"/>
              <w:rPr>
                <w:rFonts w:ascii="Book Antiqua" w:hAnsi="Book Antiqua" w:cs="Arial"/>
                <w:b/>
              </w:rPr>
            </w:pPr>
          </w:p>
        </w:tc>
      </w:tr>
    </w:tbl>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r w:rsidR="008F1BEF">
        <w:rPr>
          <w:rFonts w:ascii="Book Antiqua" w:hAnsi="Book Antiqua" w:cs="Arial"/>
          <w:b/>
        </w:rPr>
        <w:t>McCARTHY</w:t>
      </w:r>
    </w:p>
    <w:p w:rsidR="0064629B" w:rsidRDefault="0064629B" w:rsidP="00A15234">
      <w:pPr>
        <w:jc w:val="center"/>
        <w:rPr>
          <w:rFonts w:ascii="Book Antiqua" w:hAnsi="Book Antiqua" w:cs="Arial"/>
          <w:b/>
        </w:rPr>
      </w:pPr>
    </w:p>
    <w:p w:rsidR="00A845DC" w:rsidRDefault="00A845DC" w:rsidP="00A15234">
      <w:pPr>
        <w:jc w:val="center"/>
        <w:rPr>
          <w:rFonts w:ascii="Book Antiqua" w:hAnsi="Book Antiqua" w:cs="Arial"/>
          <w:b/>
        </w:rPr>
      </w:pPr>
      <w:r w:rsidRPr="00A56832">
        <w:rPr>
          <w:rFonts w:ascii="Book Antiqua" w:hAnsi="Book Antiqua" w:cs="Arial"/>
          <w:b/>
        </w:rPr>
        <w:t>Between</w:t>
      </w:r>
    </w:p>
    <w:p w:rsidR="001D464C" w:rsidRDefault="001D464C" w:rsidP="00A15234">
      <w:pPr>
        <w:jc w:val="center"/>
        <w:rPr>
          <w:rFonts w:ascii="Book Antiqua" w:hAnsi="Book Antiqua" w:cs="Arial"/>
          <w:b/>
        </w:rPr>
      </w:pPr>
    </w:p>
    <w:p w:rsidR="001D464C" w:rsidRPr="00A56832" w:rsidRDefault="001D464C" w:rsidP="001D464C">
      <w:pPr>
        <w:jc w:val="center"/>
        <w:rPr>
          <w:rFonts w:ascii="Book Antiqua" w:hAnsi="Book Antiqua" w:cs="Arial"/>
          <w:b/>
        </w:rPr>
      </w:pPr>
      <w:r>
        <w:rPr>
          <w:rFonts w:ascii="Book Antiqua" w:hAnsi="Book Antiqua" w:cs="Arial"/>
          <w:b/>
        </w:rPr>
        <w:t xml:space="preserve">SHADYA </w:t>
      </w:r>
      <w:r w:rsidR="00D028DF">
        <w:rPr>
          <w:rFonts w:ascii="Book Antiqua" w:hAnsi="Book Antiqua" w:cs="Arial"/>
          <w:b/>
        </w:rPr>
        <w:t>[</w:t>
      </w:r>
      <w:r>
        <w:rPr>
          <w:rFonts w:ascii="Book Antiqua" w:hAnsi="Book Antiqua" w:cs="Arial"/>
          <w:b/>
        </w:rPr>
        <w:t>H</w:t>
      </w:r>
      <w:r w:rsidR="00D028DF">
        <w:rPr>
          <w:rFonts w:ascii="Book Antiqua" w:hAnsi="Book Antiqua" w:cs="Arial"/>
          <w:b/>
        </w:rPr>
        <w:t>]</w:t>
      </w:r>
    </w:p>
    <w:p w:rsidR="001828D1" w:rsidRDefault="001D464C" w:rsidP="001D464C">
      <w:pPr>
        <w:jc w:val="center"/>
        <w:rPr>
          <w:rFonts w:ascii="Book Antiqua" w:hAnsi="Book Antiqua" w:cs="Arial"/>
          <w:b/>
        </w:rPr>
      </w:pPr>
      <w:r>
        <w:rPr>
          <w:rFonts w:ascii="Book Antiqua" w:hAnsi="Book Antiqua" w:cs="Arial"/>
          <w:b/>
          <w:caps/>
        </w:rPr>
        <w:t>(anonymity ORDER NOT MADE)</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Default="00966CBF"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rsidR="00966CBF" w:rsidRDefault="00966CBF" w:rsidP="00704B61">
      <w:pPr>
        <w:jc w:val="center"/>
        <w:rPr>
          <w:rFonts w:ascii="Book Antiqua" w:hAnsi="Book Antiqua" w:cs="Arial"/>
          <w:b/>
        </w:rPr>
      </w:pPr>
    </w:p>
    <w:p w:rsidR="001D464C" w:rsidRDefault="001D464C" w:rsidP="001D464C">
      <w:pPr>
        <w:jc w:val="center"/>
        <w:rPr>
          <w:rFonts w:ascii="Book Antiqua" w:hAnsi="Book Antiqua" w:cs="Arial"/>
          <w:b/>
        </w:rPr>
      </w:pPr>
      <w:r w:rsidRPr="004510A6">
        <w:rPr>
          <w:rFonts w:ascii="Book Antiqua" w:hAnsi="Book Antiqua" w:cs="Arial"/>
          <w:b/>
        </w:rPr>
        <w:t>THE SECRETARY OF STATE FOR THE HOME DEPARTMENT</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D5071">
      <w:pPr>
        <w:rPr>
          <w:rFonts w:ascii="Book Antiqua" w:hAnsi="Book Antiqua" w:cs="Arial"/>
        </w:rPr>
      </w:pP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1D464C">
        <w:rPr>
          <w:rFonts w:ascii="Book Antiqua" w:hAnsi="Book Antiqua" w:cs="Arial"/>
        </w:rPr>
        <w:t>Ms H Masih</w:t>
      </w:r>
      <w:r w:rsidR="001828D1">
        <w:rPr>
          <w:rFonts w:ascii="Book Antiqua" w:hAnsi="Book Antiqua" w:cs="Arial"/>
        </w:rPr>
        <w:t xml:space="preserve">, instructed by </w:t>
      </w:r>
      <w:proofErr w:type="spellStart"/>
      <w:r w:rsidR="001D464C">
        <w:rPr>
          <w:rFonts w:ascii="Book Antiqua" w:hAnsi="Book Antiqua" w:cs="Arial"/>
        </w:rPr>
        <w:t>Braitch</w:t>
      </w:r>
      <w:proofErr w:type="spellEnd"/>
      <w:r w:rsidR="001D464C">
        <w:rPr>
          <w:rFonts w:ascii="Book Antiqua" w:hAnsi="Book Antiqua" w:cs="Arial"/>
        </w:rPr>
        <w:t xml:space="preserve"> RB</w:t>
      </w:r>
      <w:r w:rsidR="001828D1">
        <w:rPr>
          <w:rFonts w:ascii="Book Antiqua" w:hAnsi="Book Antiqua" w:cs="Arial"/>
        </w:rPr>
        <w:t xml:space="preserve"> Solicitors</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F70949">
        <w:rPr>
          <w:rFonts w:ascii="Book Antiqua" w:hAnsi="Book Antiqua" w:cs="Arial"/>
        </w:rPr>
        <w:t>Mr D Mills</w:t>
      </w:r>
      <w:r w:rsidR="00DA53B0">
        <w:rPr>
          <w:rFonts w:ascii="Book Antiqua" w:hAnsi="Book Antiqua" w:cs="Arial"/>
        </w:rPr>
        <w:t>,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2A7538" w:rsidP="00402B9E">
      <w:pPr>
        <w:tabs>
          <w:tab w:val="left" w:pos="2520"/>
        </w:tabs>
        <w:jc w:val="center"/>
        <w:rPr>
          <w:rFonts w:ascii="Book Antiqua" w:hAnsi="Book Antiqua" w:cs="Arial"/>
        </w:rPr>
      </w:pPr>
      <w:r>
        <w:rPr>
          <w:rFonts w:ascii="Book Antiqua" w:hAnsi="Book Antiqua" w:cs="Arial"/>
          <w:b/>
          <w:u w:val="single"/>
        </w:rPr>
        <w:t>DECISION AND REASONS</w:t>
      </w:r>
    </w:p>
    <w:p w:rsidR="00E76309" w:rsidRDefault="00E76309" w:rsidP="00E80E94">
      <w:pPr>
        <w:jc w:val="both"/>
        <w:rPr>
          <w:rFonts w:ascii="Book Antiqua" w:hAnsi="Book Antiqua" w:cs="Arial"/>
        </w:rPr>
      </w:pPr>
    </w:p>
    <w:p w:rsidR="00CE798E" w:rsidRDefault="001D464C" w:rsidP="00F70949">
      <w:pPr>
        <w:numPr>
          <w:ilvl w:val="0"/>
          <w:numId w:val="20"/>
        </w:numPr>
        <w:ind w:left="567" w:hanging="567"/>
        <w:jc w:val="both"/>
        <w:rPr>
          <w:rFonts w:ascii="Book Antiqua" w:hAnsi="Book Antiqua" w:cs="Arial"/>
        </w:rPr>
      </w:pPr>
      <w:r>
        <w:rPr>
          <w:rFonts w:ascii="Book Antiqua" w:hAnsi="Book Antiqua" w:cs="Arial"/>
        </w:rPr>
        <w:t xml:space="preserve">The appellant appeals with permission granted by UT Judge </w:t>
      </w:r>
      <w:proofErr w:type="spellStart"/>
      <w:r>
        <w:rPr>
          <w:rFonts w:ascii="Book Antiqua" w:hAnsi="Book Antiqua" w:cs="Arial"/>
        </w:rPr>
        <w:t>Rintoul</w:t>
      </w:r>
      <w:proofErr w:type="spellEnd"/>
      <w:r>
        <w:rPr>
          <w:rFonts w:ascii="Book Antiqua" w:hAnsi="Book Antiqua" w:cs="Arial"/>
        </w:rPr>
        <w:t xml:space="preserve"> against the decision and reasons statement of FtT Judge Chapman that was issued on 18 July 2017.</w:t>
      </w:r>
    </w:p>
    <w:p w:rsidR="001D464C" w:rsidRDefault="001D464C" w:rsidP="001D464C">
      <w:pPr>
        <w:ind w:left="567"/>
        <w:jc w:val="both"/>
        <w:rPr>
          <w:rFonts w:ascii="Book Antiqua" w:hAnsi="Book Antiqua" w:cs="Arial"/>
        </w:rPr>
      </w:pPr>
    </w:p>
    <w:p w:rsidR="001D464C" w:rsidRDefault="001D464C" w:rsidP="001D464C">
      <w:pPr>
        <w:numPr>
          <w:ilvl w:val="0"/>
          <w:numId w:val="20"/>
        </w:numPr>
        <w:ind w:left="567" w:hanging="567"/>
        <w:jc w:val="both"/>
        <w:rPr>
          <w:rFonts w:ascii="Book Antiqua" w:hAnsi="Book Antiqua" w:cs="Arial"/>
        </w:rPr>
      </w:pPr>
      <w:r>
        <w:rPr>
          <w:rFonts w:ascii="Book Antiqua" w:hAnsi="Book Antiqua" w:cs="Arial"/>
        </w:rPr>
        <w:t xml:space="preserve">The grounds settled by Ms Masih are detailed and substantive.  The following is a summary, which I hope does them justice.  The appellant’s principle complaint is that when assessing her credibility, Judge Chapman’s repeatedly uses the phrase, “she does not satisfactorily explain …”.  The repetitive use of this phrase indicates, according to Ms Masih, that Judge Chapman has failed to give adequate reasons for finding the appellant to lack credibility.  The other five grounds stem from this principle complaint.  The lack of adequate reasoning suggests the judge failed to </w:t>
      </w:r>
      <w:r>
        <w:rPr>
          <w:rFonts w:ascii="Book Antiqua" w:hAnsi="Book Antiqua" w:cs="Arial"/>
        </w:rPr>
        <w:lastRenderedPageBreak/>
        <w:t>consider material evidence</w:t>
      </w:r>
      <w:r w:rsidR="002F16B0">
        <w:rPr>
          <w:rFonts w:ascii="Book Antiqua" w:hAnsi="Book Antiqua" w:cs="Arial"/>
        </w:rPr>
        <w:t xml:space="preserve"> (and in so doing at one point </w:t>
      </w:r>
      <w:r>
        <w:rPr>
          <w:rFonts w:ascii="Book Antiqua" w:hAnsi="Book Antiqua" w:cs="Arial"/>
        </w:rPr>
        <w:t>he made an error of fact</w:t>
      </w:r>
      <w:r w:rsidR="002F16B0">
        <w:rPr>
          <w:rFonts w:ascii="Book Antiqua" w:hAnsi="Book Antiqua" w:cs="Arial"/>
        </w:rPr>
        <w:t>) as well as failing to make findings on key issues.</w:t>
      </w:r>
    </w:p>
    <w:p w:rsidR="002F16B0" w:rsidRDefault="002F16B0" w:rsidP="002F16B0">
      <w:pPr>
        <w:pStyle w:val="ListParagraph"/>
        <w:rPr>
          <w:rFonts w:ascii="Book Antiqua" w:hAnsi="Book Antiqua" w:cs="Arial"/>
        </w:rPr>
      </w:pPr>
    </w:p>
    <w:p w:rsidR="002F16B0" w:rsidRDefault="002F16B0" w:rsidP="001D464C">
      <w:pPr>
        <w:numPr>
          <w:ilvl w:val="0"/>
          <w:numId w:val="20"/>
        </w:numPr>
        <w:ind w:left="567" w:hanging="567"/>
        <w:jc w:val="both"/>
        <w:rPr>
          <w:rFonts w:ascii="Book Antiqua" w:hAnsi="Book Antiqua" w:cs="Arial"/>
        </w:rPr>
      </w:pPr>
      <w:r>
        <w:rPr>
          <w:rFonts w:ascii="Book Antiqua" w:hAnsi="Book Antiqua" w:cs="Arial"/>
        </w:rPr>
        <w:t>Ms Masih amplified her grounds during the hearing.  She pointed to a number of juncture in the decision and reasons statement where it was unclear if Judge Chapman had properly considered the evidence.  For example, at [50(4)], Judge Chapman suggests the appellant’s account was not credible because of the risks she apparently took, yet he failed to appreciate the appellant’s evidence about how she acted carefully to minimise risks of being seen.</w:t>
      </w:r>
      <w:r w:rsidR="00DA6CA0">
        <w:rPr>
          <w:rFonts w:ascii="Book Antiqua" w:hAnsi="Book Antiqua" w:cs="Arial"/>
        </w:rPr>
        <w:t xml:space="preserve">  Ms Masih raised similar concerns over other parts of the appellant’s evidence, which appears to have been overlooked by Judge Chapman.</w:t>
      </w:r>
      <w:r w:rsidR="009817C9">
        <w:rPr>
          <w:rFonts w:ascii="Book Antiqua" w:hAnsi="Book Antiqua" w:cs="Arial"/>
        </w:rPr>
        <w:t xml:space="preserve">  I do not need to record them all here; they are numerous and similar in content to the example I have recorded.</w:t>
      </w:r>
    </w:p>
    <w:p w:rsidR="009817C9" w:rsidRDefault="009817C9" w:rsidP="009817C9">
      <w:pPr>
        <w:pStyle w:val="ListParagraph"/>
        <w:rPr>
          <w:rFonts w:ascii="Book Antiqua" w:hAnsi="Book Antiqua" w:cs="Arial"/>
        </w:rPr>
      </w:pPr>
    </w:p>
    <w:p w:rsidR="009817C9" w:rsidRDefault="009817C9" w:rsidP="001D464C">
      <w:pPr>
        <w:numPr>
          <w:ilvl w:val="0"/>
          <w:numId w:val="20"/>
        </w:numPr>
        <w:ind w:left="567" w:hanging="567"/>
        <w:jc w:val="both"/>
        <w:rPr>
          <w:rFonts w:ascii="Book Antiqua" w:hAnsi="Book Antiqua" w:cs="Arial"/>
        </w:rPr>
      </w:pPr>
      <w:r>
        <w:rPr>
          <w:rFonts w:ascii="Book Antiqua" w:hAnsi="Book Antiqua" w:cs="Arial"/>
        </w:rPr>
        <w:t>Mr Mills submitted that although the decision and reasons statement appeared at a superficial level to be a good statement, he understood Ms Masih’s concerns.  It is unclear how Judge Chapman’s conclusions of credibility at [51] and [52] are drawn from the evidence, when the judge does not explain how he has considered the evidence.  Mr Mills said he was not able to concede the error of law issue but recognised this is a case where it would have been useful if Judge Chapman had given more detail.</w:t>
      </w:r>
    </w:p>
    <w:p w:rsidR="009817C9" w:rsidRDefault="009817C9" w:rsidP="009817C9">
      <w:pPr>
        <w:pStyle w:val="ListParagraph"/>
        <w:rPr>
          <w:rFonts w:ascii="Book Antiqua" w:hAnsi="Book Antiqua" w:cs="Arial"/>
        </w:rPr>
      </w:pPr>
    </w:p>
    <w:p w:rsidR="009817C9" w:rsidRPr="009817C9" w:rsidRDefault="009817C9" w:rsidP="009817C9">
      <w:pPr>
        <w:numPr>
          <w:ilvl w:val="0"/>
          <w:numId w:val="20"/>
        </w:numPr>
        <w:ind w:left="567" w:hanging="567"/>
        <w:jc w:val="both"/>
        <w:rPr>
          <w:rFonts w:ascii="Book Antiqua" w:hAnsi="Book Antiqua" w:cs="Arial"/>
        </w:rPr>
      </w:pPr>
      <w:r>
        <w:rPr>
          <w:rFonts w:ascii="Book Antiqua" w:hAnsi="Book Antiqua" w:cs="Arial"/>
        </w:rPr>
        <w:t>I have given careful thought to the submissions and after examining the decision and reasons statement thoroughly am satisfied it contains the errors of law identified by Ms Masih.  Given the number of and nature of the errors, the only possible outcome is that the decision is set aside and I remit the appeal for a fresh hearing in the First-tier Tribunal by a judge other than Judge Chapman.</w:t>
      </w:r>
    </w:p>
    <w:p w:rsidR="001D464C" w:rsidRDefault="001D464C" w:rsidP="001D464C">
      <w:pPr>
        <w:pStyle w:val="ListParagraph"/>
        <w:rPr>
          <w:rFonts w:ascii="Book Antiqua" w:hAnsi="Book Antiqua" w:cs="Arial"/>
        </w:rPr>
      </w:pPr>
    </w:p>
    <w:p w:rsidR="00286A65" w:rsidRDefault="00286A65" w:rsidP="001D464C">
      <w:pPr>
        <w:numPr>
          <w:ilvl w:val="0"/>
          <w:numId w:val="20"/>
        </w:numPr>
        <w:ind w:left="567" w:hanging="567"/>
        <w:jc w:val="both"/>
        <w:rPr>
          <w:rFonts w:ascii="Book Antiqua" w:hAnsi="Book Antiqua" w:cs="Arial"/>
        </w:rPr>
      </w:pPr>
      <w:r>
        <w:rPr>
          <w:rFonts w:ascii="Book Antiqua" w:hAnsi="Book Antiqua" w:cs="Arial"/>
        </w:rPr>
        <w:t xml:space="preserve">I share Mr </w:t>
      </w:r>
      <w:proofErr w:type="spellStart"/>
      <w:r>
        <w:rPr>
          <w:rFonts w:ascii="Book Antiqua" w:hAnsi="Book Antiqua" w:cs="Arial"/>
        </w:rPr>
        <w:t>Mills’s</w:t>
      </w:r>
      <w:proofErr w:type="spellEnd"/>
      <w:r>
        <w:rPr>
          <w:rFonts w:ascii="Book Antiqua" w:hAnsi="Book Antiqua" w:cs="Arial"/>
        </w:rPr>
        <w:t xml:space="preserve"> misgivings over what might on the face of it appear to be a satisfactory decision and reasons statement.  </w:t>
      </w:r>
      <w:r w:rsidR="00D26B5B">
        <w:rPr>
          <w:rFonts w:ascii="Book Antiqua" w:hAnsi="Book Antiqua" w:cs="Arial"/>
        </w:rPr>
        <w:t>But misgivings are not evidence of an error of law.  I turn to consider the principle complaint made by the appellant, about t</w:t>
      </w:r>
      <w:r>
        <w:rPr>
          <w:rFonts w:ascii="Book Antiqua" w:hAnsi="Book Antiqua" w:cs="Arial"/>
        </w:rPr>
        <w:t xml:space="preserve">he phrase oft repeated by Judge Chapman, “[The appellant] does not satisfactorily explain …”.  </w:t>
      </w:r>
      <w:r w:rsidR="00D26B5B">
        <w:rPr>
          <w:rFonts w:ascii="Book Antiqua" w:hAnsi="Book Antiqua" w:cs="Arial"/>
        </w:rPr>
        <w:t>On its own, i</w:t>
      </w:r>
      <w:r>
        <w:rPr>
          <w:rFonts w:ascii="Book Antiqua" w:hAnsi="Book Antiqua" w:cs="Arial"/>
        </w:rPr>
        <w:t>t suggests to me that t</w:t>
      </w:r>
      <w:r w:rsidR="00D26B5B">
        <w:rPr>
          <w:rFonts w:ascii="Book Antiqua" w:hAnsi="Book Antiqua" w:cs="Arial"/>
        </w:rPr>
        <w:t>he judge was applying some test</w:t>
      </w:r>
      <w:r>
        <w:rPr>
          <w:rFonts w:ascii="Book Antiqua" w:hAnsi="Book Antiqua" w:cs="Arial"/>
        </w:rPr>
        <w:t xml:space="preserve">.  </w:t>
      </w:r>
      <w:r w:rsidR="00D26B5B">
        <w:rPr>
          <w:rFonts w:ascii="Book Antiqua" w:hAnsi="Book Antiqua" w:cs="Arial"/>
        </w:rPr>
        <w:t xml:space="preserve">I also immediately notice that </w:t>
      </w:r>
      <w:r>
        <w:rPr>
          <w:rFonts w:ascii="Book Antiqua" w:hAnsi="Book Antiqua" w:cs="Arial"/>
        </w:rPr>
        <w:t xml:space="preserve">Judge Chapman </w:t>
      </w:r>
      <w:r w:rsidR="00D26B5B">
        <w:rPr>
          <w:rFonts w:ascii="Book Antiqua" w:hAnsi="Book Antiqua" w:cs="Arial"/>
        </w:rPr>
        <w:t xml:space="preserve">does not </w:t>
      </w:r>
      <w:r>
        <w:rPr>
          <w:rFonts w:ascii="Book Antiqua" w:hAnsi="Book Antiqua" w:cs="Arial"/>
        </w:rPr>
        <w:t xml:space="preserve">explain why the explanation offered – and explanations were offered by the appellant – were not satisfactory.  </w:t>
      </w:r>
      <w:r w:rsidR="00D26B5B">
        <w:rPr>
          <w:rFonts w:ascii="Book Antiqua" w:hAnsi="Book Antiqua" w:cs="Arial"/>
        </w:rPr>
        <w:t>He merely states they are unsatisfactory.</w:t>
      </w:r>
    </w:p>
    <w:p w:rsidR="00286A65" w:rsidRDefault="00286A65" w:rsidP="00286A65">
      <w:pPr>
        <w:pStyle w:val="ListParagraph"/>
        <w:rPr>
          <w:rFonts w:ascii="Book Antiqua" w:hAnsi="Book Antiqua" w:cs="Arial"/>
        </w:rPr>
      </w:pPr>
    </w:p>
    <w:p w:rsidR="001D464C" w:rsidRDefault="00286A65" w:rsidP="001D464C">
      <w:pPr>
        <w:numPr>
          <w:ilvl w:val="0"/>
          <w:numId w:val="20"/>
        </w:numPr>
        <w:ind w:left="567" w:hanging="567"/>
        <w:jc w:val="both"/>
        <w:rPr>
          <w:rFonts w:ascii="Book Antiqua" w:hAnsi="Book Antiqua" w:cs="Arial"/>
        </w:rPr>
      </w:pPr>
      <w:r>
        <w:rPr>
          <w:rFonts w:ascii="Book Antiqua" w:hAnsi="Book Antiqua" w:cs="Arial"/>
        </w:rPr>
        <w:t xml:space="preserve">In </w:t>
      </w:r>
      <w:r w:rsidR="00D26B5B">
        <w:rPr>
          <w:rFonts w:ascii="Book Antiqua" w:hAnsi="Book Antiqua" w:cs="Arial"/>
        </w:rPr>
        <w:t>several</w:t>
      </w:r>
      <w:r>
        <w:rPr>
          <w:rFonts w:ascii="Book Antiqua" w:hAnsi="Book Antiqua" w:cs="Arial"/>
        </w:rPr>
        <w:t xml:space="preserve"> cases, the lack of a satisfactory explanation is in fact a gap in the evidential matrix.  For example, at [50(1)], Judge Chapman says the appellant did not satisfactorily explain how she was working on the family farm and then went to the local park.  </w:t>
      </w:r>
      <w:r w:rsidR="00D26B5B">
        <w:rPr>
          <w:rFonts w:ascii="Book Antiqua" w:hAnsi="Book Antiqua" w:cs="Arial"/>
        </w:rPr>
        <w:t xml:space="preserve">It is unclear from the decision and reasons statement as to whether Judge Chapman sought to explore these gaps in the evidential matrix and this undermines the phrase, </w:t>
      </w:r>
      <w:r w:rsidR="00D26B5B" w:rsidRPr="00D26B5B">
        <w:rPr>
          <w:rFonts w:ascii="Book Antiqua" w:hAnsi="Book Antiqua" w:cs="Arial"/>
        </w:rPr>
        <w:t>“[The appellant] does not satisfactorily explain …”</w:t>
      </w:r>
      <w:r w:rsidR="00D26B5B">
        <w:rPr>
          <w:rFonts w:ascii="Book Antiqua" w:hAnsi="Book Antiqua" w:cs="Arial"/>
        </w:rPr>
        <w:t xml:space="preserve">.  </w:t>
      </w:r>
      <w:r>
        <w:rPr>
          <w:rFonts w:ascii="Book Antiqua" w:hAnsi="Book Antiqua" w:cs="Arial"/>
        </w:rPr>
        <w:t xml:space="preserve">The appellant indicated events in her account and was not asked to explain the issues held against her.  The Tribunal has regularly </w:t>
      </w:r>
      <w:r w:rsidR="00D26B5B">
        <w:rPr>
          <w:rFonts w:ascii="Book Antiqua" w:hAnsi="Book Antiqua" w:cs="Arial"/>
        </w:rPr>
        <w:t>said</w:t>
      </w:r>
      <w:r>
        <w:rPr>
          <w:rFonts w:ascii="Book Antiqua" w:hAnsi="Book Antiqua" w:cs="Arial"/>
        </w:rPr>
        <w:t xml:space="preserve"> that where a judge believes there is a gap in the evidential matrix, then it should be put to the appellant (se</w:t>
      </w:r>
      <w:r w:rsidR="00D26B5B">
        <w:rPr>
          <w:rFonts w:ascii="Book Antiqua" w:hAnsi="Book Antiqua" w:cs="Arial"/>
        </w:rPr>
        <w:t>e</w:t>
      </w:r>
      <w:r>
        <w:rPr>
          <w:rFonts w:ascii="Book Antiqua" w:hAnsi="Book Antiqua" w:cs="Arial"/>
        </w:rPr>
        <w:t xml:space="preserve"> </w:t>
      </w:r>
      <w:r>
        <w:rPr>
          <w:rFonts w:ascii="Book Antiqua" w:hAnsi="Book Antiqua" w:cs="Arial"/>
          <w:i/>
        </w:rPr>
        <w:t>AM (fair hearing) Sudan</w:t>
      </w:r>
      <w:r>
        <w:rPr>
          <w:rFonts w:ascii="Book Antiqua" w:hAnsi="Book Antiqua" w:cs="Arial"/>
        </w:rPr>
        <w:t xml:space="preserve"> </w:t>
      </w:r>
      <w:r>
        <w:rPr>
          <w:rFonts w:ascii="Book Antiqua" w:hAnsi="Book Antiqua" w:cs="Arial"/>
        </w:rPr>
        <w:lastRenderedPageBreak/>
        <w:t xml:space="preserve">[2015] UKUT 656 for a recent case on this point).  </w:t>
      </w:r>
      <w:r w:rsidR="00D26B5B">
        <w:rPr>
          <w:rFonts w:ascii="Book Antiqua" w:hAnsi="Book Antiqua" w:cs="Arial"/>
        </w:rPr>
        <w:t>Because I have no evidence this was done, I conclude the findings made throughout [50] are unsound.</w:t>
      </w:r>
    </w:p>
    <w:p w:rsidR="00D26B5B" w:rsidRDefault="00D26B5B" w:rsidP="00D26B5B">
      <w:pPr>
        <w:pStyle w:val="ListParagraph"/>
        <w:rPr>
          <w:rFonts w:ascii="Book Antiqua" w:hAnsi="Book Antiqua" w:cs="Arial"/>
        </w:rPr>
      </w:pPr>
    </w:p>
    <w:p w:rsidR="001D464C" w:rsidRPr="00DD668D" w:rsidRDefault="00D26B5B" w:rsidP="00DD668D">
      <w:pPr>
        <w:numPr>
          <w:ilvl w:val="0"/>
          <w:numId w:val="20"/>
        </w:numPr>
        <w:ind w:left="567" w:hanging="567"/>
        <w:jc w:val="both"/>
        <w:rPr>
          <w:rFonts w:ascii="Book Antiqua" w:hAnsi="Book Antiqua" w:cs="Arial"/>
        </w:rPr>
      </w:pPr>
      <w:r>
        <w:rPr>
          <w:rFonts w:ascii="Book Antiqua" w:hAnsi="Book Antiqua" w:cs="Arial"/>
        </w:rPr>
        <w:t>It follows that the credibility findings made by Judge Chapman cannot stand and must be set aside.  In cases where the credibility assessment must be carried out afresh, the proper course is to remit the appeal to the First-tier Tribunal to be heard by a judge other Judge Chapman.</w:t>
      </w:r>
      <w:r w:rsidR="00DD668D">
        <w:rPr>
          <w:rFonts w:ascii="Book Antiqua" w:hAnsi="Book Antiqua" w:cs="Arial"/>
        </w:rPr>
        <w:t xml:space="preserve">  In light of the above, it goes without saying that none of his findings are preserved.  </w:t>
      </w:r>
    </w:p>
    <w:p w:rsidR="00F70949" w:rsidRDefault="00F70949" w:rsidP="00315279">
      <w:pPr>
        <w:ind w:left="567"/>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B63045" w:rsidRDefault="00B63045" w:rsidP="00B63045">
      <w:pPr>
        <w:jc w:val="both"/>
        <w:rPr>
          <w:rFonts w:ascii="Book Antiqua" w:hAnsi="Book Antiqua" w:cs="Arial"/>
        </w:rPr>
      </w:pPr>
      <w:r>
        <w:rPr>
          <w:rFonts w:ascii="Book Antiqua" w:hAnsi="Book Antiqua" w:cs="Arial"/>
        </w:rPr>
        <w:t>The appeal</w:t>
      </w:r>
      <w:r w:rsidR="001828D1">
        <w:rPr>
          <w:rFonts w:ascii="Book Antiqua" w:hAnsi="Book Antiqua" w:cs="Arial"/>
        </w:rPr>
        <w:t xml:space="preserve"> to the Upper Tribunal is</w:t>
      </w:r>
      <w:r>
        <w:rPr>
          <w:rFonts w:ascii="Book Antiqua" w:hAnsi="Book Antiqua" w:cs="Arial"/>
        </w:rPr>
        <w:t xml:space="preserve"> </w:t>
      </w:r>
      <w:r w:rsidR="00FE7B6E">
        <w:rPr>
          <w:rFonts w:ascii="Book Antiqua" w:hAnsi="Book Antiqua" w:cs="Arial"/>
        </w:rPr>
        <w:t>allowed</w:t>
      </w:r>
      <w:r w:rsidR="006A2CDB">
        <w:rPr>
          <w:rFonts w:ascii="Book Antiqua" w:hAnsi="Book Antiqua" w:cs="Arial"/>
        </w:rPr>
        <w:t>.</w:t>
      </w:r>
    </w:p>
    <w:p w:rsidR="00FE7B6E" w:rsidRDefault="00FE7B6E" w:rsidP="00B63045">
      <w:pPr>
        <w:jc w:val="both"/>
        <w:rPr>
          <w:rFonts w:ascii="Book Antiqua" w:hAnsi="Book Antiqua" w:cs="Arial"/>
        </w:rPr>
      </w:pPr>
      <w:r>
        <w:rPr>
          <w:rFonts w:ascii="Book Antiqua" w:hAnsi="Book Antiqua" w:cs="Arial"/>
        </w:rPr>
        <w:t xml:space="preserve">The decision of FtT Judge </w:t>
      </w:r>
      <w:r w:rsidR="00DD668D">
        <w:rPr>
          <w:rFonts w:ascii="Book Antiqua" w:hAnsi="Book Antiqua" w:cs="Arial"/>
        </w:rPr>
        <w:t xml:space="preserve">Chapman </w:t>
      </w:r>
      <w:r>
        <w:rPr>
          <w:rFonts w:ascii="Book Antiqua" w:hAnsi="Book Antiqua" w:cs="Arial"/>
        </w:rPr>
        <w:t>contains legal error and is set aside.</w:t>
      </w:r>
    </w:p>
    <w:p w:rsidR="006A2CDB" w:rsidRDefault="00CE798E" w:rsidP="00FE7B6E">
      <w:pPr>
        <w:jc w:val="both"/>
        <w:rPr>
          <w:rFonts w:ascii="Book Antiqua" w:hAnsi="Book Antiqua" w:cs="Arial"/>
        </w:rPr>
      </w:pPr>
      <w:r>
        <w:rPr>
          <w:rFonts w:ascii="Book Antiqua" w:hAnsi="Book Antiqua" w:cs="Arial"/>
        </w:rPr>
        <w:t>The appeal is remitted to the First-tier Tribunal for a fresh hearing</w:t>
      </w:r>
      <w:r w:rsidR="00DD668D">
        <w:rPr>
          <w:rFonts w:ascii="Book Antiqua" w:hAnsi="Book Antiqua" w:cs="Arial"/>
        </w:rPr>
        <w:t xml:space="preserve"> before a different judge</w:t>
      </w:r>
      <w:r>
        <w:rPr>
          <w:rFonts w:ascii="Book Antiqua" w:hAnsi="Book Antiqua" w:cs="Arial"/>
        </w:rPr>
        <w:t>.  Nothing is preserved.</w:t>
      </w:r>
    </w:p>
    <w:p w:rsidR="006A2CDB" w:rsidRDefault="006A2CDB" w:rsidP="00B63045">
      <w:pPr>
        <w:jc w:val="both"/>
        <w:rPr>
          <w:rFonts w:ascii="Book Antiqua" w:hAnsi="Book Antiqua"/>
        </w:rPr>
      </w:pPr>
    </w:p>
    <w:p w:rsidR="00B63045" w:rsidRDefault="00B63045" w:rsidP="00E80E94">
      <w:pPr>
        <w:jc w:val="both"/>
        <w:rPr>
          <w:rFonts w:ascii="Book Antiqua" w:hAnsi="Book Antiqua"/>
        </w:rPr>
      </w:pPr>
    </w:p>
    <w:p w:rsidR="000369F5" w:rsidRDefault="000369F5" w:rsidP="00E80E94">
      <w:pPr>
        <w:jc w:val="both"/>
        <w:rPr>
          <w:rFonts w:ascii="Book Antiqua" w:hAnsi="Book Antiqua" w:cs="Arial"/>
        </w:rPr>
      </w:pPr>
    </w:p>
    <w:p w:rsidR="001F2716" w:rsidRPr="00A56832" w:rsidRDefault="001828D1" w:rsidP="00E80E94">
      <w:pPr>
        <w:jc w:val="both"/>
        <w:rPr>
          <w:rFonts w:ascii="Book Antiqua" w:hAnsi="Book Antiqua" w:cs="Arial"/>
        </w:rPr>
      </w:pPr>
      <w:r>
        <w:rPr>
          <w:noProof/>
        </w:rPr>
        <w:drawing>
          <wp:anchor distT="0" distB="0" distL="114300" distR="114300" simplePos="0" relativeHeight="251657728" behindDoc="1" locked="0" layoutInCell="1" allowOverlap="0" wp14:anchorId="4E9B0A6E" wp14:editId="69123D65">
            <wp:simplePos x="0" y="0"/>
            <wp:positionH relativeFrom="page">
              <wp:posOffset>1214755</wp:posOffset>
            </wp:positionH>
            <wp:positionV relativeFrom="paragraph">
              <wp:posOffset>-371696</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r w:rsidR="006E3C90" w:rsidRPr="00A56832">
        <w:rPr>
          <w:rFonts w:ascii="Book Antiqua" w:hAnsi="Book Antiqua" w:cs="Arial"/>
        </w:rPr>
        <w:t>Signed</w:t>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6E3C90"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Pr>
          <w:rFonts w:ascii="Book Antiqua" w:hAnsi="Book Antiqua" w:cs="Arial"/>
        </w:rPr>
        <w:t>18</w:t>
      </w:r>
      <w:r w:rsidR="00FE7B6E">
        <w:rPr>
          <w:rFonts w:ascii="Book Antiqua" w:hAnsi="Book Antiqua" w:cs="Arial"/>
        </w:rPr>
        <w:t xml:space="preserve"> June</w:t>
      </w:r>
      <w:r w:rsidR="00821892">
        <w:rPr>
          <w:rFonts w:ascii="Book Antiqua" w:hAnsi="Book Antiqua" w:cs="Arial"/>
        </w:rPr>
        <w:t xml:space="preserve"> 2018</w:t>
      </w:r>
    </w:p>
    <w:p w:rsidR="001F2716" w:rsidRPr="00A56832" w:rsidRDefault="001F2716" w:rsidP="00E80E94">
      <w:pPr>
        <w:jc w:val="both"/>
        <w:rPr>
          <w:rFonts w:ascii="Book Antiqua" w:hAnsi="Book Antiqua" w:cs="Arial"/>
        </w:rPr>
      </w:pPr>
    </w:p>
    <w:p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E08" w:rsidRDefault="00C65E08">
      <w:r>
        <w:separator/>
      </w:r>
    </w:p>
  </w:endnote>
  <w:endnote w:type="continuationSeparator" w:id="0">
    <w:p w:rsidR="00C65E08" w:rsidRDefault="00C6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2F6939">
      <w:rPr>
        <w:rStyle w:val="PageNumber"/>
        <w:rFonts w:ascii="Book Antiqua" w:hAnsi="Book Antiqua" w:cs="Arial"/>
        <w:noProof/>
        <w:sz w:val="16"/>
        <w:szCs w:val="16"/>
      </w:rPr>
      <w:t>3</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E08" w:rsidRDefault="00C65E08">
      <w:r>
        <w:separator/>
      </w:r>
    </w:p>
  </w:footnote>
  <w:footnote w:type="continuationSeparator" w:id="0">
    <w:p w:rsidR="00C65E08" w:rsidRDefault="00C65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B6E" w:rsidRPr="00FE7B6E" w:rsidRDefault="00FE7B6E" w:rsidP="00FF5371">
    <w:pPr>
      <w:pStyle w:val="Header"/>
      <w:jc w:val="right"/>
      <w:rPr>
        <w:rFonts w:ascii="Book Antiqua" w:hAnsi="Book Antiqua" w:cs="Arial"/>
        <w:sz w:val="16"/>
        <w:szCs w:val="16"/>
      </w:rPr>
    </w:pPr>
    <w:r w:rsidRPr="00FE7B6E">
      <w:rPr>
        <w:rFonts w:ascii="Book Antiqua" w:hAnsi="Book Antiqua" w:cs="Arial"/>
        <w:sz w:val="16"/>
        <w:szCs w:val="16"/>
      </w:rPr>
      <w:t xml:space="preserve">Appeal Numbers: </w:t>
    </w:r>
    <w:r w:rsidR="00FF5371" w:rsidRPr="00FF5371">
      <w:rPr>
        <w:rFonts w:ascii="Book Antiqua" w:hAnsi="Book Antiqua" w:cs="Arial"/>
        <w:sz w:val="16"/>
        <w:szCs w:val="16"/>
      </w:rPr>
      <w:t>PA/05695/2017</w:t>
    </w:r>
  </w:p>
  <w:p w:rsidR="008F07F8" w:rsidRPr="00FE7B6E" w:rsidRDefault="008F07F8" w:rsidP="00FE7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E02793"/>
    <w:multiLevelType w:val="hybridMultilevel"/>
    <w:tmpl w:val="A4D2B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10"/>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14AC"/>
    <w:rsid w:val="000036C2"/>
    <w:rsid w:val="000121DE"/>
    <w:rsid w:val="00014318"/>
    <w:rsid w:val="00033D3D"/>
    <w:rsid w:val="0003633A"/>
    <w:rsid w:val="000369F5"/>
    <w:rsid w:val="00041662"/>
    <w:rsid w:val="00071A7E"/>
    <w:rsid w:val="000746C0"/>
    <w:rsid w:val="00074D1D"/>
    <w:rsid w:val="0007758D"/>
    <w:rsid w:val="00081F8C"/>
    <w:rsid w:val="00092580"/>
    <w:rsid w:val="000D55D5"/>
    <w:rsid w:val="000D5D94"/>
    <w:rsid w:val="000D6B41"/>
    <w:rsid w:val="000D76B2"/>
    <w:rsid w:val="001033DC"/>
    <w:rsid w:val="001165A7"/>
    <w:rsid w:val="001241F2"/>
    <w:rsid w:val="00151BB7"/>
    <w:rsid w:val="00167D3A"/>
    <w:rsid w:val="001828D1"/>
    <w:rsid w:val="0018559A"/>
    <w:rsid w:val="001C474C"/>
    <w:rsid w:val="001D464C"/>
    <w:rsid w:val="001D4C5D"/>
    <w:rsid w:val="001F2716"/>
    <w:rsid w:val="001F3809"/>
    <w:rsid w:val="0020133A"/>
    <w:rsid w:val="00207617"/>
    <w:rsid w:val="00211FB5"/>
    <w:rsid w:val="00226DE1"/>
    <w:rsid w:val="00233774"/>
    <w:rsid w:val="00242D88"/>
    <w:rsid w:val="00261911"/>
    <w:rsid w:val="00266859"/>
    <w:rsid w:val="00283659"/>
    <w:rsid w:val="00286A65"/>
    <w:rsid w:val="00295EDF"/>
    <w:rsid w:val="00296A65"/>
    <w:rsid w:val="002A7538"/>
    <w:rsid w:val="002C3EF3"/>
    <w:rsid w:val="002C4E73"/>
    <w:rsid w:val="002D68BF"/>
    <w:rsid w:val="002E1B91"/>
    <w:rsid w:val="002E2718"/>
    <w:rsid w:val="002F16B0"/>
    <w:rsid w:val="002F6939"/>
    <w:rsid w:val="00315279"/>
    <w:rsid w:val="00336CBF"/>
    <w:rsid w:val="003546C8"/>
    <w:rsid w:val="00356574"/>
    <w:rsid w:val="00357861"/>
    <w:rsid w:val="0037374F"/>
    <w:rsid w:val="003A7CF2"/>
    <w:rsid w:val="003C52AB"/>
    <w:rsid w:val="003C5CE5"/>
    <w:rsid w:val="003E267B"/>
    <w:rsid w:val="003E3150"/>
    <w:rsid w:val="003E346F"/>
    <w:rsid w:val="003E7604"/>
    <w:rsid w:val="003E7CD1"/>
    <w:rsid w:val="003F3F90"/>
    <w:rsid w:val="00402B9E"/>
    <w:rsid w:val="004229C0"/>
    <w:rsid w:val="00423932"/>
    <w:rsid w:val="004249CB"/>
    <w:rsid w:val="0044127D"/>
    <w:rsid w:val="004448DB"/>
    <w:rsid w:val="00446C9A"/>
    <w:rsid w:val="004510A6"/>
    <w:rsid w:val="0047053C"/>
    <w:rsid w:val="00477193"/>
    <w:rsid w:val="004A1848"/>
    <w:rsid w:val="00507FEC"/>
    <w:rsid w:val="00510F0E"/>
    <w:rsid w:val="00517F14"/>
    <w:rsid w:val="005479E1"/>
    <w:rsid w:val="00550613"/>
    <w:rsid w:val="005515D0"/>
    <w:rsid w:val="005570FD"/>
    <w:rsid w:val="005575EA"/>
    <w:rsid w:val="0057790C"/>
    <w:rsid w:val="00587BF7"/>
    <w:rsid w:val="00593795"/>
    <w:rsid w:val="005A75FF"/>
    <w:rsid w:val="005B7789"/>
    <w:rsid w:val="0064629B"/>
    <w:rsid w:val="0065791C"/>
    <w:rsid w:val="006626E8"/>
    <w:rsid w:val="0068706C"/>
    <w:rsid w:val="00690B8A"/>
    <w:rsid w:val="00691480"/>
    <w:rsid w:val="006915BB"/>
    <w:rsid w:val="006A2CDB"/>
    <w:rsid w:val="006A4A8F"/>
    <w:rsid w:val="006B57E4"/>
    <w:rsid w:val="006D1DFA"/>
    <w:rsid w:val="006D2BE6"/>
    <w:rsid w:val="006D506B"/>
    <w:rsid w:val="006E3C90"/>
    <w:rsid w:val="006F253C"/>
    <w:rsid w:val="00704B61"/>
    <w:rsid w:val="00742A8D"/>
    <w:rsid w:val="007552A9"/>
    <w:rsid w:val="00761858"/>
    <w:rsid w:val="00767D59"/>
    <w:rsid w:val="00776E97"/>
    <w:rsid w:val="00780FD7"/>
    <w:rsid w:val="007912AD"/>
    <w:rsid w:val="007B0824"/>
    <w:rsid w:val="007B18C8"/>
    <w:rsid w:val="007F431E"/>
    <w:rsid w:val="00805106"/>
    <w:rsid w:val="00807316"/>
    <w:rsid w:val="00821892"/>
    <w:rsid w:val="008303B8"/>
    <w:rsid w:val="00833DCE"/>
    <w:rsid w:val="008456B2"/>
    <w:rsid w:val="00854BB5"/>
    <w:rsid w:val="00871AC2"/>
    <w:rsid w:val="00871D34"/>
    <w:rsid w:val="008B270C"/>
    <w:rsid w:val="008C3D3D"/>
    <w:rsid w:val="008D125F"/>
    <w:rsid w:val="008D4131"/>
    <w:rsid w:val="008E0C17"/>
    <w:rsid w:val="008E5D45"/>
    <w:rsid w:val="008F07F8"/>
    <w:rsid w:val="008F1932"/>
    <w:rsid w:val="008F1BEF"/>
    <w:rsid w:val="008F294D"/>
    <w:rsid w:val="00902241"/>
    <w:rsid w:val="00914752"/>
    <w:rsid w:val="00921062"/>
    <w:rsid w:val="00924BFD"/>
    <w:rsid w:val="00966CBF"/>
    <w:rsid w:val="00966ECF"/>
    <w:rsid w:val="009727A3"/>
    <w:rsid w:val="00972BC2"/>
    <w:rsid w:val="009753BD"/>
    <w:rsid w:val="009817C9"/>
    <w:rsid w:val="00987774"/>
    <w:rsid w:val="0099297A"/>
    <w:rsid w:val="009A11E8"/>
    <w:rsid w:val="009D5B50"/>
    <w:rsid w:val="009F5220"/>
    <w:rsid w:val="009F572E"/>
    <w:rsid w:val="009F7C4D"/>
    <w:rsid w:val="00A10290"/>
    <w:rsid w:val="00A15234"/>
    <w:rsid w:val="00A1638A"/>
    <w:rsid w:val="00A201AB"/>
    <w:rsid w:val="00A31C8B"/>
    <w:rsid w:val="00A46984"/>
    <w:rsid w:val="00A56832"/>
    <w:rsid w:val="00A60041"/>
    <w:rsid w:val="00A6195B"/>
    <w:rsid w:val="00A845DC"/>
    <w:rsid w:val="00A97AEE"/>
    <w:rsid w:val="00AC5CF6"/>
    <w:rsid w:val="00AF2D17"/>
    <w:rsid w:val="00B00352"/>
    <w:rsid w:val="00B144FA"/>
    <w:rsid w:val="00B26FFF"/>
    <w:rsid w:val="00B30648"/>
    <w:rsid w:val="00B3524D"/>
    <w:rsid w:val="00B40F69"/>
    <w:rsid w:val="00B46616"/>
    <w:rsid w:val="00B47A10"/>
    <w:rsid w:val="00B551BB"/>
    <w:rsid w:val="00B61090"/>
    <w:rsid w:val="00B61205"/>
    <w:rsid w:val="00B617C4"/>
    <w:rsid w:val="00B626FA"/>
    <w:rsid w:val="00B63045"/>
    <w:rsid w:val="00B7040A"/>
    <w:rsid w:val="00B772EB"/>
    <w:rsid w:val="00BA03B6"/>
    <w:rsid w:val="00BA2E83"/>
    <w:rsid w:val="00BB0320"/>
    <w:rsid w:val="00BC7921"/>
    <w:rsid w:val="00BD4196"/>
    <w:rsid w:val="00BE0CED"/>
    <w:rsid w:val="00BF22CA"/>
    <w:rsid w:val="00C26032"/>
    <w:rsid w:val="00C265B0"/>
    <w:rsid w:val="00C27956"/>
    <w:rsid w:val="00C345E1"/>
    <w:rsid w:val="00C352E6"/>
    <w:rsid w:val="00C4435A"/>
    <w:rsid w:val="00C65E08"/>
    <w:rsid w:val="00C67146"/>
    <w:rsid w:val="00C73AAA"/>
    <w:rsid w:val="00C97EF6"/>
    <w:rsid w:val="00CB6E35"/>
    <w:rsid w:val="00CC2B71"/>
    <w:rsid w:val="00CE1A46"/>
    <w:rsid w:val="00CE798E"/>
    <w:rsid w:val="00CF09B3"/>
    <w:rsid w:val="00CF253F"/>
    <w:rsid w:val="00CF56B4"/>
    <w:rsid w:val="00D028DF"/>
    <w:rsid w:val="00D02B07"/>
    <w:rsid w:val="00D14318"/>
    <w:rsid w:val="00D20F09"/>
    <w:rsid w:val="00D22636"/>
    <w:rsid w:val="00D26B5B"/>
    <w:rsid w:val="00D40FD9"/>
    <w:rsid w:val="00D53769"/>
    <w:rsid w:val="00D63A24"/>
    <w:rsid w:val="00D85C13"/>
    <w:rsid w:val="00D91BE3"/>
    <w:rsid w:val="00D94AFC"/>
    <w:rsid w:val="00D950A8"/>
    <w:rsid w:val="00DA53B0"/>
    <w:rsid w:val="00DA6CA0"/>
    <w:rsid w:val="00DB70AE"/>
    <w:rsid w:val="00DB7231"/>
    <w:rsid w:val="00DD5071"/>
    <w:rsid w:val="00DD5C39"/>
    <w:rsid w:val="00DD668D"/>
    <w:rsid w:val="00DE26AF"/>
    <w:rsid w:val="00DE7DB7"/>
    <w:rsid w:val="00E00A0A"/>
    <w:rsid w:val="00E07F57"/>
    <w:rsid w:val="00E16ACD"/>
    <w:rsid w:val="00E50BCE"/>
    <w:rsid w:val="00E61292"/>
    <w:rsid w:val="00E76309"/>
    <w:rsid w:val="00E77C4D"/>
    <w:rsid w:val="00E80E94"/>
    <w:rsid w:val="00E81D01"/>
    <w:rsid w:val="00E83BB5"/>
    <w:rsid w:val="00E84811"/>
    <w:rsid w:val="00ED17CB"/>
    <w:rsid w:val="00EE45D8"/>
    <w:rsid w:val="00EF0BED"/>
    <w:rsid w:val="00F004CD"/>
    <w:rsid w:val="00F13B14"/>
    <w:rsid w:val="00F22EDA"/>
    <w:rsid w:val="00F25773"/>
    <w:rsid w:val="00F26AD0"/>
    <w:rsid w:val="00F301DB"/>
    <w:rsid w:val="00F33E0E"/>
    <w:rsid w:val="00F70949"/>
    <w:rsid w:val="00FB7E80"/>
    <w:rsid w:val="00FC5541"/>
    <w:rsid w:val="00FD568D"/>
    <w:rsid w:val="00FE2D0E"/>
    <w:rsid w:val="00FE7B6E"/>
    <w:rsid w:val="00FF377E"/>
    <w:rsid w:val="00FF5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354F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4396</Characters>
  <Application>Microsoft Office Word</Application>
  <DocSecurity>0</DocSecurity>
  <Lines>36</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2018-07-16T12:04:00Z</dcterms:created>
  <dcterms:modified xsi:type="dcterms:W3CDTF">2018-07-16T12:04:00Z</dcterms:modified>
</cp:coreProperties>
</file>