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DB5" w:rsidRPr="004732BE" w:rsidRDefault="008025C9" w:rsidP="00012704">
      <w:pPr>
        <w:tabs>
          <w:tab w:val="right" w:pos="9720"/>
        </w:tabs>
        <w:ind w:right="-82"/>
        <w:jc w:val="center"/>
        <w:outlineLvl w:val="0"/>
        <w:rPr>
          <w:rFonts w:ascii="Book Antiqua" w:hAnsi="Book Antiqua" w:cs="Arial"/>
          <w:b/>
          <w:color w:val="000000"/>
          <w:sz w:val="24"/>
          <w:szCs w:val="24"/>
        </w:rPr>
      </w:pPr>
      <w:r>
        <w:rPr>
          <w:noProof/>
        </w:rPr>
        <w:drawing>
          <wp:inline distT="0" distB="0" distL="0" distR="0" wp14:anchorId="0FEFDC45">
            <wp:extent cx="1464945" cy="105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r="81476" b="-7645"/>
                    <a:stretch>
                      <a:fillRect/>
                    </a:stretch>
                  </pic:blipFill>
                  <pic:spPr bwMode="auto">
                    <a:xfrm>
                      <a:off x="0" y="0"/>
                      <a:ext cx="1464945" cy="1058545"/>
                    </a:xfrm>
                    <a:prstGeom prst="rect">
                      <a:avLst/>
                    </a:prstGeom>
                    <a:noFill/>
                    <a:ln>
                      <a:noFill/>
                    </a:ln>
                  </pic:spPr>
                </pic:pic>
              </a:graphicData>
            </a:graphic>
          </wp:inline>
        </w:drawing>
      </w:r>
    </w:p>
    <w:p w:rsidR="006E5DB5" w:rsidRDefault="006E5DB5" w:rsidP="004732BE">
      <w:pPr>
        <w:tabs>
          <w:tab w:val="right" w:pos="9720"/>
        </w:tabs>
        <w:ind w:right="-82"/>
        <w:rPr>
          <w:rFonts w:ascii="Book Antiqua" w:hAnsi="Book Antiqua" w:cs="Arial"/>
          <w:b/>
          <w:color w:val="000000"/>
          <w:sz w:val="24"/>
          <w:szCs w:val="24"/>
        </w:rPr>
      </w:pPr>
      <w:r>
        <w:rPr>
          <w:rFonts w:ascii="Book Antiqua" w:hAnsi="Book Antiqua" w:cs="Arial"/>
          <w:b/>
          <w:color w:val="000000"/>
          <w:sz w:val="24"/>
          <w:szCs w:val="24"/>
        </w:rPr>
        <w:t>Upper Tribunal</w:t>
      </w:r>
    </w:p>
    <w:p w:rsidR="006E5DB5" w:rsidRDefault="006E5DB5" w:rsidP="00FF75C2">
      <w:pPr>
        <w:tabs>
          <w:tab w:val="right" w:pos="9720"/>
        </w:tabs>
        <w:ind w:right="-82"/>
        <w:rPr>
          <w:rFonts w:ascii="Book Antiqua" w:hAnsi="Book Antiqua" w:cs="Arial"/>
          <w:b/>
          <w:bCs/>
          <w:color w:val="000000"/>
          <w:sz w:val="24"/>
          <w:szCs w:val="24"/>
        </w:rPr>
      </w:pPr>
      <w:r w:rsidRPr="004732BE">
        <w:rPr>
          <w:rFonts w:ascii="Book Antiqua" w:hAnsi="Book Antiqua" w:cs="Arial"/>
          <w:b/>
          <w:color w:val="000000"/>
          <w:sz w:val="24"/>
          <w:szCs w:val="24"/>
        </w:rPr>
        <w:t xml:space="preserve">(Immigration and Asylum </w:t>
      </w:r>
      <w:proofErr w:type="gramStart"/>
      <w:r w:rsidRPr="004732BE">
        <w:rPr>
          <w:rFonts w:ascii="Book Antiqua" w:hAnsi="Book Antiqua" w:cs="Arial"/>
          <w:b/>
          <w:color w:val="000000"/>
          <w:sz w:val="24"/>
          <w:szCs w:val="24"/>
        </w:rPr>
        <w:t xml:space="preserve">Chamber)   </w:t>
      </w:r>
      <w:proofErr w:type="gramEnd"/>
      <w:r w:rsidRPr="004732BE">
        <w:rPr>
          <w:rFonts w:ascii="Book Antiqua" w:hAnsi="Book Antiqua" w:cs="Arial"/>
          <w:b/>
          <w:color w:val="000000"/>
          <w:sz w:val="24"/>
          <w:szCs w:val="24"/>
        </w:rPr>
        <w:t xml:space="preserve">         </w:t>
      </w:r>
      <w:r>
        <w:rPr>
          <w:rFonts w:ascii="Book Antiqua" w:hAnsi="Book Antiqua" w:cs="Arial"/>
          <w:b/>
          <w:color w:val="000000"/>
          <w:sz w:val="24"/>
          <w:szCs w:val="24"/>
        </w:rPr>
        <w:t xml:space="preserve">     </w:t>
      </w:r>
      <w:r w:rsidRPr="004732BE">
        <w:rPr>
          <w:rFonts w:ascii="Book Antiqua" w:hAnsi="Book Antiqua" w:cs="Arial"/>
          <w:b/>
          <w:bCs/>
          <w:color w:val="000000"/>
          <w:sz w:val="24"/>
          <w:szCs w:val="24"/>
        </w:rPr>
        <w:t xml:space="preserve">Appeal Number: </w:t>
      </w:r>
      <w:bookmarkStart w:id="0" w:name="_GoBack"/>
      <w:r w:rsidR="000C5951">
        <w:rPr>
          <w:rFonts w:ascii="Book Antiqua" w:hAnsi="Book Antiqua" w:cs="Arial"/>
          <w:b/>
          <w:bCs/>
          <w:color w:val="000000"/>
          <w:sz w:val="24"/>
          <w:szCs w:val="24"/>
        </w:rPr>
        <w:t>P</w:t>
      </w:r>
      <w:r>
        <w:rPr>
          <w:rFonts w:ascii="Book Antiqua" w:hAnsi="Book Antiqua" w:cs="Arial"/>
          <w:b/>
          <w:bCs/>
          <w:color w:val="000000"/>
          <w:sz w:val="24"/>
          <w:szCs w:val="24"/>
        </w:rPr>
        <w:t>A/</w:t>
      </w:r>
      <w:r w:rsidR="009D2F49">
        <w:rPr>
          <w:rFonts w:ascii="Book Antiqua" w:hAnsi="Book Antiqua" w:cs="Arial"/>
          <w:b/>
          <w:bCs/>
          <w:color w:val="000000"/>
          <w:sz w:val="24"/>
          <w:szCs w:val="24"/>
        </w:rPr>
        <w:t>05830</w:t>
      </w:r>
      <w:r w:rsidR="009D68F9">
        <w:rPr>
          <w:rFonts w:ascii="Book Antiqua" w:hAnsi="Book Antiqua" w:cs="Arial"/>
          <w:b/>
          <w:bCs/>
          <w:color w:val="000000"/>
          <w:sz w:val="24"/>
          <w:szCs w:val="24"/>
        </w:rPr>
        <w:t>/2017</w:t>
      </w:r>
      <w:bookmarkEnd w:id="0"/>
    </w:p>
    <w:p w:rsidR="006E5DB5" w:rsidRDefault="006E5DB5" w:rsidP="004732BE">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r w:rsidR="00DF453B">
        <w:rPr>
          <w:rFonts w:ascii="Book Antiqua" w:hAnsi="Book Antiqua" w:cs="Arial"/>
          <w:b/>
          <w:bCs/>
          <w:color w:val="000000"/>
          <w:sz w:val="24"/>
          <w:szCs w:val="24"/>
        </w:rPr>
        <w:t xml:space="preserve">                        </w:t>
      </w:r>
    </w:p>
    <w:p w:rsidR="006E5DB5" w:rsidRPr="00633689" w:rsidRDefault="006E5DB5" w:rsidP="004732BE">
      <w:pPr>
        <w:tabs>
          <w:tab w:val="right" w:pos="9720"/>
        </w:tabs>
        <w:ind w:right="-82"/>
        <w:rPr>
          <w:rFonts w:ascii="Book Antiqua" w:hAnsi="Book Antiqua" w:cs="Arial"/>
          <w:b/>
          <w:bCs/>
          <w:color w:val="000000"/>
          <w:sz w:val="24"/>
          <w:szCs w:val="24"/>
        </w:rPr>
      </w:pPr>
      <w:r>
        <w:rPr>
          <w:rFonts w:ascii="Book Antiqua" w:hAnsi="Book Antiqua" w:cs="Arial"/>
          <w:b/>
          <w:bCs/>
          <w:color w:val="000000"/>
          <w:sz w:val="24"/>
          <w:szCs w:val="24"/>
        </w:rPr>
        <w:t xml:space="preserve">                                                                                                              </w:t>
      </w:r>
    </w:p>
    <w:p w:rsidR="006E5DB5" w:rsidRDefault="006E5DB5" w:rsidP="004732BE">
      <w:pPr>
        <w:jc w:val="center"/>
        <w:outlineLvl w:val="0"/>
        <w:rPr>
          <w:rFonts w:ascii="Book Antiqua" w:hAnsi="Book Antiqua" w:cs="Arial"/>
          <w:b/>
          <w:color w:val="000000"/>
          <w:sz w:val="24"/>
          <w:szCs w:val="24"/>
          <w:u w:val="single"/>
        </w:rPr>
      </w:pPr>
      <w:r w:rsidRPr="004732BE">
        <w:rPr>
          <w:rFonts w:ascii="Book Antiqua" w:hAnsi="Book Antiqua" w:cs="Arial"/>
          <w:b/>
          <w:color w:val="000000"/>
          <w:sz w:val="24"/>
          <w:szCs w:val="24"/>
          <w:u w:val="single"/>
        </w:rPr>
        <w:t>THE IMMIGRATION ACTS</w:t>
      </w:r>
    </w:p>
    <w:p w:rsidR="00CE0ECF" w:rsidRPr="004732BE" w:rsidRDefault="00CE0ECF" w:rsidP="004732BE">
      <w:pPr>
        <w:jc w:val="center"/>
        <w:outlineLvl w:val="0"/>
        <w:rPr>
          <w:rFonts w:ascii="Book Antiqua" w:hAnsi="Book Antiqua" w:cs="Arial"/>
          <w:b/>
          <w:color w:val="000000"/>
          <w:sz w:val="24"/>
          <w:szCs w:val="24"/>
          <w:u w:val="single"/>
        </w:rPr>
      </w:pPr>
    </w:p>
    <w:p w:rsidR="006E5DB5" w:rsidRPr="004732BE" w:rsidRDefault="006E5DB5" w:rsidP="004732BE">
      <w:pPr>
        <w:jc w:val="center"/>
        <w:rPr>
          <w:rFonts w:ascii="Book Antiqua" w:hAnsi="Book Antiqua" w:cs="Arial"/>
          <w:b/>
          <w:sz w:val="24"/>
          <w:szCs w:val="24"/>
          <w:u w:val="single"/>
        </w:rPr>
      </w:pPr>
    </w:p>
    <w:tbl>
      <w:tblPr>
        <w:tblW w:w="5000" w:type="pct"/>
        <w:tblLook w:val="01E0" w:firstRow="1" w:lastRow="1" w:firstColumn="1" w:lastColumn="1" w:noHBand="0" w:noVBand="0"/>
      </w:tblPr>
      <w:tblGrid>
        <w:gridCol w:w="4320"/>
        <w:gridCol w:w="4320"/>
      </w:tblGrid>
      <w:tr w:rsidR="006E5DB5" w:rsidRPr="004732BE" w:rsidTr="004D020B">
        <w:tc>
          <w:tcPr>
            <w:tcW w:w="2500" w:type="pct"/>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Heard at Field House</w:t>
            </w:r>
          </w:p>
        </w:tc>
        <w:tc>
          <w:tcPr>
            <w:tcW w:w="2500" w:type="pct"/>
          </w:tcPr>
          <w:p w:rsidR="006E5DB5" w:rsidRPr="00E33C87" w:rsidRDefault="008025C9" w:rsidP="004D020B">
            <w:pPr>
              <w:jc w:val="right"/>
              <w:rPr>
                <w:rFonts w:ascii="Book Antiqua" w:hAnsi="Book Antiqua" w:cs="Arial"/>
                <w:b/>
                <w:color w:val="000000"/>
                <w:sz w:val="24"/>
                <w:szCs w:val="24"/>
                <w:lang w:bidi="ta-IN"/>
              </w:rPr>
            </w:pPr>
            <w:r>
              <w:rPr>
                <w:rFonts w:ascii="Book Antiqua" w:hAnsi="Book Antiqua" w:cs="Arial"/>
                <w:b/>
                <w:color w:val="000000"/>
                <w:sz w:val="24"/>
                <w:szCs w:val="24"/>
                <w:lang w:bidi="ta-IN"/>
              </w:rPr>
              <w:t>Decision &amp; Reasons</w:t>
            </w:r>
            <w:r w:rsidR="006E5DB5" w:rsidRPr="00E33C87">
              <w:rPr>
                <w:rFonts w:ascii="Book Antiqua" w:hAnsi="Book Antiqua" w:cs="Arial"/>
                <w:b/>
                <w:color w:val="000000"/>
                <w:sz w:val="24"/>
                <w:szCs w:val="24"/>
                <w:lang w:bidi="ta-IN"/>
              </w:rPr>
              <w:t xml:space="preserve"> Promulgated</w:t>
            </w:r>
          </w:p>
        </w:tc>
      </w:tr>
      <w:tr w:rsidR="006E5DB5" w:rsidRPr="004732BE" w:rsidTr="004D020B">
        <w:tc>
          <w:tcPr>
            <w:tcW w:w="2500" w:type="pct"/>
          </w:tcPr>
          <w:p w:rsidR="006E5DB5" w:rsidRPr="00E33C87" w:rsidRDefault="006E5DB5" w:rsidP="00E33C87">
            <w:pPr>
              <w:jc w:val="both"/>
              <w:rPr>
                <w:rFonts w:ascii="Book Antiqua" w:hAnsi="Book Antiqua" w:cs="Arial"/>
                <w:b/>
                <w:sz w:val="24"/>
                <w:szCs w:val="24"/>
                <w:lang w:bidi="ta-IN"/>
              </w:rPr>
            </w:pPr>
            <w:r w:rsidRPr="00E33C87">
              <w:rPr>
                <w:rFonts w:ascii="Book Antiqua" w:hAnsi="Book Antiqua" w:cs="Arial"/>
                <w:b/>
                <w:sz w:val="24"/>
                <w:szCs w:val="24"/>
                <w:lang w:bidi="ta-IN"/>
              </w:rPr>
              <w:t xml:space="preserve">On </w:t>
            </w:r>
            <w:r w:rsidR="009D2F49">
              <w:rPr>
                <w:rFonts w:ascii="Book Antiqua" w:hAnsi="Book Antiqua" w:cs="Arial"/>
                <w:b/>
                <w:sz w:val="24"/>
                <w:szCs w:val="24"/>
                <w:lang w:bidi="ta-IN"/>
              </w:rPr>
              <w:t>26</w:t>
            </w:r>
            <w:r w:rsidR="00DF453B">
              <w:rPr>
                <w:rFonts w:ascii="Book Antiqua" w:hAnsi="Book Antiqua" w:cs="Arial"/>
                <w:b/>
                <w:sz w:val="24"/>
                <w:szCs w:val="24"/>
                <w:lang w:bidi="ta-IN"/>
              </w:rPr>
              <w:t xml:space="preserve"> </w:t>
            </w:r>
            <w:r w:rsidR="009D2F49">
              <w:rPr>
                <w:rFonts w:ascii="Book Antiqua" w:hAnsi="Book Antiqua" w:cs="Arial"/>
                <w:b/>
                <w:sz w:val="24"/>
                <w:szCs w:val="24"/>
                <w:lang w:bidi="ta-IN"/>
              </w:rPr>
              <w:t xml:space="preserve">July </w:t>
            </w:r>
            <w:r w:rsidR="00DF453B">
              <w:rPr>
                <w:rFonts w:ascii="Book Antiqua" w:hAnsi="Book Antiqua" w:cs="Arial"/>
                <w:b/>
                <w:sz w:val="24"/>
                <w:szCs w:val="24"/>
                <w:lang w:bidi="ta-IN"/>
              </w:rPr>
              <w:t>201</w:t>
            </w:r>
            <w:r w:rsidR="009D2F49">
              <w:rPr>
                <w:rFonts w:ascii="Book Antiqua" w:hAnsi="Book Antiqua" w:cs="Arial"/>
                <w:b/>
                <w:sz w:val="24"/>
                <w:szCs w:val="24"/>
                <w:lang w:bidi="ta-IN"/>
              </w:rPr>
              <w:t>8</w:t>
            </w:r>
          </w:p>
        </w:tc>
        <w:tc>
          <w:tcPr>
            <w:tcW w:w="2500" w:type="pct"/>
          </w:tcPr>
          <w:p w:rsidR="006E5DB5" w:rsidRPr="00E33C87" w:rsidRDefault="008025C9" w:rsidP="004D020B">
            <w:pPr>
              <w:jc w:val="right"/>
              <w:rPr>
                <w:rFonts w:ascii="Book Antiqua" w:hAnsi="Book Antiqua" w:cs="Arial"/>
                <w:b/>
                <w:sz w:val="24"/>
                <w:szCs w:val="24"/>
                <w:lang w:bidi="ta-IN"/>
              </w:rPr>
            </w:pPr>
            <w:r>
              <w:rPr>
                <w:rFonts w:ascii="Book Antiqua" w:hAnsi="Book Antiqua" w:cs="Arial"/>
                <w:b/>
                <w:sz w:val="24"/>
                <w:szCs w:val="24"/>
                <w:lang w:bidi="ta-IN"/>
              </w:rPr>
              <w:t>On 7 August 2018</w:t>
            </w:r>
          </w:p>
        </w:tc>
      </w:tr>
      <w:tr w:rsidR="006E5DB5" w:rsidRPr="004732BE" w:rsidTr="004D020B">
        <w:tc>
          <w:tcPr>
            <w:tcW w:w="2500" w:type="pct"/>
          </w:tcPr>
          <w:p w:rsidR="006E5DB5" w:rsidRPr="00E33C87" w:rsidRDefault="006E5DB5" w:rsidP="00E33C87">
            <w:pPr>
              <w:jc w:val="both"/>
              <w:rPr>
                <w:rFonts w:ascii="Book Antiqua" w:hAnsi="Book Antiqua" w:cs="Arial"/>
                <w:b/>
                <w:sz w:val="24"/>
                <w:szCs w:val="24"/>
                <w:lang w:bidi="ta-IN"/>
              </w:rPr>
            </w:pPr>
          </w:p>
        </w:tc>
        <w:tc>
          <w:tcPr>
            <w:tcW w:w="2500" w:type="pct"/>
          </w:tcPr>
          <w:p w:rsidR="00CE0ECF" w:rsidRPr="00E33C87" w:rsidRDefault="00CE0ECF" w:rsidP="004D020B">
            <w:pPr>
              <w:jc w:val="right"/>
              <w:rPr>
                <w:rFonts w:ascii="Book Antiqua" w:hAnsi="Book Antiqua" w:cs="Arial"/>
                <w:b/>
                <w:sz w:val="24"/>
                <w:szCs w:val="24"/>
                <w:lang w:bidi="ta-IN"/>
              </w:rPr>
            </w:pPr>
          </w:p>
        </w:tc>
      </w:tr>
    </w:tbl>
    <w:p w:rsidR="004D020B" w:rsidRDefault="004D020B" w:rsidP="004732BE">
      <w:pPr>
        <w:jc w:val="center"/>
        <w:outlineLvl w:val="0"/>
        <w:rPr>
          <w:rFonts w:ascii="Book Antiqua" w:hAnsi="Book Antiqua" w:cs="Arial"/>
          <w:b/>
          <w:sz w:val="24"/>
          <w:szCs w:val="24"/>
        </w:rPr>
      </w:pPr>
    </w:p>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Before</w:t>
      </w:r>
    </w:p>
    <w:p w:rsidR="006E5DB5" w:rsidRDefault="006E5DB5" w:rsidP="004732BE">
      <w:pPr>
        <w:jc w:val="center"/>
        <w:outlineLvl w:val="0"/>
        <w:rPr>
          <w:rFonts w:ascii="Book Antiqua" w:hAnsi="Book Antiqua" w:cs="Arial"/>
          <w:b/>
          <w:sz w:val="24"/>
          <w:szCs w:val="24"/>
        </w:rPr>
      </w:pPr>
    </w:p>
    <w:p w:rsidR="006E5DB5" w:rsidRPr="004732BE" w:rsidRDefault="006E5DB5" w:rsidP="004732BE">
      <w:pPr>
        <w:jc w:val="center"/>
        <w:rPr>
          <w:rFonts w:ascii="Book Antiqua" w:hAnsi="Book Antiqua" w:cs="Arial"/>
          <w:b/>
          <w:color w:val="000000"/>
          <w:sz w:val="24"/>
          <w:szCs w:val="24"/>
        </w:rPr>
      </w:pPr>
      <w:r>
        <w:rPr>
          <w:rFonts w:ascii="Book Antiqua" w:hAnsi="Book Antiqua" w:cs="Arial"/>
          <w:b/>
          <w:color w:val="000000"/>
          <w:sz w:val="24"/>
          <w:szCs w:val="24"/>
        </w:rPr>
        <w:t xml:space="preserve">Deputy Upper Tribunal Judge </w:t>
      </w:r>
      <w:r w:rsidRPr="004732BE">
        <w:rPr>
          <w:rFonts w:ascii="Book Antiqua" w:hAnsi="Book Antiqua" w:cs="Arial"/>
          <w:b/>
          <w:color w:val="000000"/>
          <w:sz w:val="24"/>
          <w:szCs w:val="24"/>
        </w:rPr>
        <w:t xml:space="preserve">MANUELL </w:t>
      </w:r>
    </w:p>
    <w:p w:rsidR="006E5DB5" w:rsidRPr="004732BE" w:rsidRDefault="006E5DB5" w:rsidP="004732BE">
      <w:pPr>
        <w:jc w:val="center"/>
        <w:rPr>
          <w:rFonts w:ascii="Book Antiqua" w:hAnsi="Book Antiqua" w:cs="Arial"/>
          <w:b/>
          <w:color w:val="000000"/>
          <w:sz w:val="24"/>
          <w:szCs w:val="24"/>
        </w:rPr>
      </w:pPr>
    </w:p>
    <w:p w:rsidR="006E5DB5" w:rsidRPr="004732BE" w:rsidRDefault="006E5DB5" w:rsidP="004732BE">
      <w:pPr>
        <w:jc w:val="center"/>
        <w:rPr>
          <w:rFonts w:ascii="Book Antiqua" w:hAnsi="Book Antiqua" w:cs="Arial"/>
          <w:b/>
          <w:sz w:val="24"/>
          <w:szCs w:val="24"/>
        </w:rPr>
      </w:pPr>
    </w:p>
    <w:p w:rsidR="006E5DB5" w:rsidRDefault="006E5DB5" w:rsidP="004732BE">
      <w:pPr>
        <w:jc w:val="center"/>
        <w:outlineLvl w:val="0"/>
        <w:rPr>
          <w:rFonts w:ascii="Book Antiqua" w:hAnsi="Book Antiqua" w:cs="Arial"/>
          <w:b/>
          <w:sz w:val="24"/>
          <w:szCs w:val="24"/>
        </w:rPr>
      </w:pPr>
      <w:r w:rsidRPr="004732BE">
        <w:rPr>
          <w:rFonts w:ascii="Book Antiqua" w:hAnsi="Book Antiqua" w:cs="Arial"/>
          <w:b/>
          <w:sz w:val="24"/>
          <w:szCs w:val="24"/>
        </w:rPr>
        <w:t>Between</w:t>
      </w:r>
    </w:p>
    <w:p w:rsidR="006E5DB5" w:rsidRDefault="006E5DB5" w:rsidP="004732BE">
      <w:pPr>
        <w:jc w:val="center"/>
        <w:outlineLvl w:val="0"/>
        <w:rPr>
          <w:rFonts w:ascii="Book Antiqua" w:hAnsi="Book Antiqua" w:cs="Arial"/>
          <w:b/>
          <w:sz w:val="24"/>
          <w:szCs w:val="24"/>
        </w:rPr>
      </w:pPr>
    </w:p>
    <w:p w:rsidR="00ED5E5B" w:rsidRDefault="005C65C6" w:rsidP="002C3F34">
      <w:pPr>
        <w:jc w:val="center"/>
        <w:rPr>
          <w:rFonts w:ascii="Book Antiqua" w:hAnsi="Book Antiqua" w:cs="Arial"/>
          <w:b/>
          <w:sz w:val="24"/>
          <w:szCs w:val="24"/>
        </w:rPr>
      </w:pPr>
      <w:r>
        <w:rPr>
          <w:rFonts w:ascii="Book Antiqua" w:hAnsi="Book Antiqua" w:cs="Arial"/>
          <w:b/>
          <w:sz w:val="24"/>
          <w:szCs w:val="24"/>
        </w:rPr>
        <w:t xml:space="preserve">Mr </w:t>
      </w:r>
      <w:r w:rsidR="009D2F49">
        <w:rPr>
          <w:rFonts w:ascii="Book Antiqua" w:hAnsi="Book Antiqua" w:cs="Arial"/>
          <w:b/>
          <w:sz w:val="24"/>
          <w:szCs w:val="24"/>
        </w:rPr>
        <w:t>MSM</w:t>
      </w:r>
    </w:p>
    <w:p w:rsidR="006E5DB5" w:rsidRPr="004D020B" w:rsidRDefault="008F6D36" w:rsidP="002C3F34">
      <w:pPr>
        <w:jc w:val="center"/>
        <w:outlineLvl w:val="0"/>
        <w:rPr>
          <w:rFonts w:ascii="Book Antiqua" w:hAnsi="Book Antiqua" w:cs="Arial"/>
          <w:b/>
          <w:sz w:val="22"/>
          <w:szCs w:val="24"/>
        </w:rPr>
      </w:pPr>
      <w:r w:rsidRPr="004D020B">
        <w:rPr>
          <w:rFonts w:ascii="Book Antiqua" w:hAnsi="Book Antiqua" w:cs="Arial"/>
          <w:b/>
          <w:sz w:val="22"/>
          <w:szCs w:val="24"/>
        </w:rPr>
        <w:t xml:space="preserve"> </w:t>
      </w:r>
      <w:r w:rsidR="002C3F34" w:rsidRPr="004D020B">
        <w:rPr>
          <w:rFonts w:ascii="Book Antiqua" w:hAnsi="Book Antiqua" w:cs="Arial"/>
          <w:b/>
          <w:sz w:val="22"/>
          <w:szCs w:val="24"/>
        </w:rPr>
        <w:t>(ANON</w:t>
      </w:r>
      <w:r w:rsidR="001F5E9E" w:rsidRPr="004D020B">
        <w:rPr>
          <w:rFonts w:ascii="Book Antiqua" w:hAnsi="Book Antiqua" w:cs="Arial"/>
          <w:b/>
          <w:sz w:val="22"/>
          <w:szCs w:val="24"/>
        </w:rPr>
        <w:t>YMITY DIRECTION</w:t>
      </w:r>
      <w:r w:rsidR="002C3F34" w:rsidRPr="004D020B">
        <w:rPr>
          <w:rFonts w:ascii="Book Antiqua" w:hAnsi="Book Antiqua" w:cs="Arial"/>
          <w:b/>
          <w:sz w:val="22"/>
          <w:szCs w:val="24"/>
        </w:rPr>
        <w:t xml:space="preserve"> MADE)</w:t>
      </w:r>
    </w:p>
    <w:p w:rsidR="006E5DB5" w:rsidRPr="004732BE" w:rsidRDefault="006E5DB5" w:rsidP="004732BE">
      <w:pPr>
        <w:jc w:val="right"/>
        <w:outlineLvl w:val="0"/>
        <w:rPr>
          <w:rFonts w:ascii="Book Antiqua" w:hAnsi="Book Antiqua" w:cs="Arial"/>
          <w:sz w:val="24"/>
          <w:szCs w:val="24"/>
          <w:u w:val="single"/>
        </w:rPr>
      </w:pPr>
      <w:r w:rsidRPr="004732BE">
        <w:rPr>
          <w:rFonts w:ascii="Book Antiqua" w:hAnsi="Book Antiqua" w:cs="Arial"/>
          <w:sz w:val="24"/>
          <w:szCs w:val="24"/>
          <w:u w:val="single"/>
        </w:rPr>
        <w:t>Appellant</w:t>
      </w:r>
      <w:r w:rsidR="00035A3A">
        <w:rPr>
          <w:rFonts w:ascii="Book Antiqua" w:hAnsi="Book Antiqua" w:cs="Arial"/>
          <w:sz w:val="24"/>
          <w:szCs w:val="24"/>
          <w:u w:val="single"/>
        </w:rPr>
        <w:t xml:space="preserve"> </w:t>
      </w:r>
    </w:p>
    <w:p w:rsidR="006E5DB5" w:rsidRDefault="006E5DB5" w:rsidP="004732BE">
      <w:pPr>
        <w:jc w:val="center"/>
        <w:rPr>
          <w:rFonts w:ascii="Book Antiqua" w:hAnsi="Book Antiqua" w:cs="Arial"/>
          <w:b/>
          <w:sz w:val="24"/>
          <w:szCs w:val="24"/>
        </w:rPr>
      </w:pPr>
      <w:r>
        <w:rPr>
          <w:rFonts w:ascii="Book Antiqua" w:hAnsi="Book Antiqua" w:cs="Arial"/>
          <w:b/>
          <w:sz w:val="24"/>
          <w:szCs w:val="24"/>
        </w:rPr>
        <w:t>an</w:t>
      </w:r>
      <w:r w:rsidRPr="004732BE">
        <w:rPr>
          <w:rFonts w:ascii="Book Antiqua" w:hAnsi="Book Antiqua" w:cs="Arial"/>
          <w:b/>
          <w:sz w:val="24"/>
          <w:szCs w:val="24"/>
        </w:rPr>
        <w:t>d</w:t>
      </w:r>
    </w:p>
    <w:p w:rsidR="006E5DB5" w:rsidRDefault="006E5DB5" w:rsidP="004732BE">
      <w:pPr>
        <w:jc w:val="center"/>
        <w:rPr>
          <w:rFonts w:ascii="Book Antiqua" w:hAnsi="Book Antiqua" w:cs="Arial"/>
          <w:b/>
          <w:sz w:val="24"/>
          <w:szCs w:val="24"/>
        </w:rPr>
      </w:pPr>
    </w:p>
    <w:bookmarkStart w:id="1" w:name="Text7"/>
    <w:p w:rsidR="006E5DB5" w:rsidRDefault="002C3F34" w:rsidP="002C3F34">
      <w:pPr>
        <w:jc w:val="center"/>
        <w:outlineLvl w:val="0"/>
        <w:rPr>
          <w:rFonts w:ascii="Book Antiqua" w:hAnsi="Book Antiqua" w:cs="Arial"/>
          <w:b/>
          <w:sz w:val="24"/>
          <w:szCs w:val="24"/>
        </w:rPr>
      </w:pPr>
      <w:r w:rsidRPr="004732BE">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r w:rsidRPr="004732BE">
        <w:rPr>
          <w:rFonts w:ascii="Book Antiqua" w:hAnsi="Book Antiqua" w:cs="Arial"/>
          <w:b/>
          <w:sz w:val="24"/>
          <w:szCs w:val="24"/>
        </w:rPr>
        <w:instrText xml:space="preserve"> FORMTEXT </w:instrText>
      </w:r>
      <w:r w:rsidRPr="004732BE">
        <w:rPr>
          <w:rFonts w:ascii="Book Antiqua" w:hAnsi="Book Antiqua" w:cs="Arial"/>
          <w:b/>
          <w:sz w:val="24"/>
          <w:szCs w:val="24"/>
        </w:rPr>
      </w:r>
      <w:r w:rsidRPr="004732BE">
        <w:rPr>
          <w:rFonts w:ascii="Book Antiqua" w:hAnsi="Book Antiqua" w:cs="Arial"/>
          <w:b/>
          <w:sz w:val="24"/>
          <w:szCs w:val="24"/>
        </w:rPr>
        <w:fldChar w:fldCharType="separate"/>
      </w:r>
      <w:r w:rsidRPr="004732BE">
        <w:rPr>
          <w:rFonts w:ascii="Book Antiqua" w:hAnsi="Book Antiqua" w:cs="Arial"/>
          <w:b/>
          <w:noProof/>
          <w:sz w:val="24"/>
          <w:szCs w:val="24"/>
        </w:rPr>
        <w:t>THE SECRETARY OF STATE FOR THE HOME DEPARTMENT</w:t>
      </w:r>
      <w:r w:rsidRPr="004732BE">
        <w:rPr>
          <w:rFonts w:ascii="Book Antiqua" w:hAnsi="Book Antiqua" w:cs="Arial"/>
          <w:b/>
          <w:sz w:val="24"/>
          <w:szCs w:val="24"/>
        </w:rPr>
        <w:fldChar w:fldCharType="end"/>
      </w:r>
      <w:bookmarkEnd w:id="1"/>
      <w:r>
        <w:rPr>
          <w:rFonts w:ascii="Book Antiqua" w:hAnsi="Book Antiqua" w:cs="Arial"/>
          <w:b/>
          <w:sz w:val="24"/>
          <w:szCs w:val="24"/>
        </w:rPr>
        <w:tab/>
      </w:r>
    </w:p>
    <w:p w:rsidR="006E5DB5" w:rsidRPr="004732BE" w:rsidRDefault="006E5DB5" w:rsidP="00F53C1B">
      <w:pPr>
        <w:jc w:val="right"/>
        <w:outlineLvl w:val="0"/>
        <w:rPr>
          <w:rFonts w:ascii="Book Antiqua" w:hAnsi="Book Antiqua" w:cs="Arial"/>
          <w:sz w:val="24"/>
          <w:szCs w:val="24"/>
          <w:u w:val="single"/>
        </w:rPr>
      </w:pPr>
      <w:r w:rsidRPr="004732BE">
        <w:rPr>
          <w:rFonts w:ascii="Book Antiqua" w:hAnsi="Book Antiqua" w:cs="Arial"/>
          <w:sz w:val="24"/>
          <w:szCs w:val="24"/>
          <w:u w:val="single"/>
        </w:rPr>
        <w:t>Respondent</w:t>
      </w:r>
    </w:p>
    <w:p w:rsidR="006E5DB5" w:rsidRDefault="006E5DB5" w:rsidP="004732BE">
      <w:pPr>
        <w:rPr>
          <w:rFonts w:ascii="Book Antiqua" w:hAnsi="Book Antiqua" w:cs="Arial"/>
          <w:sz w:val="24"/>
          <w:szCs w:val="24"/>
          <w:u w:val="single"/>
        </w:rPr>
      </w:pPr>
    </w:p>
    <w:p w:rsidR="004D020B" w:rsidRPr="004732BE" w:rsidRDefault="004D020B" w:rsidP="004732BE">
      <w:pPr>
        <w:rPr>
          <w:rFonts w:ascii="Book Antiqua" w:hAnsi="Book Antiqua" w:cs="Arial"/>
          <w:sz w:val="24"/>
          <w:szCs w:val="24"/>
          <w:u w:val="single"/>
        </w:rPr>
      </w:pPr>
    </w:p>
    <w:p w:rsidR="006E5DB5" w:rsidRPr="004732BE" w:rsidRDefault="006E5DB5" w:rsidP="004732BE">
      <w:pPr>
        <w:outlineLvl w:val="0"/>
        <w:rPr>
          <w:rFonts w:ascii="Book Antiqua" w:hAnsi="Book Antiqua" w:cs="Arial"/>
          <w:sz w:val="24"/>
          <w:szCs w:val="24"/>
        </w:rPr>
      </w:pPr>
      <w:r w:rsidRPr="004732BE">
        <w:rPr>
          <w:rFonts w:ascii="Book Antiqua" w:hAnsi="Book Antiqua" w:cs="Arial"/>
          <w:b/>
          <w:sz w:val="24"/>
          <w:szCs w:val="24"/>
          <w:u w:val="single"/>
        </w:rPr>
        <w:t>Representation</w:t>
      </w:r>
      <w:r w:rsidRPr="004732BE">
        <w:rPr>
          <w:rFonts w:ascii="Book Antiqua" w:hAnsi="Book Antiqua" w:cs="Arial"/>
          <w:b/>
          <w:sz w:val="24"/>
          <w:szCs w:val="24"/>
        </w:rPr>
        <w:t>:</w:t>
      </w:r>
    </w:p>
    <w:p w:rsidR="006E5DB5"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Appellant:</w:t>
      </w:r>
      <w:r w:rsidRPr="004732BE">
        <w:rPr>
          <w:rFonts w:ascii="Book Antiqua" w:hAnsi="Book Antiqua" w:cs="Arial"/>
          <w:sz w:val="24"/>
          <w:szCs w:val="24"/>
        </w:rPr>
        <w:tab/>
      </w:r>
      <w:r>
        <w:rPr>
          <w:rFonts w:ascii="Book Antiqua" w:hAnsi="Book Antiqua" w:cs="Arial"/>
          <w:sz w:val="24"/>
          <w:szCs w:val="24"/>
        </w:rPr>
        <w:t>M</w:t>
      </w:r>
      <w:r w:rsidR="009D2F49">
        <w:rPr>
          <w:rFonts w:ascii="Book Antiqua" w:hAnsi="Book Antiqua" w:cs="Arial"/>
          <w:sz w:val="24"/>
          <w:szCs w:val="24"/>
        </w:rPr>
        <w:t>r A Eaton</w:t>
      </w:r>
      <w:r>
        <w:rPr>
          <w:rFonts w:ascii="Book Antiqua" w:hAnsi="Book Antiqua" w:cs="Arial"/>
          <w:sz w:val="24"/>
          <w:szCs w:val="24"/>
        </w:rPr>
        <w:t xml:space="preserve">, </w:t>
      </w:r>
      <w:r w:rsidR="009D2F49">
        <w:rPr>
          <w:rFonts w:ascii="Book Antiqua" w:hAnsi="Book Antiqua" w:cs="Arial"/>
          <w:sz w:val="24"/>
          <w:szCs w:val="24"/>
        </w:rPr>
        <w:t>C</w:t>
      </w:r>
      <w:r w:rsidR="008A7A9D">
        <w:rPr>
          <w:rFonts w:ascii="Book Antiqua" w:hAnsi="Book Antiqua" w:cs="Arial"/>
          <w:sz w:val="24"/>
          <w:szCs w:val="24"/>
        </w:rPr>
        <w:t xml:space="preserve">ounsel </w:t>
      </w:r>
      <w:r w:rsidR="000C5951">
        <w:rPr>
          <w:rFonts w:ascii="Book Antiqua" w:hAnsi="Book Antiqua" w:cs="Arial"/>
          <w:sz w:val="24"/>
          <w:szCs w:val="24"/>
        </w:rPr>
        <w:t xml:space="preserve"> </w:t>
      </w:r>
      <w:r w:rsidR="008F6D36">
        <w:rPr>
          <w:rFonts w:ascii="Book Antiqua" w:hAnsi="Book Antiqua" w:cs="Arial"/>
          <w:sz w:val="24"/>
          <w:szCs w:val="24"/>
        </w:rPr>
        <w:t xml:space="preserve"> </w:t>
      </w:r>
      <w:r w:rsidR="0079095C">
        <w:rPr>
          <w:rFonts w:ascii="Book Antiqua" w:hAnsi="Book Antiqua" w:cs="Arial"/>
          <w:sz w:val="24"/>
          <w:szCs w:val="24"/>
        </w:rPr>
        <w:t xml:space="preserve"> </w:t>
      </w:r>
      <w:r>
        <w:rPr>
          <w:rFonts w:ascii="Book Antiqua" w:hAnsi="Book Antiqua" w:cs="Arial"/>
          <w:sz w:val="24"/>
          <w:szCs w:val="24"/>
        </w:rPr>
        <w:t xml:space="preserve"> </w:t>
      </w:r>
    </w:p>
    <w:p w:rsidR="006E5DB5" w:rsidRDefault="006E5DB5" w:rsidP="00EF3BE9">
      <w:pPr>
        <w:tabs>
          <w:tab w:val="left" w:pos="2520"/>
        </w:tabs>
        <w:outlineLvl w:val="0"/>
        <w:rPr>
          <w:rFonts w:ascii="Book Antiqua" w:hAnsi="Book Antiqua" w:cs="Arial"/>
          <w:sz w:val="24"/>
          <w:szCs w:val="24"/>
        </w:rPr>
      </w:pPr>
      <w:r>
        <w:rPr>
          <w:rFonts w:ascii="Book Antiqua" w:hAnsi="Book Antiqua" w:cs="Arial"/>
          <w:sz w:val="24"/>
          <w:szCs w:val="24"/>
        </w:rPr>
        <w:tab/>
        <w:t>(</w:t>
      </w:r>
      <w:r w:rsidR="009D2F49">
        <w:rPr>
          <w:rFonts w:ascii="Book Antiqua" w:hAnsi="Book Antiqua" w:cs="Arial"/>
          <w:sz w:val="24"/>
          <w:szCs w:val="24"/>
        </w:rPr>
        <w:t>ins</w:t>
      </w:r>
      <w:r w:rsidR="00A150D5">
        <w:rPr>
          <w:rFonts w:ascii="Book Antiqua" w:hAnsi="Book Antiqua" w:cs="Arial"/>
          <w:sz w:val="24"/>
          <w:szCs w:val="24"/>
        </w:rPr>
        <w:t xml:space="preserve">tructed by </w:t>
      </w:r>
      <w:proofErr w:type="spellStart"/>
      <w:r w:rsidR="00A150D5">
        <w:rPr>
          <w:rFonts w:ascii="Book Antiqua" w:hAnsi="Book Antiqua" w:cs="Arial"/>
          <w:sz w:val="24"/>
          <w:szCs w:val="24"/>
        </w:rPr>
        <w:t>Londinium</w:t>
      </w:r>
      <w:proofErr w:type="spellEnd"/>
      <w:r w:rsidR="00A150D5">
        <w:rPr>
          <w:rFonts w:ascii="Book Antiqua" w:hAnsi="Book Antiqua" w:cs="Arial"/>
          <w:sz w:val="24"/>
          <w:szCs w:val="24"/>
        </w:rPr>
        <w:t xml:space="preserve"> Solicitors</w:t>
      </w:r>
      <w:r>
        <w:rPr>
          <w:rFonts w:ascii="Book Antiqua" w:hAnsi="Book Antiqua" w:cs="Arial"/>
          <w:sz w:val="24"/>
          <w:szCs w:val="24"/>
        </w:rPr>
        <w:t xml:space="preserve">) </w:t>
      </w:r>
      <w:r>
        <w:rPr>
          <w:rFonts w:ascii="Book Antiqua" w:hAnsi="Book Antiqua" w:cs="Arial"/>
          <w:sz w:val="24"/>
          <w:szCs w:val="24"/>
        </w:rPr>
        <w:tab/>
      </w:r>
    </w:p>
    <w:p w:rsidR="006E5DB5" w:rsidRPr="004732BE" w:rsidRDefault="006E5DB5" w:rsidP="00EF3BE9">
      <w:pPr>
        <w:tabs>
          <w:tab w:val="left" w:pos="2520"/>
        </w:tabs>
        <w:outlineLvl w:val="0"/>
        <w:rPr>
          <w:rFonts w:ascii="Book Antiqua" w:hAnsi="Book Antiqua" w:cs="Arial"/>
          <w:sz w:val="24"/>
          <w:szCs w:val="24"/>
        </w:rPr>
      </w:pPr>
      <w:r w:rsidRPr="004732BE">
        <w:rPr>
          <w:rFonts w:ascii="Book Antiqua" w:hAnsi="Book Antiqua" w:cs="Arial"/>
          <w:sz w:val="24"/>
          <w:szCs w:val="24"/>
        </w:rPr>
        <w:t>For the Respondent:</w:t>
      </w:r>
      <w:r w:rsidRPr="004732BE">
        <w:rPr>
          <w:rFonts w:ascii="Book Antiqua" w:hAnsi="Book Antiqua" w:cs="Arial"/>
          <w:sz w:val="24"/>
          <w:szCs w:val="24"/>
        </w:rPr>
        <w:tab/>
      </w:r>
      <w:r w:rsidR="009D2F49">
        <w:rPr>
          <w:rFonts w:ascii="Book Antiqua" w:hAnsi="Book Antiqua" w:cs="Arial"/>
          <w:sz w:val="24"/>
          <w:szCs w:val="24"/>
        </w:rPr>
        <w:t>Ms A Everett</w:t>
      </w:r>
      <w:r>
        <w:rPr>
          <w:rFonts w:ascii="Book Antiqua" w:hAnsi="Book Antiqua" w:cs="Arial"/>
          <w:sz w:val="24"/>
          <w:szCs w:val="24"/>
        </w:rPr>
        <w:t>,</w:t>
      </w:r>
      <w:r w:rsidRPr="00984CCA">
        <w:rPr>
          <w:rFonts w:ascii="Book Antiqua" w:hAnsi="Book Antiqua" w:cs="Arial"/>
          <w:sz w:val="24"/>
          <w:szCs w:val="24"/>
        </w:rPr>
        <w:t xml:space="preserve"> </w:t>
      </w:r>
      <w:r w:rsidRPr="00C40B63">
        <w:rPr>
          <w:rFonts w:ascii="Book Antiqua" w:hAnsi="Book Antiqua" w:cs="Arial"/>
          <w:sz w:val="24"/>
          <w:szCs w:val="24"/>
        </w:rPr>
        <w:t>Home Office Presenting Officer</w:t>
      </w:r>
    </w:p>
    <w:p w:rsidR="006E5DB5"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rPr>
          <w:rFonts w:ascii="Book Antiqua" w:hAnsi="Book Antiqua" w:cs="Arial"/>
          <w:sz w:val="24"/>
          <w:szCs w:val="24"/>
        </w:rPr>
      </w:pPr>
    </w:p>
    <w:p w:rsidR="006E5DB5" w:rsidRPr="004732BE" w:rsidRDefault="006E5DB5" w:rsidP="004732BE">
      <w:pPr>
        <w:tabs>
          <w:tab w:val="left" w:pos="2520"/>
        </w:tabs>
        <w:jc w:val="center"/>
        <w:outlineLvl w:val="0"/>
        <w:rPr>
          <w:rFonts w:ascii="Book Antiqua" w:hAnsi="Book Antiqua" w:cs="Arial"/>
          <w:sz w:val="24"/>
          <w:szCs w:val="24"/>
        </w:rPr>
      </w:pPr>
      <w:r w:rsidRPr="004732BE">
        <w:rPr>
          <w:rFonts w:ascii="Book Antiqua" w:hAnsi="Book Antiqua" w:cs="Arial"/>
          <w:b/>
          <w:sz w:val="24"/>
          <w:szCs w:val="24"/>
          <w:u w:val="single"/>
        </w:rPr>
        <w:t xml:space="preserve">DETERMINATION </w:t>
      </w:r>
      <w:smartTag w:uri="urn:schemas-microsoft-com:office:smarttags" w:element="stockticker">
        <w:r w:rsidRPr="004732BE">
          <w:rPr>
            <w:rFonts w:ascii="Book Antiqua" w:hAnsi="Book Antiqua" w:cs="Arial"/>
            <w:b/>
            <w:sz w:val="24"/>
            <w:szCs w:val="24"/>
            <w:u w:val="single"/>
          </w:rPr>
          <w:t>AND</w:t>
        </w:r>
      </w:smartTag>
      <w:r w:rsidRPr="004732BE">
        <w:rPr>
          <w:rFonts w:ascii="Book Antiqua" w:hAnsi="Book Antiqua" w:cs="Arial"/>
          <w:b/>
          <w:sz w:val="24"/>
          <w:szCs w:val="24"/>
          <w:u w:val="single"/>
        </w:rPr>
        <w:t xml:space="preserve"> REASONS</w:t>
      </w:r>
    </w:p>
    <w:p w:rsidR="006E5DB5" w:rsidRPr="004732BE" w:rsidRDefault="006E5DB5" w:rsidP="004732BE">
      <w:pPr>
        <w:tabs>
          <w:tab w:val="left" w:pos="2520"/>
        </w:tabs>
        <w:jc w:val="both"/>
        <w:rPr>
          <w:rFonts w:ascii="Book Antiqua" w:hAnsi="Book Antiqua" w:cs="Arial"/>
          <w:sz w:val="24"/>
          <w:szCs w:val="24"/>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b/>
          <w:sz w:val="24"/>
          <w:szCs w:val="24"/>
          <w:u w:val="single"/>
        </w:rPr>
      </w:pPr>
    </w:p>
    <w:p w:rsidR="006E5DB5" w:rsidRDefault="006E5DB5">
      <w:pPr>
        <w:ind w:left="1440" w:hanging="720"/>
        <w:jc w:val="both"/>
        <w:rPr>
          <w:rFonts w:ascii="Book Antiqua" w:hAnsi="Book Antiqua"/>
          <w:i/>
          <w:sz w:val="24"/>
        </w:rPr>
      </w:pPr>
      <w:r>
        <w:rPr>
          <w:rFonts w:ascii="Book Antiqua" w:hAnsi="Book Antiqua"/>
          <w:i/>
          <w:sz w:val="24"/>
        </w:rPr>
        <w:t>Introduction</w:t>
      </w:r>
    </w:p>
    <w:p w:rsidR="006E5DB5" w:rsidRPr="00F9740D" w:rsidRDefault="006E5DB5">
      <w:pPr>
        <w:ind w:left="1440" w:hanging="720"/>
        <w:jc w:val="both"/>
        <w:rPr>
          <w:rFonts w:ascii="Book Antiqua" w:hAnsi="Book Antiqua"/>
          <w:i/>
          <w:sz w:val="24"/>
        </w:rPr>
      </w:pPr>
    </w:p>
    <w:p w:rsidR="006E5DB5" w:rsidRDefault="006E5DB5">
      <w:pPr>
        <w:ind w:left="1440" w:hanging="720"/>
        <w:jc w:val="both"/>
        <w:rPr>
          <w:rFonts w:ascii="Book Antiqua" w:hAnsi="Book Antiqua"/>
          <w:sz w:val="24"/>
        </w:rPr>
      </w:pPr>
      <w:r w:rsidRPr="004955DC">
        <w:rPr>
          <w:rFonts w:ascii="Book Antiqua" w:hAnsi="Book Antiqua"/>
          <w:sz w:val="24"/>
        </w:rPr>
        <w:t>1.</w:t>
      </w:r>
      <w:r w:rsidRPr="004955DC">
        <w:rPr>
          <w:rFonts w:ascii="Book Antiqua" w:hAnsi="Book Antiqua"/>
          <w:sz w:val="24"/>
        </w:rPr>
        <w:tab/>
      </w:r>
      <w:r>
        <w:rPr>
          <w:rFonts w:ascii="Book Antiqua" w:hAnsi="Book Antiqua"/>
          <w:sz w:val="24"/>
        </w:rPr>
        <w:t xml:space="preserve">The Appellant </w:t>
      </w:r>
      <w:r w:rsidRPr="004955DC">
        <w:rPr>
          <w:rFonts w:ascii="Book Antiqua" w:hAnsi="Book Antiqua"/>
          <w:sz w:val="24"/>
        </w:rPr>
        <w:t>appeal</w:t>
      </w:r>
      <w:r w:rsidR="001F5E9E">
        <w:rPr>
          <w:rFonts w:ascii="Book Antiqua" w:hAnsi="Book Antiqua"/>
          <w:sz w:val="24"/>
        </w:rPr>
        <w:t>ed with permission granted by</w:t>
      </w:r>
      <w:r w:rsidR="008A7A9D">
        <w:rPr>
          <w:rFonts w:ascii="Book Antiqua" w:hAnsi="Book Antiqua"/>
          <w:sz w:val="24"/>
        </w:rPr>
        <w:t xml:space="preserve"> </w:t>
      </w:r>
      <w:r w:rsidR="009D2F49">
        <w:rPr>
          <w:rFonts w:ascii="Book Antiqua" w:hAnsi="Book Antiqua"/>
          <w:sz w:val="24"/>
        </w:rPr>
        <w:t xml:space="preserve">Upper Tribunal </w:t>
      </w:r>
      <w:r w:rsidR="002C3F34">
        <w:rPr>
          <w:rFonts w:ascii="Book Antiqua" w:hAnsi="Book Antiqua"/>
          <w:sz w:val="24"/>
        </w:rPr>
        <w:t xml:space="preserve">Judge </w:t>
      </w:r>
      <w:r w:rsidR="009D2F49">
        <w:rPr>
          <w:rFonts w:ascii="Book Antiqua" w:hAnsi="Book Antiqua"/>
          <w:sz w:val="24"/>
        </w:rPr>
        <w:t>Martin</w:t>
      </w:r>
      <w:r w:rsidR="001F5E9E">
        <w:rPr>
          <w:rFonts w:ascii="Book Antiqua" w:hAnsi="Book Antiqua"/>
          <w:sz w:val="24"/>
        </w:rPr>
        <w:t xml:space="preserve"> </w:t>
      </w:r>
      <w:r>
        <w:rPr>
          <w:rFonts w:ascii="Book Antiqua" w:hAnsi="Book Antiqua"/>
          <w:sz w:val="24"/>
        </w:rPr>
        <w:t xml:space="preserve">on </w:t>
      </w:r>
      <w:r w:rsidR="001F5E9E">
        <w:rPr>
          <w:rFonts w:ascii="Book Antiqua" w:hAnsi="Book Antiqua"/>
          <w:sz w:val="24"/>
        </w:rPr>
        <w:t>5</w:t>
      </w:r>
      <w:r w:rsidR="009D2F49">
        <w:rPr>
          <w:rFonts w:ascii="Book Antiqua" w:hAnsi="Book Antiqua"/>
          <w:sz w:val="24"/>
        </w:rPr>
        <w:t xml:space="preserve"> June</w:t>
      </w:r>
      <w:r>
        <w:rPr>
          <w:rFonts w:ascii="Book Antiqua" w:hAnsi="Book Antiqua"/>
          <w:sz w:val="24"/>
        </w:rPr>
        <w:t xml:space="preserve"> 201</w:t>
      </w:r>
      <w:r w:rsidR="009D2F49">
        <w:rPr>
          <w:rFonts w:ascii="Book Antiqua" w:hAnsi="Book Antiqua"/>
          <w:sz w:val="24"/>
        </w:rPr>
        <w:t>8</w:t>
      </w:r>
      <w:r w:rsidRPr="004955DC">
        <w:rPr>
          <w:rFonts w:ascii="Book Antiqua" w:hAnsi="Book Antiqua"/>
          <w:sz w:val="24"/>
        </w:rPr>
        <w:t xml:space="preserve"> against the </w:t>
      </w:r>
      <w:r>
        <w:rPr>
          <w:rFonts w:ascii="Book Antiqua" w:hAnsi="Book Antiqua"/>
          <w:sz w:val="24"/>
        </w:rPr>
        <w:t xml:space="preserve">determination of </w:t>
      </w:r>
      <w:r w:rsidR="002C3F34">
        <w:rPr>
          <w:rFonts w:ascii="Book Antiqua" w:hAnsi="Book Antiqua"/>
          <w:sz w:val="24"/>
        </w:rPr>
        <w:t xml:space="preserve">First-tier Tribunal Judge </w:t>
      </w:r>
      <w:r w:rsidR="009D2F49">
        <w:rPr>
          <w:rFonts w:ascii="Book Antiqua" w:hAnsi="Book Antiqua"/>
          <w:sz w:val="24"/>
        </w:rPr>
        <w:t>Blake</w:t>
      </w:r>
      <w:r w:rsidR="001F5E9E">
        <w:rPr>
          <w:rFonts w:ascii="Book Antiqua" w:hAnsi="Book Antiqua"/>
          <w:sz w:val="24"/>
        </w:rPr>
        <w:t xml:space="preserve"> </w:t>
      </w:r>
      <w:r>
        <w:rPr>
          <w:rFonts w:ascii="Book Antiqua" w:hAnsi="Book Antiqua"/>
          <w:sz w:val="24"/>
        </w:rPr>
        <w:t xml:space="preserve">who had </w:t>
      </w:r>
      <w:r w:rsidR="002C3F34">
        <w:rPr>
          <w:rFonts w:ascii="Book Antiqua" w:hAnsi="Book Antiqua"/>
          <w:sz w:val="24"/>
        </w:rPr>
        <w:t xml:space="preserve">dismissed </w:t>
      </w:r>
      <w:r w:rsidR="002C3F34">
        <w:rPr>
          <w:rFonts w:ascii="Book Antiqua" w:hAnsi="Book Antiqua" w:cs="Arial"/>
          <w:sz w:val="24"/>
          <w:szCs w:val="24"/>
        </w:rPr>
        <w:t xml:space="preserve">the </w:t>
      </w:r>
      <w:r w:rsidR="00E74EF1">
        <w:rPr>
          <w:rFonts w:ascii="Book Antiqua" w:hAnsi="Book Antiqua" w:cs="Arial"/>
          <w:sz w:val="24"/>
          <w:szCs w:val="24"/>
        </w:rPr>
        <w:t xml:space="preserve">appeal of the </w:t>
      </w:r>
      <w:r w:rsidR="002C3F34">
        <w:rPr>
          <w:rFonts w:ascii="Book Antiqua" w:hAnsi="Book Antiqua" w:cs="Arial"/>
          <w:sz w:val="24"/>
          <w:szCs w:val="24"/>
        </w:rPr>
        <w:t>Appellant</w:t>
      </w:r>
      <w:r w:rsidR="00E74EF1">
        <w:rPr>
          <w:rFonts w:ascii="Book Antiqua" w:hAnsi="Book Antiqua" w:cs="Arial"/>
          <w:sz w:val="24"/>
          <w:szCs w:val="24"/>
        </w:rPr>
        <w:t xml:space="preserve"> </w:t>
      </w:r>
      <w:r w:rsidR="000C5951">
        <w:rPr>
          <w:rFonts w:ascii="Book Antiqua" w:hAnsi="Book Antiqua"/>
          <w:sz w:val="24"/>
        </w:rPr>
        <w:t>against the refusal of his international protection claim</w:t>
      </w:r>
      <w:r w:rsidR="00081BEE">
        <w:rPr>
          <w:rFonts w:ascii="Book Antiqua" w:hAnsi="Book Antiqua"/>
          <w:sz w:val="24"/>
        </w:rPr>
        <w:t>.</w:t>
      </w:r>
      <w:r>
        <w:rPr>
          <w:rFonts w:ascii="Book Antiqua" w:hAnsi="Book Antiqua"/>
          <w:sz w:val="24"/>
        </w:rPr>
        <w:t xml:space="preserve">  The decision and reasons was </w:t>
      </w:r>
      <w:r w:rsidRPr="004955DC">
        <w:rPr>
          <w:rFonts w:ascii="Book Antiqua" w:hAnsi="Book Antiqua" w:cs="Arial"/>
          <w:sz w:val="24"/>
          <w:szCs w:val="24"/>
        </w:rPr>
        <w:t>promulgated</w:t>
      </w:r>
      <w:r w:rsidRPr="004955DC">
        <w:rPr>
          <w:rFonts w:ascii="Book Antiqua" w:hAnsi="Book Antiqua"/>
          <w:sz w:val="24"/>
        </w:rPr>
        <w:t xml:space="preserve"> on</w:t>
      </w:r>
      <w:r w:rsidR="009D2F49">
        <w:rPr>
          <w:rFonts w:ascii="Book Antiqua" w:hAnsi="Book Antiqua"/>
          <w:sz w:val="24"/>
        </w:rPr>
        <w:t xml:space="preserve"> </w:t>
      </w:r>
      <w:r w:rsidR="00A150D5">
        <w:rPr>
          <w:rFonts w:ascii="Book Antiqua" w:hAnsi="Book Antiqua"/>
          <w:sz w:val="24"/>
        </w:rPr>
        <w:t xml:space="preserve">17 </w:t>
      </w:r>
      <w:r w:rsidR="009D2F49">
        <w:rPr>
          <w:rFonts w:ascii="Book Antiqua" w:hAnsi="Book Antiqua"/>
          <w:sz w:val="24"/>
        </w:rPr>
        <w:t>January</w:t>
      </w:r>
      <w:r w:rsidR="008A7A9D">
        <w:rPr>
          <w:rFonts w:ascii="Book Antiqua" w:hAnsi="Book Antiqua"/>
          <w:sz w:val="24"/>
        </w:rPr>
        <w:t xml:space="preserve"> </w:t>
      </w:r>
      <w:r w:rsidRPr="004955DC">
        <w:rPr>
          <w:rFonts w:ascii="Book Antiqua" w:hAnsi="Book Antiqua"/>
          <w:sz w:val="24"/>
        </w:rPr>
        <w:t>20</w:t>
      </w:r>
      <w:r>
        <w:rPr>
          <w:rFonts w:ascii="Book Antiqua" w:hAnsi="Book Antiqua"/>
          <w:sz w:val="24"/>
        </w:rPr>
        <w:t>1</w:t>
      </w:r>
      <w:r w:rsidR="009D2F49">
        <w:rPr>
          <w:rFonts w:ascii="Book Antiqua" w:hAnsi="Book Antiqua"/>
          <w:sz w:val="24"/>
        </w:rPr>
        <w:t>8</w:t>
      </w:r>
      <w:r>
        <w:rPr>
          <w:rFonts w:ascii="Book Antiqua" w:hAnsi="Book Antiqua"/>
          <w:sz w:val="24"/>
        </w:rPr>
        <w:t xml:space="preserve">. </w:t>
      </w:r>
    </w:p>
    <w:p w:rsidR="002C3F34" w:rsidRDefault="002C3F34">
      <w:pPr>
        <w:ind w:left="1440" w:hanging="720"/>
        <w:jc w:val="both"/>
        <w:rPr>
          <w:rFonts w:ascii="Book Antiqua" w:hAnsi="Book Antiqua"/>
          <w:sz w:val="24"/>
        </w:rPr>
      </w:pPr>
    </w:p>
    <w:p w:rsidR="001F5E9E" w:rsidRDefault="006E5DB5">
      <w:pPr>
        <w:ind w:left="1440" w:hanging="720"/>
        <w:jc w:val="both"/>
        <w:rPr>
          <w:rFonts w:ascii="Book Antiqua" w:hAnsi="Book Antiqua" w:cs="Arial"/>
          <w:sz w:val="24"/>
          <w:szCs w:val="24"/>
        </w:rPr>
      </w:pPr>
      <w:r>
        <w:rPr>
          <w:rFonts w:ascii="Book Antiqua" w:hAnsi="Book Antiqua"/>
          <w:sz w:val="24"/>
        </w:rPr>
        <w:t>2.</w:t>
      </w:r>
      <w:r>
        <w:rPr>
          <w:rFonts w:ascii="Book Antiqua" w:hAnsi="Book Antiqua"/>
          <w:sz w:val="24"/>
        </w:rPr>
        <w:tab/>
      </w:r>
      <w:r>
        <w:rPr>
          <w:rFonts w:ascii="Book Antiqua" w:hAnsi="Book Antiqua" w:cs="Arial"/>
          <w:sz w:val="24"/>
          <w:szCs w:val="24"/>
        </w:rPr>
        <w:t>T</w:t>
      </w:r>
      <w:r w:rsidRPr="009C727F">
        <w:rPr>
          <w:rFonts w:ascii="Book Antiqua" w:hAnsi="Book Antiqua" w:cs="Arial"/>
          <w:sz w:val="24"/>
          <w:szCs w:val="24"/>
        </w:rPr>
        <w:t xml:space="preserve">he </w:t>
      </w:r>
      <w:r w:rsidR="002C3F34">
        <w:rPr>
          <w:rFonts w:ascii="Book Antiqua" w:hAnsi="Book Antiqua" w:cs="Arial"/>
          <w:sz w:val="24"/>
          <w:szCs w:val="24"/>
        </w:rPr>
        <w:t>Appellant</w:t>
      </w:r>
      <w:r w:rsidR="00E74EF1">
        <w:rPr>
          <w:rFonts w:ascii="Book Antiqua" w:hAnsi="Book Antiqua" w:cs="Arial"/>
          <w:sz w:val="24"/>
          <w:szCs w:val="24"/>
        </w:rPr>
        <w:t xml:space="preserve"> </w:t>
      </w:r>
      <w:r w:rsidR="005C65C6">
        <w:rPr>
          <w:rFonts w:ascii="Book Antiqua" w:hAnsi="Book Antiqua" w:cs="Arial"/>
          <w:sz w:val="24"/>
          <w:szCs w:val="24"/>
        </w:rPr>
        <w:t>is a</w:t>
      </w:r>
      <w:r w:rsidR="002C3F34">
        <w:rPr>
          <w:rFonts w:ascii="Book Antiqua" w:hAnsi="Book Antiqua" w:cs="Arial"/>
          <w:sz w:val="24"/>
          <w:szCs w:val="24"/>
        </w:rPr>
        <w:t xml:space="preserve"> </w:t>
      </w:r>
      <w:r w:rsidRPr="004955DC">
        <w:rPr>
          <w:rFonts w:ascii="Book Antiqua" w:hAnsi="Book Antiqua"/>
          <w:sz w:val="24"/>
        </w:rPr>
        <w:t xml:space="preserve">national </w:t>
      </w:r>
      <w:r>
        <w:rPr>
          <w:rFonts w:ascii="Book Antiqua" w:hAnsi="Book Antiqua"/>
          <w:sz w:val="24"/>
        </w:rPr>
        <w:t xml:space="preserve">of </w:t>
      </w:r>
      <w:r w:rsidR="001F5E9E">
        <w:rPr>
          <w:rFonts w:ascii="Book Antiqua" w:hAnsi="Book Antiqua"/>
          <w:sz w:val="24"/>
        </w:rPr>
        <w:t>Bangladesh</w:t>
      </w:r>
      <w:r w:rsidR="008A7A9D">
        <w:rPr>
          <w:rFonts w:ascii="Book Antiqua" w:hAnsi="Book Antiqua"/>
          <w:sz w:val="24"/>
        </w:rPr>
        <w:t>,</w:t>
      </w:r>
      <w:r w:rsidR="00B24DEA">
        <w:rPr>
          <w:rFonts w:ascii="Book Antiqua" w:hAnsi="Book Antiqua"/>
          <w:sz w:val="24"/>
        </w:rPr>
        <w:t xml:space="preserve"> bo</w:t>
      </w:r>
      <w:r w:rsidR="009D2F49">
        <w:rPr>
          <w:rFonts w:ascii="Book Antiqua" w:hAnsi="Book Antiqua"/>
          <w:sz w:val="24"/>
        </w:rPr>
        <w:t>rn on 10 November</w:t>
      </w:r>
      <w:r w:rsidR="006212FB">
        <w:rPr>
          <w:rFonts w:ascii="Book Antiqua" w:hAnsi="Book Antiqua"/>
          <w:sz w:val="24"/>
        </w:rPr>
        <w:t xml:space="preserve"> </w:t>
      </w:r>
      <w:r w:rsidR="009D2F49">
        <w:rPr>
          <w:rFonts w:ascii="Book Antiqua" w:hAnsi="Book Antiqua"/>
          <w:sz w:val="24"/>
        </w:rPr>
        <w:t>1976</w:t>
      </w:r>
      <w:r w:rsidR="002C3F34">
        <w:rPr>
          <w:rFonts w:ascii="Book Antiqua" w:hAnsi="Book Antiqua"/>
          <w:sz w:val="24"/>
        </w:rPr>
        <w:t xml:space="preserve">. </w:t>
      </w:r>
      <w:r w:rsidR="00904DA5">
        <w:rPr>
          <w:rFonts w:ascii="Book Antiqua" w:hAnsi="Book Antiqua"/>
          <w:sz w:val="24"/>
        </w:rPr>
        <w:t xml:space="preserve"> </w:t>
      </w:r>
      <w:r w:rsidR="006212FB">
        <w:rPr>
          <w:rFonts w:ascii="Book Antiqua" w:hAnsi="Book Antiqua"/>
          <w:sz w:val="24"/>
        </w:rPr>
        <w:t xml:space="preserve">He had </w:t>
      </w:r>
      <w:r w:rsidR="009D2F49">
        <w:rPr>
          <w:rFonts w:ascii="Book Antiqua" w:hAnsi="Book Antiqua"/>
          <w:sz w:val="24"/>
        </w:rPr>
        <w:t>claimed asylum on 1 December 2016</w:t>
      </w:r>
      <w:r w:rsidR="001F5E9E">
        <w:rPr>
          <w:rFonts w:ascii="Book Antiqua" w:hAnsi="Book Antiqua"/>
          <w:sz w:val="24"/>
        </w:rPr>
        <w:t xml:space="preserve">, having entered the United Kingdom as a </w:t>
      </w:r>
      <w:r w:rsidR="009D2F49">
        <w:rPr>
          <w:rFonts w:ascii="Book Antiqua" w:hAnsi="Book Antiqua"/>
          <w:sz w:val="24"/>
        </w:rPr>
        <w:t>family visitor on 22 January 2010 and overstayed.</w:t>
      </w:r>
      <w:r w:rsidR="001F5E9E">
        <w:rPr>
          <w:rFonts w:ascii="Book Antiqua" w:hAnsi="Book Antiqua"/>
          <w:sz w:val="24"/>
        </w:rPr>
        <w:t xml:space="preserve">  The Appellant asserted that he</w:t>
      </w:r>
      <w:r w:rsidR="006212FB">
        <w:rPr>
          <w:rFonts w:ascii="Book Antiqua" w:hAnsi="Book Antiqua" w:cs="Arial"/>
          <w:sz w:val="24"/>
          <w:szCs w:val="24"/>
        </w:rPr>
        <w:t xml:space="preserve"> was </w:t>
      </w:r>
      <w:r w:rsidR="008A7A9D">
        <w:rPr>
          <w:rFonts w:ascii="Book Antiqua" w:hAnsi="Book Antiqua" w:cs="Arial"/>
          <w:sz w:val="24"/>
          <w:szCs w:val="24"/>
        </w:rPr>
        <w:t xml:space="preserve">at risk </w:t>
      </w:r>
      <w:r w:rsidR="001F5E9E">
        <w:rPr>
          <w:rFonts w:ascii="Book Antiqua" w:hAnsi="Book Antiqua" w:cs="Arial"/>
          <w:sz w:val="24"/>
          <w:szCs w:val="24"/>
        </w:rPr>
        <w:t>because of his opposition political opinion: he supported the Bangladesh National Party (“BNP“)  and the Awami League was in power.</w:t>
      </w:r>
      <w:r w:rsidR="00A524B7">
        <w:rPr>
          <w:rFonts w:ascii="Book Antiqua" w:hAnsi="Book Antiqua" w:cs="Arial"/>
          <w:sz w:val="24"/>
          <w:szCs w:val="24"/>
        </w:rPr>
        <w:t xml:space="preserve">  He </w:t>
      </w:r>
      <w:r w:rsidR="00CA5822">
        <w:rPr>
          <w:rFonts w:ascii="Book Antiqua" w:hAnsi="Book Antiqua" w:cs="Arial"/>
          <w:sz w:val="24"/>
          <w:szCs w:val="24"/>
        </w:rPr>
        <w:t xml:space="preserve">said he </w:t>
      </w:r>
      <w:r w:rsidR="00A524B7">
        <w:rPr>
          <w:rFonts w:ascii="Book Antiqua" w:hAnsi="Book Antiqua" w:cs="Arial"/>
          <w:sz w:val="24"/>
          <w:szCs w:val="24"/>
        </w:rPr>
        <w:t xml:space="preserve">had been injured in an attack </w:t>
      </w:r>
      <w:r w:rsidR="009D2F49">
        <w:rPr>
          <w:rFonts w:ascii="Book Antiqua" w:hAnsi="Book Antiqua" w:cs="Arial"/>
          <w:sz w:val="24"/>
          <w:szCs w:val="24"/>
        </w:rPr>
        <w:t>because of his BNP support in 1996</w:t>
      </w:r>
      <w:r w:rsidR="00A524B7">
        <w:rPr>
          <w:rFonts w:ascii="Book Antiqua" w:hAnsi="Book Antiqua" w:cs="Arial"/>
          <w:sz w:val="24"/>
          <w:szCs w:val="24"/>
        </w:rPr>
        <w:t>.  A</w:t>
      </w:r>
      <w:r w:rsidR="009D2F49">
        <w:rPr>
          <w:rFonts w:ascii="Book Antiqua" w:hAnsi="Book Antiqua" w:cs="Arial"/>
          <w:sz w:val="24"/>
          <w:szCs w:val="24"/>
        </w:rPr>
        <w:t xml:space="preserve"> false</w:t>
      </w:r>
      <w:r w:rsidR="00A524B7">
        <w:rPr>
          <w:rFonts w:ascii="Book Antiqua" w:hAnsi="Book Antiqua" w:cs="Arial"/>
          <w:sz w:val="24"/>
          <w:szCs w:val="24"/>
        </w:rPr>
        <w:t xml:space="preserve"> case had been lodged against him in Bangladesh </w:t>
      </w:r>
      <w:r w:rsidR="00EF6B5A">
        <w:rPr>
          <w:rFonts w:ascii="Book Antiqua" w:hAnsi="Book Antiqua" w:cs="Arial"/>
          <w:sz w:val="24"/>
          <w:szCs w:val="24"/>
        </w:rPr>
        <w:t>by the Awami League</w:t>
      </w:r>
      <w:r w:rsidR="009D2F49">
        <w:rPr>
          <w:rFonts w:ascii="Book Antiqua" w:hAnsi="Book Antiqua" w:cs="Arial"/>
          <w:sz w:val="24"/>
          <w:szCs w:val="24"/>
        </w:rPr>
        <w:t xml:space="preserve"> in 2006</w:t>
      </w:r>
      <w:r w:rsidR="003C153A">
        <w:rPr>
          <w:rFonts w:ascii="Book Antiqua" w:hAnsi="Book Antiqua" w:cs="Arial"/>
          <w:sz w:val="24"/>
          <w:szCs w:val="24"/>
        </w:rPr>
        <w:t xml:space="preserve">.  The </w:t>
      </w:r>
      <w:r w:rsidR="00577B5C">
        <w:rPr>
          <w:rFonts w:ascii="Book Antiqua" w:hAnsi="Book Antiqua" w:cs="Arial"/>
          <w:sz w:val="24"/>
          <w:szCs w:val="24"/>
        </w:rPr>
        <w:t xml:space="preserve">Appellant also claimed that he </w:t>
      </w:r>
      <w:r w:rsidR="003C153A">
        <w:rPr>
          <w:rFonts w:ascii="Book Antiqua" w:hAnsi="Book Antiqua" w:cs="Arial"/>
          <w:sz w:val="24"/>
          <w:szCs w:val="24"/>
        </w:rPr>
        <w:t>was at risk because of his sexual orientation.</w:t>
      </w:r>
    </w:p>
    <w:p w:rsidR="006E5DB5" w:rsidRDefault="006E5DB5">
      <w:pPr>
        <w:ind w:left="1440" w:hanging="720"/>
        <w:jc w:val="both"/>
        <w:rPr>
          <w:rFonts w:ascii="Book Antiqua" w:hAnsi="Book Antiqua"/>
          <w:sz w:val="24"/>
        </w:rPr>
      </w:pPr>
    </w:p>
    <w:p w:rsidR="00AC4F90" w:rsidRDefault="006E5DB5" w:rsidP="00326D3C">
      <w:pPr>
        <w:ind w:left="1440" w:hanging="720"/>
        <w:jc w:val="both"/>
        <w:rPr>
          <w:rFonts w:ascii="Book Antiqua" w:hAnsi="Book Antiqua"/>
          <w:sz w:val="24"/>
        </w:rPr>
      </w:pPr>
      <w:r>
        <w:rPr>
          <w:rFonts w:ascii="Book Antiqua" w:hAnsi="Book Antiqua"/>
          <w:sz w:val="24"/>
        </w:rPr>
        <w:t>3</w:t>
      </w:r>
      <w:r w:rsidRPr="004955DC">
        <w:rPr>
          <w:rFonts w:ascii="Book Antiqua" w:hAnsi="Book Antiqua"/>
          <w:sz w:val="24"/>
        </w:rPr>
        <w:t>.</w:t>
      </w:r>
      <w:r w:rsidRPr="004955DC">
        <w:rPr>
          <w:rFonts w:ascii="Book Antiqua" w:hAnsi="Book Antiqua"/>
          <w:sz w:val="24"/>
        </w:rPr>
        <w:tab/>
      </w:r>
      <w:r w:rsidR="00442F3C">
        <w:rPr>
          <w:rFonts w:ascii="Book Antiqua" w:hAnsi="Book Antiqua"/>
          <w:sz w:val="24"/>
        </w:rPr>
        <w:t>Judg</w:t>
      </w:r>
      <w:r w:rsidR="00EF6B5A">
        <w:rPr>
          <w:rFonts w:ascii="Book Antiqua" w:hAnsi="Book Antiqua"/>
          <w:sz w:val="24"/>
        </w:rPr>
        <w:t>e</w:t>
      </w:r>
      <w:r w:rsidR="003C153A">
        <w:rPr>
          <w:rFonts w:ascii="Book Antiqua" w:hAnsi="Book Antiqua"/>
          <w:sz w:val="24"/>
        </w:rPr>
        <w:t xml:space="preserve"> Blake</w:t>
      </w:r>
      <w:r w:rsidR="00890171">
        <w:rPr>
          <w:rFonts w:ascii="Book Antiqua" w:hAnsi="Book Antiqua"/>
          <w:sz w:val="24"/>
        </w:rPr>
        <w:t xml:space="preserve"> found that the Appellant had failed to prove </w:t>
      </w:r>
      <w:r w:rsidR="00442F3C">
        <w:rPr>
          <w:rFonts w:ascii="Book Antiqua" w:hAnsi="Book Antiqua"/>
          <w:sz w:val="24"/>
        </w:rPr>
        <w:t xml:space="preserve">his </w:t>
      </w:r>
      <w:r w:rsidR="00577B5C">
        <w:rPr>
          <w:rFonts w:ascii="Book Antiqua" w:hAnsi="Book Antiqua"/>
          <w:sz w:val="24"/>
        </w:rPr>
        <w:t>claims and was not a credible witness</w:t>
      </w:r>
      <w:r w:rsidR="00442F3C">
        <w:rPr>
          <w:rFonts w:ascii="Book Antiqua" w:hAnsi="Book Antiqua"/>
          <w:sz w:val="24"/>
        </w:rPr>
        <w:t xml:space="preserve">.  </w:t>
      </w:r>
      <w:r w:rsidR="00577B5C">
        <w:rPr>
          <w:rFonts w:ascii="Book Antiqua" w:hAnsi="Book Antiqua"/>
          <w:sz w:val="24"/>
        </w:rPr>
        <w:t xml:space="preserve">His evidence lacked consistency and his documents were not reliable.  His </w:t>
      </w:r>
      <w:r w:rsidR="00A150D5">
        <w:rPr>
          <w:rFonts w:ascii="Book Antiqua" w:hAnsi="Book Antiqua"/>
          <w:sz w:val="24"/>
        </w:rPr>
        <w:t xml:space="preserve">long </w:t>
      </w:r>
      <w:r w:rsidR="00577B5C">
        <w:rPr>
          <w:rFonts w:ascii="Book Antiqua" w:hAnsi="Book Antiqua"/>
          <w:sz w:val="24"/>
        </w:rPr>
        <w:t xml:space="preserve">delay </w:t>
      </w:r>
      <w:r w:rsidR="004A0AB1">
        <w:rPr>
          <w:rFonts w:ascii="Book Antiqua" w:hAnsi="Book Antiqua"/>
          <w:sz w:val="24"/>
        </w:rPr>
        <w:t>in claiming asylum further detracted from his credibility.  The ju</w:t>
      </w:r>
      <w:r w:rsidR="00A150D5">
        <w:rPr>
          <w:rFonts w:ascii="Book Antiqua" w:hAnsi="Book Antiqua"/>
          <w:sz w:val="24"/>
        </w:rPr>
        <w:t>dge found that the Appellant</w:t>
      </w:r>
      <w:r w:rsidR="004A0AB1">
        <w:rPr>
          <w:rFonts w:ascii="Book Antiqua" w:hAnsi="Book Antiqua"/>
          <w:sz w:val="24"/>
        </w:rPr>
        <w:t xml:space="preserve"> </w:t>
      </w:r>
      <w:r w:rsidR="003C153A">
        <w:rPr>
          <w:rFonts w:ascii="Book Antiqua" w:hAnsi="Book Antiqua"/>
          <w:sz w:val="24"/>
        </w:rPr>
        <w:t>had</w:t>
      </w:r>
      <w:r w:rsidR="004A0AB1">
        <w:rPr>
          <w:rFonts w:ascii="Book Antiqua" w:hAnsi="Book Antiqua"/>
          <w:sz w:val="24"/>
        </w:rPr>
        <w:t xml:space="preserve"> no significant </w:t>
      </w:r>
      <w:r w:rsidR="003C153A">
        <w:rPr>
          <w:rFonts w:ascii="Book Antiqua" w:hAnsi="Book Antiqua"/>
          <w:sz w:val="24"/>
        </w:rPr>
        <w:t xml:space="preserve">political </w:t>
      </w:r>
      <w:r w:rsidR="004A0AB1">
        <w:rPr>
          <w:rFonts w:ascii="Book Antiqua" w:hAnsi="Book Antiqua"/>
          <w:sz w:val="24"/>
        </w:rPr>
        <w:t>profile in Bangladesh</w:t>
      </w:r>
      <w:r w:rsidR="003C153A">
        <w:rPr>
          <w:rFonts w:ascii="Book Antiqua" w:hAnsi="Book Antiqua"/>
          <w:sz w:val="24"/>
        </w:rPr>
        <w:t xml:space="preserve"> </w:t>
      </w:r>
      <w:r w:rsidR="004A0AB1">
        <w:rPr>
          <w:rFonts w:ascii="Book Antiqua" w:hAnsi="Book Antiqua"/>
          <w:sz w:val="24"/>
        </w:rPr>
        <w:t>or in the United Kingdom.  There was no current threat and he could return to Bangladesh in safety.</w:t>
      </w:r>
      <w:r w:rsidR="003C153A">
        <w:rPr>
          <w:rFonts w:ascii="Book Antiqua" w:hAnsi="Book Antiqua"/>
          <w:sz w:val="24"/>
        </w:rPr>
        <w:t xml:space="preserve">  The judge further found that the Appellant was not a gay man.</w:t>
      </w:r>
      <w:r w:rsidR="004A0AB1">
        <w:rPr>
          <w:rFonts w:ascii="Book Antiqua" w:hAnsi="Book Antiqua"/>
          <w:sz w:val="24"/>
        </w:rPr>
        <w:t xml:space="preserve"> </w:t>
      </w:r>
      <w:r w:rsidR="00442F3C">
        <w:rPr>
          <w:rFonts w:ascii="Book Antiqua" w:hAnsi="Book Antiqua"/>
          <w:sz w:val="24"/>
        </w:rPr>
        <w:t>The appeal was accordingly dismissed.</w:t>
      </w:r>
    </w:p>
    <w:p w:rsidR="00AC4F90" w:rsidRDefault="00AC4F90" w:rsidP="00326D3C">
      <w:pPr>
        <w:ind w:left="1440" w:hanging="720"/>
        <w:jc w:val="both"/>
        <w:rPr>
          <w:rFonts w:ascii="Book Antiqua" w:hAnsi="Book Antiqua"/>
          <w:sz w:val="24"/>
        </w:rPr>
      </w:pPr>
    </w:p>
    <w:p w:rsidR="00AC4F90" w:rsidRDefault="00AC4F90" w:rsidP="00326D3C">
      <w:pPr>
        <w:ind w:left="1440" w:hanging="720"/>
        <w:jc w:val="both"/>
        <w:rPr>
          <w:rFonts w:ascii="Book Antiqua" w:hAnsi="Book Antiqua"/>
          <w:sz w:val="24"/>
        </w:rPr>
      </w:pPr>
      <w:r>
        <w:rPr>
          <w:rFonts w:ascii="Book Antiqua" w:hAnsi="Book Antiqua"/>
          <w:sz w:val="24"/>
        </w:rPr>
        <w:t>4.</w:t>
      </w:r>
      <w:r>
        <w:rPr>
          <w:rFonts w:ascii="Book Antiqua" w:hAnsi="Book Antiqua"/>
          <w:sz w:val="24"/>
        </w:rPr>
        <w:tab/>
      </w:r>
      <w:r w:rsidR="006E5DB5">
        <w:rPr>
          <w:rFonts w:ascii="Book Antiqua" w:hAnsi="Book Antiqua"/>
          <w:sz w:val="24"/>
        </w:rPr>
        <w:t xml:space="preserve">Permission to appeal was granted </w:t>
      </w:r>
      <w:r w:rsidR="00442F3C">
        <w:rPr>
          <w:rFonts w:ascii="Book Antiqua" w:hAnsi="Book Antiqua"/>
          <w:sz w:val="24"/>
        </w:rPr>
        <w:t xml:space="preserve">by </w:t>
      </w:r>
      <w:r w:rsidR="003C153A">
        <w:rPr>
          <w:rFonts w:ascii="Book Antiqua" w:hAnsi="Book Antiqua"/>
          <w:sz w:val="24"/>
        </w:rPr>
        <w:t xml:space="preserve">Upper Tribunal </w:t>
      </w:r>
      <w:r w:rsidR="00720C78">
        <w:rPr>
          <w:rFonts w:ascii="Book Antiqua" w:hAnsi="Book Antiqua"/>
          <w:sz w:val="24"/>
        </w:rPr>
        <w:t xml:space="preserve">Judge </w:t>
      </w:r>
      <w:r w:rsidR="003C153A">
        <w:rPr>
          <w:rFonts w:ascii="Book Antiqua" w:hAnsi="Book Antiqua"/>
          <w:sz w:val="24"/>
        </w:rPr>
        <w:t>Martin</w:t>
      </w:r>
      <w:r w:rsidR="00720C78">
        <w:rPr>
          <w:rFonts w:ascii="Book Antiqua" w:hAnsi="Book Antiqua"/>
          <w:sz w:val="24"/>
        </w:rPr>
        <w:t xml:space="preserve"> </w:t>
      </w:r>
      <w:r w:rsidR="00CA5822">
        <w:rPr>
          <w:rFonts w:ascii="Book Antiqua" w:hAnsi="Book Antiqua"/>
          <w:sz w:val="24"/>
        </w:rPr>
        <w:t>(</w:t>
      </w:r>
      <w:r w:rsidR="003C153A">
        <w:rPr>
          <w:rFonts w:ascii="Book Antiqua" w:hAnsi="Book Antiqua"/>
          <w:sz w:val="24"/>
        </w:rPr>
        <w:t>with little enthusiasm</w:t>
      </w:r>
      <w:r w:rsidR="00CA5822">
        <w:rPr>
          <w:rFonts w:ascii="Book Antiqua" w:hAnsi="Book Antiqua"/>
          <w:sz w:val="24"/>
        </w:rPr>
        <w:t>)</w:t>
      </w:r>
      <w:r w:rsidR="00442F3C">
        <w:rPr>
          <w:rFonts w:ascii="Book Antiqua" w:hAnsi="Book Antiqua"/>
          <w:sz w:val="24"/>
        </w:rPr>
        <w:t xml:space="preserve"> </w:t>
      </w:r>
      <w:r w:rsidR="00904851">
        <w:rPr>
          <w:rFonts w:ascii="Book Antiqua" w:hAnsi="Book Antiqua"/>
          <w:sz w:val="24"/>
        </w:rPr>
        <w:t xml:space="preserve">because it was </w:t>
      </w:r>
      <w:r w:rsidR="00656608">
        <w:rPr>
          <w:rFonts w:ascii="Book Antiqua" w:hAnsi="Book Antiqua"/>
          <w:sz w:val="24"/>
        </w:rPr>
        <w:t xml:space="preserve">held </w:t>
      </w:r>
      <w:r w:rsidR="00904851">
        <w:rPr>
          <w:rFonts w:ascii="Book Antiqua" w:hAnsi="Book Antiqua"/>
          <w:sz w:val="24"/>
        </w:rPr>
        <w:t xml:space="preserve">arguable that </w:t>
      </w:r>
      <w:r>
        <w:rPr>
          <w:rFonts w:ascii="Book Antiqua" w:hAnsi="Book Antiqua"/>
          <w:sz w:val="24"/>
        </w:rPr>
        <w:t xml:space="preserve">the judge had </w:t>
      </w:r>
      <w:r w:rsidR="00720C78">
        <w:rPr>
          <w:rFonts w:ascii="Book Antiqua" w:hAnsi="Book Antiqua"/>
          <w:sz w:val="24"/>
        </w:rPr>
        <w:t xml:space="preserve">erred </w:t>
      </w:r>
      <w:r w:rsidR="003C153A">
        <w:rPr>
          <w:rFonts w:ascii="Book Antiqua" w:hAnsi="Book Antiqua"/>
          <w:sz w:val="24"/>
        </w:rPr>
        <w:t>by failing to make any findings on the risk of suicide identified by the psychiatric report</w:t>
      </w:r>
      <w:r w:rsidR="00720C78">
        <w:rPr>
          <w:rFonts w:ascii="Book Antiqua" w:hAnsi="Book Antiqua"/>
          <w:sz w:val="24"/>
        </w:rPr>
        <w:t>.</w:t>
      </w:r>
      <w:r w:rsidR="003C153A">
        <w:rPr>
          <w:rFonts w:ascii="Book Antiqua" w:hAnsi="Book Antiqua"/>
          <w:sz w:val="24"/>
        </w:rPr>
        <w:t xml:space="preserve"> No merit was found in the criticisms of the judge’s reasoning and conclusions on credibility and risk on return on account of links to the BNP or the Appellant’s claim to be gay.</w:t>
      </w:r>
    </w:p>
    <w:p w:rsidR="00C760BF" w:rsidRDefault="00C760BF" w:rsidP="00326D3C">
      <w:pPr>
        <w:ind w:left="1440" w:hanging="720"/>
        <w:jc w:val="both"/>
        <w:rPr>
          <w:rFonts w:ascii="Book Antiqua" w:hAnsi="Book Antiqua"/>
          <w:sz w:val="24"/>
        </w:rPr>
      </w:pPr>
    </w:p>
    <w:p w:rsidR="004D020B" w:rsidRDefault="004D020B" w:rsidP="00326D3C">
      <w:pPr>
        <w:ind w:left="1440" w:hanging="720"/>
        <w:jc w:val="both"/>
        <w:rPr>
          <w:rFonts w:ascii="Book Antiqua" w:hAnsi="Book Antiqua"/>
          <w:sz w:val="24"/>
        </w:rPr>
      </w:pPr>
    </w:p>
    <w:p w:rsidR="006E5DB5" w:rsidRDefault="006E5DB5" w:rsidP="00326D3C">
      <w:pPr>
        <w:ind w:left="1440" w:hanging="720"/>
        <w:jc w:val="both"/>
        <w:rPr>
          <w:rFonts w:ascii="Book Antiqua" w:hAnsi="Book Antiqua" w:cs="Arial"/>
          <w:i/>
          <w:sz w:val="24"/>
          <w:szCs w:val="24"/>
        </w:rPr>
      </w:pPr>
      <w:r>
        <w:rPr>
          <w:rFonts w:ascii="Book Antiqua" w:hAnsi="Book Antiqua" w:cs="Arial"/>
          <w:i/>
          <w:sz w:val="24"/>
          <w:szCs w:val="24"/>
        </w:rPr>
        <w:t xml:space="preserve">Submissions </w:t>
      </w:r>
    </w:p>
    <w:p w:rsidR="006E5DB5" w:rsidRDefault="006E5DB5" w:rsidP="00326D3C">
      <w:pPr>
        <w:ind w:left="1440" w:hanging="720"/>
        <w:jc w:val="both"/>
        <w:rPr>
          <w:rFonts w:ascii="Book Antiqua" w:hAnsi="Book Antiqua" w:cs="Arial"/>
          <w:i/>
          <w:sz w:val="24"/>
          <w:szCs w:val="24"/>
        </w:rPr>
      </w:pPr>
    </w:p>
    <w:p w:rsidR="00A4076F" w:rsidRDefault="00F844A6" w:rsidP="00326D3C">
      <w:pPr>
        <w:ind w:left="1440" w:hanging="720"/>
        <w:jc w:val="both"/>
        <w:rPr>
          <w:rFonts w:ascii="Book Antiqua" w:hAnsi="Book Antiqua" w:cs="Arial"/>
          <w:sz w:val="24"/>
          <w:szCs w:val="24"/>
        </w:rPr>
      </w:pPr>
      <w:r>
        <w:rPr>
          <w:rFonts w:ascii="Book Antiqua" w:hAnsi="Book Antiqua" w:cs="Arial"/>
          <w:sz w:val="24"/>
          <w:szCs w:val="24"/>
        </w:rPr>
        <w:t>5</w:t>
      </w:r>
      <w:r w:rsidR="006E5DB5">
        <w:rPr>
          <w:rFonts w:ascii="Book Antiqua" w:hAnsi="Book Antiqua" w:cs="Arial"/>
          <w:sz w:val="24"/>
          <w:szCs w:val="24"/>
        </w:rPr>
        <w:t>.</w:t>
      </w:r>
      <w:r w:rsidR="006E5DB5">
        <w:rPr>
          <w:rFonts w:ascii="Book Antiqua" w:hAnsi="Book Antiqua" w:cs="Arial"/>
          <w:sz w:val="24"/>
          <w:szCs w:val="24"/>
        </w:rPr>
        <w:tab/>
      </w:r>
      <w:r w:rsidR="007113B1">
        <w:rPr>
          <w:rFonts w:ascii="Book Antiqua" w:hAnsi="Book Antiqua"/>
          <w:sz w:val="24"/>
        </w:rPr>
        <w:t>M</w:t>
      </w:r>
      <w:r w:rsidR="00720C78">
        <w:rPr>
          <w:rFonts w:ascii="Book Antiqua" w:hAnsi="Book Antiqua"/>
          <w:sz w:val="24"/>
        </w:rPr>
        <w:t xml:space="preserve">r </w:t>
      </w:r>
      <w:r w:rsidR="003C153A">
        <w:rPr>
          <w:rFonts w:ascii="Book Antiqua" w:hAnsi="Book Antiqua"/>
          <w:sz w:val="24"/>
        </w:rPr>
        <w:t>Eaton</w:t>
      </w:r>
      <w:r w:rsidR="00720C78">
        <w:rPr>
          <w:rFonts w:ascii="Book Antiqua" w:hAnsi="Book Antiqua"/>
          <w:sz w:val="24"/>
        </w:rPr>
        <w:t xml:space="preserve"> for </w:t>
      </w:r>
      <w:r w:rsidR="006E5DB5">
        <w:rPr>
          <w:rFonts w:ascii="Book Antiqua" w:hAnsi="Book Antiqua" w:cs="Arial"/>
          <w:sz w:val="24"/>
          <w:szCs w:val="24"/>
        </w:rPr>
        <w:t>the Appellant relied on the grounds of onwar</w:t>
      </w:r>
      <w:r w:rsidR="0070048C">
        <w:rPr>
          <w:rFonts w:ascii="Book Antiqua" w:hAnsi="Book Antiqua" w:cs="Arial"/>
          <w:sz w:val="24"/>
          <w:szCs w:val="24"/>
        </w:rPr>
        <w:t>ds appeal and grant</w:t>
      </w:r>
      <w:r w:rsidR="003C153A">
        <w:rPr>
          <w:rFonts w:ascii="Book Antiqua" w:hAnsi="Book Antiqua" w:cs="Arial"/>
          <w:sz w:val="24"/>
          <w:szCs w:val="24"/>
        </w:rPr>
        <w:t>, which he submitted was in effect an open one</w:t>
      </w:r>
      <w:r w:rsidR="0070048C">
        <w:rPr>
          <w:rFonts w:ascii="Book Antiqua" w:hAnsi="Book Antiqua" w:cs="Arial"/>
          <w:sz w:val="24"/>
          <w:szCs w:val="24"/>
        </w:rPr>
        <w:t xml:space="preserve">. </w:t>
      </w:r>
      <w:r w:rsidR="00A150D5">
        <w:rPr>
          <w:rFonts w:ascii="Book Antiqua" w:hAnsi="Book Antiqua" w:cs="Arial"/>
          <w:sz w:val="24"/>
          <w:szCs w:val="24"/>
        </w:rPr>
        <w:t>As that was unclear, t</w:t>
      </w:r>
      <w:r w:rsidR="003C153A">
        <w:rPr>
          <w:rFonts w:ascii="Book Antiqua" w:hAnsi="Book Antiqua" w:cs="Arial"/>
          <w:sz w:val="24"/>
          <w:szCs w:val="24"/>
        </w:rPr>
        <w:t>he tribunal permitted him maximum latitude.</w:t>
      </w:r>
      <w:r w:rsidR="0070048C">
        <w:rPr>
          <w:rFonts w:ascii="Book Antiqua" w:hAnsi="Book Antiqua" w:cs="Arial"/>
          <w:sz w:val="24"/>
          <w:szCs w:val="24"/>
        </w:rPr>
        <w:t xml:space="preserve"> In </w:t>
      </w:r>
      <w:r w:rsidR="0070048C">
        <w:rPr>
          <w:rFonts w:ascii="Book Antiqua" w:hAnsi="Book Antiqua" w:cs="Arial"/>
          <w:sz w:val="24"/>
          <w:szCs w:val="24"/>
        </w:rPr>
        <w:lastRenderedPageBreak/>
        <w:t>summary,</w:t>
      </w:r>
      <w:r w:rsidR="006E5DB5">
        <w:rPr>
          <w:rFonts w:ascii="Book Antiqua" w:hAnsi="Book Antiqua" w:cs="Arial"/>
          <w:sz w:val="24"/>
          <w:szCs w:val="24"/>
        </w:rPr>
        <w:t xml:space="preserve"> </w:t>
      </w:r>
      <w:r w:rsidR="003C153A">
        <w:rPr>
          <w:rFonts w:ascii="Book Antiqua" w:hAnsi="Book Antiqua" w:cs="Arial"/>
          <w:sz w:val="24"/>
          <w:szCs w:val="24"/>
        </w:rPr>
        <w:t xml:space="preserve">counsel </w:t>
      </w:r>
      <w:r w:rsidR="007573EE">
        <w:rPr>
          <w:rFonts w:ascii="Book Antiqua" w:hAnsi="Book Antiqua" w:cs="Arial"/>
          <w:sz w:val="24"/>
          <w:szCs w:val="24"/>
        </w:rPr>
        <w:t>submitted</w:t>
      </w:r>
      <w:r w:rsidR="002A479C">
        <w:rPr>
          <w:rFonts w:ascii="Book Antiqua" w:hAnsi="Book Antiqua" w:cs="Arial"/>
          <w:sz w:val="24"/>
          <w:szCs w:val="24"/>
        </w:rPr>
        <w:t xml:space="preserve"> that the </w:t>
      </w:r>
      <w:r w:rsidR="00720C78">
        <w:rPr>
          <w:rFonts w:ascii="Book Antiqua" w:hAnsi="Book Antiqua" w:cs="Arial"/>
          <w:sz w:val="24"/>
          <w:szCs w:val="24"/>
        </w:rPr>
        <w:t xml:space="preserve">judge </w:t>
      </w:r>
      <w:r w:rsidR="003C153A">
        <w:rPr>
          <w:rFonts w:ascii="Book Antiqua" w:hAnsi="Book Antiqua" w:cs="Arial"/>
          <w:sz w:val="24"/>
          <w:szCs w:val="24"/>
        </w:rPr>
        <w:t>had fallen into extensive error</w:t>
      </w:r>
      <w:r w:rsidR="00E7188E">
        <w:rPr>
          <w:rFonts w:ascii="Book Antiqua" w:hAnsi="Book Antiqua" w:cs="Arial"/>
          <w:sz w:val="24"/>
          <w:szCs w:val="24"/>
        </w:rPr>
        <w:t>.</w:t>
      </w:r>
      <w:r w:rsidR="003C153A">
        <w:rPr>
          <w:rFonts w:ascii="Book Antiqua" w:hAnsi="Book Antiqua" w:cs="Arial"/>
          <w:sz w:val="24"/>
          <w:szCs w:val="24"/>
        </w:rPr>
        <w:t xml:space="preserve">  There had been no attention to the psychiatric report nor indeed to the scarring report which had included a section addressed to the Appellant’s mental health: “Mind scars” in the report of Dr Lingam.  The PTSD identified </w:t>
      </w:r>
      <w:r w:rsidR="00A150D5">
        <w:rPr>
          <w:rFonts w:ascii="Book Antiqua" w:hAnsi="Book Antiqua" w:cs="Arial"/>
          <w:sz w:val="24"/>
          <w:szCs w:val="24"/>
        </w:rPr>
        <w:t xml:space="preserve">by the experts </w:t>
      </w:r>
      <w:r w:rsidR="003C153A">
        <w:rPr>
          <w:rFonts w:ascii="Book Antiqua" w:hAnsi="Book Antiqua" w:cs="Arial"/>
          <w:sz w:val="24"/>
          <w:szCs w:val="24"/>
        </w:rPr>
        <w:t>had not been dealt with, nor had the problems with the Appellant’s recall been considered</w:t>
      </w:r>
      <w:r w:rsidR="00A150D5">
        <w:rPr>
          <w:rFonts w:ascii="Book Antiqua" w:hAnsi="Book Antiqua" w:cs="Arial"/>
          <w:sz w:val="24"/>
          <w:szCs w:val="24"/>
        </w:rPr>
        <w:t xml:space="preserve"> by the judge</w:t>
      </w:r>
      <w:r w:rsidR="003C153A">
        <w:rPr>
          <w:rFonts w:ascii="Book Antiqua" w:hAnsi="Book Antiqua" w:cs="Arial"/>
          <w:sz w:val="24"/>
          <w:szCs w:val="24"/>
        </w:rPr>
        <w:t>.  The Appellant should have been treated as a vulnerable witness.  The judge had not addressed the risk posed by the Appellant’s connection with the BNP</w:t>
      </w:r>
      <w:r w:rsidR="00E36630">
        <w:rPr>
          <w:rFonts w:ascii="Book Antiqua" w:hAnsi="Book Antiqua" w:cs="Arial"/>
          <w:sz w:val="24"/>
          <w:szCs w:val="24"/>
        </w:rPr>
        <w:t>: the country expert’s report had not been considered.  Even though the Appellant’s evidence was that he had been acquitted of the false charge, further consideration of that fact (accepted by the judge) was required.</w:t>
      </w:r>
      <w:r w:rsidR="00B761BB">
        <w:rPr>
          <w:rFonts w:ascii="Book Antiqua" w:hAnsi="Book Antiqua" w:cs="Arial"/>
          <w:sz w:val="24"/>
          <w:szCs w:val="24"/>
        </w:rPr>
        <w:t xml:space="preserve">  The decision and reasons was unsafe and should be set aside and the appeal reheard. </w:t>
      </w:r>
    </w:p>
    <w:p w:rsidR="00B761BB" w:rsidRDefault="00B761BB" w:rsidP="00326D3C">
      <w:pPr>
        <w:ind w:left="1440" w:hanging="720"/>
        <w:jc w:val="both"/>
        <w:rPr>
          <w:rFonts w:ascii="Book Antiqua" w:hAnsi="Book Antiqua" w:cs="Arial"/>
          <w:sz w:val="24"/>
          <w:szCs w:val="24"/>
        </w:rPr>
      </w:pPr>
    </w:p>
    <w:p w:rsidR="006E5DB5" w:rsidRDefault="00A4076F" w:rsidP="00326D3C">
      <w:pPr>
        <w:ind w:left="1440" w:hanging="720"/>
        <w:jc w:val="both"/>
        <w:rPr>
          <w:rFonts w:ascii="Book Antiqua" w:hAnsi="Book Antiqua" w:cs="Arial"/>
          <w:sz w:val="24"/>
          <w:szCs w:val="24"/>
        </w:rPr>
      </w:pPr>
      <w:r>
        <w:rPr>
          <w:rFonts w:ascii="Book Antiqua" w:hAnsi="Book Antiqua" w:cs="Arial"/>
          <w:sz w:val="24"/>
          <w:szCs w:val="24"/>
        </w:rPr>
        <w:t>6.</w:t>
      </w:r>
      <w:r>
        <w:rPr>
          <w:rFonts w:ascii="Book Antiqua" w:hAnsi="Book Antiqua" w:cs="Arial"/>
          <w:sz w:val="24"/>
          <w:szCs w:val="24"/>
        </w:rPr>
        <w:tab/>
      </w:r>
      <w:r w:rsidR="007113B1">
        <w:rPr>
          <w:rFonts w:ascii="Book Antiqua" w:hAnsi="Book Antiqua" w:cs="Arial"/>
          <w:sz w:val="24"/>
          <w:szCs w:val="24"/>
        </w:rPr>
        <w:t>M</w:t>
      </w:r>
      <w:r w:rsidR="00E36630">
        <w:rPr>
          <w:rFonts w:ascii="Book Antiqua" w:hAnsi="Book Antiqua" w:cs="Arial"/>
          <w:sz w:val="24"/>
          <w:szCs w:val="24"/>
        </w:rPr>
        <w:t>s Everett</w:t>
      </w:r>
      <w:r w:rsidR="007113B1">
        <w:rPr>
          <w:rFonts w:ascii="Book Antiqua" w:hAnsi="Book Antiqua" w:cs="Arial"/>
          <w:sz w:val="24"/>
          <w:szCs w:val="24"/>
        </w:rPr>
        <w:t xml:space="preserve"> </w:t>
      </w:r>
      <w:r w:rsidR="006E5DB5">
        <w:rPr>
          <w:rFonts w:ascii="Book Antiqua" w:hAnsi="Book Antiqua"/>
          <w:sz w:val="24"/>
        </w:rPr>
        <w:t xml:space="preserve">for </w:t>
      </w:r>
      <w:r w:rsidR="006E5DB5" w:rsidRPr="007F338B">
        <w:rPr>
          <w:rFonts w:ascii="Book Antiqua" w:hAnsi="Book Antiqua" w:cs="Arial"/>
          <w:sz w:val="24"/>
          <w:szCs w:val="24"/>
        </w:rPr>
        <w:t>the Respondent</w:t>
      </w:r>
      <w:r w:rsidR="00DA6F0D">
        <w:rPr>
          <w:rFonts w:ascii="Book Antiqua" w:hAnsi="Book Antiqua" w:cs="Arial"/>
          <w:sz w:val="24"/>
          <w:szCs w:val="24"/>
        </w:rPr>
        <w:t xml:space="preserve"> </w:t>
      </w:r>
      <w:r w:rsidR="00836622">
        <w:rPr>
          <w:rFonts w:ascii="Book Antiqua" w:hAnsi="Book Antiqua" w:cs="Arial"/>
          <w:sz w:val="24"/>
          <w:szCs w:val="24"/>
        </w:rPr>
        <w:t xml:space="preserve">submitted that </w:t>
      </w:r>
      <w:r w:rsidR="00E36630">
        <w:rPr>
          <w:rFonts w:ascii="Book Antiqua" w:hAnsi="Book Antiqua" w:cs="Arial"/>
          <w:sz w:val="24"/>
          <w:szCs w:val="24"/>
        </w:rPr>
        <w:t>all of the defects asserted on the Appellant’s behalf were entirely without substance.  The judge had engaged fully with the evidence, including the Appellant’s alleged recall problems.  The adverse credibility findings were comprehensive, based largely on inconsistencies in the Appellant’s various accounts.  T</w:t>
      </w:r>
      <w:r w:rsidR="005F12EB">
        <w:rPr>
          <w:rFonts w:ascii="Book Antiqua" w:hAnsi="Book Antiqua" w:cs="Arial"/>
          <w:sz w:val="24"/>
          <w:szCs w:val="24"/>
        </w:rPr>
        <w:t>he onwards appeal should be dismissed.</w:t>
      </w:r>
    </w:p>
    <w:p w:rsidR="00EE192F" w:rsidRDefault="00EE192F" w:rsidP="00326D3C">
      <w:pPr>
        <w:ind w:left="1440" w:hanging="720"/>
        <w:jc w:val="both"/>
        <w:rPr>
          <w:rFonts w:ascii="Book Antiqua" w:hAnsi="Book Antiqua" w:cs="Arial"/>
          <w:sz w:val="24"/>
          <w:szCs w:val="24"/>
        </w:rPr>
      </w:pPr>
    </w:p>
    <w:p w:rsidR="00DA6F0D" w:rsidRDefault="00DA6F0D">
      <w:pPr>
        <w:ind w:left="1440" w:hanging="720"/>
        <w:jc w:val="both"/>
        <w:rPr>
          <w:rFonts w:ascii="Book Antiqua" w:hAnsi="Book Antiqua" w:cs="Arial"/>
          <w:i/>
          <w:sz w:val="24"/>
          <w:szCs w:val="24"/>
        </w:rPr>
      </w:pPr>
    </w:p>
    <w:p w:rsidR="006E5DB5" w:rsidRDefault="006E5DB5">
      <w:pPr>
        <w:ind w:left="1440" w:hanging="720"/>
        <w:jc w:val="both"/>
        <w:rPr>
          <w:rFonts w:ascii="Book Antiqua" w:hAnsi="Book Antiqua" w:cs="Arial"/>
          <w:sz w:val="24"/>
          <w:szCs w:val="24"/>
        </w:rPr>
      </w:pPr>
      <w:r>
        <w:rPr>
          <w:rFonts w:ascii="Book Antiqua" w:hAnsi="Book Antiqua" w:cs="Arial"/>
          <w:i/>
          <w:sz w:val="24"/>
          <w:szCs w:val="24"/>
        </w:rPr>
        <w:t xml:space="preserve">No material error of law finding </w:t>
      </w:r>
      <w:r>
        <w:rPr>
          <w:rFonts w:ascii="Book Antiqua" w:hAnsi="Book Antiqua" w:cs="Arial"/>
          <w:sz w:val="24"/>
          <w:szCs w:val="24"/>
        </w:rPr>
        <w:t xml:space="preserve"> </w:t>
      </w:r>
    </w:p>
    <w:p w:rsidR="006E5DB5" w:rsidRDefault="006E5DB5">
      <w:pPr>
        <w:ind w:left="1440" w:hanging="720"/>
        <w:jc w:val="both"/>
        <w:rPr>
          <w:rFonts w:ascii="Book Antiqua" w:hAnsi="Book Antiqua" w:cs="Arial"/>
          <w:sz w:val="24"/>
          <w:szCs w:val="24"/>
        </w:rPr>
      </w:pPr>
    </w:p>
    <w:p w:rsidR="00E36630" w:rsidRDefault="00E36630">
      <w:pPr>
        <w:ind w:left="1440" w:hanging="720"/>
        <w:jc w:val="both"/>
        <w:rPr>
          <w:rFonts w:ascii="Book Antiqua" w:hAnsi="Book Antiqua" w:cs="Arial"/>
          <w:sz w:val="24"/>
          <w:szCs w:val="24"/>
        </w:rPr>
      </w:pPr>
      <w:r>
        <w:rPr>
          <w:rFonts w:ascii="Book Antiqua" w:hAnsi="Book Antiqua" w:cs="Arial"/>
          <w:sz w:val="24"/>
          <w:szCs w:val="24"/>
        </w:rPr>
        <w:t>7</w:t>
      </w:r>
      <w:r w:rsidR="006E5DB5">
        <w:rPr>
          <w:rFonts w:ascii="Book Antiqua" w:hAnsi="Book Antiqua" w:cs="Arial"/>
          <w:sz w:val="24"/>
          <w:szCs w:val="24"/>
        </w:rPr>
        <w:t>.</w:t>
      </w:r>
      <w:r w:rsidR="006E5DB5">
        <w:rPr>
          <w:rFonts w:ascii="Book Antiqua" w:hAnsi="Book Antiqua" w:cs="Arial"/>
          <w:sz w:val="24"/>
          <w:szCs w:val="24"/>
        </w:rPr>
        <w:tab/>
      </w:r>
      <w:r w:rsidR="00B761BB">
        <w:rPr>
          <w:rFonts w:ascii="Book Antiqua" w:hAnsi="Book Antiqua" w:cs="Arial"/>
          <w:sz w:val="24"/>
          <w:szCs w:val="24"/>
        </w:rPr>
        <w:t>The tribunal accep</w:t>
      </w:r>
      <w:r w:rsidR="00A150D5">
        <w:rPr>
          <w:rFonts w:ascii="Book Antiqua" w:hAnsi="Book Antiqua" w:cs="Arial"/>
          <w:sz w:val="24"/>
          <w:szCs w:val="24"/>
        </w:rPr>
        <w:t>ts the submissions of Ms Everett</w:t>
      </w:r>
      <w:r w:rsidR="00B761BB">
        <w:rPr>
          <w:rFonts w:ascii="Book Antiqua" w:hAnsi="Book Antiqua" w:cs="Arial"/>
          <w:sz w:val="24"/>
          <w:szCs w:val="24"/>
        </w:rPr>
        <w:t xml:space="preserve">.  </w:t>
      </w:r>
      <w:r w:rsidR="00DA6F0D">
        <w:rPr>
          <w:rFonts w:ascii="Book Antiqua" w:hAnsi="Book Antiqua" w:cs="Arial"/>
          <w:sz w:val="24"/>
          <w:szCs w:val="24"/>
        </w:rPr>
        <w:t>In the tribunal’s view</w:t>
      </w:r>
      <w:r w:rsidR="00310B06">
        <w:rPr>
          <w:rFonts w:ascii="Book Antiqua" w:hAnsi="Book Antiqua" w:cs="Arial"/>
          <w:sz w:val="24"/>
          <w:szCs w:val="24"/>
        </w:rPr>
        <w:t>,</w:t>
      </w:r>
      <w:r w:rsidR="0075275C">
        <w:rPr>
          <w:rFonts w:ascii="Book Antiqua" w:hAnsi="Book Antiqua" w:cs="Arial"/>
          <w:sz w:val="24"/>
          <w:szCs w:val="24"/>
        </w:rPr>
        <w:t xml:space="preserve"> the errors asserted to exist in the decision and reasons </w:t>
      </w:r>
      <w:r w:rsidR="00A150D5">
        <w:rPr>
          <w:rFonts w:ascii="Book Antiqua" w:hAnsi="Book Antiqua" w:cs="Arial"/>
          <w:sz w:val="24"/>
          <w:szCs w:val="24"/>
        </w:rPr>
        <w:t xml:space="preserve">are </w:t>
      </w:r>
      <w:r>
        <w:rPr>
          <w:rFonts w:ascii="Book Antiqua" w:hAnsi="Book Antiqua" w:cs="Arial"/>
          <w:sz w:val="24"/>
          <w:szCs w:val="24"/>
        </w:rPr>
        <w:t xml:space="preserve">entirely </w:t>
      </w:r>
      <w:r w:rsidR="0075275C">
        <w:rPr>
          <w:rFonts w:ascii="Book Antiqua" w:hAnsi="Book Antiqua" w:cs="Arial"/>
          <w:sz w:val="24"/>
          <w:szCs w:val="24"/>
        </w:rPr>
        <w:t>illusory</w:t>
      </w:r>
      <w:r w:rsidR="006A62E8">
        <w:rPr>
          <w:rFonts w:ascii="Book Antiqua" w:hAnsi="Book Antiqua" w:cs="Arial"/>
          <w:sz w:val="24"/>
          <w:szCs w:val="24"/>
        </w:rPr>
        <w:t>.</w:t>
      </w:r>
      <w:r w:rsidR="0075275C">
        <w:rPr>
          <w:rFonts w:ascii="Book Antiqua" w:hAnsi="Book Antiqua" w:cs="Arial"/>
          <w:sz w:val="24"/>
          <w:szCs w:val="24"/>
        </w:rPr>
        <w:t xml:space="preserve">  </w:t>
      </w:r>
      <w:r w:rsidR="00E07A0D">
        <w:rPr>
          <w:rFonts w:ascii="Book Antiqua" w:hAnsi="Book Antiqua" w:cs="Arial"/>
          <w:sz w:val="24"/>
          <w:szCs w:val="24"/>
        </w:rPr>
        <w:t xml:space="preserve">This was plainly and obviously a “last ditch” appeal, devoid of </w:t>
      </w:r>
      <w:r w:rsidR="00D11A6D">
        <w:rPr>
          <w:rFonts w:ascii="Book Antiqua" w:hAnsi="Book Antiqua" w:cs="Arial"/>
          <w:sz w:val="24"/>
          <w:szCs w:val="24"/>
        </w:rPr>
        <w:t xml:space="preserve">any genuine </w:t>
      </w:r>
      <w:r w:rsidR="00E07A0D">
        <w:rPr>
          <w:rFonts w:ascii="Book Antiqua" w:hAnsi="Book Antiqua" w:cs="Arial"/>
          <w:sz w:val="24"/>
          <w:szCs w:val="24"/>
        </w:rPr>
        <w:t>merit, where an appellant</w:t>
      </w:r>
      <w:r w:rsidR="005E2013">
        <w:rPr>
          <w:rFonts w:ascii="Book Antiqua" w:hAnsi="Book Antiqua" w:cs="Arial"/>
          <w:sz w:val="24"/>
          <w:szCs w:val="24"/>
        </w:rPr>
        <w:t xml:space="preserve"> had claimed asylum </w:t>
      </w:r>
      <w:r>
        <w:rPr>
          <w:rFonts w:ascii="Book Antiqua" w:hAnsi="Book Antiqua" w:cs="Arial"/>
          <w:sz w:val="24"/>
          <w:szCs w:val="24"/>
        </w:rPr>
        <w:t>after a long</w:t>
      </w:r>
      <w:r w:rsidR="00A150D5">
        <w:rPr>
          <w:rFonts w:ascii="Book Antiqua" w:hAnsi="Book Antiqua" w:cs="Arial"/>
          <w:sz w:val="24"/>
          <w:szCs w:val="24"/>
        </w:rPr>
        <w:t xml:space="preserve"> and inexcusable</w:t>
      </w:r>
      <w:r>
        <w:rPr>
          <w:rFonts w:ascii="Book Antiqua" w:hAnsi="Book Antiqua" w:cs="Arial"/>
          <w:sz w:val="24"/>
          <w:szCs w:val="24"/>
        </w:rPr>
        <w:t xml:space="preserve"> delay, </w:t>
      </w:r>
      <w:r w:rsidR="00CA5822">
        <w:rPr>
          <w:rFonts w:ascii="Book Antiqua" w:hAnsi="Book Antiqua" w:cs="Arial"/>
          <w:sz w:val="24"/>
          <w:szCs w:val="24"/>
        </w:rPr>
        <w:t>as the judge properly found</w:t>
      </w:r>
      <w:r w:rsidR="005E2013">
        <w:rPr>
          <w:rFonts w:ascii="Book Antiqua" w:hAnsi="Book Antiqua" w:cs="Arial"/>
          <w:sz w:val="24"/>
          <w:szCs w:val="24"/>
        </w:rPr>
        <w:t xml:space="preserve">.  </w:t>
      </w:r>
      <w:r w:rsidR="00034592">
        <w:rPr>
          <w:rFonts w:ascii="Book Antiqua" w:hAnsi="Book Antiqua" w:cs="Arial"/>
          <w:sz w:val="24"/>
          <w:szCs w:val="24"/>
        </w:rPr>
        <w:t xml:space="preserve"> </w:t>
      </w:r>
      <w:r>
        <w:rPr>
          <w:rFonts w:ascii="Book Antiqua" w:hAnsi="Book Antiqua" w:cs="Arial"/>
          <w:sz w:val="24"/>
          <w:szCs w:val="24"/>
        </w:rPr>
        <w:t>The s</w:t>
      </w:r>
      <w:r w:rsidR="00D11A6D">
        <w:rPr>
          <w:rFonts w:ascii="Book Antiqua" w:hAnsi="Book Antiqua" w:cs="Arial"/>
          <w:sz w:val="24"/>
          <w:szCs w:val="24"/>
        </w:rPr>
        <w:t>uggestion that the judge had left any of the evidence produced by the Appellant out of account</w:t>
      </w:r>
      <w:r>
        <w:rPr>
          <w:rFonts w:ascii="Book Antiqua" w:hAnsi="Book Antiqua" w:cs="Arial"/>
          <w:sz w:val="24"/>
          <w:szCs w:val="24"/>
        </w:rPr>
        <w:t xml:space="preserve"> was without any foundation</w:t>
      </w:r>
      <w:r w:rsidR="00D11A6D">
        <w:rPr>
          <w:rFonts w:ascii="Book Antiqua" w:hAnsi="Book Antiqua" w:cs="Arial"/>
          <w:sz w:val="24"/>
          <w:szCs w:val="24"/>
        </w:rPr>
        <w:t xml:space="preserve">.  </w:t>
      </w:r>
      <w:r w:rsidR="00617BC4">
        <w:rPr>
          <w:rFonts w:ascii="Book Antiqua" w:hAnsi="Book Antiqua" w:cs="Arial"/>
          <w:sz w:val="24"/>
          <w:szCs w:val="24"/>
        </w:rPr>
        <w:t xml:space="preserve">The judge examined the </w:t>
      </w:r>
      <w:r w:rsidR="004F02A6">
        <w:rPr>
          <w:rFonts w:ascii="Book Antiqua" w:hAnsi="Book Antiqua" w:cs="Arial"/>
          <w:sz w:val="24"/>
          <w:szCs w:val="24"/>
        </w:rPr>
        <w:t xml:space="preserve">Appellant’s </w:t>
      </w:r>
      <w:r w:rsidR="00617BC4">
        <w:rPr>
          <w:rFonts w:ascii="Book Antiqua" w:hAnsi="Book Antiqua" w:cs="Arial"/>
          <w:sz w:val="24"/>
          <w:szCs w:val="24"/>
        </w:rPr>
        <w:t>documents in their natural contex</w:t>
      </w:r>
      <w:r w:rsidR="00BF1B6E">
        <w:rPr>
          <w:rFonts w:ascii="Book Antiqua" w:hAnsi="Book Antiqua" w:cs="Arial"/>
          <w:sz w:val="24"/>
          <w:szCs w:val="24"/>
        </w:rPr>
        <w:t xml:space="preserve">t of a seriously belated claim </w:t>
      </w:r>
      <w:r w:rsidR="00617BC4">
        <w:rPr>
          <w:rFonts w:ascii="Book Antiqua" w:hAnsi="Book Antiqua" w:cs="Arial"/>
          <w:sz w:val="24"/>
          <w:szCs w:val="24"/>
        </w:rPr>
        <w:t xml:space="preserve">by a person who had </w:t>
      </w:r>
      <w:r w:rsidR="001B7F25">
        <w:rPr>
          <w:rFonts w:ascii="Book Antiqua" w:hAnsi="Book Antiqua" w:cs="Arial"/>
          <w:sz w:val="24"/>
          <w:szCs w:val="24"/>
        </w:rPr>
        <w:t xml:space="preserve">had </w:t>
      </w:r>
      <w:r w:rsidR="00617BC4">
        <w:rPr>
          <w:rFonts w:ascii="Book Antiqua" w:hAnsi="Book Antiqua" w:cs="Arial"/>
          <w:sz w:val="24"/>
          <w:szCs w:val="24"/>
        </w:rPr>
        <w:t>access to any nece</w:t>
      </w:r>
      <w:r w:rsidR="001B7F25">
        <w:rPr>
          <w:rFonts w:ascii="Book Antiqua" w:hAnsi="Book Antiqua" w:cs="Arial"/>
          <w:sz w:val="24"/>
          <w:szCs w:val="24"/>
        </w:rPr>
        <w:t>ssary information about seeking international</w:t>
      </w:r>
      <w:r w:rsidR="00617BC4">
        <w:rPr>
          <w:rFonts w:ascii="Book Antiqua" w:hAnsi="Book Antiqua" w:cs="Arial"/>
          <w:sz w:val="24"/>
          <w:szCs w:val="24"/>
        </w:rPr>
        <w:t xml:space="preserve"> protection </w:t>
      </w:r>
      <w:r w:rsidR="001B7F25">
        <w:rPr>
          <w:rFonts w:ascii="Book Antiqua" w:hAnsi="Book Antiqua" w:cs="Arial"/>
          <w:sz w:val="24"/>
          <w:szCs w:val="24"/>
        </w:rPr>
        <w:t>in the United Kingdom</w:t>
      </w:r>
      <w:r w:rsidR="00BF1B6E">
        <w:rPr>
          <w:rFonts w:ascii="Book Antiqua" w:hAnsi="Book Antiqua" w:cs="Arial"/>
          <w:sz w:val="24"/>
          <w:szCs w:val="24"/>
        </w:rPr>
        <w:t>, and who had had ample time to do so</w:t>
      </w:r>
      <w:r w:rsidR="001B7F25">
        <w:rPr>
          <w:rFonts w:ascii="Book Antiqua" w:hAnsi="Book Antiqua" w:cs="Arial"/>
          <w:sz w:val="24"/>
          <w:szCs w:val="24"/>
        </w:rPr>
        <w:t>.</w:t>
      </w:r>
      <w:r w:rsidR="004F02A6">
        <w:rPr>
          <w:rFonts w:ascii="Book Antiqua" w:hAnsi="Book Antiqua" w:cs="Arial"/>
          <w:sz w:val="24"/>
          <w:szCs w:val="24"/>
        </w:rPr>
        <w:t xml:space="preserve"> </w:t>
      </w:r>
      <w:r>
        <w:rPr>
          <w:rFonts w:ascii="Book Antiqua" w:hAnsi="Book Antiqua" w:cs="Arial"/>
          <w:sz w:val="24"/>
          <w:szCs w:val="24"/>
        </w:rPr>
        <w:t xml:space="preserve"> The only point which is unclear in the determination is why, when the Appellant’s claim was so transparently false and abusive, the judge continued the anonymity order.</w:t>
      </w:r>
    </w:p>
    <w:p w:rsidR="00E36630" w:rsidRDefault="00E36630">
      <w:pPr>
        <w:ind w:left="1440" w:hanging="720"/>
        <w:jc w:val="both"/>
        <w:rPr>
          <w:rFonts w:ascii="Book Antiqua" w:hAnsi="Book Antiqua" w:cs="Arial"/>
          <w:sz w:val="24"/>
          <w:szCs w:val="24"/>
        </w:rPr>
      </w:pPr>
    </w:p>
    <w:p w:rsidR="00485B7B" w:rsidRDefault="00E36630">
      <w:pPr>
        <w:ind w:left="1440" w:hanging="720"/>
        <w:jc w:val="both"/>
        <w:rPr>
          <w:rFonts w:ascii="Book Antiqua" w:hAnsi="Book Antiqua" w:cs="Arial"/>
          <w:sz w:val="24"/>
          <w:szCs w:val="24"/>
        </w:rPr>
      </w:pPr>
      <w:r>
        <w:rPr>
          <w:rFonts w:ascii="Book Antiqua" w:hAnsi="Book Antiqua" w:cs="Arial"/>
          <w:sz w:val="24"/>
          <w:szCs w:val="24"/>
        </w:rPr>
        <w:t>8</w:t>
      </w:r>
      <w:r w:rsidR="00617BC4">
        <w:rPr>
          <w:rFonts w:ascii="Book Antiqua" w:hAnsi="Book Antiqua" w:cs="Arial"/>
          <w:sz w:val="24"/>
          <w:szCs w:val="24"/>
        </w:rPr>
        <w:t>.</w:t>
      </w:r>
      <w:r w:rsidR="00617BC4">
        <w:rPr>
          <w:rFonts w:ascii="Book Antiqua" w:hAnsi="Book Antiqua" w:cs="Arial"/>
          <w:sz w:val="24"/>
          <w:szCs w:val="24"/>
        </w:rPr>
        <w:tab/>
      </w:r>
      <w:r>
        <w:rPr>
          <w:rFonts w:ascii="Book Antiqua" w:hAnsi="Book Antiqua" w:cs="Arial"/>
          <w:sz w:val="24"/>
          <w:szCs w:val="24"/>
        </w:rPr>
        <w:t xml:space="preserve">As is so frequently seen in late claims of this type, the Appellant produced a series of expert’s reports, from familiar names.  How such experts can be expected to produce any </w:t>
      </w:r>
      <w:r w:rsidR="00A150D5">
        <w:rPr>
          <w:rFonts w:ascii="Book Antiqua" w:hAnsi="Book Antiqua" w:cs="Arial"/>
          <w:sz w:val="24"/>
          <w:szCs w:val="24"/>
        </w:rPr>
        <w:t xml:space="preserve">independent </w:t>
      </w:r>
      <w:r>
        <w:rPr>
          <w:rFonts w:ascii="Book Antiqua" w:hAnsi="Book Antiqua" w:cs="Arial"/>
          <w:sz w:val="24"/>
          <w:szCs w:val="24"/>
        </w:rPr>
        <w:t xml:space="preserve">opinion of </w:t>
      </w:r>
      <w:r>
        <w:rPr>
          <w:rFonts w:ascii="Book Antiqua" w:hAnsi="Book Antiqua" w:cs="Arial"/>
          <w:sz w:val="24"/>
          <w:szCs w:val="24"/>
        </w:rPr>
        <w:lastRenderedPageBreak/>
        <w:t>value when the evidence supplied to them is thoroughly stale, for example</w:t>
      </w:r>
      <w:r w:rsidR="00A150D5">
        <w:rPr>
          <w:rFonts w:ascii="Book Antiqua" w:hAnsi="Book Antiqua" w:cs="Arial"/>
          <w:sz w:val="24"/>
          <w:szCs w:val="24"/>
        </w:rPr>
        <w:t>,</w:t>
      </w:r>
      <w:r>
        <w:rPr>
          <w:rFonts w:ascii="Book Antiqua" w:hAnsi="Book Antiqua" w:cs="Arial"/>
          <w:sz w:val="24"/>
          <w:szCs w:val="24"/>
        </w:rPr>
        <w:t xml:space="preserve"> in relation to scarring, is unclear.</w:t>
      </w:r>
      <w:r w:rsidR="00485B7B">
        <w:rPr>
          <w:rFonts w:ascii="Book Antiqua" w:hAnsi="Book Antiqua" w:cs="Arial"/>
          <w:sz w:val="24"/>
          <w:szCs w:val="24"/>
        </w:rPr>
        <w:t xml:space="preserve">  The expert evidence produced on the Appellant’s behalf was of </w:t>
      </w:r>
      <w:r w:rsidR="00CA5822">
        <w:rPr>
          <w:rFonts w:ascii="Book Antiqua" w:hAnsi="Book Antiqua" w:cs="Arial"/>
          <w:sz w:val="24"/>
          <w:szCs w:val="24"/>
        </w:rPr>
        <w:t>minimal</w:t>
      </w:r>
      <w:r w:rsidR="00485B7B">
        <w:rPr>
          <w:rFonts w:ascii="Book Antiqua" w:hAnsi="Book Antiqua" w:cs="Arial"/>
          <w:sz w:val="24"/>
          <w:szCs w:val="24"/>
        </w:rPr>
        <w:t xml:space="preserve"> value, </w:t>
      </w:r>
      <w:r w:rsidR="00CA5822">
        <w:rPr>
          <w:rFonts w:ascii="Book Antiqua" w:hAnsi="Book Antiqua" w:cs="Arial"/>
          <w:sz w:val="24"/>
          <w:szCs w:val="24"/>
        </w:rPr>
        <w:t xml:space="preserve">if any, </w:t>
      </w:r>
      <w:r w:rsidR="00485B7B">
        <w:rPr>
          <w:rFonts w:ascii="Book Antiqua" w:hAnsi="Book Antiqua" w:cs="Arial"/>
          <w:sz w:val="24"/>
          <w:szCs w:val="24"/>
        </w:rPr>
        <w:t xml:space="preserve">for the reasons identified by Judge Blake: see [135] onwards of the determination where the medical and psychiatric evidence is discussed. </w:t>
      </w:r>
      <w:r w:rsidR="00A150D5">
        <w:rPr>
          <w:rFonts w:ascii="Book Antiqua" w:hAnsi="Book Antiqua" w:cs="Arial"/>
          <w:sz w:val="24"/>
          <w:szCs w:val="24"/>
        </w:rPr>
        <w:t xml:space="preserve"> Plainly the judge had considered the content of the expert’s reports when assessing the credibility and recall issues.</w:t>
      </w:r>
      <w:r w:rsidR="00485B7B">
        <w:rPr>
          <w:rFonts w:ascii="Book Antiqua" w:hAnsi="Book Antiqua" w:cs="Arial"/>
          <w:sz w:val="24"/>
          <w:szCs w:val="24"/>
        </w:rPr>
        <w:t xml:space="preserve"> </w:t>
      </w:r>
    </w:p>
    <w:p w:rsidR="00485B7B" w:rsidRDefault="00485B7B">
      <w:pPr>
        <w:ind w:left="1440" w:hanging="720"/>
        <w:jc w:val="both"/>
        <w:rPr>
          <w:rFonts w:ascii="Book Antiqua" w:hAnsi="Book Antiqua" w:cs="Arial"/>
          <w:sz w:val="24"/>
          <w:szCs w:val="24"/>
        </w:rPr>
      </w:pPr>
    </w:p>
    <w:p w:rsidR="00485B7B" w:rsidRDefault="00485B7B">
      <w:pPr>
        <w:ind w:left="1440" w:hanging="720"/>
        <w:jc w:val="both"/>
        <w:rPr>
          <w:rFonts w:ascii="Book Antiqua" w:hAnsi="Book Antiqua" w:cs="Arial"/>
          <w:sz w:val="24"/>
          <w:szCs w:val="24"/>
        </w:rPr>
      </w:pPr>
      <w:r>
        <w:rPr>
          <w:rFonts w:ascii="Book Antiqua" w:hAnsi="Book Antiqua" w:cs="Arial"/>
          <w:sz w:val="24"/>
          <w:szCs w:val="24"/>
        </w:rPr>
        <w:t>9.</w:t>
      </w:r>
      <w:r>
        <w:rPr>
          <w:rFonts w:ascii="Book Antiqua" w:hAnsi="Book Antiqua" w:cs="Arial"/>
          <w:sz w:val="24"/>
          <w:szCs w:val="24"/>
        </w:rPr>
        <w:tab/>
        <w:t>There had been no app</w:t>
      </w:r>
      <w:r w:rsidR="00A150D5">
        <w:rPr>
          <w:rFonts w:ascii="Book Antiqua" w:hAnsi="Book Antiqua" w:cs="Arial"/>
          <w:sz w:val="24"/>
          <w:szCs w:val="24"/>
        </w:rPr>
        <w:t>lication to the First-tier Tribunal at any stage (e.g., at the prehearing review)</w:t>
      </w:r>
      <w:r>
        <w:rPr>
          <w:rFonts w:ascii="Book Antiqua" w:hAnsi="Book Antiqua" w:cs="Arial"/>
          <w:sz w:val="24"/>
          <w:szCs w:val="24"/>
        </w:rPr>
        <w:t xml:space="preserve"> for the Appellant to be treated as a vulnerable witness, doubtless because there was no expert evidence on which such an application could properly have been founded.  The expert opinions that the Appellant had recall difficulties wer</w:t>
      </w:r>
      <w:r w:rsidR="00A150D5">
        <w:rPr>
          <w:rFonts w:ascii="Book Antiqua" w:hAnsi="Book Antiqua" w:cs="Arial"/>
          <w:sz w:val="24"/>
          <w:szCs w:val="24"/>
        </w:rPr>
        <w:t>e displaced by the finding that the Appellant was</w:t>
      </w:r>
      <w:r>
        <w:rPr>
          <w:rFonts w:ascii="Book Antiqua" w:hAnsi="Book Antiqua" w:cs="Arial"/>
          <w:sz w:val="24"/>
          <w:szCs w:val="24"/>
        </w:rPr>
        <w:t xml:space="preserve"> incapable of giving his story in the same form, i.e. that he was untruthful, a finding open to the judge for the reasons he gave.</w:t>
      </w:r>
      <w:r w:rsidR="00D06D1D">
        <w:rPr>
          <w:rFonts w:ascii="Book Antiqua" w:hAnsi="Book Antiqua" w:cs="Arial"/>
          <w:sz w:val="24"/>
          <w:szCs w:val="24"/>
        </w:rPr>
        <w:t xml:space="preserve">  Key among those reasons was the Appellant’s claim that there had been interpreter issues, not that he had mental health issues.</w:t>
      </w:r>
    </w:p>
    <w:p w:rsidR="00485B7B" w:rsidRDefault="00485B7B">
      <w:pPr>
        <w:ind w:left="1440" w:hanging="720"/>
        <w:jc w:val="both"/>
        <w:rPr>
          <w:rFonts w:ascii="Book Antiqua" w:hAnsi="Book Antiqua" w:cs="Arial"/>
          <w:sz w:val="24"/>
          <w:szCs w:val="24"/>
        </w:rPr>
      </w:pPr>
    </w:p>
    <w:p w:rsidR="002D3A64" w:rsidRDefault="00485B7B">
      <w:pPr>
        <w:ind w:left="1440" w:hanging="720"/>
        <w:jc w:val="both"/>
        <w:rPr>
          <w:rFonts w:ascii="Book Antiqua" w:hAnsi="Book Antiqua" w:cs="Arial"/>
          <w:sz w:val="24"/>
          <w:szCs w:val="24"/>
        </w:rPr>
      </w:pPr>
      <w:r>
        <w:rPr>
          <w:rFonts w:ascii="Book Antiqua" w:hAnsi="Book Antiqua" w:cs="Arial"/>
          <w:sz w:val="24"/>
          <w:szCs w:val="24"/>
        </w:rPr>
        <w:t>10.</w:t>
      </w:r>
      <w:r>
        <w:rPr>
          <w:rFonts w:ascii="Book Antiqua" w:hAnsi="Book Antiqua" w:cs="Arial"/>
          <w:sz w:val="24"/>
          <w:szCs w:val="24"/>
        </w:rPr>
        <w:tab/>
        <w:t xml:space="preserve">The report of Dr Lawrence was of little or no value, as is obvious from the section </w:t>
      </w:r>
      <w:r w:rsidR="00A150D5">
        <w:rPr>
          <w:rFonts w:ascii="Book Antiqua" w:hAnsi="Book Antiqua" w:cs="Arial"/>
          <w:sz w:val="24"/>
          <w:szCs w:val="24"/>
        </w:rPr>
        <w:t>headed “suicide</w:t>
      </w:r>
      <w:r w:rsidR="00D06D1D">
        <w:rPr>
          <w:rFonts w:ascii="Book Antiqua" w:hAnsi="Book Antiqua" w:cs="Arial"/>
          <w:sz w:val="24"/>
          <w:szCs w:val="24"/>
        </w:rPr>
        <w:t xml:space="preserve"> risk</w:t>
      </w:r>
      <w:r w:rsidR="00A150D5">
        <w:rPr>
          <w:rFonts w:ascii="Book Antiqua" w:hAnsi="Book Antiqua" w:cs="Arial"/>
          <w:sz w:val="24"/>
          <w:szCs w:val="24"/>
        </w:rPr>
        <w:t xml:space="preserve">” </w:t>
      </w:r>
      <w:r>
        <w:rPr>
          <w:rFonts w:ascii="Book Antiqua" w:hAnsi="Book Antiqua" w:cs="Arial"/>
          <w:sz w:val="24"/>
          <w:szCs w:val="24"/>
        </w:rPr>
        <w:t xml:space="preserve">(see page 100 of the Appellant’s bundle) addressing the supposed risk of suicide.  The report states that the Appellant had suicidal ideation, </w:t>
      </w:r>
      <w:r w:rsidR="00DE039C">
        <w:rPr>
          <w:rFonts w:ascii="Book Antiqua" w:hAnsi="Book Antiqua" w:cs="Arial"/>
          <w:sz w:val="24"/>
          <w:szCs w:val="24"/>
        </w:rPr>
        <w:t xml:space="preserve">but was “at low risk of taking action”, </w:t>
      </w:r>
      <w:r>
        <w:rPr>
          <w:rFonts w:ascii="Book Antiqua" w:hAnsi="Book Antiqua" w:cs="Arial"/>
          <w:sz w:val="24"/>
          <w:szCs w:val="24"/>
        </w:rPr>
        <w:t>which might change if he were to be forcibly removed.  Removal arrangements are a matter for the Respondent, not the tribunal.  Th</w:t>
      </w:r>
      <w:r w:rsidR="006218BF">
        <w:rPr>
          <w:rFonts w:ascii="Book Antiqua" w:hAnsi="Book Antiqua" w:cs="Arial"/>
          <w:sz w:val="24"/>
          <w:szCs w:val="24"/>
        </w:rPr>
        <w:t>reats of suicide sadly are sometimes</w:t>
      </w:r>
      <w:r>
        <w:rPr>
          <w:rFonts w:ascii="Book Antiqua" w:hAnsi="Book Antiqua" w:cs="Arial"/>
          <w:sz w:val="24"/>
          <w:szCs w:val="24"/>
        </w:rPr>
        <w:t xml:space="preserve"> resorted to</w:t>
      </w:r>
      <w:r w:rsidR="00A150D5">
        <w:rPr>
          <w:rFonts w:ascii="Book Antiqua" w:hAnsi="Book Antiqua" w:cs="Arial"/>
          <w:sz w:val="24"/>
          <w:szCs w:val="24"/>
        </w:rPr>
        <w:t xml:space="preserve"> by </w:t>
      </w:r>
      <w:r w:rsidR="006218BF">
        <w:rPr>
          <w:rFonts w:ascii="Book Antiqua" w:hAnsi="Book Antiqua" w:cs="Arial"/>
          <w:sz w:val="24"/>
          <w:szCs w:val="24"/>
        </w:rPr>
        <w:t>appellants</w:t>
      </w:r>
      <w:r w:rsidR="00D06D1D">
        <w:rPr>
          <w:rFonts w:ascii="Book Antiqua" w:hAnsi="Book Antiqua" w:cs="Arial"/>
          <w:sz w:val="24"/>
          <w:szCs w:val="24"/>
        </w:rPr>
        <w:t xml:space="preserve"> facing removal</w:t>
      </w:r>
      <w:r w:rsidR="006218BF">
        <w:rPr>
          <w:rFonts w:ascii="Book Antiqua" w:hAnsi="Book Antiqua" w:cs="Arial"/>
          <w:sz w:val="24"/>
          <w:szCs w:val="24"/>
        </w:rPr>
        <w:t xml:space="preserve">, </w:t>
      </w:r>
      <w:r>
        <w:rPr>
          <w:rFonts w:ascii="Book Antiqua" w:hAnsi="Book Antiqua" w:cs="Arial"/>
          <w:sz w:val="24"/>
          <w:szCs w:val="24"/>
        </w:rPr>
        <w:t>but add no substance to an appellant’s claim absent a proper diagnosis of mental illness</w:t>
      </w:r>
      <w:r w:rsidR="006218BF">
        <w:rPr>
          <w:rFonts w:ascii="Book Antiqua" w:hAnsi="Book Antiqua" w:cs="Arial"/>
          <w:sz w:val="24"/>
          <w:szCs w:val="24"/>
        </w:rPr>
        <w:t xml:space="preserve"> based on sound prior evidence such as medical records</w:t>
      </w:r>
      <w:r>
        <w:rPr>
          <w:rFonts w:ascii="Book Antiqua" w:hAnsi="Book Antiqua" w:cs="Arial"/>
          <w:sz w:val="24"/>
          <w:szCs w:val="24"/>
        </w:rPr>
        <w:t>.</w:t>
      </w:r>
      <w:r w:rsidR="002D3A64">
        <w:rPr>
          <w:rFonts w:ascii="Book Antiqua" w:hAnsi="Book Antiqua" w:cs="Arial"/>
          <w:sz w:val="24"/>
          <w:szCs w:val="24"/>
        </w:rPr>
        <w:t xml:space="preserve">  None of these matters (which are all </w:t>
      </w:r>
      <w:r w:rsidR="006218BF">
        <w:rPr>
          <w:rFonts w:ascii="Book Antiqua" w:hAnsi="Book Antiqua" w:cs="Arial"/>
          <w:sz w:val="24"/>
          <w:szCs w:val="24"/>
        </w:rPr>
        <w:t xml:space="preserve">plain and </w:t>
      </w:r>
      <w:r w:rsidR="002D3A64">
        <w:rPr>
          <w:rFonts w:ascii="Book Antiqua" w:hAnsi="Book Antiqua" w:cs="Arial"/>
          <w:sz w:val="24"/>
          <w:szCs w:val="24"/>
        </w:rPr>
        <w:t>obvious) needed to be addressed in any greater detail by the jud</w:t>
      </w:r>
      <w:r w:rsidR="006218BF">
        <w:rPr>
          <w:rFonts w:ascii="Book Antiqua" w:hAnsi="Book Antiqua" w:cs="Arial"/>
          <w:sz w:val="24"/>
          <w:szCs w:val="24"/>
        </w:rPr>
        <w:t xml:space="preserve">ge because of </w:t>
      </w:r>
      <w:r w:rsidR="00D06D1D">
        <w:rPr>
          <w:rFonts w:ascii="Book Antiqua" w:hAnsi="Book Antiqua" w:cs="Arial"/>
          <w:sz w:val="24"/>
          <w:szCs w:val="24"/>
        </w:rPr>
        <w:t xml:space="preserve">the psychiatric evidence </w:t>
      </w:r>
      <w:r w:rsidR="00DE039C">
        <w:rPr>
          <w:rFonts w:ascii="Book Antiqua" w:hAnsi="Book Antiqua" w:cs="Arial"/>
          <w:sz w:val="24"/>
          <w:szCs w:val="24"/>
        </w:rPr>
        <w:t xml:space="preserve">was largely a series of </w:t>
      </w:r>
      <w:proofErr w:type="spellStart"/>
      <w:r w:rsidR="00DE039C">
        <w:rPr>
          <w:rFonts w:ascii="Book Antiqua" w:hAnsi="Book Antiqua" w:cs="Arial"/>
          <w:sz w:val="24"/>
          <w:szCs w:val="24"/>
        </w:rPr>
        <w:t>genarilisations</w:t>
      </w:r>
      <w:proofErr w:type="spellEnd"/>
      <w:r w:rsidR="00DE039C">
        <w:rPr>
          <w:rFonts w:ascii="Book Antiqua" w:hAnsi="Book Antiqua" w:cs="Arial"/>
          <w:sz w:val="24"/>
          <w:szCs w:val="24"/>
        </w:rPr>
        <w:t xml:space="preserve"> which </w:t>
      </w:r>
      <w:r w:rsidR="00D06D1D">
        <w:rPr>
          <w:rFonts w:ascii="Book Antiqua" w:hAnsi="Book Antiqua" w:cs="Arial"/>
          <w:sz w:val="24"/>
          <w:szCs w:val="24"/>
        </w:rPr>
        <w:t>added little or nothing to the credibility analysis.  It was simply a makeweight as the judge in effect found.</w:t>
      </w:r>
    </w:p>
    <w:p w:rsidR="002D3A64" w:rsidRDefault="002D3A64">
      <w:pPr>
        <w:ind w:left="1440" w:hanging="720"/>
        <w:jc w:val="both"/>
        <w:rPr>
          <w:rFonts w:ascii="Book Antiqua" w:hAnsi="Book Antiqua" w:cs="Arial"/>
          <w:sz w:val="24"/>
          <w:szCs w:val="24"/>
        </w:rPr>
      </w:pPr>
    </w:p>
    <w:p w:rsidR="00863F09" w:rsidRDefault="002D3A64" w:rsidP="002D3A64">
      <w:pPr>
        <w:ind w:left="1440" w:hanging="720"/>
        <w:jc w:val="both"/>
        <w:rPr>
          <w:rFonts w:ascii="Book Antiqua" w:hAnsi="Book Antiqua" w:cs="Arial"/>
          <w:sz w:val="24"/>
          <w:szCs w:val="24"/>
        </w:rPr>
      </w:pPr>
      <w:r>
        <w:rPr>
          <w:rFonts w:ascii="Book Antiqua" w:hAnsi="Book Antiqua" w:cs="Arial"/>
          <w:sz w:val="24"/>
          <w:szCs w:val="24"/>
        </w:rPr>
        <w:t>11.</w:t>
      </w:r>
      <w:r>
        <w:rPr>
          <w:rFonts w:ascii="Book Antiqua" w:hAnsi="Book Antiqua" w:cs="Arial"/>
          <w:sz w:val="24"/>
          <w:szCs w:val="24"/>
        </w:rPr>
        <w:tab/>
        <w:t xml:space="preserve">The same point applies to the expert’s report about country conditions in Bangladesh. Ample </w:t>
      </w:r>
      <w:r w:rsidR="006218BF">
        <w:rPr>
          <w:rFonts w:ascii="Book Antiqua" w:hAnsi="Book Antiqua" w:cs="Arial"/>
          <w:sz w:val="24"/>
          <w:szCs w:val="24"/>
        </w:rPr>
        <w:t xml:space="preserve">current </w:t>
      </w:r>
      <w:r>
        <w:rPr>
          <w:rFonts w:ascii="Book Antiqua" w:hAnsi="Book Antiqua" w:cs="Arial"/>
          <w:sz w:val="24"/>
          <w:szCs w:val="24"/>
        </w:rPr>
        <w:t>material concerning Bangladesh is</w:t>
      </w:r>
      <w:r w:rsidR="006218BF">
        <w:rPr>
          <w:rFonts w:ascii="Book Antiqua" w:hAnsi="Book Antiqua" w:cs="Arial"/>
          <w:sz w:val="24"/>
          <w:szCs w:val="24"/>
        </w:rPr>
        <w:t xml:space="preserve"> readily accessible</w:t>
      </w:r>
      <w:r>
        <w:rPr>
          <w:rFonts w:ascii="Book Antiqua" w:hAnsi="Book Antiqua" w:cs="Arial"/>
          <w:sz w:val="24"/>
          <w:szCs w:val="24"/>
        </w:rPr>
        <w:t xml:space="preserve"> in the public domain from a variety of recognised sources.  There was no need at all for a bespoke report which added little or nothing to what was already available. The report required no </w:t>
      </w:r>
      <w:r w:rsidR="00D06D1D">
        <w:rPr>
          <w:rFonts w:ascii="Book Antiqua" w:hAnsi="Book Antiqua" w:cs="Arial"/>
          <w:sz w:val="24"/>
          <w:szCs w:val="24"/>
        </w:rPr>
        <w:t xml:space="preserve">detailed </w:t>
      </w:r>
      <w:r>
        <w:rPr>
          <w:rFonts w:ascii="Book Antiqua" w:hAnsi="Book Antiqua" w:cs="Arial"/>
          <w:sz w:val="24"/>
          <w:szCs w:val="24"/>
        </w:rPr>
        <w:t xml:space="preserve">discussion, because </w:t>
      </w:r>
      <w:r w:rsidR="0036499A">
        <w:rPr>
          <w:rFonts w:ascii="Book Antiqua" w:hAnsi="Book Antiqua" w:cs="Arial"/>
          <w:sz w:val="24"/>
          <w:szCs w:val="24"/>
        </w:rPr>
        <w:t>it merely stated that the Appellant’s claims were plausible.  T</w:t>
      </w:r>
      <w:r>
        <w:rPr>
          <w:rFonts w:ascii="Book Antiqua" w:hAnsi="Book Antiqua" w:cs="Arial"/>
          <w:sz w:val="24"/>
          <w:szCs w:val="24"/>
        </w:rPr>
        <w:t xml:space="preserve">he Appellant’s account </w:t>
      </w:r>
      <w:r w:rsidR="00D06D1D">
        <w:rPr>
          <w:rFonts w:ascii="Book Antiqua" w:hAnsi="Book Antiqua" w:cs="Arial"/>
          <w:sz w:val="24"/>
          <w:szCs w:val="24"/>
        </w:rPr>
        <w:t xml:space="preserve">of </w:t>
      </w:r>
      <w:r w:rsidR="00D06D1D">
        <w:rPr>
          <w:rFonts w:ascii="Book Antiqua" w:hAnsi="Book Antiqua" w:cs="Arial"/>
          <w:sz w:val="24"/>
          <w:szCs w:val="24"/>
        </w:rPr>
        <w:lastRenderedPageBreak/>
        <w:t xml:space="preserve">political activity </w:t>
      </w:r>
      <w:r>
        <w:rPr>
          <w:rFonts w:ascii="Book Antiqua" w:hAnsi="Book Antiqua" w:cs="Arial"/>
          <w:sz w:val="24"/>
          <w:szCs w:val="24"/>
        </w:rPr>
        <w:t xml:space="preserve">was </w:t>
      </w:r>
      <w:r w:rsidR="00DE039C">
        <w:rPr>
          <w:rFonts w:ascii="Book Antiqua" w:hAnsi="Book Antiqua" w:cs="Arial"/>
          <w:sz w:val="24"/>
          <w:szCs w:val="24"/>
        </w:rPr>
        <w:t xml:space="preserve">found </w:t>
      </w:r>
      <w:r>
        <w:rPr>
          <w:rFonts w:ascii="Book Antiqua" w:hAnsi="Book Antiqua" w:cs="Arial"/>
          <w:sz w:val="24"/>
          <w:szCs w:val="24"/>
        </w:rPr>
        <w:t>not credible</w:t>
      </w:r>
      <w:r w:rsidR="00DE039C">
        <w:rPr>
          <w:rFonts w:ascii="Book Antiqua" w:hAnsi="Book Antiqua" w:cs="Arial"/>
          <w:sz w:val="24"/>
          <w:szCs w:val="24"/>
        </w:rPr>
        <w:t xml:space="preserve"> by the judge after</w:t>
      </w:r>
      <w:r w:rsidR="0036499A">
        <w:rPr>
          <w:rFonts w:ascii="Book Antiqua" w:hAnsi="Book Antiqua" w:cs="Arial"/>
          <w:sz w:val="24"/>
          <w:szCs w:val="24"/>
        </w:rPr>
        <w:t xml:space="preserve"> a detailed analysis which went much further than mere plausibility</w:t>
      </w:r>
      <w:r>
        <w:rPr>
          <w:rFonts w:ascii="Book Antiqua" w:hAnsi="Book Antiqua" w:cs="Arial"/>
          <w:sz w:val="24"/>
          <w:szCs w:val="24"/>
        </w:rPr>
        <w:t>.</w:t>
      </w:r>
      <w:r w:rsidR="00D11A6D">
        <w:rPr>
          <w:rFonts w:ascii="Book Antiqua" w:hAnsi="Book Antiqua" w:cs="Arial"/>
          <w:sz w:val="24"/>
          <w:szCs w:val="24"/>
        </w:rPr>
        <w:t xml:space="preserve"> </w:t>
      </w:r>
    </w:p>
    <w:p w:rsidR="002D3A64" w:rsidRDefault="002D3A64" w:rsidP="002D3A64">
      <w:pPr>
        <w:ind w:left="1440" w:hanging="720"/>
        <w:jc w:val="both"/>
        <w:rPr>
          <w:rFonts w:ascii="Book Antiqua" w:hAnsi="Book Antiqua" w:cs="Arial"/>
          <w:sz w:val="24"/>
          <w:szCs w:val="24"/>
        </w:rPr>
      </w:pPr>
    </w:p>
    <w:p w:rsidR="00863F09" w:rsidRDefault="002D3A64" w:rsidP="00617BC4">
      <w:pPr>
        <w:ind w:left="1440" w:hanging="720"/>
        <w:jc w:val="both"/>
        <w:rPr>
          <w:rFonts w:ascii="Book Antiqua" w:hAnsi="Book Antiqua" w:cs="Arial"/>
          <w:sz w:val="24"/>
          <w:szCs w:val="24"/>
        </w:rPr>
      </w:pPr>
      <w:r>
        <w:rPr>
          <w:rFonts w:ascii="Book Antiqua" w:hAnsi="Book Antiqua" w:cs="Arial"/>
          <w:sz w:val="24"/>
          <w:szCs w:val="24"/>
        </w:rPr>
        <w:t>12.</w:t>
      </w:r>
      <w:r>
        <w:rPr>
          <w:rFonts w:ascii="Book Antiqua" w:hAnsi="Book Antiqua" w:cs="Arial"/>
          <w:sz w:val="24"/>
          <w:szCs w:val="24"/>
        </w:rPr>
        <w:tab/>
      </w:r>
      <w:r w:rsidR="00D06D1D">
        <w:rPr>
          <w:rFonts w:ascii="Book Antiqua" w:hAnsi="Book Antiqua" w:cs="Arial"/>
          <w:sz w:val="24"/>
          <w:szCs w:val="24"/>
        </w:rPr>
        <w:t>T</w:t>
      </w:r>
      <w:r>
        <w:rPr>
          <w:rFonts w:ascii="Book Antiqua" w:hAnsi="Book Antiqua" w:cs="Arial"/>
          <w:sz w:val="24"/>
          <w:szCs w:val="24"/>
        </w:rPr>
        <w:t xml:space="preserve">he large volume of superfluous material seeking to bolster a </w:t>
      </w:r>
      <w:r w:rsidR="004D020B">
        <w:rPr>
          <w:rFonts w:ascii="Book Antiqua" w:hAnsi="Book Antiqua" w:cs="Arial"/>
          <w:sz w:val="24"/>
          <w:szCs w:val="24"/>
        </w:rPr>
        <w:t>non-existent</w:t>
      </w:r>
      <w:r>
        <w:rPr>
          <w:rFonts w:ascii="Book Antiqua" w:hAnsi="Book Antiqua" w:cs="Arial"/>
          <w:sz w:val="24"/>
          <w:szCs w:val="24"/>
        </w:rPr>
        <w:t xml:space="preserve"> case </w:t>
      </w:r>
      <w:r w:rsidR="006218BF">
        <w:rPr>
          <w:rFonts w:ascii="Book Antiqua" w:hAnsi="Book Antiqua" w:cs="Arial"/>
          <w:sz w:val="24"/>
          <w:szCs w:val="24"/>
        </w:rPr>
        <w:t xml:space="preserve">which was produced </w:t>
      </w:r>
      <w:r>
        <w:rPr>
          <w:rFonts w:ascii="Book Antiqua" w:hAnsi="Book Antiqua" w:cs="Arial"/>
          <w:sz w:val="24"/>
          <w:szCs w:val="24"/>
        </w:rPr>
        <w:t>required the judge to produce a determination</w:t>
      </w:r>
      <w:r w:rsidR="00D06D1D">
        <w:rPr>
          <w:rFonts w:ascii="Book Antiqua" w:hAnsi="Book Antiqua" w:cs="Arial"/>
          <w:sz w:val="24"/>
          <w:szCs w:val="24"/>
        </w:rPr>
        <w:t xml:space="preserve"> of commensurate length, some 192 paragraphs which was a substantial commitment of judicial time</w:t>
      </w:r>
      <w:r>
        <w:rPr>
          <w:rFonts w:ascii="Book Antiqua" w:hAnsi="Book Antiqua" w:cs="Arial"/>
          <w:sz w:val="24"/>
          <w:szCs w:val="24"/>
        </w:rPr>
        <w:t xml:space="preserve">.  The judge’s findings are wholly sustainable and secure.  The pursuit of permission to appeal </w:t>
      </w:r>
      <w:r w:rsidR="00D203CE">
        <w:rPr>
          <w:rFonts w:ascii="Book Antiqua" w:hAnsi="Book Antiqua" w:cs="Arial"/>
          <w:sz w:val="24"/>
          <w:szCs w:val="24"/>
        </w:rPr>
        <w:t>might be thought an un</w:t>
      </w:r>
      <w:r w:rsidR="006218BF">
        <w:rPr>
          <w:rFonts w:ascii="Book Antiqua" w:hAnsi="Book Antiqua" w:cs="Arial"/>
          <w:sz w:val="24"/>
          <w:szCs w:val="24"/>
        </w:rPr>
        <w:t xml:space="preserve">fortunate </w:t>
      </w:r>
      <w:r w:rsidR="00027817">
        <w:rPr>
          <w:rFonts w:ascii="Book Antiqua" w:hAnsi="Book Antiqua" w:cs="Arial"/>
          <w:sz w:val="24"/>
          <w:szCs w:val="24"/>
        </w:rPr>
        <w:t>if not</w:t>
      </w:r>
      <w:r w:rsidR="006218BF">
        <w:rPr>
          <w:rFonts w:ascii="Book Antiqua" w:hAnsi="Book Antiqua" w:cs="Arial"/>
          <w:sz w:val="24"/>
          <w:szCs w:val="24"/>
        </w:rPr>
        <w:t xml:space="preserve"> wasteful activity in those circumstances.</w:t>
      </w:r>
    </w:p>
    <w:p w:rsidR="00863F09" w:rsidRDefault="00863F09" w:rsidP="00617BC4">
      <w:pPr>
        <w:ind w:left="1440" w:hanging="720"/>
        <w:jc w:val="both"/>
        <w:rPr>
          <w:rFonts w:ascii="Book Antiqua" w:hAnsi="Book Antiqua" w:cs="Arial"/>
          <w:sz w:val="24"/>
          <w:szCs w:val="24"/>
        </w:rPr>
      </w:pPr>
    </w:p>
    <w:p w:rsidR="00722B4C" w:rsidRDefault="00D00FD7">
      <w:pPr>
        <w:ind w:left="1440" w:hanging="720"/>
        <w:jc w:val="both"/>
        <w:rPr>
          <w:rFonts w:ascii="Book Antiqua" w:hAnsi="Book Antiqua" w:cs="Arial"/>
          <w:sz w:val="24"/>
          <w:szCs w:val="24"/>
        </w:rPr>
      </w:pPr>
      <w:r>
        <w:rPr>
          <w:rFonts w:ascii="Book Antiqua" w:hAnsi="Book Antiqua" w:cs="Arial"/>
          <w:sz w:val="24"/>
          <w:szCs w:val="24"/>
        </w:rPr>
        <w:t>1</w:t>
      </w:r>
      <w:r w:rsidR="00D203CE">
        <w:rPr>
          <w:rFonts w:ascii="Book Antiqua" w:hAnsi="Book Antiqua" w:cs="Arial"/>
          <w:sz w:val="24"/>
          <w:szCs w:val="24"/>
        </w:rPr>
        <w:t>3</w:t>
      </w:r>
      <w:r>
        <w:rPr>
          <w:rFonts w:ascii="Book Antiqua" w:hAnsi="Book Antiqua" w:cs="Arial"/>
          <w:sz w:val="24"/>
          <w:szCs w:val="24"/>
        </w:rPr>
        <w:t>.</w:t>
      </w:r>
      <w:r>
        <w:rPr>
          <w:rFonts w:ascii="Book Antiqua" w:hAnsi="Book Antiqua" w:cs="Arial"/>
          <w:sz w:val="24"/>
          <w:szCs w:val="24"/>
        </w:rPr>
        <w:tab/>
      </w:r>
      <w:r w:rsidR="00D203CE">
        <w:rPr>
          <w:rFonts w:ascii="Book Antiqua" w:hAnsi="Book Antiqua" w:cs="Arial"/>
          <w:sz w:val="24"/>
          <w:szCs w:val="24"/>
        </w:rPr>
        <w:t>Mr Eaton</w:t>
      </w:r>
      <w:r w:rsidR="00167ACA">
        <w:rPr>
          <w:rFonts w:ascii="Book Antiqua" w:hAnsi="Book Antiqua" w:cs="Arial"/>
          <w:sz w:val="24"/>
          <w:szCs w:val="24"/>
        </w:rPr>
        <w:t xml:space="preserve">’s submissions, like the onwards grounds, </w:t>
      </w:r>
      <w:r w:rsidR="0036499A">
        <w:rPr>
          <w:rFonts w:ascii="Book Antiqua" w:hAnsi="Book Antiqua" w:cs="Arial"/>
          <w:sz w:val="24"/>
          <w:szCs w:val="24"/>
        </w:rPr>
        <w:t xml:space="preserve">avoided the absence of </w:t>
      </w:r>
      <w:r w:rsidR="004F02A6">
        <w:rPr>
          <w:rFonts w:ascii="Book Antiqua" w:hAnsi="Book Antiqua" w:cs="Arial"/>
          <w:sz w:val="24"/>
          <w:szCs w:val="24"/>
        </w:rPr>
        <w:t>merit</w:t>
      </w:r>
      <w:r w:rsidR="001774B4">
        <w:rPr>
          <w:rFonts w:ascii="Book Antiqua" w:hAnsi="Book Antiqua" w:cs="Arial"/>
          <w:sz w:val="24"/>
          <w:szCs w:val="24"/>
        </w:rPr>
        <w:t xml:space="preserve"> </w:t>
      </w:r>
      <w:r w:rsidR="00DC4D00">
        <w:rPr>
          <w:rFonts w:ascii="Book Antiqua" w:hAnsi="Book Antiqua" w:cs="Arial"/>
          <w:sz w:val="24"/>
          <w:szCs w:val="24"/>
        </w:rPr>
        <w:t>of the claim</w:t>
      </w:r>
      <w:r w:rsidR="004F02A6">
        <w:rPr>
          <w:rFonts w:ascii="Book Antiqua" w:hAnsi="Book Antiqua" w:cs="Arial"/>
          <w:sz w:val="24"/>
          <w:szCs w:val="24"/>
        </w:rPr>
        <w:t xml:space="preserve">. </w:t>
      </w:r>
      <w:r w:rsidR="0036499A">
        <w:rPr>
          <w:rFonts w:ascii="Book Antiqua" w:hAnsi="Book Antiqua" w:cs="Arial"/>
          <w:sz w:val="24"/>
          <w:szCs w:val="24"/>
        </w:rPr>
        <w:t xml:space="preserve"> </w:t>
      </w:r>
      <w:r w:rsidR="00DC4D00">
        <w:rPr>
          <w:rFonts w:ascii="Book Antiqua" w:hAnsi="Book Antiqua" w:cs="Arial"/>
          <w:sz w:val="24"/>
          <w:szCs w:val="24"/>
        </w:rPr>
        <w:t>In the end the submissions made on the Appellant’s behalf</w:t>
      </w:r>
      <w:r w:rsidR="004F02A6">
        <w:rPr>
          <w:rFonts w:ascii="Book Antiqua" w:hAnsi="Book Antiqua" w:cs="Arial"/>
          <w:sz w:val="24"/>
          <w:szCs w:val="24"/>
        </w:rPr>
        <w:t xml:space="preserve"> </w:t>
      </w:r>
      <w:r w:rsidR="00167ACA">
        <w:rPr>
          <w:rFonts w:ascii="Book Antiqua" w:hAnsi="Book Antiqua" w:cs="Arial"/>
          <w:sz w:val="24"/>
          <w:szCs w:val="24"/>
        </w:rPr>
        <w:t>amount</w:t>
      </w:r>
      <w:r w:rsidR="009436DB">
        <w:rPr>
          <w:rFonts w:ascii="Book Antiqua" w:hAnsi="Book Antiqua" w:cs="Arial"/>
          <w:sz w:val="24"/>
          <w:szCs w:val="24"/>
        </w:rPr>
        <w:t>ed</w:t>
      </w:r>
      <w:r w:rsidR="00714D71">
        <w:rPr>
          <w:rFonts w:ascii="Book Antiqua" w:hAnsi="Book Antiqua" w:cs="Arial"/>
          <w:sz w:val="24"/>
          <w:szCs w:val="24"/>
        </w:rPr>
        <w:t xml:space="preserve"> </w:t>
      </w:r>
      <w:r w:rsidR="004F02A6">
        <w:rPr>
          <w:rFonts w:ascii="Book Antiqua" w:hAnsi="Book Antiqua" w:cs="Arial"/>
          <w:sz w:val="24"/>
          <w:szCs w:val="24"/>
        </w:rPr>
        <w:t>to little</w:t>
      </w:r>
      <w:r w:rsidR="00167ACA">
        <w:rPr>
          <w:rFonts w:ascii="Book Antiqua" w:hAnsi="Book Antiqua" w:cs="Arial"/>
          <w:sz w:val="24"/>
          <w:szCs w:val="24"/>
        </w:rPr>
        <w:t xml:space="preserve"> more than disagreement with the judge’s decision</w:t>
      </w:r>
      <w:r w:rsidR="00436FFD">
        <w:rPr>
          <w:rFonts w:ascii="Book Antiqua" w:hAnsi="Book Antiqua" w:cs="Arial"/>
          <w:sz w:val="24"/>
          <w:szCs w:val="24"/>
        </w:rPr>
        <w:t xml:space="preserve">, </w:t>
      </w:r>
      <w:r w:rsidR="00714D71">
        <w:rPr>
          <w:rFonts w:ascii="Book Antiqua" w:hAnsi="Book Antiqua" w:cs="Arial"/>
          <w:sz w:val="24"/>
          <w:szCs w:val="24"/>
        </w:rPr>
        <w:t xml:space="preserve">which </w:t>
      </w:r>
      <w:r w:rsidR="004F02A6">
        <w:rPr>
          <w:rFonts w:ascii="Book Antiqua" w:hAnsi="Book Antiqua" w:cs="Arial"/>
          <w:sz w:val="24"/>
          <w:szCs w:val="24"/>
        </w:rPr>
        <w:t xml:space="preserve">had </w:t>
      </w:r>
      <w:r w:rsidR="00714D71">
        <w:rPr>
          <w:rFonts w:ascii="Book Antiqua" w:hAnsi="Book Antiqua" w:cs="Arial"/>
          <w:sz w:val="24"/>
          <w:szCs w:val="24"/>
        </w:rPr>
        <w:t>exposed a tr</w:t>
      </w:r>
      <w:r w:rsidR="006218BF">
        <w:rPr>
          <w:rFonts w:ascii="Book Antiqua" w:hAnsi="Book Antiqua" w:cs="Arial"/>
          <w:sz w:val="24"/>
          <w:szCs w:val="24"/>
        </w:rPr>
        <w:t>ansparently weak and contrived</w:t>
      </w:r>
      <w:r w:rsidR="00714D71">
        <w:rPr>
          <w:rFonts w:ascii="Book Antiqua" w:hAnsi="Book Antiqua" w:cs="Arial"/>
          <w:sz w:val="24"/>
          <w:szCs w:val="24"/>
        </w:rPr>
        <w:t xml:space="preserve"> case</w:t>
      </w:r>
      <w:r w:rsidR="00167ACA">
        <w:rPr>
          <w:rFonts w:ascii="Book Antiqua" w:hAnsi="Book Antiqua" w:cs="Arial"/>
          <w:sz w:val="24"/>
          <w:szCs w:val="24"/>
        </w:rPr>
        <w:t xml:space="preserve">. </w:t>
      </w:r>
      <w:r w:rsidR="004274FB">
        <w:rPr>
          <w:rFonts w:ascii="Book Antiqua" w:hAnsi="Book Antiqua" w:cs="Arial"/>
          <w:sz w:val="24"/>
          <w:szCs w:val="24"/>
        </w:rPr>
        <w:t xml:space="preserve">The tribunal finds </w:t>
      </w:r>
      <w:r w:rsidR="005D153E">
        <w:rPr>
          <w:rFonts w:ascii="Book Antiqua" w:hAnsi="Book Antiqua" w:cs="Arial"/>
          <w:sz w:val="24"/>
          <w:szCs w:val="24"/>
        </w:rPr>
        <w:t xml:space="preserve">that </w:t>
      </w:r>
      <w:r w:rsidR="004274FB">
        <w:rPr>
          <w:rFonts w:ascii="Book Antiqua" w:hAnsi="Book Antiqua" w:cs="Arial"/>
          <w:sz w:val="24"/>
          <w:szCs w:val="24"/>
        </w:rPr>
        <w:t>there was no material error of law</w:t>
      </w:r>
      <w:r w:rsidR="005D153E">
        <w:rPr>
          <w:rFonts w:ascii="Book Antiqua" w:hAnsi="Book Antiqua" w:cs="Arial"/>
          <w:sz w:val="24"/>
          <w:szCs w:val="24"/>
        </w:rPr>
        <w:t xml:space="preserve"> in the decision challenged</w:t>
      </w:r>
      <w:r w:rsidR="004274FB">
        <w:rPr>
          <w:rFonts w:ascii="Book Antiqua" w:hAnsi="Book Antiqua" w:cs="Arial"/>
          <w:sz w:val="24"/>
          <w:szCs w:val="24"/>
        </w:rPr>
        <w:t xml:space="preserve">. </w:t>
      </w:r>
    </w:p>
    <w:p w:rsidR="001D1A92" w:rsidRDefault="001D1A92">
      <w:pPr>
        <w:ind w:left="1440" w:hanging="720"/>
        <w:jc w:val="both"/>
        <w:rPr>
          <w:rFonts w:ascii="Book Antiqua" w:hAnsi="Book Antiqua" w:cs="Arial"/>
          <w:sz w:val="24"/>
          <w:szCs w:val="24"/>
        </w:rPr>
      </w:pPr>
    </w:p>
    <w:p w:rsidR="008E6319" w:rsidRDefault="008E6319">
      <w:pPr>
        <w:ind w:left="1440" w:hanging="720"/>
        <w:jc w:val="both"/>
        <w:rPr>
          <w:rFonts w:ascii="Book Antiqua" w:hAnsi="Book Antiqua" w:cs="Arial"/>
          <w:sz w:val="24"/>
          <w:szCs w:val="24"/>
        </w:rPr>
      </w:pPr>
    </w:p>
    <w:p w:rsidR="006E5DB5" w:rsidRDefault="006E5DB5">
      <w:pPr>
        <w:ind w:left="1440" w:hanging="720"/>
        <w:jc w:val="both"/>
        <w:rPr>
          <w:rFonts w:ascii="Book Antiqua" w:hAnsi="Book Antiqua"/>
          <w:b/>
          <w:sz w:val="24"/>
          <w:u w:val="single"/>
        </w:rPr>
      </w:pPr>
      <w:r w:rsidRPr="004955DC">
        <w:rPr>
          <w:rFonts w:ascii="Book Antiqua" w:hAnsi="Book Antiqua"/>
          <w:b/>
          <w:sz w:val="24"/>
          <w:u w:val="single"/>
        </w:rPr>
        <w:t>DECISION</w:t>
      </w:r>
    </w:p>
    <w:p w:rsidR="00E44A65" w:rsidRDefault="00E44A65">
      <w:pPr>
        <w:ind w:left="1440" w:hanging="720"/>
        <w:jc w:val="both"/>
        <w:rPr>
          <w:rFonts w:ascii="Book Antiqua" w:hAnsi="Book Antiqua"/>
          <w:b/>
          <w:sz w:val="24"/>
          <w:u w:val="single"/>
        </w:rPr>
      </w:pPr>
    </w:p>
    <w:p w:rsidR="006E5DB5" w:rsidRDefault="00E44A65">
      <w:pPr>
        <w:ind w:left="1440" w:hanging="720"/>
        <w:jc w:val="both"/>
        <w:rPr>
          <w:rFonts w:ascii="Book Antiqua" w:hAnsi="Book Antiqua"/>
          <w:b/>
          <w:sz w:val="24"/>
          <w:u w:val="single"/>
        </w:rPr>
      </w:pPr>
      <w:r>
        <w:rPr>
          <w:rFonts w:ascii="Book Antiqua" w:hAnsi="Book Antiqua"/>
          <w:sz w:val="24"/>
        </w:rPr>
        <w:t>The appeal is dismissed</w:t>
      </w:r>
      <w:r w:rsidR="00844D4C">
        <w:rPr>
          <w:rFonts w:ascii="Book Antiqua" w:hAnsi="Book Antiqua"/>
          <w:b/>
          <w:sz w:val="24"/>
          <w:u w:val="single"/>
        </w:rPr>
        <w:t xml:space="preserve"> </w:t>
      </w:r>
    </w:p>
    <w:p w:rsidR="00844D4C" w:rsidRPr="004955DC" w:rsidRDefault="00844D4C">
      <w:pPr>
        <w:ind w:left="1440" w:hanging="720"/>
        <w:jc w:val="both"/>
        <w:rPr>
          <w:rFonts w:ascii="Book Antiqua" w:hAnsi="Book Antiqua"/>
          <w:b/>
          <w:sz w:val="24"/>
          <w:u w:val="single"/>
        </w:rPr>
      </w:pPr>
    </w:p>
    <w:p w:rsidR="006E5DB5" w:rsidRDefault="006E5DB5" w:rsidP="00D00FD7">
      <w:pPr>
        <w:ind w:left="720"/>
        <w:jc w:val="both"/>
        <w:rPr>
          <w:rFonts w:ascii="Book Antiqua" w:hAnsi="Book Antiqua"/>
          <w:color w:val="000000"/>
          <w:sz w:val="24"/>
          <w:szCs w:val="24"/>
        </w:rPr>
      </w:pPr>
      <w:r w:rsidRPr="002C718C">
        <w:rPr>
          <w:rFonts w:ascii="Book Antiqua" w:hAnsi="Book Antiqua" w:cs="Arial"/>
          <w:color w:val="000000"/>
          <w:sz w:val="24"/>
          <w:szCs w:val="24"/>
        </w:rPr>
        <w:t xml:space="preserve">The making of the previous decision </w:t>
      </w:r>
      <w:r>
        <w:rPr>
          <w:rFonts w:ascii="Book Antiqua" w:hAnsi="Book Antiqua" w:cs="Arial"/>
          <w:color w:val="000000"/>
          <w:sz w:val="24"/>
          <w:szCs w:val="24"/>
        </w:rPr>
        <w:t xml:space="preserve">did </w:t>
      </w:r>
      <w:r w:rsidR="004274FB">
        <w:rPr>
          <w:rFonts w:ascii="Book Antiqua" w:hAnsi="Book Antiqua" w:cs="Arial"/>
          <w:color w:val="000000"/>
          <w:sz w:val="24"/>
          <w:szCs w:val="24"/>
        </w:rPr>
        <w:t xml:space="preserve">not </w:t>
      </w:r>
      <w:r w:rsidRPr="002C718C">
        <w:rPr>
          <w:rFonts w:ascii="Book Antiqua" w:hAnsi="Book Antiqua" w:cs="Arial"/>
          <w:color w:val="000000"/>
          <w:sz w:val="24"/>
          <w:szCs w:val="24"/>
        </w:rPr>
        <w:t>involve the making of a</w:t>
      </w:r>
      <w:r>
        <w:rPr>
          <w:rFonts w:ascii="Book Antiqua" w:hAnsi="Book Antiqua" w:cs="Arial"/>
          <w:color w:val="000000"/>
          <w:sz w:val="24"/>
          <w:szCs w:val="24"/>
        </w:rPr>
        <w:t xml:space="preserve"> material error </w:t>
      </w:r>
      <w:r w:rsidRPr="002C718C">
        <w:rPr>
          <w:rFonts w:ascii="Book Antiqua" w:hAnsi="Book Antiqua" w:cs="Arial"/>
          <w:color w:val="000000"/>
          <w:sz w:val="24"/>
          <w:szCs w:val="24"/>
        </w:rPr>
        <w:t xml:space="preserve">on </w:t>
      </w:r>
      <w:r>
        <w:rPr>
          <w:rFonts w:ascii="Book Antiqua" w:hAnsi="Book Antiqua" w:cs="Arial"/>
          <w:color w:val="000000"/>
          <w:sz w:val="24"/>
          <w:szCs w:val="24"/>
        </w:rPr>
        <w:t xml:space="preserve">a </w:t>
      </w:r>
      <w:r w:rsidRPr="002C718C">
        <w:rPr>
          <w:rFonts w:ascii="Book Antiqua" w:hAnsi="Book Antiqua" w:cs="Arial"/>
          <w:color w:val="000000"/>
          <w:sz w:val="24"/>
          <w:szCs w:val="24"/>
        </w:rPr>
        <w:t>point of law</w:t>
      </w:r>
      <w:r>
        <w:rPr>
          <w:rFonts w:ascii="Book Antiqua" w:hAnsi="Book Antiqua" w:cs="Arial"/>
          <w:color w:val="000000"/>
          <w:sz w:val="24"/>
          <w:szCs w:val="24"/>
        </w:rPr>
        <w:t xml:space="preserve">.  The decision </w:t>
      </w:r>
      <w:r w:rsidR="004274FB">
        <w:rPr>
          <w:rFonts w:ascii="Book Antiqua" w:hAnsi="Book Antiqua" w:cs="Arial"/>
          <w:color w:val="000000"/>
          <w:sz w:val="24"/>
          <w:szCs w:val="24"/>
        </w:rPr>
        <w:t>stands unchanged.</w:t>
      </w:r>
    </w:p>
    <w:p w:rsidR="006E5DB5" w:rsidRDefault="006E5DB5" w:rsidP="00EA0D43">
      <w:pPr>
        <w:jc w:val="both"/>
        <w:rPr>
          <w:rFonts w:ascii="Book Antiqua" w:hAnsi="Book Antiqua"/>
          <w:color w:val="000000"/>
          <w:sz w:val="24"/>
          <w:szCs w:val="24"/>
        </w:rPr>
      </w:pPr>
      <w:r>
        <w:rPr>
          <w:rFonts w:ascii="Book Antiqua" w:hAnsi="Book Antiqua"/>
          <w:color w:val="000000"/>
          <w:sz w:val="24"/>
          <w:szCs w:val="24"/>
        </w:rPr>
        <w:tab/>
      </w:r>
    </w:p>
    <w:p w:rsidR="004D020B" w:rsidRPr="002C718C" w:rsidRDefault="004D020B" w:rsidP="00EA0D43">
      <w:pPr>
        <w:jc w:val="both"/>
        <w:rPr>
          <w:rFonts w:ascii="Book Antiqua" w:hAnsi="Book Antiqua" w:cs="Arial"/>
          <w:sz w:val="24"/>
          <w:szCs w:val="24"/>
        </w:rPr>
      </w:pPr>
    </w:p>
    <w:p w:rsidR="006E5DB5" w:rsidRPr="003802B9" w:rsidRDefault="006E5DB5" w:rsidP="002C718C">
      <w:pPr>
        <w:ind w:firstLine="720"/>
        <w:jc w:val="both"/>
        <w:rPr>
          <w:rFonts w:ascii="Book Antiqua" w:hAnsi="Book Antiqua" w:cs="Arial"/>
          <w:sz w:val="24"/>
          <w:szCs w:val="24"/>
        </w:rPr>
      </w:pPr>
      <w:r w:rsidRPr="002C718C">
        <w:rPr>
          <w:rFonts w:ascii="Book Antiqua" w:hAnsi="Book Antiqua" w:cs="Arial"/>
          <w:b/>
          <w:sz w:val="24"/>
          <w:szCs w:val="24"/>
        </w:rPr>
        <w:t>Signed</w:t>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r>
      <w:r w:rsidRPr="002C718C">
        <w:rPr>
          <w:rFonts w:ascii="Book Antiqua" w:hAnsi="Book Antiqua" w:cs="Arial"/>
          <w:b/>
          <w:sz w:val="24"/>
          <w:szCs w:val="24"/>
        </w:rPr>
        <w:tab/>
        <w:t>Dated</w:t>
      </w:r>
      <w:r w:rsidR="003802B9">
        <w:rPr>
          <w:rFonts w:ascii="Book Antiqua" w:hAnsi="Book Antiqua" w:cs="Arial"/>
          <w:b/>
          <w:sz w:val="24"/>
          <w:szCs w:val="24"/>
        </w:rPr>
        <w:t xml:space="preserve"> </w:t>
      </w:r>
      <w:r w:rsidR="00D203CE">
        <w:rPr>
          <w:rFonts w:ascii="Book Antiqua" w:hAnsi="Book Antiqua" w:cs="Arial"/>
          <w:sz w:val="24"/>
          <w:szCs w:val="24"/>
        </w:rPr>
        <w:t>30 July</w:t>
      </w:r>
      <w:r w:rsidR="00D00FD7">
        <w:rPr>
          <w:rFonts w:ascii="Book Antiqua" w:hAnsi="Book Antiqua" w:cs="Arial"/>
          <w:sz w:val="24"/>
          <w:szCs w:val="24"/>
        </w:rPr>
        <w:t xml:space="preserve"> 2018</w:t>
      </w:r>
    </w:p>
    <w:p w:rsidR="006E5DB5" w:rsidRDefault="006E5DB5" w:rsidP="002C718C">
      <w:pPr>
        <w:ind w:left="1440" w:hanging="720"/>
        <w:jc w:val="both"/>
        <w:rPr>
          <w:rFonts w:ascii="Book Antiqua" w:hAnsi="Book Antiqua" w:cs="Arial"/>
          <w:b/>
          <w:sz w:val="24"/>
          <w:szCs w:val="24"/>
        </w:rPr>
      </w:pPr>
    </w:p>
    <w:p w:rsidR="006E5DB5" w:rsidRPr="00D11C5B" w:rsidRDefault="006E5DB5" w:rsidP="00FF3109">
      <w:pPr>
        <w:ind w:left="1440" w:hanging="720"/>
        <w:jc w:val="both"/>
        <w:rPr>
          <w:rFonts w:ascii="Book Antiqua" w:hAnsi="Book Antiqua" w:cs="Arial"/>
          <w:sz w:val="24"/>
          <w:szCs w:val="24"/>
        </w:rPr>
      </w:pPr>
      <w:r>
        <w:rPr>
          <w:rFonts w:ascii="Book Antiqua" w:hAnsi="Book Antiqua" w:cs="Arial"/>
          <w:b/>
          <w:sz w:val="24"/>
          <w:szCs w:val="24"/>
        </w:rPr>
        <w:t xml:space="preserve">Deputy Upper Tribunal </w:t>
      </w:r>
      <w:r w:rsidRPr="002C718C">
        <w:rPr>
          <w:rFonts w:ascii="Book Antiqua" w:hAnsi="Book Antiqua" w:cs="Arial"/>
          <w:b/>
          <w:sz w:val="24"/>
          <w:szCs w:val="24"/>
        </w:rPr>
        <w:t xml:space="preserve">Judge Manuell </w:t>
      </w:r>
    </w:p>
    <w:sectPr w:rsidR="006E5DB5" w:rsidRPr="00D11C5B" w:rsidSect="00C907B6">
      <w:headerReference w:type="default" r:id="rId8"/>
      <w:footerReference w:type="even" r:id="rId9"/>
      <w:footerReference w:type="default" r:id="rId10"/>
      <w:footerReference w:type="first" r:id="rId11"/>
      <w:endnotePr>
        <w:numFmt w:val="decimal"/>
        <w:numStart w:val="0"/>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2EA" w:rsidRDefault="008912EA">
      <w:r>
        <w:separator/>
      </w:r>
    </w:p>
  </w:endnote>
  <w:endnote w:type="continuationSeparator" w:id="0">
    <w:p w:rsidR="008912EA" w:rsidRDefault="008912EA">
      <w:r>
        <w:continuationSeparator/>
      </w:r>
    </w:p>
  </w:endnote>
  <w:endnote w:type="continuationNotice" w:id="1">
    <w:p w:rsidR="008912EA" w:rsidRDefault="008912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250" w:rsidRDefault="000F1250" w:rsidP="000044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F1250" w:rsidRDefault="000F1250" w:rsidP="00C907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250" w:rsidRPr="004D020B" w:rsidRDefault="000F1250" w:rsidP="000044E0">
    <w:pPr>
      <w:pStyle w:val="Footer"/>
      <w:framePr w:wrap="around" w:vAnchor="text" w:hAnchor="margin" w:xAlign="right" w:y="1"/>
      <w:rPr>
        <w:rStyle w:val="PageNumber"/>
        <w:rFonts w:ascii="Book Antiqua" w:hAnsi="Book Antiqua"/>
      </w:rPr>
    </w:pPr>
    <w:r w:rsidRPr="004D020B">
      <w:rPr>
        <w:rStyle w:val="PageNumber"/>
        <w:rFonts w:ascii="Book Antiqua" w:hAnsi="Book Antiqua"/>
      </w:rPr>
      <w:fldChar w:fldCharType="begin"/>
    </w:r>
    <w:r w:rsidRPr="004D020B">
      <w:rPr>
        <w:rStyle w:val="PageNumber"/>
        <w:rFonts w:ascii="Book Antiqua" w:hAnsi="Book Antiqua"/>
      </w:rPr>
      <w:instrText xml:space="preserve">PAGE  </w:instrText>
    </w:r>
    <w:r w:rsidRPr="004D020B">
      <w:rPr>
        <w:rStyle w:val="PageNumber"/>
        <w:rFonts w:ascii="Book Antiqua" w:hAnsi="Book Antiqua"/>
      </w:rPr>
      <w:fldChar w:fldCharType="separate"/>
    </w:r>
    <w:r w:rsidR="00AF1458">
      <w:rPr>
        <w:rStyle w:val="PageNumber"/>
        <w:rFonts w:ascii="Book Antiqua" w:hAnsi="Book Antiqua"/>
        <w:noProof/>
      </w:rPr>
      <w:t>2</w:t>
    </w:r>
    <w:r w:rsidRPr="004D020B">
      <w:rPr>
        <w:rStyle w:val="PageNumber"/>
        <w:rFonts w:ascii="Book Antiqua" w:hAnsi="Book Antiqua"/>
      </w:rPr>
      <w:fldChar w:fldCharType="end"/>
    </w:r>
  </w:p>
  <w:p w:rsidR="000F1250" w:rsidRPr="004D020B" w:rsidRDefault="000F1250" w:rsidP="00C907B6">
    <w:pPr>
      <w:pStyle w:val="Footer"/>
      <w:ind w:right="360"/>
      <w:rPr>
        <w:rFonts w:ascii="Book Antiqua" w:hAnsi="Book Antiq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250" w:rsidRPr="004D020B" w:rsidRDefault="000F1250" w:rsidP="0002533F">
    <w:pPr>
      <w:pStyle w:val="Footer"/>
      <w:jc w:val="center"/>
      <w:rPr>
        <w:rFonts w:ascii="Book Antiqua" w:hAnsi="Book Antiqua"/>
        <w:b/>
        <w:sz w:val="24"/>
        <w:szCs w:val="24"/>
      </w:rPr>
    </w:pPr>
    <w:r w:rsidRPr="004D020B">
      <w:rPr>
        <w:rFonts w:ascii="Book Antiqua" w:hAnsi="Book Antiqua"/>
        <w:b/>
        <w:sz w:val="24"/>
        <w:szCs w:val="24"/>
      </w:rPr>
      <w:t xml:space="preserve">© CROWN COPYRIGHT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2EA" w:rsidRDefault="008912EA">
      <w:r>
        <w:separator/>
      </w:r>
    </w:p>
  </w:footnote>
  <w:footnote w:type="continuationSeparator" w:id="0">
    <w:p w:rsidR="008912EA" w:rsidRDefault="008912EA">
      <w:r>
        <w:continuationSeparator/>
      </w:r>
    </w:p>
  </w:footnote>
  <w:footnote w:type="continuationNotice" w:id="1">
    <w:p w:rsidR="008912EA" w:rsidRDefault="008912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250" w:rsidRPr="004D020B" w:rsidRDefault="000F1250" w:rsidP="004D020B">
    <w:pPr>
      <w:tabs>
        <w:tab w:val="right" w:pos="9720"/>
      </w:tabs>
      <w:ind w:right="-82"/>
      <w:jc w:val="right"/>
      <w:rPr>
        <w:rFonts w:ascii="Book Antiqua" w:hAnsi="Book Antiqua" w:cs="Arial"/>
        <w:bCs/>
        <w:color w:val="000000"/>
      </w:rPr>
    </w:pPr>
    <w:r w:rsidRPr="004D020B">
      <w:rPr>
        <w:rFonts w:ascii="Book Antiqua" w:hAnsi="Book Antiqua" w:cs="Arial"/>
        <w:bCs/>
        <w:color w:val="000000"/>
      </w:rPr>
      <w:t xml:space="preserve">Appeal Number: </w:t>
    </w:r>
    <w:r w:rsidR="009D2F49" w:rsidRPr="004D020B">
      <w:rPr>
        <w:rFonts w:ascii="Book Antiqua" w:hAnsi="Book Antiqua" w:cs="Arial"/>
        <w:bCs/>
        <w:color w:val="000000"/>
      </w:rPr>
      <w:t>PA/05830</w:t>
    </w:r>
    <w:r w:rsidRPr="004D020B">
      <w:rPr>
        <w:rFonts w:ascii="Book Antiqua" w:hAnsi="Book Antiqua" w:cs="Arial"/>
        <w:bCs/>
        <w:color w:val="00000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382A"/>
    <w:multiLevelType w:val="hybridMultilevel"/>
    <w:tmpl w:val="4670BF4E"/>
    <w:lvl w:ilvl="0" w:tplc="4FFA8388">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8193"/>
  </w:hdrShapeDefaults>
  <w:footnotePr>
    <w:footnote w:id="-1"/>
    <w:footnote w:id="0"/>
    <w:footnote w:id="1"/>
  </w:footnotePr>
  <w:endnotePr>
    <w:pos w:val="sectEnd"/>
    <w:numFmt w:val="decimal"/>
    <w:numStart w:val="0"/>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8"/>
    <w:rsid w:val="0000117C"/>
    <w:rsid w:val="000017BD"/>
    <w:rsid w:val="000044E0"/>
    <w:rsid w:val="00007BC2"/>
    <w:rsid w:val="000102BB"/>
    <w:rsid w:val="00012161"/>
    <w:rsid w:val="00012704"/>
    <w:rsid w:val="00014E34"/>
    <w:rsid w:val="00015C2D"/>
    <w:rsid w:val="00020D91"/>
    <w:rsid w:val="00023F35"/>
    <w:rsid w:val="00024A96"/>
    <w:rsid w:val="0002533F"/>
    <w:rsid w:val="00027817"/>
    <w:rsid w:val="00031F04"/>
    <w:rsid w:val="00033FFF"/>
    <w:rsid w:val="00034592"/>
    <w:rsid w:val="00035A3A"/>
    <w:rsid w:val="000371F4"/>
    <w:rsid w:val="00053B60"/>
    <w:rsid w:val="00055A8C"/>
    <w:rsid w:val="0006265C"/>
    <w:rsid w:val="00062BCD"/>
    <w:rsid w:val="00067F72"/>
    <w:rsid w:val="00081BEE"/>
    <w:rsid w:val="00083A3A"/>
    <w:rsid w:val="0009100D"/>
    <w:rsid w:val="00092801"/>
    <w:rsid w:val="00092BC5"/>
    <w:rsid w:val="000932BE"/>
    <w:rsid w:val="000A2463"/>
    <w:rsid w:val="000B00D6"/>
    <w:rsid w:val="000B0A97"/>
    <w:rsid w:val="000B1632"/>
    <w:rsid w:val="000B1857"/>
    <w:rsid w:val="000B2BF0"/>
    <w:rsid w:val="000B5ADD"/>
    <w:rsid w:val="000B7492"/>
    <w:rsid w:val="000C01A2"/>
    <w:rsid w:val="000C042F"/>
    <w:rsid w:val="000C49C9"/>
    <w:rsid w:val="000C5951"/>
    <w:rsid w:val="000C7C87"/>
    <w:rsid w:val="000D169F"/>
    <w:rsid w:val="000D238A"/>
    <w:rsid w:val="000D2880"/>
    <w:rsid w:val="000D2F94"/>
    <w:rsid w:val="000E1FC3"/>
    <w:rsid w:val="000E2555"/>
    <w:rsid w:val="000E4210"/>
    <w:rsid w:val="000E61EC"/>
    <w:rsid w:val="000E652E"/>
    <w:rsid w:val="000E7897"/>
    <w:rsid w:val="000F0A09"/>
    <w:rsid w:val="000F1213"/>
    <w:rsid w:val="000F1250"/>
    <w:rsid w:val="000F1D16"/>
    <w:rsid w:val="000F2DE8"/>
    <w:rsid w:val="000F6237"/>
    <w:rsid w:val="00100F13"/>
    <w:rsid w:val="00101C6A"/>
    <w:rsid w:val="00103EC3"/>
    <w:rsid w:val="001054A3"/>
    <w:rsid w:val="00110B62"/>
    <w:rsid w:val="001130BC"/>
    <w:rsid w:val="00113496"/>
    <w:rsid w:val="00115FE7"/>
    <w:rsid w:val="00120019"/>
    <w:rsid w:val="00120BEB"/>
    <w:rsid w:val="00121A2F"/>
    <w:rsid w:val="001224CF"/>
    <w:rsid w:val="00122C36"/>
    <w:rsid w:val="00124DEC"/>
    <w:rsid w:val="00126B5B"/>
    <w:rsid w:val="00130BFE"/>
    <w:rsid w:val="001318F4"/>
    <w:rsid w:val="00133674"/>
    <w:rsid w:val="00133AA6"/>
    <w:rsid w:val="00133E2D"/>
    <w:rsid w:val="00133E97"/>
    <w:rsid w:val="0014188D"/>
    <w:rsid w:val="00142EA4"/>
    <w:rsid w:val="00150247"/>
    <w:rsid w:val="001541D2"/>
    <w:rsid w:val="00155428"/>
    <w:rsid w:val="00162438"/>
    <w:rsid w:val="00165B36"/>
    <w:rsid w:val="00167ACA"/>
    <w:rsid w:val="00170A8E"/>
    <w:rsid w:val="00175554"/>
    <w:rsid w:val="001755DE"/>
    <w:rsid w:val="00176550"/>
    <w:rsid w:val="001774B4"/>
    <w:rsid w:val="00177709"/>
    <w:rsid w:val="00191040"/>
    <w:rsid w:val="0019233F"/>
    <w:rsid w:val="00192C45"/>
    <w:rsid w:val="00193AC4"/>
    <w:rsid w:val="00195383"/>
    <w:rsid w:val="00195769"/>
    <w:rsid w:val="00196430"/>
    <w:rsid w:val="001A1500"/>
    <w:rsid w:val="001A35F4"/>
    <w:rsid w:val="001A6C6A"/>
    <w:rsid w:val="001B1399"/>
    <w:rsid w:val="001B21ED"/>
    <w:rsid w:val="001B3C8E"/>
    <w:rsid w:val="001B577D"/>
    <w:rsid w:val="001B5CC3"/>
    <w:rsid w:val="001B5F78"/>
    <w:rsid w:val="001B6576"/>
    <w:rsid w:val="001B7DAA"/>
    <w:rsid w:val="001B7F25"/>
    <w:rsid w:val="001C0E7A"/>
    <w:rsid w:val="001C114D"/>
    <w:rsid w:val="001C390A"/>
    <w:rsid w:val="001C4C70"/>
    <w:rsid w:val="001C53A6"/>
    <w:rsid w:val="001D1A92"/>
    <w:rsid w:val="001D5417"/>
    <w:rsid w:val="001D7ADD"/>
    <w:rsid w:val="001E2646"/>
    <w:rsid w:val="001E2E6C"/>
    <w:rsid w:val="001E4420"/>
    <w:rsid w:val="001E4738"/>
    <w:rsid w:val="001E47E9"/>
    <w:rsid w:val="001E56FD"/>
    <w:rsid w:val="001E6895"/>
    <w:rsid w:val="001E7637"/>
    <w:rsid w:val="001F0A30"/>
    <w:rsid w:val="001F1CFB"/>
    <w:rsid w:val="001F5E9E"/>
    <w:rsid w:val="001F636D"/>
    <w:rsid w:val="001F69E0"/>
    <w:rsid w:val="00201DEE"/>
    <w:rsid w:val="00204417"/>
    <w:rsid w:val="00211938"/>
    <w:rsid w:val="00214FA1"/>
    <w:rsid w:val="00215F99"/>
    <w:rsid w:val="0022324C"/>
    <w:rsid w:val="002276A4"/>
    <w:rsid w:val="00227990"/>
    <w:rsid w:val="00233383"/>
    <w:rsid w:val="00235887"/>
    <w:rsid w:val="002370CF"/>
    <w:rsid w:val="00241EA5"/>
    <w:rsid w:val="00242DD5"/>
    <w:rsid w:val="00246542"/>
    <w:rsid w:val="00247EC4"/>
    <w:rsid w:val="00250376"/>
    <w:rsid w:val="0025190E"/>
    <w:rsid w:val="002543B5"/>
    <w:rsid w:val="00257FF6"/>
    <w:rsid w:val="00260FB8"/>
    <w:rsid w:val="002637ED"/>
    <w:rsid w:val="00263C46"/>
    <w:rsid w:val="00265F7F"/>
    <w:rsid w:val="0026744A"/>
    <w:rsid w:val="002766E8"/>
    <w:rsid w:val="00276FC5"/>
    <w:rsid w:val="00280AD8"/>
    <w:rsid w:val="00281962"/>
    <w:rsid w:val="00282CA1"/>
    <w:rsid w:val="00292D10"/>
    <w:rsid w:val="00293B4B"/>
    <w:rsid w:val="00295942"/>
    <w:rsid w:val="002976CD"/>
    <w:rsid w:val="002A03EC"/>
    <w:rsid w:val="002A1227"/>
    <w:rsid w:val="002A127D"/>
    <w:rsid w:val="002A2153"/>
    <w:rsid w:val="002A2E15"/>
    <w:rsid w:val="002A479C"/>
    <w:rsid w:val="002A7997"/>
    <w:rsid w:val="002B1868"/>
    <w:rsid w:val="002B3B4D"/>
    <w:rsid w:val="002B5471"/>
    <w:rsid w:val="002B5DAF"/>
    <w:rsid w:val="002B6ADD"/>
    <w:rsid w:val="002B7FB0"/>
    <w:rsid w:val="002C00F8"/>
    <w:rsid w:val="002C0D86"/>
    <w:rsid w:val="002C37FB"/>
    <w:rsid w:val="002C384A"/>
    <w:rsid w:val="002C3F34"/>
    <w:rsid w:val="002C439E"/>
    <w:rsid w:val="002C6581"/>
    <w:rsid w:val="002C718C"/>
    <w:rsid w:val="002C73D1"/>
    <w:rsid w:val="002D3A64"/>
    <w:rsid w:val="002D64B6"/>
    <w:rsid w:val="002E0E2A"/>
    <w:rsid w:val="002E2269"/>
    <w:rsid w:val="002E649C"/>
    <w:rsid w:val="002E6D49"/>
    <w:rsid w:val="002F03A8"/>
    <w:rsid w:val="002F3955"/>
    <w:rsid w:val="002F5596"/>
    <w:rsid w:val="002F74A9"/>
    <w:rsid w:val="00300891"/>
    <w:rsid w:val="00301F35"/>
    <w:rsid w:val="00305CC8"/>
    <w:rsid w:val="00307D61"/>
    <w:rsid w:val="00310B06"/>
    <w:rsid w:val="003145D3"/>
    <w:rsid w:val="0032094B"/>
    <w:rsid w:val="00321C0C"/>
    <w:rsid w:val="00326D3C"/>
    <w:rsid w:val="00330F07"/>
    <w:rsid w:val="003315F4"/>
    <w:rsid w:val="003329B5"/>
    <w:rsid w:val="00334CC9"/>
    <w:rsid w:val="00334F4F"/>
    <w:rsid w:val="003370D8"/>
    <w:rsid w:val="00340275"/>
    <w:rsid w:val="00342C97"/>
    <w:rsid w:val="00342D34"/>
    <w:rsid w:val="0034388E"/>
    <w:rsid w:val="00347E10"/>
    <w:rsid w:val="00351D29"/>
    <w:rsid w:val="00352F7B"/>
    <w:rsid w:val="003615E3"/>
    <w:rsid w:val="00363BD3"/>
    <w:rsid w:val="0036499A"/>
    <w:rsid w:val="003650C8"/>
    <w:rsid w:val="00366941"/>
    <w:rsid w:val="00372B7E"/>
    <w:rsid w:val="003747E9"/>
    <w:rsid w:val="003777B8"/>
    <w:rsid w:val="003802B9"/>
    <w:rsid w:val="00381ECE"/>
    <w:rsid w:val="003857BB"/>
    <w:rsid w:val="003857D6"/>
    <w:rsid w:val="003964D2"/>
    <w:rsid w:val="003A4290"/>
    <w:rsid w:val="003A6E6D"/>
    <w:rsid w:val="003A774C"/>
    <w:rsid w:val="003B150F"/>
    <w:rsid w:val="003B3ECE"/>
    <w:rsid w:val="003C0095"/>
    <w:rsid w:val="003C1310"/>
    <w:rsid w:val="003C153A"/>
    <w:rsid w:val="003D2363"/>
    <w:rsid w:val="003D3D16"/>
    <w:rsid w:val="003D5727"/>
    <w:rsid w:val="003D5A2A"/>
    <w:rsid w:val="003D7F3A"/>
    <w:rsid w:val="003E3E57"/>
    <w:rsid w:val="003E6665"/>
    <w:rsid w:val="003E745C"/>
    <w:rsid w:val="003F4009"/>
    <w:rsid w:val="003F6D59"/>
    <w:rsid w:val="0040052F"/>
    <w:rsid w:val="004005C7"/>
    <w:rsid w:val="00404024"/>
    <w:rsid w:val="00405A2D"/>
    <w:rsid w:val="004068D6"/>
    <w:rsid w:val="00410B35"/>
    <w:rsid w:val="004125D9"/>
    <w:rsid w:val="00412C0E"/>
    <w:rsid w:val="004168A9"/>
    <w:rsid w:val="0042001D"/>
    <w:rsid w:val="00421E63"/>
    <w:rsid w:val="004271E0"/>
    <w:rsid w:val="004274FB"/>
    <w:rsid w:val="00427FA3"/>
    <w:rsid w:val="00431758"/>
    <w:rsid w:val="00431E7B"/>
    <w:rsid w:val="00431E87"/>
    <w:rsid w:val="00433F99"/>
    <w:rsid w:val="004353AC"/>
    <w:rsid w:val="00436FFD"/>
    <w:rsid w:val="00440434"/>
    <w:rsid w:val="00441C99"/>
    <w:rsid w:val="00442F3C"/>
    <w:rsid w:val="00452144"/>
    <w:rsid w:val="0045373A"/>
    <w:rsid w:val="00455593"/>
    <w:rsid w:val="00456C49"/>
    <w:rsid w:val="00456D96"/>
    <w:rsid w:val="004621EA"/>
    <w:rsid w:val="00462954"/>
    <w:rsid w:val="00464FBF"/>
    <w:rsid w:val="00466882"/>
    <w:rsid w:val="004732BE"/>
    <w:rsid w:val="004775DB"/>
    <w:rsid w:val="00481983"/>
    <w:rsid w:val="00481A1F"/>
    <w:rsid w:val="00485B7B"/>
    <w:rsid w:val="00491C1C"/>
    <w:rsid w:val="00491C94"/>
    <w:rsid w:val="00492DF6"/>
    <w:rsid w:val="004932EE"/>
    <w:rsid w:val="004955DC"/>
    <w:rsid w:val="004A0029"/>
    <w:rsid w:val="004A0AB1"/>
    <w:rsid w:val="004A5237"/>
    <w:rsid w:val="004B2734"/>
    <w:rsid w:val="004B4F34"/>
    <w:rsid w:val="004D020B"/>
    <w:rsid w:val="004D128D"/>
    <w:rsid w:val="004D28F2"/>
    <w:rsid w:val="004D4FB9"/>
    <w:rsid w:val="004E23F0"/>
    <w:rsid w:val="004E2F7E"/>
    <w:rsid w:val="004E3416"/>
    <w:rsid w:val="004E5BA8"/>
    <w:rsid w:val="004E6FDD"/>
    <w:rsid w:val="004F02A6"/>
    <w:rsid w:val="004F44C1"/>
    <w:rsid w:val="0050070B"/>
    <w:rsid w:val="00501018"/>
    <w:rsid w:val="0050124D"/>
    <w:rsid w:val="005043DD"/>
    <w:rsid w:val="00505DAD"/>
    <w:rsid w:val="00510C5F"/>
    <w:rsid w:val="00511344"/>
    <w:rsid w:val="00520164"/>
    <w:rsid w:val="005214D5"/>
    <w:rsid w:val="00522757"/>
    <w:rsid w:val="00523DC1"/>
    <w:rsid w:val="00525F5C"/>
    <w:rsid w:val="00530466"/>
    <w:rsid w:val="00532C8F"/>
    <w:rsid w:val="00533054"/>
    <w:rsid w:val="00535248"/>
    <w:rsid w:val="00536B23"/>
    <w:rsid w:val="00540878"/>
    <w:rsid w:val="005453CB"/>
    <w:rsid w:val="005453D4"/>
    <w:rsid w:val="005455FC"/>
    <w:rsid w:val="00546FC8"/>
    <w:rsid w:val="00547424"/>
    <w:rsid w:val="00547AA5"/>
    <w:rsid w:val="00550E46"/>
    <w:rsid w:val="0056252E"/>
    <w:rsid w:val="00565729"/>
    <w:rsid w:val="005706E1"/>
    <w:rsid w:val="00570798"/>
    <w:rsid w:val="00571157"/>
    <w:rsid w:val="005726D2"/>
    <w:rsid w:val="005728B0"/>
    <w:rsid w:val="005763CC"/>
    <w:rsid w:val="00576B57"/>
    <w:rsid w:val="005774B7"/>
    <w:rsid w:val="0057782C"/>
    <w:rsid w:val="00577B5C"/>
    <w:rsid w:val="00582D69"/>
    <w:rsid w:val="005836C2"/>
    <w:rsid w:val="00586558"/>
    <w:rsid w:val="0058691F"/>
    <w:rsid w:val="005965EF"/>
    <w:rsid w:val="0059737B"/>
    <w:rsid w:val="005B437A"/>
    <w:rsid w:val="005C65C6"/>
    <w:rsid w:val="005C7BDD"/>
    <w:rsid w:val="005D12CB"/>
    <w:rsid w:val="005D153E"/>
    <w:rsid w:val="005D53A7"/>
    <w:rsid w:val="005D58FB"/>
    <w:rsid w:val="005D5B87"/>
    <w:rsid w:val="005D7016"/>
    <w:rsid w:val="005E2013"/>
    <w:rsid w:val="005E3447"/>
    <w:rsid w:val="005E5145"/>
    <w:rsid w:val="005E7388"/>
    <w:rsid w:val="005E75AB"/>
    <w:rsid w:val="005F12EB"/>
    <w:rsid w:val="005F18EF"/>
    <w:rsid w:val="005F40E3"/>
    <w:rsid w:val="005F432A"/>
    <w:rsid w:val="006057FC"/>
    <w:rsid w:val="006076D6"/>
    <w:rsid w:val="00611227"/>
    <w:rsid w:val="0061376D"/>
    <w:rsid w:val="0061456C"/>
    <w:rsid w:val="00614EBE"/>
    <w:rsid w:val="00617BC4"/>
    <w:rsid w:val="006212FB"/>
    <w:rsid w:val="006218BF"/>
    <w:rsid w:val="00621E93"/>
    <w:rsid w:val="00623296"/>
    <w:rsid w:val="0062468E"/>
    <w:rsid w:val="00633689"/>
    <w:rsid w:val="00634B89"/>
    <w:rsid w:val="00634CAE"/>
    <w:rsid w:val="0063636E"/>
    <w:rsid w:val="006368BB"/>
    <w:rsid w:val="0064111E"/>
    <w:rsid w:val="00643195"/>
    <w:rsid w:val="00644A3A"/>
    <w:rsid w:val="006528EF"/>
    <w:rsid w:val="00655A2F"/>
    <w:rsid w:val="00656608"/>
    <w:rsid w:val="0066292B"/>
    <w:rsid w:val="006666B4"/>
    <w:rsid w:val="00670052"/>
    <w:rsid w:val="0067125A"/>
    <w:rsid w:val="00677C52"/>
    <w:rsid w:val="006803EB"/>
    <w:rsid w:val="006817C2"/>
    <w:rsid w:val="00681B9B"/>
    <w:rsid w:val="00681EC1"/>
    <w:rsid w:val="00691D95"/>
    <w:rsid w:val="0069249B"/>
    <w:rsid w:val="00695025"/>
    <w:rsid w:val="006953C5"/>
    <w:rsid w:val="006974AE"/>
    <w:rsid w:val="006A155F"/>
    <w:rsid w:val="006A1F2E"/>
    <w:rsid w:val="006A208E"/>
    <w:rsid w:val="006A54A8"/>
    <w:rsid w:val="006A62E8"/>
    <w:rsid w:val="006B132A"/>
    <w:rsid w:val="006B180B"/>
    <w:rsid w:val="006B1C18"/>
    <w:rsid w:val="006B5C23"/>
    <w:rsid w:val="006C1577"/>
    <w:rsid w:val="006C2BD4"/>
    <w:rsid w:val="006D42CF"/>
    <w:rsid w:val="006D7A96"/>
    <w:rsid w:val="006D7B45"/>
    <w:rsid w:val="006E1F28"/>
    <w:rsid w:val="006E44D4"/>
    <w:rsid w:val="006E5DB5"/>
    <w:rsid w:val="006E632D"/>
    <w:rsid w:val="006F0EDE"/>
    <w:rsid w:val="006F21E4"/>
    <w:rsid w:val="006F4EE6"/>
    <w:rsid w:val="0070048C"/>
    <w:rsid w:val="0070558A"/>
    <w:rsid w:val="007113B1"/>
    <w:rsid w:val="00714D71"/>
    <w:rsid w:val="007165AF"/>
    <w:rsid w:val="00720C78"/>
    <w:rsid w:val="007215E0"/>
    <w:rsid w:val="00722B4C"/>
    <w:rsid w:val="00723EC3"/>
    <w:rsid w:val="0072583C"/>
    <w:rsid w:val="007279B5"/>
    <w:rsid w:val="00730C51"/>
    <w:rsid w:val="00732097"/>
    <w:rsid w:val="007332EC"/>
    <w:rsid w:val="00733877"/>
    <w:rsid w:val="007366D0"/>
    <w:rsid w:val="00746183"/>
    <w:rsid w:val="0074646E"/>
    <w:rsid w:val="007466EE"/>
    <w:rsid w:val="007472B2"/>
    <w:rsid w:val="007519CA"/>
    <w:rsid w:val="0075275C"/>
    <w:rsid w:val="00752961"/>
    <w:rsid w:val="007531A9"/>
    <w:rsid w:val="007573EE"/>
    <w:rsid w:val="0076593B"/>
    <w:rsid w:val="00776332"/>
    <w:rsid w:val="00776C65"/>
    <w:rsid w:val="00782257"/>
    <w:rsid w:val="00782D2A"/>
    <w:rsid w:val="00785DB6"/>
    <w:rsid w:val="007876DA"/>
    <w:rsid w:val="00787CF5"/>
    <w:rsid w:val="0079095C"/>
    <w:rsid w:val="00793394"/>
    <w:rsid w:val="0079696F"/>
    <w:rsid w:val="00797761"/>
    <w:rsid w:val="007A1308"/>
    <w:rsid w:val="007A13C0"/>
    <w:rsid w:val="007A2AB7"/>
    <w:rsid w:val="007A531E"/>
    <w:rsid w:val="007B00CB"/>
    <w:rsid w:val="007B2E7A"/>
    <w:rsid w:val="007B30B3"/>
    <w:rsid w:val="007B6551"/>
    <w:rsid w:val="007C5D86"/>
    <w:rsid w:val="007C6C2B"/>
    <w:rsid w:val="007D00DF"/>
    <w:rsid w:val="007D2A80"/>
    <w:rsid w:val="007D6C7F"/>
    <w:rsid w:val="007D70A9"/>
    <w:rsid w:val="007D79A0"/>
    <w:rsid w:val="007E0F2C"/>
    <w:rsid w:val="007F1ED6"/>
    <w:rsid w:val="007F338B"/>
    <w:rsid w:val="007F6678"/>
    <w:rsid w:val="007F7910"/>
    <w:rsid w:val="007F7ACF"/>
    <w:rsid w:val="00800E67"/>
    <w:rsid w:val="00801662"/>
    <w:rsid w:val="00802517"/>
    <w:rsid w:val="008025C9"/>
    <w:rsid w:val="00812C37"/>
    <w:rsid w:val="0081393C"/>
    <w:rsid w:val="00824E5D"/>
    <w:rsid w:val="00825A57"/>
    <w:rsid w:val="008307D3"/>
    <w:rsid w:val="008309BA"/>
    <w:rsid w:val="00831399"/>
    <w:rsid w:val="0083286A"/>
    <w:rsid w:val="008334C7"/>
    <w:rsid w:val="00836622"/>
    <w:rsid w:val="00837BDE"/>
    <w:rsid w:val="00840E56"/>
    <w:rsid w:val="00841CB5"/>
    <w:rsid w:val="008428E7"/>
    <w:rsid w:val="00843094"/>
    <w:rsid w:val="00844D4C"/>
    <w:rsid w:val="0084642B"/>
    <w:rsid w:val="00850A03"/>
    <w:rsid w:val="00850A9A"/>
    <w:rsid w:val="00852A12"/>
    <w:rsid w:val="00863D7A"/>
    <w:rsid w:val="00863F09"/>
    <w:rsid w:val="00872290"/>
    <w:rsid w:val="00874791"/>
    <w:rsid w:val="00876BB2"/>
    <w:rsid w:val="008772F4"/>
    <w:rsid w:val="008817E1"/>
    <w:rsid w:val="00886FBD"/>
    <w:rsid w:val="00887645"/>
    <w:rsid w:val="00890171"/>
    <w:rsid w:val="008912EA"/>
    <w:rsid w:val="00892A29"/>
    <w:rsid w:val="0089449E"/>
    <w:rsid w:val="00895AAA"/>
    <w:rsid w:val="008966AE"/>
    <w:rsid w:val="00896A02"/>
    <w:rsid w:val="00897740"/>
    <w:rsid w:val="008A2A1B"/>
    <w:rsid w:val="008A3ABE"/>
    <w:rsid w:val="008A4205"/>
    <w:rsid w:val="008A4A29"/>
    <w:rsid w:val="008A6B30"/>
    <w:rsid w:val="008A7A9D"/>
    <w:rsid w:val="008B2ED3"/>
    <w:rsid w:val="008B3589"/>
    <w:rsid w:val="008B3AC1"/>
    <w:rsid w:val="008B41DD"/>
    <w:rsid w:val="008B7CDF"/>
    <w:rsid w:val="008C09D5"/>
    <w:rsid w:val="008C40CC"/>
    <w:rsid w:val="008C449E"/>
    <w:rsid w:val="008C5403"/>
    <w:rsid w:val="008D1AB8"/>
    <w:rsid w:val="008D27F0"/>
    <w:rsid w:val="008D678C"/>
    <w:rsid w:val="008D6F55"/>
    <w:rsid w:val="008E3479"/>
    <w:rsid w:val="008E3F7B"/>
    <w:rsid w:val="008E47F6"/>
    <w:rsid w:val="008E5D2D"/>
    <w:rsid w:val="008E6052"/>
    <w:rsid w:val="008E6319"/>
    <w:rsid w:val="008F0520"/>
    <w:rsid w:val="008F0979"/>
    <w:rsid w:val="008F0EED"/>
    <w:rsid w:val="008F13AB"/>
    <w:rsid w:val="008F198D"/>
    <w:rsid w:val="008F4AB9"/>
    <w:rsid w:val="008F500E"/>
    <w:rsid w:val="008F5016"/>
    <w:rsid w:val="008F5213"/>
    <w:rsid w:val="008F6D36"/>
    <w:rsid w:val="00904851"/>
    <w:rsid w:val="00904DA5"/>
    <w:rsid w:val="00911D7C"/>
    <w:rsid w:val="00915DA0"/>
    <w:rsid w:val="00915F60"/>
    <w:rsid w:val="00916762"/>
    <w:rsid w:val="009173EB"/>
    <w:rsid w:val="00924ED4"/>
    <w:rsid w:val="00925F4A"/>
    <w:rsid w:val="00930A14"/>
    <w:rsid w:val="0093165E"/>
    <w:rsid w:val="009360C3"/>
    <w:rsid w:val="009436DB"/>
    <w:rsid w:val="0094542E"/>
    <w:rsid w:val="00946E72"/>
    <w:rsid w:val="009517AC"/>
    <w:rsid w:val="00952694"/>
    <w:rsid w:val="0095409D"/>
    <w:rsid w:val="009571E3"/>
    <w:rsid w:val="00957CE4"/>
    <w:rsid w:val="0096085B"/>
    <w:rsid w:val="009657E3"/>
    <w:rsid w:val="0096772C"/>
    <w:rsid w:val="00974B5B"/>
    <w:rsid w:val="00981746"/>
    <w:rsid w:val="00984821"/>
    <w:rsid w:val="00984CCA"/>
    <w:rsid w:val="009851D1"/>
    <w:rsid w:val="009871A8"/>
    <w:rsid w:val="00993C0B"/>
    <w:rsid w:val="009940E2"/>
    <w:rsid w:val="009A11A1"/>
    <w:rsid w:val="009A26D2"/>
    <w:rsid w:val="009B23FE"/>
    <w:rsid w:val="009B24BD"/>
    <w:rsid w:val="009B4C39"/>
    <w:rsid w:val="009C00EE"/>
    <w:rsid w:val="009C18E7"/>
    <w:rsid w:val="009C727F"/>
    <w:rsid w:val="009D1ED5"/>
    <w:rsid w:val="009D2F49"/>
    <w:rsid w:val="009D4055"/>
    <w:rsid w:val="009D53E6"/>
    <w:rsid w:val="009D68F9"/>
    <w:rsid w:val="009D78F8"/>
    <w:rsid w:val="009E008E"/>
    <w:rsid w:val="009E3801"/>
    <w:rsid w:val="009E51F0"/>
    <w:rsid w:val="00A0072F"/>
    <w:rsid w:val="00A03DBE"/>
    <w:rsid w:val="00A0564B"/>
    <w:rsid w:val="00A0672C"/>
    <w:rsid w:val="00A07134"/>
    <w:rsid w:val="00A13304"/>
    <w:rsid w:val="00A149A7"/>
    <w:rsid w:val="00A150D5"/>
    <w:rsid w:val="00A15609"/>
    <w:rsid w:val="00A16ABD"/>
    <w:rsid w:val="00A23836"/>
    <w:rsid w:val="00A27765"/>
    <w:rsid w:val="00A304D6"/>
    <w:rsid w:val="00A30B96"/>
    <w:rsid w:val="00A32F27"/>
    <w:rsid w:val="00A34B0A"/>
    <w:rsid w:val="00A3551A"/>
    <w:rsid w:val="00A4076F"/>
    <w:rsid w:val="00A46DFB"/>
    <w:rsid w:val="00A47F6D"/>
    <w:rsid w:val="00A5182C"/>
    <w:rsid w:val="00A524B7"/>
    <w:rsid w:val="00A533A3"/>
    <w:rsid w:val="00A55A3A"/>
    <w:rsid w:val="00A56ACC"/>
    <w:rsid w:val="00A661EB"/>
    <w:rsid w:val="00A666C9"/>
    <w:rsid w:val="00A711F4"/>
    <w:rsid w:val="00A71980"/>
    <w:rsid w:val="00A71982"/>
    <w:rsid w:val="00A73EFB"/>
    <w:rsid w:val="00A81B4B"/>
    <w:rsid w:val="00A81E00"/>
    <w:rsid w:val="00A84008"/>
    <w:rsid w:val="00A87B65"/>
    <w:rsid w:val="00A9490A"/>
    <w:rsid w:val="00A95D86"/>
    <w:rsid w:val="00AA00B4"/>
    <w:rsid w:val="00AA1393"/>
    <w:rsid w:val="00AA23F9"/>
    <w:rsid w:val="00AA2C9D"/>
    <w:rsid w:val="00AA5656"/>
    <w:rsid w:val="00AA60D5"/>
    <w:rsid w:val="00AB22FE"/>
    <w:rsid w:val="00AB39CF"/>
    <w:rsid w:val="00AB5903"/>
    <w:rsid w:val="00AB7E8C"/>
    <w:rsid w:val="00AC02F7"/>
    <w:rsid w:val="00AC113F"/>
    <w:rsid w:val="00AC3928"/>
    <w:rsid w:val="00AC40E1"/>
    <w:rsid w:val="00AC4F90"/>
    <w:rsid w:val="00AC64CC"/>
    <w:rsid w:val="00AC7E4F"/>
    <w:rsid w:val="00AD2BD8"/>
    <w:rsid w:val="00AD626D"/>
    <w:rsid w:val="00AE2B91"/>
    <w:rsid w:val="00AE48F6"/>
    <w:rsid w:val="00AF0CBA"/>
    <w:rsid w:val="00AF1458"/>
    <w:rsid w:val="00AF3F17"/>
    <w:rsid w:val="00AF6626"/>
    <w:rsid w:val="00AF7850"/>
    <w:rsid w:val="00B03E44"/>
    <w:rsid w:val="00B1063F"/>
    <w:rsid w:val="00B10C3C"/>
    <w:rsid w:val="00B11DB0"/>
    <w:rsid w:val="00B12BD0"/>
    <w:rsid w:val="00B16F08"/>
    <w:rsid w:val="00B1735F"/>
    <w:rsid w:val="00B17FB8"/>
    <w:rsid w:val="00B20543"/>
    <w:rsid w:val="00B24DEA"/>
    <w:rsid w:val="00B2733E"/>
    <w:rsid w:val="00B313C8"/>
    <w:rsid w:val="00B338F3"/>
    <w:rsid w:val="00B33DEB"/>
    <w:rsid w:val="00B3620F"/>
    <w:rsid w:val="00B4060E"/>
    <w:rsid w:val="00B41DAB"/>
    <w:rsid w:val="00B440D0"/>
    <w:rsid w:val="00B44479"/>
    <w:rsid w:val="00B45BD8"/>
    <w:rsid w:val="00B45E2C"/>
    <w:rsid w:val="00B46751"/>
    <w:rsid w:val="00B524BF"/>
    <w:rsid w:val="00B55411"/>
    <w:rsid w:val="00B619EF"/>
    <w:rsid w:val="00B64DB2"/>
    <w:rsid w:val="00B676F3"/>
    <w:rsid w:val="00B67F8D"/>
    <w:rsid w:val="00B71175"/>
    <w:rsid w:val="00B761BB"/>
    <w:rsid w:val="00B80E3B"/>
    <w:rsid w:val="00B812A8"/>
    <w:rsid w:val="00B817B2"/>
    <w:rsid w:val="00B84B14"/>
    <w:rsid w:val="00B85998"/>
    <w:rsid w:val="00B871C6"/>
    <w:rsid w:val="00B87E55"/>
    <w:rsid w:val="00B91F9F"/>
    <w:rsid w:val="00B9324D"/>
    <w:rsid w:val="00B940CB"/>
    <w:rsid w:val="00B9550B"/>
    <w:rsid w:val="00B96B14"/>
    <w:rsid w:val="00B96FDE"/>
    <w:rsid w:val="00B9735E"/>
    <w:rsid w:val="00BA01E2"/>
    <w:rsid w:val="00BA59F4"/>
    <w:rsid w:val="00BA615D"/>
    <w:rsid w:val="00BA6519"/>
    <w:rsid w:val="00BA7129"/>
    <w:rsid w:val="00BB11BF"/>
    <w:rsid w:val="00BB13E0"/>
    <w:rsid w:val="00BB28FF"/>
    <w:rsid w:val="00BB2A5F"/>
    <w:rsid w:val="00BB75A0"/>
    <w:rsid w:val="00BC14DD"/>
    <w:rsid w:val="00BC6D28"/>
    <w:rsid w:val="00BD0914"/>
    <w:rsid w:val="00BD4461"/>
    <w:rsid w:val="00BD60BE"/>
    <w:rsid w:val="00BE3732"/>
    <w:rsid w:val="00BE4A25"/>
    <w:rsid w:val="00BF0598"/>
    <w:rsid w:val="00BF07B3"/>
    <w:rsid w:val="00BF0AE8"/>
    <w:rsid w:val="00BF1B6E"/>
    <w:rsid w:val="00BF2D41"/>
    <w:rsid w:val="00BF3BC9"/>
    <w:rsid w:val="00BF77EA"/>
    <w:rsid w:val="00BF7DB6"/>
    <w:rsid w:val="00C019B6"/>
    <w:rsid w:val="00C026F8"/>
    <w:rsid w:val="00C02F07"/>
    <w:rsid w:val="00C074EF"/>
    <w:rsid w:val="00C14EB6"/>
    <w:rsid w:val="00C178A0"/>
    <w:rsid w:val="00C20B9D"/>
    <w:rsid w:val="00C21D01"/>
    <w:rsid w:val="00C23C51"/>
    <w:rsid w:val="00C25658"/>
    <w:rsid w:val="00C32F34"/>
    <w:rsid w:val="00C34B37"/>
    <w:rsid w:val="00C35429"/>
    <w:rsid w:val="00C36B71"/>
    <w:rsid w:val="00C40B63"/>
    <w:rsid w:val="00C4253B"/>
    <w:rsid w:val="00C453DA"/>
    <w:rsid w:val="00C47088"/>
    <w:rsid w:val="00C5120F"/>
    <w:rsid w:val="00C52B11"/>
    <w:rsid w:val="00C53129"/>
    <w:rsid w:val="00C539AA"/>
    <w:rsid w:val="00C54AE7"/>
    <w:rsid w:val="00C5694C"/>
    <w:rsid w:val="00C64E7D"/>
    <w:rsid w:val="00C662B6"/>
    <w:rsid w:val="00C665E3"/>
    <w:rsid w:val="00C66653"/>
    <w:rsid w:val="00C702F0"/>
    <w:rsid w:val="00C756E2"/>
    <w:rsid w:val="00C760BF"/>
    <w:rsid w:val="00C81282"/>
    <w:rsid w:val="00C8187F"/>
    <w:rsid w:val="00C83E61"/>
    <w:rsid w:val="00C86816"/>
    <w:rsid w:val="00C907B6"/>
    <w:rsid w:val="00CA06EA"/>
    <w:rsid w:val="00CA17D2"/>
    <w:rsid w:val="00CA37EF"/>
    <w:rsid w:val="00CA38BF"/>
    <w:rsid w:val="00CA5822"/>
    <w:rsid w:val="00CA7B67"/>
    <w:rsid w:val="00CB0BE7"/>
    <w:rsid w:val="00CB4216"/>
    <w:rsid w:val="00CB6DA9"/>
    <w:rsid w:val="00CB7459"/>
    <w:rsid w:val="00CB79ED"/>
    <w:rsid w:val="00CC2F76"/>
    <w:rsid w:val="00CC51FD"/>
    <w:rsid w:val="00CD5D82"/>
    <w:rsid w:val="00CD61BE"/>
    <w:rsid w:val="00CD6B95"/>
    <w:rsid w:val="00CD6BF7"/>
    <w:rsid w:val="00CE0715"/>
    <w:rsid w:val="00CE0ECF"/>
    <w:rsid w:val="00CE606A"/>
    <w:rsid w:val="00CE6235"/>
    <w:rsid w:val="00CF351A"/>
    <w:rsid w:val="00CF4128"/>
    <w:rsid w:val="00CF538B"/>
    <w:rsid w:val="00CF6559"/>
    <w:rsid w:val="00CF6B67"/>
    <w:rsid w:val="00CF7087"/>
    <w:rsid w:val="00CF7372"/>
    <w:rsid w:val="00CF77D2"/>
    <w:rsid w:val="00D0096E"/>
    <w:rsid w:val="00D00D83"/>
    <w:rsid w:val="00D00FD7"/>
    <w:rsid w:val="00D051C3"/>
    <w:rsid w:val="00D060D3"/>
    <w:rsid w:val="00D06500"/>
    <w:rsid w:val="00D06D1D"/>
    <w:rsid w:val="00D108C9"/>
    <w:rsid w:val="00D11135"/>
    <w:rsid w:val="00D11A6D"/>
    <w:rsid w:val="00D11C5B"/>
    <w:rsid w:val="00D121A6"/>
    <w:rsid w:val="00D14FA3"/>
    <w:rsid w:val="00D15E40"/>
    <w:rsid w:val="00D203CE"/>
    <w:rsid w:val="00D22E55"/>
    <w:rsid w:val="00D23AA7"/>
    <w:rsid w:val="00D24CC7"/>
    <w:rsid w:val="00D25B3C"/>
    <w:rsid w:val="00D25E2B"/>
    <w:rsid w:val="00D27770"/>
    <w:rsid w:val="00D307CA"/>
    <w:rsid w:val="00D31E96"/>
    <w:rsid w:val="00D328F0"/>
    <w:rsid w:val="00D375EF"/>
    <w:rsid w:val="00D4330E"/>
    <w:rsid w:val="00D43403"/>
    <w:rsid w:val="00D52C5C"/>
    <w:rsid w:val="00D52F3E"/>
    <w:rsid w:val="00D54581"/>
    <w:rsid w:val="00D54FC3"/>
    <w:rsid w:val="00D67154"/>
    <w:rsid w:val="00D67189"/>
    <w:rsid w:val="00D745F0"/>
    <w:rsid w:val="00D76097"/>
    <w:rsid w:val="00D800E2"/>
    <w:rsid w:val="00D8105E"/>
    <w:rsid w:val="00D81B15"/>
    <w:rsid w:val="00D81F56"/>
    <w:rsid w:val="00D82F75"/>
    <w:rsid w:val="00D861C6"/>
    <w:rsid w:val="00D8660C"/>
    <w:rsid w:val="00D8743A"/>
    <w:rsid w:val="00D94C38"/>
    <w:rsid w:val="00D97771"/>
    <w:rsid w:val="00DA39F6"/>
    <w:rsid w:val="00DA4AD5"/>
    <w:rsid w:val="00DA6F0D"/>
    <w:rsid w:val="00DB42B4"/>
    <w:rsid w:val="00DB4DD7"/>
    <w:rsid w:val="00DB6DF7"/>
    <w:rsid w:val="00DC4D00"/>
    <w:rsid w:val="00DD3A41"/>
    <w:rsid w:val="00DD52C5"/>
    <w:rsid w:val="00DD6180"/>
    <w:rsid w:val="00DD6C88"/>
    <w:rsid w:val="00DD7A6C"/>
    <w:rsid w:val="00DE039C"/>
    <w:rsid w:val="00DE68A9"/>
    <w:rsid w:val="00DE70D5"/>
    <w:rsid w:val="00DE727F"/>
    <w:rsid w:val="00DF2069"/>
    <w:rsid w:val="00DF453B"/>
    <w:rsid w:val="00DF580E"/>
    <w:rsid w:val="00E01292"/>
    <w:rsid w:val="00E01C40"/>
    <w:rsid w:val="00E02673"/>
    <w:rsid w:val="00E03DB2"/>
    <w:rsid w:val="00E05BAE"/>
    <w:rsid w:val="00E06FF8"/>
    <w:rsid w:val="00E07A0D"/>
    <w:rsid w:val="00E109B8"/>
    <w:rsid w:val="00E14AF1"/>
    <w:rsid w:val="00E17B63"/>
    <w:rsid w:val="00E17DFD"/>
    <w:rsid w:val="00E2773A"/>
    <w:rsid w:val="00E27B8A"/>
    <w:rsid w:val="00E31C03"/>
    <w:rsid w:val="00E33C87"/>
    <w:rsid w:val="00E36630"/>
    <w:rsid w:val="00E366F6"/>
    <w:rsid w:val="00E374C6"/>
    <w:rsid w:val="00E37B2A"/>
    <w:rsid w:val="00E41559"/>
    <w:rsid w:val="00E44078"/>
    <w:rsid w:val="00E44A65"/>
    <w:rsid w:val="00E467A8"/>
    <w:rsid w:val="00E50A8D"/>
    <w:rsid w:val="00E516C7"/>
    <w:rsid w:val="00E52C22"/>
    <w:rsid w:val="00E57C93"/>
    <w:rsid w:val="00E614C4"/>
    <w:rsid w:val="00E65F6E"/>
    <w:rsid w:val="00E679B1"/>
    <w:rsid w:val="00E67C9D"/>
    <w:rsid w:val="00E7188E"/>
    <w:rsid w:val="00E74EF1"/>
    <w:rsid w:val="00E76739"/>
    <w:rsid w:val="00E85CC2"/>
    <w:rsid w:val="00E909D8"/>
    <w:rsid w:val="00E93ACF"/>
    <w:rsid w:val="00E9551F"/>
    <w:rsid w:val="00EA0D43"/>
    <w:rsid w:val="00EA2735"/>
    <w:rsid w:val="00EA52AA"/>
    <w:rsid w:val="00EA5965"/>
    <w:rsid w:val="00EA6FEA"/>
    <w:rsid w:val="00EA705E"/>
    <w:rsid w:val="00EB03E0"/>
    <w:rsid w:val="00EB0F0C"/>
    <w:rsid w:val="00EB6EC9"/>
    <w:rsid w:val="00EB7AA1"/>
    <w:rsid w:val="00EC1968"/>
    <w:rsid w:val="00EC5EDD"/>
    <w:rsid w:val="00ED2E6F"/>
    <w:rsid w:val="00ED5A34"/>
    <w:rsid w:val="00ED5E5B"/>
    <w:rsid w:val="00EE036B"/>
    <w:rsid w:val="00EE192F"/>
    <w:rsid w:val="00EE1A67"/>
    <w:rsid w:val="00EE2B19"/>
    <w:rsid w:val="00EE2E14"/>
    <w:rsid w:val="00EE40C2"/>
    <w:rsid w:val="00EF101A"/>
    <w:rsid w:val="00EF12BB"/>
    <w:rsid w:val="00EF2413"/>
    <w:rsid w:val="00EF3BE9"/>
    <w:rsid w:val="00EF6200"/>
    <w:rsid w:val="00EF6B5A"/>
    <w:rsid w:val="00EF6E0F"/>
    <w:rsid w:val="00EF6F32"/>
    <w:rsid w:val="00F03523"/>
    <w:rsid w:val="00F0712F"/>
    <w:rsid w:val="00F07DED"/>
    <w:rsid w:val="00F11A90"/>
    <w:rsid w:val="00F13B83"/>
    <w:rsid w:val="00F16B99"/>
    <w:rsid w:val="00F207DE"/>
    <w:rsid w:val="00F225F7"/>
    <w:rsid w:val="00F30765"/>
    <w:rsid w:val="00F31521"/>
    <w:rsid w:val="00F32F4E"/>
    <w:rsid w:val="00F349C2"/>
    <w:rsid w:val="00F362A2"/>
    <w:rsid w:val="00F36EFE"/>
    <w:rsid w:val="00F42F6B"/>
    <w:rsid w:val="00F453E8"/>
    <w:rsid w:val="00F45F61"/>
    <w:rsid w:val="00F517FE"/>
    <w:rsid w:val="00F53C1B"/>
    <w:rsid w:val="00F54D96"/>
    <w:rsid w:val="00F57661"/>
    <w:rsid w:val="00F71425"/>
    <w:rsid w:val="00F76D70"/>
    <w:rsid w:val="00F844A6"/>
    <w:rsid w:val="00F84CB6"/>
    <w:rsid w:val="00F86ABC"/>
    <w:rsid w:val="00F87041"/>
    <w:rsid w:val="00F91E97"/>
    <w:rsid w:val="00F9577C"/>
    <w:rsid w:val="00F9740D"/>
    <w:rsid w:val="00FB0A58"/>
    <w:rsid w:val="00FB1253"/>
    <w:rsid w:val="00FB16E1"/>
    <w:rsid w:val="00FB309C"/>
    <w:rsid w:val="00FB4D64"/>
    <w:rsid w:val="00FB63E3"/>
    <w:rsid w:val="00FB65D6"/>
    <w:rsid w:val="00FD0013"/>
    <w:rsid w:val="00FD55BF"/>
    <w:rsid w:val="00FD6C75"/>
    <w:rsid w:val="00FF181B"/>
    <w:rsid w:val="00FF3109"/>
    <w:rsid w:val="00FF7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819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65EF"/>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07B6"/>
    <w:pPr>
      <w:tabs>
        <w:tab w:val="center" w:pos="4153"/>
        <w:tab w:val="right" w:pos="8306"/>
      </w:tabs>
    </w:pPr>
  </w:style>
  <w:style w:type="character" w:customStyle="1" w:styleId="HeaderChar">
    <w:name w:val="Header Char"/>
    <w:link w:val="Header"/>
    <w:uiPriority w:val="99"/>
    <w:semiHidden/>
    <w:locked/>
    <w:rsid w:val="00BD4461"/>
    <w:rPr>
      <w:rFonts w:cs="Times New Roman"/>
    </w:rPr>
  </w:style>
  <w:style w:type="paragraph" w:styleId="Footer">
    <w:name w:val="footer"/>
    <w:basedOn w:val="Normal"/>
    <w:link w:val="FooterChar"/>
    <w:uiPriority w:val="99"/>
    <w:rsid w:val="00C907B6"/>
    <w:pPr>
      <w:tabs>
        <w:tab w:val="center" w:pos="4153"/>
        <w:tab w:val="right" w:pos="8306"/>
      </w:tabs>
    </w:pPr>
  </w:style>
  <w:style w:type="character" w:customStyle="1" w:styleId="FooterChar">
    <w:name w:val="Footer Char"/>
    <w:link w:val="Footer"/>
    <w:uiPriority w:val="99"/>
    <w:semiHidden/>
    <w:locked/>
    <w:rsid w:val="00BD4461"/>
    <w:rPr>
      <w:rFonts w:cs="Times New Roman"/>
    </w:rPr>
  </w:style>
  <w:style w:type="character" w:styleId="PageNumber">
    <w:name w:val="page number"/>
    <w:uiPriority w:val="99"/>
    <w:rsid w:val="00C907B6"/>
    <w:rPr>
      <w:rFonts w:cs="Times New Roman"/>
    </w:rPr>
  </w:style>
  <w:style w:type="paragraph" w:styleId="BalloonText">
    <w:name w:val="Balloon Text"/>
    <w:basedOn w:val="Normal"/>
    <w:link w:val="BalloonTextChar"/>
    <w:uiPriority w:val="99"/>
    <w:semiHidden/>
    <w:rsid w:val="00523DC1"/>
    <w:rPr>
      <w:rFonts w:ascii="Tahoma" w:hAnsi="Tahoma"/>
      <w:sz w:val="16"/>
      <w:szCs w:val="16"/>
    </w:rPr>
  </w:style>
  <w:style w:type="character" w:customStyle="1" w:styleId="BalloonTextChar">
    <w:name w:val="Balloon Text Char"/>
    <w:link w:val="BalloonText"/>
    <w:uiPriority w:val="99"/>
    <w:semiHidden/>
    <w:locked/>
    <w:rsid w:val="00BD4461"/>
    <w:rPr>
      <w:rFonts w:cs="Times New Roman"/>
      <w:sz w:val="2"/>
    </w:rPr>
  </w:style>
  <w:style w:type="table" w:styleId="TableGrid">
    <w:name w:val="Table Grid"/>
    <w:basedOn w:val="TableNormal"/>
    <w:uiPriority w:val="99"/>
    <w:locked/>
    <w:rsid w:val="004732BE"/>
    <w:rPr>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99"/>
    <w:qFormat/>
    <w:locked/>
    <w:rsid w:val="00B96FDE"/>
    <w:rPr>
      <w:rFonts w:cs="Times New Roman"/>
      <w:i/>
      <w:iCs/>
    </w:rPr>
  </w:style>
  <w:style w:type="character" w:customStyle="1" w:styleId="st">
    <w:name w:val="st"/>
    <w:basedOn w:val="DefaultParagraphFont"/>
    <w:rsid w:val="00EE192F"/>
  </w:style>
  <w:style w:type="character" w:styleId="CommentReference">
    <w:name w:val="annotation reference"/>
    <w:basedOn w:val="DefaultParagraphFont"/>
    <w:uiPriority w:val="99"/>
    <w:semiHidden/>
    <w:unhideWhenUsed/>
    <w:rsid w:val="003C153A"/>
    <w:rPr>
      <w:sz w:val="16"/>
      <w:szCs w:val="16"/>
    </w:rPr>
  </w:style>
  <w:style w:type="paragraph" w:styleId="CommentText">
    <w:name w:val="annotation text"/>
    <w:basedOn w:val="Normal"/>
    <w:link w:val="CommentTextChar"/>
    <w:uiPriority w:val="99"/>
    <w:semiHidden/>
    <w:unhideWhenUsed/>
    <w:rsid w:val="003C153A"/>
  </w:style>
  <w:style w:type="character" w:customStyle="1" w:styleId="CommentTextChar">
    <w:name w:val="Comment Text Char"/>
    <w:basedOn w:val="DefaultParagraphFont"/>
    <w:link w:val="CommentText"/>
    <w:uiPriority w:val="99"/>
    <w:semiHidden/>
    <w:rsid w:val="003C153A"/>
  </w:style>
  <w:style w:type="paragraph" w:styleId="CommentSubject">
    <w:name w:val="annotation subject"/>
    <w:basedOn w:val="CommentText"/>
    <w:next w:val="CommentText"/>
    <w:link w:val="CommentSubjectChar"/>
    <w:uiPriority w:val="99"/>
    <w:semiHidden/>
    <w:unhideWhenUsed/>
    <w:rsid w:val="003C153A"/>
    <w:rPr>
      <w:b/>
      <w:bCs/>
    </w:rPr>
  </w:style>
  <w:style w:type="character" w:customStyle="1" w:styleId="CommentSubjectChar">
    <w:name w:val="Comment Subject Char"/>
    <w:basedOn w:val="CommentTextChar"/>
    <w:link w:val="CommentSubject"/>
    <w:uiPriority w:val="99"/>
    <w:semiHidden/>
    <w:rsid w:val="003C153A"/>
    <w:rPr>
      <w:b/>
      <w:bCs/>
    </w:rPr>
  </w:style>
  <w:style w:type="paragraph" w:styleId="Revision">
    <w:name w:val="Revision"/>
    <w:hidden/>
    <w:uiPriority w:val="99"/>
    <w:semiHidden/>
    <w:rsid w:val="003C1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1417</Words>
  <Characters>7647</Characters>
  <Application>Microsoft Office Word</Application>
  <DocSecurity>0</DocSecurity>
  <Lines>63</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2018-08-23T11:22:00Z</dcterms:created>
  <dcterms:modified xsi:type="dcterms:W3CDTF">2018-08-23T11:22:00Z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