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777F7B" w:rsidP="00C321B5">
      <w:pPr>
        <w:jc w:val="center"/>
        <w:rPr>
          <w:rFonts w:ascii="Book Antiqua" w:hAnsi="Book Antiqua" w:cs="Arial"/>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EF1C95"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EF1C95">
        <w:rPr>
          <w:rFonts w:ascii="Book Antiqua" w:hAnsi="Book Antiqua" w:cs="Arial"/>
          <w:b/>
        </w:rPr>
        <w:t xml:space="preserve">   </w:t>
      </w:r>
      <w:proofErr w:type="gramEnd"/>
      <w:r w:rsidR="00EF1C95">
        <w:rPr>
          <w:rFonts w:ascii="Book Antiqua" w:hAnsi="Book Antiqua" w:cs="Arial"/>
          <w:b/>
        </w:rPr>
        <w:t xml:space="preserve">                 </w:t>
      </w:r>
      <w:r w:rsidR="00B3524D" w:rsidRPr="00EF1C95">
        <w:rPr>
          <w:rFonts w:ascii="Book Antiqua" w:hAnsi="Book Antiqua" w:cs="Arial"/>
          <w:b/>
        </w:rPr>
        <w:t>Appeal Number</w:t>
      </w:r>
      <w:r w:rsidR="00D53769" w:rsidRPr="00EF1C95">
        <w:rPr>
          <w:rFonts w:ascii="Book Antiqua" w:hAnsi="Book Antiqua" w:cs="Arial"/>
          <w:b/>
        </w:rPr>
        <w:t>:</w:t>
      </w:r>
      <w:r w:rsidR="00B3524D" w:rsidRPr="00EF1C95">
        <w:rPr>
          <w:rFonts w:ascii="Book Antiqua" w:hAnsi="Book Antiqua" w:cs="Arial"/>
          <w:b/>
        </w:rPr>
        <w:t xml:space="preserve"> </w:t>
      </w:r>
      <w:r w:rsidR="0086773D" w:rsidRPr="00EF1C95">
        <w:rPr>
          <w:rFonts w:ascii="Book Antiqua" w:hAnsi="Book Antiqua" w:cs="Arial"/>
          <w:b/>
          <w:caps/>
        </w:rPr>
        <w:t>PA/06398/2017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103"/>
        <w:gridCol w:w="4905"/>
      </w:tblGrid>
      <w:tr w:rsidR="00D22636" w:rsidRPr="00BA78DC" w:rsidTr="00EF1C95">
        <w:tc>
          <w:tcPr>
            <w:tcW w:w="5103" w:type="dxa"/>
            <w:shd w:val="clear" w:color="auto" w:fill="auto"/>
          </w:tcPr>
          <w:p w:rsidR="00D22636" w:rsidRPr="00BA78DC" w:rsidRDefault="00D22636" w:rsidP="00BA78DC">
            <w:pPr>
              <w:jc w:val="both"/>
              <w:rPr>
                <w:rFonts w:ascii="Book Antiqua" w:hAnsi="Book Antiqua" w:cs="Arial"/>
                <w:b/>
              </w:rPr>
            </w:pPr>
            <w:r w:rsidRPr="00BA78DC">
              <w:rPr>
                <w:rFonts w:ascii="Book Antiqua" w:hAnsi="Book Antiqua" w:cs="Arial"/>
                <w:b/>
              </w:rPr>
              <w:t xml:space="preserve">Heard at </w:t>
            </w:r>
            <w:r w:rsidR="0086773D" w:rsidRPr="00BA78DC">
              <w:rPr>
                <w:rFonts w:ascii="Book Antiqua" w:hAnsi="Book Antiqua" w:cs="Arial"/>
                <w:b/>
              </w:rPr>
              <w:t xml:space="preserve">Field House </w:t>
            </w:r>
          </w:p>
        </w:tc>
        <w:tc>
          <w:tcPr>
            <w:tcW w:w="4905" w:type="dxa"/>
            <w:shd w:val="clear" w:color="auto" w:fill="auto"/>
          </w:tcPr>
          <w:p w:rsidR="00D22636" w:rsidRPr="00BA78DC" w:rsidRDefault="009F518E" w:rsidP="00BA78DC">
            <w:pPr>
              <w:jc w:val="both"/>
              <w:rPr>
                <w:rFonts w:ascii="Book Antiqua" w:hAnsi="Book Antiqua" w:cs="Arial"/>
                <w:b/>
              </w:rPr>
            </w:pPr>
            <w:r w:rsidRPr="00BA78DC">
              <w:rPr>
                <w:rFonts w:ascii="Book Antiqua" w:hAnsi="Book Antiqua" w:cs="Arial"/>
                <w:b/>
              </w:rPr>
              <w:t>Decision &amp; Reasons</w:t>
            </w:r>
            <w:r w:rsidR="00283659" w:rsidRPr="00BA78DC">
              <w:rPr>
                <w:rFonts w:ascii="Book Antiqua" w:hAnsi="Book Antiqua" w:cs="Arial"/>
                <w:b/>
              </w:rPr>
              <w:t xml:space="preserve"> Promulgated</w:t>
            </w:r>
          </w:p>
        </w:tc>
      </w:tr>
      <w:tr w:rsidR="00D22636" w:rsidRPr="00BA78DC" w:rsidTr="00EF1C95">
        <w:tc>
          <w:tcPr>
            <w:tcW w:w="5103" w:type="dxa"/>
            <w:shd w:val="clear" w:color="auto" w:fill="auto"/>
          </w:tcPr>
          <w:p w:rsidR="00D22636" w:rsidRPr="00BA78DC" w:rsidRDefault="00D22636" w:rsidP="00BA78DC">
            <w:pPr>
              <w:jc w:val="both"/>
              <w:rPr>
                <w:rFonts w:ascii="Book Antiqua" w:hAnsi="Book Antiqua" w:cs="Arial"/>
                <w:b/>
              </w:rPr>
            </w:pPr>
            <w:r w:rsidRPr="00BA78DC">
              <w:rPr>
                <w:rFonts w:ascii="Book Antiqua" w:hAnsi="Book Antiqua" w:cs="Arial"/>
                <w:b/>
              </w:rPr>
              <w:t xml:space="preserve">On </w:t>
            </w:r>
            <w:r w:rsidR="0086773D" w:rsidRPr="00BA78DC">
              <w:rPr>
                <w:rFonts w:ascii="Book Antiqua" w:hAnsi="Book Antiqua" w:cs="Arial"/>
                <w:b/>
              </w:rPr>
              <w:t>12</w:t>
            </w:r>
            <w:r w:rsidR="0086773D" w:rsidRPr="00BA78DC">
              <w:rPr>
                <w:rFonts w:ascii="Book Antiqua" w:hAnsi="Book Antiqua" w:cs="Arial"/>
                <w:b/>
                <w:vertAlign w:val="superscript"/>
              </w:rPr>
              <w:t>th</w:t>
            </w:r>
            <w:r w:rsidR="0086773D" w:rsidRPr="00BA78DC">
              <w:rPr>
                <w:rFonts w:ascii="Book Antiqua" w:hAnsi="Book Antiqua" w:cs="Arial"/>
                <w:b/>
              </w:rPr>
              <w:t xml:space="preserve"> July 2018 </w:t>
            </w:r>
          </w:p>
        </w:tc>
        <w:tc>
          <w:tcPr>
            <w:tcW w:w="4905" w:type="dxa"/>
            <w:shd w:val="clear" w:color="auto" w:fill="auto"/>
          </w:tcPr>
          <w:p w:rsidR="00D22636" w:rsidRPr="00BA78DC" w:rsidRDefault="002F1547" w:rsidP="00BA78DC">
            <w:pPr>
              <w:jc w:val="both"/>
              <w:rPr>
                <w:rFonts w:ascii="Book Antiqua" w:hAnsi="Book Antiqua" w:cs="Arial"/>
                <w:b/>
              </w:rPr>
            </w:pPr>
            <w:r>
              <w:rPr>
                <w:rFonts w:ascii="Book Antiqua" w:hAnsi="Book Antiqua" w:cs="Arial"/>
                <w:b/>
              </w:rPr>
              <w:t>On 19</w:t>
            </w:r>
            <w:r w:rsidRPr="002F1547">
              <w:rPr>
                <w:rFonts w:ascii="Book Antiqua" w:hAnsi="Book Antiqua" w:cs="Arial"/>
                <w:b/>
                <w:vertAlign w:val="superscript"/>
              </w:rPr>
              <w:t>th</w:t>
            </w:r>
            <w:r>
              <w:rPr>
                <w:rFonts w:ascii="Book Antiqua" w:hAnsi="Book Antiqua" w:cs="Arial"/>
                <w:b/>
              </w:rPr>
              <w:t xml:space="preserve"> July 2018</w:t>
            </w:r>
          </w:p>
        </w:tc>
      </w:tr>
      <w:tr w:rsidR="00D22636" w:rsidRPr="00BA78DC" w:rsidTr="00EF1C95">
        <w:tc>
          <w:tcPr>
            <w:tcW w:w="5103" w:type="dxa"/>
            <w:shd w:val="clear" w:color="auto" w:fill="auto"/>
          </w:tcPr>
          <w:p w:rsidR="00D22636" w:rsidRPr="00BA78DC" w:rsidRDefault="00D22636" w:rsidP="00BA78DC">
            <w:pPr>
              <w:jc w:val="both"/>
              <w:rPr>
                <w:rFonts w:ascii="Book Antiqua" w:hAnsi="Book Antiqua" w:cs="Arial"/>
                <w:b/>
              </w:rPr>
            </w:pPr>
          </w:p>
        </w:tc>
        <w:tc>
          <w:tcPr>
            <w:tcW w:w="4905" w:type="dxa"/>
            <w:shd w:val="clear" w:color="auto" w:fill="auto"/>
          </w:tcPr>
          <w:p w:rsidR="00D22636" w:rsidRPr="00BA78DC" w:rsidRDefault="00D22636" w:rsidP="00BA78DC">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93333B">
        <w:rPr>
          <w:rFonts w:ascii="Book Antiqua" w:hAnsi="Book Antiqua" w:cs="Arial"/>
          <w:b/>
        </w:rPr>
        <w:t>J G MACDONALD</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86773D" w:rsidRDefault="004E7E25" w:rsidP="00742A8D">
      <w:pPr>
        <w:jc w:val="center"/>
        <w:rPr>
          <w:rFonts w:ascii="Book Antiqua" w:hAnsi="Book Antiqua" w:cs="Arial"/>
          <w:b/>
          <w:caps/>
        </w:rPr>
      </w:pPr>
      <w:r>
        <w:rPr>
          <w:rFonts w:ascii="Book Antiqua" w:hAnsi="Book Antiqua" w:cs="Arial"/>
          <w:b/>
          <w:caps/>
        </w:rPr>
        <w:t xml:space="preserve">mr </w:t>
      </w:r>
      <w:r w:rsidR="0086773D">
        <w:rPr>
          <w:rFonts w:ascii="Book Antiqua" w:hAnsi="Book Antiqua" w:cs="Arial"/>
          <w:b/>
          <w:caps/>
        </w:rPr>
        <w:t xml:space="preserve">omid khan </w:t>
      </w:r>
      <w:r w:rsidR="0086773D" w:rsidRPr="0086773D">
        <w:rPr>
          <w:rFonts w:ascii="Book Antiqua" w:hAnsi="Book Antiqua" w:cs="Arial"/>
          <w:b/>
          <w:caps/>
        </w:rPr>
        <w:t>Sultanzai</w:t>
      </w:r>
    </w:p>
    <w:p w:rsidR="009F518E" w:rsidRPr="00EF1C95" w:rsidRDefault="009F518E" w:rsidP="009F518E">
      <w:pPr>
        <w:jc w:val="center"/>
        <w:rPr>
          <w:rFonts w:ascii="Book Antiqua" w:hAnsi="Book Antiqua" w:cs="Arial"/>
          <w:caps/>
        </w:rPr>
      </w:pPr>
      <w:r w:rsidRPr="00EF1C95">
        <w:rPr>
          <w:rFonts w:ascii="Book Antiqua" w:hAnsi="Book Antiqua" w:cs="Arial"/>
          <w:caps/>
        </w:rPr>
        <w:t xml:space="preserve">(ANONYMITY </w:t>
      </w:r>
      <w:r w:rsidR="00532E7D" w:rsidRPr="00EF1C95">
        <w:rPr>
          <w:rFonts w:ascii="Book Antiqua" w:hAnsi="Book Antiqua" w:cs="Arial"/>
          <w:caps/>
        </w:rPr>
        <w:t>order</w:t>
      </w:r>
      <w:r w:rsidRPr="00EF1C95">
        <w:rPr>
          <w:rFonts w:ascii="Book Antiqua" w:hAnsi="Book Antiqua" w:cs="Arial"/>
          <w:caps/>
        </w:rPr>
        <w:t xml:space="preserve"> </w:t>
      </w:r>
      <w:r w:rsidR="0086773D" w:rsidRPr="00EF1C95">
        <w:rPr>
          <w:rFonts w:ascii="Book Antiqua" w:hAnsi="Book Antiqua" w:cs="Arial"/>
          <w:caps/>
        </w:rPr>
        <w:t>not made</w:t>
      </w:r>
      <w:r w:rsidRPr="00EF1C95">
        <w:rPr>
          <w:rFonts w:ascii="Book Antiqua" w:hAnsi="Book Antiqua" w:cs="Arial"/>
          <w:caps/>
        </w:rPr>
        <w:t>)</w:t>
      </w:r>
    </w:p>
    <w:p w:rsidR="00704B61" w:rsidRPr="00F5664C" w:rsidRDefault="004E5F4A"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EF1C95" w:rsidRDefault="00EF1C95"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EF1C95" w:rsidRPr="00F5664C" w:rsidRDefault="00EF1C95"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4E5F4A"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E5F4A">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86773D">
        <w:rPr>
          <w:rFonts w:ascii="Book Antiqua" w:hAnsi="Book Antiqua" w:cs="Arial"/>
        </w:rPr>
        <w:t xml:space="preserve">Mr N Stevens, </w:t>
      </w:r>
      <w:r w:rsidR="00D4079D">
        <w:rPr>
          <w:rFonts w:ascii="Book Antiqua" w:hAnsi="Book Antiqua" w:cs="Arial"/>
        </w:rPr>
        <w:t xml:space="preserve">Counsel </w:t>
      </w:r>
      <w:r w:rsidR="004E7E25">
        <w:rPr>
          <w:rFonts w:ascii="Book Antiqua" w:hAnsi="Book Antiqua" w:cs="Arial"/>
        </w:rPr>
        <w:t xml:space="preserve">instructed by </w:t>
      </w:r>
      <w:proofErr w:type="spellStart"/>
      <w:r w:rsidR="0086773D">
        <w:rPr>
          <w:rFonts w:ascii="Book Antiqua" w:hAnsi="Book Antiqua" w:cs="Arial"/>
        </w:rPr>
        <w:t>Fadiga</w:t>
      </w:r>
      <w:proofErr w:type="spellEnd"/>
      <w:r w:rsidR="0086773D">
        <w:rPr>
          <w:rFonts w:ascii="Book Antiqua" w:hAnsi="Book Antiqua" w:cs="Arial"/>
        </w:rPr>
        <w:t xml:space="preserve"> &amp; Co</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E5F4A">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86773D">
        <w:rPr>
          <w:rFonts w:ascii="Book Antiqua" w:hAnsi="Book Antiqua" w:cs="Arial"/>
        </w:rPr>
        <w:t xml:space="preserve">Ms A Everett, </w:t>
      </w:r>
      <w:r w:rsidR="004E7E25">
        <w:rPr>
          <w:rFonts w:ascii="Book Antiqua" w:hAnsi="Book Antiqua" w:cs="Arial"/>
        </w:rPr>
        <w:t xml:space="preserve">Senior </w:t>
      </w:r>
      <w:r w:rsidR="0086773D">
        <w:rPr>
          <w:rFonts w:ascii="Book Antiqua" w:hAnsi="Book Antiqua" w:cs="Arial"/>
        </w:rPr>
        <w:t xml:space="preserve">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9F518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133F3B" w:rsidRDefault="004E7E25" w:rsidP="00B52A42">
      <w:pPr>
        <w:numPr>
          <w:ilvl w:val="0"/>
          <w:numId w:val="3"/>
        </w:numPr>
        <w:spacing w:before="240"/>
        <w:jc w:val="both"/>
        <w:rPr>
          <w:rFonts w:ascii="Book Antiqua" w:hAnsi="Book Antiqua" w:cs="Arial"/>
        </w:rPr>
      </w:pPr>
      <w:r>
        <w:rPr>
          <w:rFonts w:ascii="Book Antiqua" w:hAnsi="Book Antiqua" w:cs="Arial"/>
        </w:rPr>
        <w:t xml:space="preserve">The </w:t>
      </w:r>
      <w:r w:rsidR="004E5F4A">
        <w:rPr>
          <w:rFonts w:ascii="Book Antiqua" w:hAnsi="Book Antiqua" w:cs="Arial"/>
        </w:rPr>
        <w:t>Appellant</w:t>
      </w:r>
      <w:r>
        <w:rPr>
          <w:rFonts w:ascii="Book Antiqua" w:hAnsi="Book Antiqua" w:cs="Arial"/>
        </w:rPr>
        <w:t xml:space="preserve"> is a citizen of </w:t>
      </w:r>
      <w:smartTag w:uri="urn:schemas-microsoft-com:office:smarttags" w:element="place">
        <w:smartTag w:uri="urn:schemas-microsoft-com:office:smarttags" w:element="country-region">
          <w:r>
            <w:rPr>
              <w:rFonts w:ascii="Book Antiqua" w:hAnsi="Book Antiqua" w:cs="Arial"/>
            </w:rPr>
            <w:t>Afghanistan</w:t>
          </w:r>
        </w:smartTag>
      </w:smartTag>
      <w:r>
        <w:rPr>
          <w:rFonts w:ascii="Book Antiqua" w:hAnsi="Book Antiqua" w:cs="Arial"/>
        </w:rPr>
        <w:t xml:space="preserve"> whose appeal was dismissed by First-tier Tribunal Judge </w:t>
      </w:r>
      <w:proofErr w:type="spellStart"/>
      <w:r>
        <w:rPr>
          <w:rFonts w:ascii="Book Antiqua" w:hAnsi="Book Antiqua" w:cs="Arial"/>
        </w:rPr>
        <w:t>Hembrough</w:t>
      </w:r>
      <w:proofErr w:type="spellEnd"/>
      <w:r>
        <w:rPr>
          <w:rFonts w:ascii="Book Antiqua" w:hAnsi="Book Antiqua" w:cs="Arial"/>
        </w:rPr>
        <w:t xml:space="preserve"> in a decision promulgated on 2</w:t>
      </w:r>
      <w:r w:rsidRPr="004E7E25">
        <w:rPr>
          <w:rFonts w:ascii="Book Antiqua" w:hAnsi="Book Antiqua" w:cs="Arial"/>
          <w:vertAlign w:val="superscript"/>
        </w:rPr>
        <w:t>nd</w:t>
      </w:r>
      <w:r>
        <w:rPr>
          <w:rFonts w:ascii="Book Antiqua" w:hAnsi="Book Antiqua" w:cs="Arial"/>
        </w:rPr>
        <w:t xml:space="preserve"> May 2018.  </w:t>
      </w:r>
      <w:r w:rsidR="00F1243B">
        <w:rPr>
          <w:rFonts w:ascii="Book Antiqua" w:hAnsi="Book Antiqua" w:cs="Arial"/>
        </w:rPr>
        <w:t xml:space="preserve">The judge had concluded (paragraph 98) that the consequences of his return to </w:t>
      </w:r>
      <w:smartTag w:uri="urn:schemas-microsoft-com:office:smarttags" w:element="country-region">
        <w:smartTag w:uri="urn:schemas-microsoft-com:office:smarttags" w:element="place">
          <w:r w:rsidR="00F1243B">
            <w:rPr>
              <w:rFonts w:ascii="Book Antiqua" w:hAnsi="Book Antiqua" w:cs="Arial"/>
            </w:rPr>
            <w:t>Afghanistan</w:t>
          </w:r>
        </w:smartTag>
      </w:smartTag>
      <w:r w:rsidR="00F1243B">
        <w:rPr>
          <w:rFonts w:ascii="Book Antiqua" w:hAnsi="Book Antiqua" w:cs="Arial"/>
        </w:rPr>
        <w:t xml:space="preserve"> would be unduly harsh.  He had not been so satisfied in relation to his return to </w:t>
      </w:r>
      <w:smartTag w:uri="urn:schemas-microsoft-com:office:smarttags" w:element="country-region">
        <w:smartTag w:uri="urn:schemas-microsoft-com:office:smarttags" w:element="place">
          <w:r w:rsidR="00F1243B">
            <w:rPr>
              <w:rFonts w:ascii="Book Antiqua" w:hAnsi="Book Antiqua" w:cs="Arial"/>
            </w:rPr>
            <w:t>Pakistan</w:t>
          </w:r>
        </w:smartTag>
      </w:smartTag>
      <w:r w:rsidR="00F1243B">
        <w:rPr>
          <w:rFonts w:ascii="Book Antiqua" w:hAnsi="Book Antiqua" w:cs="Arial"/>
        </w:rPr>
        <w:t xml:space="preserve">.  He dismissed the appeal on all </w:t>
      </w:r>
      <w:r w:rsidR="004E5F4A">
        <w:rPr>
          <w:rFonts w:ascii="Book Antiqua" w:hAnsi="Book Antiqua" w:cs="Arial"/>
        </w:rPr>
        <w:t>grounds</w:t>
      </w:r>
      <w:r w:rsidR="00F1243B">
        <w:rPr>
          <w:rFonts w:ascii="Book Antiqua" w:hAnsi="Book Antiqua" w:cs="Arial"/>
        </w:rPr>
        <w:t xml:space="preserve">.  The judge had </w:t>
      </w:r>
      <w:r w:rsidR="004E5F4A">
        <w:rPr>
          <w:rFonts w:ascii="Book Antiqua" w:hAnsi="Book Antiqua" w:cs="Arial"/>
        </w:rPr>
        <w:t>concluded</w:t>
      </w:r>
      <w:r w:rsidR="00F1243B">
        <w:rPr>
          <w:rFonts w:ascii="Book Antiqua" w:hAnsi="Book Antiqua" w:cs="Arial"/>
        </w:rPr>
        <w:t xml:space="preserve"> that the </w:t>
      </w:r>
      <w:r w:rsidR="004E5F4A">
        <w:rPr>
          <w:rFonts w:ascii="Book Antiqua" w:hAnsi="Book Antiqua" w:cs="Arial"/>
        </w:rPr>
        <w:t>Appellant</w:t>
      </w:r>
      <w:r w:rsidR="00F1243B">
        <w:rPr>
          <w:rFonts w:ascii="Book Antiqua" w:hAnsi="Book Antiqua" w:cs="Arial"/>
        </w:rPr>
        <w:t xml:space="preserve"> could acquire Pakistani nationality and he gave reasons for such a finding at paragraphs 61 to 67 of his decision.  </w:t>
      </w:r>
    </w:p>
    <w:p w:rsidR="00B52A42" w:rsidRDefault="00F1243B" w:rsidP="00B52A42">
      <w:pPr>
        <w:numPr>
          <w:ilvl w:val="0"/>
          <w:numId w:val="3"/>
        </w:numPr>
        <w:spacing w:before="240"/>
        <w:jc w:val="both"/>
        <w:rPr>
          <w:rFonts w:ascii="Book Antiqua" w:hAnsi="Book Antiqua" w:cs="Arial"/>
        </w:rPr>
      </w:pPr>
      <w:r>
        <w:rPr>
          <w:rFonts w:ascii="Book Antiqua" w:hAnsi="Book Antiqua" w:cs="Arial"/>
        </w:rPr>
        <w:lastRenderedPageBreak/>
        <w:t xml:space="preserve">Grounds of application were lodged.  The first </w:t>
      </w:r>
      <w:r w:rsidR="004E5F4A">
        <w:rPr>
          <w:rFonts w:ascii="Book Antiqua" w:hAnsi="Book Antiqua" w:cs="Arial"/>
        </w:rPr>
        <w:t>ground</w:t>
      </w:r>
      <w:r>
        <w:rPr>
          <w:rFonts w:ascii="Book Antiqua" w:hAnsi="Book Antiqua" w:cs="Arial"/>
        </w:rPr>
        <w:t xml:space="preserve"> was an error of fact in </w:t>
      </w:r>
      <w:r w:rsidR="004E5F4A">
        <w:rPr>
          <w:rFonts w:ascii="Book Antiqua" w:hAnsi="Book Antiqua" w:cs="Arial"/>
        </w:rPr>
        <w:t>relation</w:t>
      </w:r>
      <w:r>
        <w:rPr>
          <w:rFonts w:ascii="Book Antiqua" w:hAnsi="Book Antiqua" w:cs="Arial"/>
        </w:rPr>
        <w:t xml:space="preserve"> to Pakistani nationality as the judge had misread what the Pakistani Citizenship Act 1951 had </w:t>
      </w:r>
      <w:r w:rsidR="00133F3B">
        <w:rPr>
          <w:rFonts w:ascii="Book Antiqua" w:hAnsi="Book Antiqua" w:cs="Arial"/>
        </w:rPr>
        <w:t>said</w:t>
      </w:r>
      <w:r>
        <w:rPr>
          <w:rFonts w:ascii="Book Antiqua" w:hAnsi="Book Antiqua" w:cs="Arial"/>
        </w:rPr>
        <w:t xml:space="preserve"> about acquiring citizenship.  </w:t>
      </w:r>
      <w:r w:rsidR="004E5F4A">
        <w:rPr>
          <w:rFonts w:ascii="Book Antiqua" w:hAnsi="Book Antiqua" w:cs="Arial"/>
        </w:rPr>
        <w:t>Given</w:t>
      </w:r>
      <w:r>
        <w:rPr>
          <w:rFonts w:ascii="Book Antiqua" w:hAnsi="Book Antiqua" w:cs="Arial"/>
        </w:rPr>
        <w:t xml:space="preserve"> that it had been proved that the </w:t>
      </w:r>
      <w:r w:rsidR="004E5F4A">
        <w:rPr>
          <w:rFonts w:ascii="Book Antiqua" w:hAnsi="Book Antiqua" w:cs="Arial"/>
        </w:rPr>
        <w:t>Appellant</w:t>
      </w:r>
      <w:r>
        <w:rPr>
          <w:rFonts w:ascii="Book Antiqua" w:hAnsi="Book Antiqua" w:cs="Arial"/>
        </w:rPr>
        <w:t xml:space="preserve">’s father was an Afghan national and that </w:t>
      </w:r>
      <w:smartTag w:uri="urn:schemas-microsoft-com:office:smarttags" w:element="country-region">
        <w:r>
          <w:rPr>
            <w:rFonts w:ascii="Book Antiqua" w:hAnsi="Book Antiqua" w:cs="Arial"/>
          </w:rPr>
          <w:t>Pakistan</w:t>
        </w:r>
      </w:smartTag>
      <w:r>
        <w:rPr>
          <w:rFonts w:ascii="Book Antiqua" w:hAnsi="Book Antiqua" w:cs="Arial"/>
        </w:rPr>
        <w:t xml:space="preserve"> did not recognise dual nationality with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 xml:space="preserve">, this </w:t>
      </w:r>
      <w:r w:rsidR="000D43CE">
        <w:rPr>
          <w:rFonts w:ascii="Book Antiqua" w:hAnsi="Book Antiqua" w:cs="Arial"/>
        </w:rPr>
        <w:t>w</w:t>
      </w:r>
      <w:r>
        <w:rPr>
          <w:rFonts w:ascii="Book Antiqua" w:hAnsi="Book Antiqua" w:cs="Arial"/>
        </w:rPr>
        <w:t xml:space="preserve">as an </w:t>
      </w:r>
      <w:r w:rsidR="004E5F4A">
        <w:rPr>
          <w:rFonts w:ascii="Book Antiqua" w:hAnsi="Book Antiqua" w:cs="Arial"/>
        </w:rPr>
        <w:t>Appellant</w:t>
      </w:r>
      <w:r>
        <w:rPr>
          <w:rFonts w:ascii="Book Antiqua" w:hAnsi="Book Antiqua" w:cs="Arial"/>
        </w:rPr>
        <w:t xml:space="preserve"> who was not entitled to Pakistani citizenship.  The second ground was a failure to consider the </w:t>
      </w:r>
      <w:r w:rsidR="004E5F4A">
        <w:rPr>
          <w:rFonts w:ascii="Book Antiqua" w:hAnsi="Book Antiqua" w:cs="Arial"/>
        </w:rPr>
        <w:t>Appellant</w:t>
      </w:r>
      <w:r>
        <w:rPr>
          <w:rFonts w:ascii="Book Antiqua" w:hAnsi="Book Antiqua" w:cs="Arial"/>
        </w:rPr>
        <w:t xml:space="preserve">’s risk on return to </w:t>
      </w:r>
      <w:smartTag w:uri="urn:schemas-microsoft-com:office:smarttags" w:element="place">
        <w:smartTag w:uri="urn:schemas-microsoft-com:office:smarttags" w:element="country-region">
          <w:r>
            <w:rPr>
              <w:rFonts w:ascii="Book Antiqua" w:hAnsi="Book Antiqua" w:cs="Arial"/>
            </w:rPr>
            <w:t>Afghanistan</w:t>
          </w:r>
        </w:smartTag>
      </w:smartTag>
      <w:r>
        <w:rPr>
          <w:rFonts w:ascii="Book Antiqua" w:hAnsi="Book Antiqua" w:cs="Arial"/>
        </w:rPr>
        <w:t xml:space="preserve"> and the judge should have made fuller findings about the risk the </w:t>
      </w:r>
      <w:r w:rsidR="004E5F4A">
        <w:rPr>
          <w:rFonts w:ascii="Book Antiqua" w:hAnsi="Book Antiqua" w:cs="Arial"/>
        </w:rPr>
        <w:t>Appellant</w:t>
      </w:r>
      <w:r>
        <w:rPr>
          <w:rFonts w:ascii="Book Antiqua" w:hAnsi="Book Antiqua" w:cs="Arial"/>
        </w:rPr>
        <w:t xml:space="preserve"> would face on return as an Afghan citizen.  </w:t>
      </w:r>
      <w:r w:rsidR="004E5F4A">
        <w:rPr>
          <w:rFonts w:ascii="Book Antiqua" w:hAnsi="Book Antiqua" w:cs="Arial"/>
        </w:rPr>
        <w:t>The judge did find that it would be unduly harsh for the Appellant to be forced to return to Afghanistan in parag</w:t>
      </w:r>
      <w:r w:rsidR="00852587">
        <w:rPr>
          <w:rFonts w:ascii="Book Antiqua" w:hAnsi="Book Antiqua" w:cs="Arial"/>
        </w:rPr>
        <w:t>raph 90 of the decision which was</w:t>
      </w:r>
      <w:r w:rsidR="004E5F4A">
        <w:rPr>
          <w:rFonts w:ascii="Book Antiqua" w:hAnsi="Book Antiqua" w:cs="Arial"/>
        </w:rPr>
        <w:t xml:space="preserve"> a reasonable finding given th</w:t>
      </w:r>
      <w:r w:rsidR="00133F3B">
        <w:rPr>
          <w:rFonts w:ascii="Book Antiqua" w:hAnsi="Book Antiqua" w:cs="Arial"/>
        </w:rPr>
        <w:t xml:space="preserve">e </w:t>
      </w:r>
      <w:r w:rsidR="00852587">
        <w:rPr>
          <w:rFonts w:ascii="Book Antiqua" w:hAnsi="Book Antiqua" w:cs="Arial"/>
        </w:rPr>
        <w:t>circumstances</w:t>
      </w:r>
      <w:r w:rsidR="004E5F4A">
        <w:rPr>
          <w:rFonts w:ascii="Book Antiqua" w:hAnsi="Book Antiqua" w:cs="Arial"/>
        </w:rPr>
        <w:t xml:space="preserve">.  </w:t>
      </w:r>
      <w:r w:rsidR="00133F3B">
        <w:rPr>
          <w:rFonts w:ascii="Book Antiqua" w:hAnsi="Book Antiqua" w:cs="Arial"/>
        </w:rPr>
        <w:t>T</w:t>
      </w:r>
      <w:r>
        <w:rPr>
          <w:rFonts w:ascii="Book Antiqua" w:hAnsi="Book Antiqua" w:cs="Arial"/>
        </w:rPr>
        <w:t xml:space="preserve">he findings in paragraph 90 should be upheld.  Furthermore, the </w:t>
      </w:r>
      <w:r w:rsidR="004E5F4A">
        <w:rPr>
          <w:rFonts w:ascii="Book Antiqua" w:hAnsi="Book Antiqua" w:cs="Arial"/>
        </w:rPr>
        <w:t>Appellant</w:t>
      </w:r>
      <w:r>
        <w:rPr>
          <w:rFonts w:ascii="Book Antiqua" w:hAnsi="Book Antiqua" w:cs="Arial"/>
        </w:rPr>
        <w:t xml:space="preserve"> had provided a volume of evidence confirming the risk general returnees would face on return to his home area in Afghanistan of </w:t>
      </w:r>
      <w:proofErr w:type="spellStart"/>
      <w:r>
        <w:rPr>
          <w:rFonts w:ascii="Book Antiqua" w:hAnsi="Book Antiqua" w:cs="Arial"/>
        </w:rPr>
        <w:t>Nangarhar</w:t>
      </w:r>
      <w:proofErr w:type="spellEnd"/>
      <w:r>
        <w:rPr>
          <w:rFonts w:ascii="Book Antiqua" w:hAnsi="Book Antiqua" w:cs="Arial"/>
        </w:rPr>
        <w:t xml:space="preserve"> Province due to the threats from the Taliban and </w:t>
      </w:r>
      <w:r w:rsidR="00C56338">
        <w:rPr>
          <w:rFonts w:ascii="Book Antiqua" w:hAnsi="Book Antiqua" w:cs="Arial"/>
        </w:rPr>
        <w:t xml:space="preserve">Islamic State in particular.  The </w:t>
      </w:r>
      <w:r w:rsidR="004E5F4A">
        <w:rPr>
          <w:rFonts w:ascii="Book Antiqua" w:hAnsi="Book Antiqua" w:cs="Arial"/>
        </w:rPr>
        <w:t>Appellant</w:t>
      </w:r>
      <w:r w:rsidR="00C56338">
        <w:rPr>
          <w:rFonts w:ascii="Book Antiqua" w:hAnsi="Book Antiqua" w:cs="Arial"/>
        </w:rPr>
        <w:t xml:space="preserve"> also argued that he faced an increased risk of suffering harm as a </w:t>
      </w:r>
      <w:r w:rsidR="004E5F4A">
        <w:rPr>
          <w:rFonts w:ascii="Book Antiqua" w:hAnsi="Book Antiqua" w:cs="Arial"/>
        </w:rPr>
        <w:t>westernised</w:t>
      </w:r>
      <w:r w:rsidR="00C56338">
        <w:rPr>
          <w:rFonts w:ascii="Book Antiqua" w:hAnsi="Book Antiqua" w:cs="Arial"/>
        </w:rPr>
        <w:t xml:space="preserve"> former accompanied minor.  The </w:t>
      </w:r>
      <w:r w:rsidR="004E5F4A">
        <w:rPr>
          <w:rFonts w:ascii="Book Antiqua" w:hAnsi="Book Antiqua" w:cs="Arial"/>
        </w:rPr>
        <w:t>Appellant</w:t>
      </w:r>
      <w:r w:rsidR="00C56338">
        <w:rPr>
          <w:rFonts w:ascii="Book Antiqua" w:hAnsi="Book Antiqua" w:cs="Arial"/>
        </w:rPr>
        <w:t xml:space="preserve"> therefore argued that the judge should not only have considered whether the </w:t>
      </w:r>
      <w:r w:rsidR="004E5F4A">
        <w:rPr>
          <w:rFonts w:ascii="Book Antiqua" w:hAnsi="Book Antiqua" w:cs="Arial"/>
        </w:rPr>
        <w:t>Appellant</w:t>
      </w:r>
      <w:r w:rsidR="00C56338">
        <w:rPr>
          <w:rFonts w:ascii="Book Antiqua" w:hAnsi="Book Antiqua" w:cs="Arial"/>
        </w:rPr>
        <w:t xml:space="preserve">’s return to Afghanistan was “unduly harsh” and should properly have considered the risk the </w:t>
      </w:r>
      <w:r w:rsidR="004E5F4A">
        <w:rPr>
          <w:rFonts w:ascii="Book Antiqua" w:hAnsi="Book Antiqua" w:cs="Arial"/>
        </w:rPr>
        <w:t>Appellant</w:t>
      </w:r>
      <w:r w:rsidR="00C56338">
        <w:rPr>
          <w:rFonts w:ascii="Book Antiqua" w:hAnsi="Book Antiqua" w:cs="Arial"/>
        </w:rPr>
        <w:t xml:space="preserve"> would face in his home area and whether he could relocate.  The findings of the judge that the </w:t>
      </w:r>
      <w:r w:rsidR="004E5F4A">
        <w:rPr>
          <w:rFonts w:ascii="Book Antiqua" w:hAnsi="Book Antiqua" w:cs="Arial"/>
        </w:rPr>
        <w:t>Appellant</w:t>
      </w:r>
      <w:r w:rsidR="00C56338">
        <w:rPr>
          <w:rFonts w:ascii="Book Antiqua" w:hAnsi="Book Antiqua" w:cs="Arial"/>
        </w:rPr>
        <w:t xml:space="preserve"> could not reasonably relocate would be in line with the recent country guidance case of </w:t>
      </w:r>
      <w:r w:rsidR="00C56338" w:rsidRPr="00C56338">
        <w:rPr>
          <w:rFonts w:ascii="Book Antiqua" w:hAnsi="Book Antiqua" w:cs="Arial"/>
          <w:b/>
          <w:u w:val="single"/>
        </w:rPr>
        <w:t>AS</w:t>
      </w:r>
      <w:r w:rsidR="00C56338" w:rsidRPr="00C56338">
        <w:rPr>
          <w:rFonts w:ascii="Book Antiqua" w:hAnsi="Book Antiqua" w:cs="Arial"/>
          <w:b/>
        </w:rPr>
        <w:t xml:space="preserve"> (</w:t>
      </w:r>
      <w:r w:rsidR="00C56338">
        <w:rPr>
          <w:rFonts w:ascii="Book Antiqua" w:hAnsi="Book Antiqua" w:cs="Arial"/>
          <w:b/>
        </w:rPr>
        <w:t>S</w:t>
      </w:r>
      <w:r w:rsidR="00C56338" w:rsidRPr="00C56338">
        <w:rPr>
          <w:rFonts w:ascii="Book Antiqua" w:hAnsi="Book Antiqua" w:cs="Arial"/>
          <w:b/>
        </w:rPr>
        <w:t>afety of Kabul) Afghanistan CG [2018] UKUT 00118 (IAC)</w:t>
      </w:r>
      <w:r w:rsidR="00C56338">
        <w:rPr>
          <w:rFonts w:ascii="Book Antiqua" w:hAnsi="Book Antiqua" w:cs="Arial"/>
        </w:rPr>
        <w:t xml:space="preserve"> which was promulgated after the </w:t>
      </w:r>
      <w:r w:rsidR="004E5F4A">
        <w:rPr>
          <w:rFonts w:ascii="Book Antiqua" w:hAnsi="Book Antiqua" w:cs="Arial"/>
        </w:rPr>
        <w:t>Appellant</w:t>
      </w:r>
      <w:r w:rsidR="00C56338">
        <w:rPr>
          <w:rFonts w:ascii="Book Antiqua" w:hAnsi="Book Antiqua" w:cs="Arial"/>
        </w:rPr>
        <w:t xml:space="preserve">’s appeal was heard but before the decision of the </w:t>
      </w:r>
      <w:r w:rsidR="004E5F4A">
        <w:rPr>
          <w:rFonts w:ascii="Book Antiqua" w:hAnsi="Book Antiqua" w:cs="Arial"/>
        </w:rPr>
        <w:t>Appellant</w:t>
      </w:r>
      <w:r w:rsidR="00C56338">
        <w:rPr>
          <w:rFonts w:ascii="Book Antiqua" w:hAnsi="Book Antiqua" w:cs="Arial"/>
        </w:rPr>
        <w:t xml:space="preserve">’s appeal was made and was rightly </w:t>
      </w:r>
      <w:r w:rsidR="00133F3B">
        <w:rPr>
          <w:rFonts w:ascii="Book Antiqua" w:hAnsi="Book Antiqua" w:cs="Arial"/>
        </w:rPr>
        <w:t>considered</w:t>
      </w:r>
      <w:r w:rsidR="00C56338">
        <w:rPr>
          <w:rFonts w:ascii="Book Antiqua" w:hAnsi="Book Antiqua" w:cs="Arial"/>
        </w:rPr>
        <w:t xml:space="preserve"> by the judge.  The </w:t>
      </w:r>
      <w:r w:rsidR="004E5F4A">
        <w:rPr>
          <w:rFonts w:ascii="Book Antiqua" w:hAnsi="Book Antiqua" w:cs="Arial"/>
        </w:rPr>
        <w:t>Appellant</w:t>
      </w:r>
      <w:r w:rsidR="00C56338">
        <w:rPr>
          <w:rFonts w:ascii="Book Antiqua" w:hAnsi="Book Antiqua" w:cs="Arial"/>
        </w:rPr>
        <w:t xml:space="preserve"> therefore argued that the judge should have found that the </w:t>
      </w:r>
      <w:r w:rsidR="004E5F4A">
        <w:rPr>
          <w:rFonts w:ascii="Book Antiqua" w:hAnsi="Book Antiqua" w:cs="Arial"/>
        </w:rPr>
        <w:t>Appellant</w:t>
      </w:r>
      <w:r w:rsidR="00C56338">
        <w:rPr>
          <w:rFonts w:ascii="Book Antiqua" w:hAnsi="Book Antiqua" w:cs="Arial"/>
        </w:rPr>
        <w:t xml:space="preserve">’s characteristics would mean that he could not safely relocate to Kabul and </w:t>
      </w:r>
      <w:r w:rsidR="00133F3B">
        <w:rPr>
          <w:rFonts w:ascii="Book Antiqua" w:hAnsi="Book Antiqua" w:cs="Arial"/>
        </w:rPr>
        <w:t>because of</w:t>
      </w:r>
      <w:r w:rsidR="00C56338">
        <w:rPr>
          <w:rFonts w:ascii="Book Antiqua" w:hAnsi="Book Antiqua" w:cs="Arial"/>
        </w:rPr>
        <w:t xml:space="preserve"> the risks in his home area the </w:t>
      </w:r>
      <w:r w:rsidR="004E5F4A">
        <w:rPr>
          <w:rFonts w:ascii="Book Antiqua" w:hAnsi="Book Antiqua" w:cs="Arial"/>
        </w:rPr>
        <w:t>Appellant</w:t>
      </w:r>
      <w:r w:rsidR="00C56338">
        <w:rPr>
          <w:rFonts w:ascii="Book Antiqua" w:hAnsi="Book Antiqua" w:cs="Arial"/>
        </w:rPr>
        <w:t xml:space="preserve"> should have been found to be at real risk of suffering persecution in </w:t>
      </w:r>
      <w:r w:rsidR="004E5F4A">
        <w:rPr>
          <w:rFonts w:ascii="Book Antiqua" w:hAnsi="Book Antiqua" w:cs="Arial"/>
        </w:rPr>
        <w:t>breach</w:t>
      </w:r>
      <w:r w:rsidR="00C56338">
        <w:rPr>
          <w:rFonts w:ascii="Book Antiqua" w:hAnsi="Book Antiqua" w:cs="Arial"/>
        </w:rPr>
        <w:t xml:space="preserve"> of his rights under Article 3 ECHR.  </w:t>
      </w:r>
    </w:p>
    <w:p w:rsidR="00C56338" w:rsidRDefault="004E5F4A" w:rsidP="00B52A42">
      <w:pPr>
        <w:numPr>
          <w:ilvl w:val="0"/>
          <w:numId w:val="3"/>
        </w:numPr>
        <w:spacing w:before="240"/>
        <w:jc w:val="both"/>
        <w:rPr>
          <w:rFonts w:ascii="Book Antiqua" w:hAnsi="Book Antiqua" w:cs="Arial"/>
        </w:rPr>
      </w:pPr>
      <w:r>
        <w:rPr>
          <w:rFonts w:ascii="Book Antiqua" w:hAnsi="Book Antiqua" w:cs="Arial"/>
        </w:rPr>
        <w:t>Permission</w:t>
      </w:r>
      <w:r w:rsidR="00DA7ED9">
        <w:rPr>
          <w:rFonts w:ascii="Book Antiqua" w:hAnsi="Book Antiqua" w:cs="Arial"/>
        </w:rPr>
        <w:t xml:space="preserve"> to appeal was granted for reasons given in the Grounds and it was noted that the judge may have materially </w:t>
      </w:r>
      <w:r>
        <w:rPr>
          <w:rFonts w:ascii="Book Antiqua" w:hAnsi="Book Antiqua" w:cs="Arial"/>
        </w:rPr>
        <w:t>erred</w:t>
      </w:r>
      <w:r w:rsidR="00DA7ED9">
        <w:rPr>
          <w:rFonts w:ascii="Book Antiqua" w:hAnsi="Book Antiqua" w:cs="Arial"/>
        </w:rPr>
        <w:t xml:space="preserve"> in finding that the </w:t>
      </w:r>
      <w:r>
        <w:rPr>
          <w:rFonts w:ascii="Book Antiqua" w:hAnsi="Book Antiqua" w:cs="Arial"/>
        </w:rPr>
        <w:t>Appellant</w:t>
      </w:r>
      <w:r w:rsidR="00DA7ED9">
        <w:rPr>
          <w:rFonts w:ascii="Book Antiqua" w:hAnsi="Book Antiqua" w:cs="Arial"/>
        </w:rPr>
        <w:t xml:space="preserve"> was entitled to be registered as a citizen of </w:t>
      </w:r>
      <w:smartTag w:uri="urn:schemas-microsoft-com:office:smarttags" w:element="country-region">
        <w:smartTag w:uri="urn:schemas-microsoft-com:office:smarttags" w:element="place">
          <w:r w:rsidR="00DA7ED9">
            <w:rPr>
              <w:rFonts w:ascii="Book Antiqua" w:hAnsi="Book Antiqua" w:cs="Arial"/>
            </w:rPr>
            <w:t>Pakistan</w:t>
          </w:r>
        </w:smartTag>
      </w:smartTag>
      <w:r w:rsidR="00DA7ED9">
        <w:rPr>
          <w:rFonts w:ascii="Book Antiqua" w:hAnsi="Book Antiqua" w:cs="Arial"/>
        </w:rPr>
        <w:t xml:space="preserve">.  </w:t>
      </w:r>
    </w:p>
    <w:p w:rsidR="00DA7ED9" w:rsidRDefault="00DA7ED9" w:rsidP="00B52A42">
      <w:pPr>
        <w:numPr>
          <w:ilvl w:val="0"/>
          <w:numId w:val="3"/>
        </w:numPr>
        <w:spacing w:before="240"/>
        <w:jc w:val="both"/>
        <w:rPr>
          <w:rFonts w:ascii="Book Antiqua" w:hAnsi="Book Antiqua" w:cs="Arial"/>
        </w:rPr>
      </w:pPr>
      <w:r>
        <w:rPr>
          <w:rFonts w:ascii="Book Antiqua" w:hAnsi="Book Antiqua" w:cs="Arial"/>
        </w:rPr>
        <w:t xml:space="preserve">Thus the matter came before me on the </w:t>
      </w:r>
      <w:r w:rsidR="004E5F4A">
        <w:rPr>
          <w:rFonts w:ascii="Book Antiqua" w:hAnsi="Book Antiqua" w:cs="Arial"/>
        </w:rPr>
        <w:t>above</w:t>
      </w:r>
      <w:r>
        <w:rPr>
          <w:rFonts w:ascii="Book Antiqua" w:hAnsi="Book Antiqua" w:cs="Arial"/>
        </w:rPr>
        <w:t xml:space="preserve"> date.  </w:t>
      </w:r>
    </w:p>
    <w:p w:rsidR="00DA7ED9" w:rsidRDefault="00DA7ED9" w:rsidP="00B52A42">
      <w:pPr>
        <w:numPr>
          <w:ilvl w:val="0"/>
          <w:numId w:val="3"/>
        </w:numPr>
        <w:spacing w:before="240"/>
        <w:jc w:val="both"/>
        <w:rPr>
          <w:rFonts w:ascii="Book Antiqua" w:hAnsi="Book Antiqua" w:cs="Arial"/>
        </w:rPr>
      </w:pPr>
      <w:r>
        <w:rPr>
          <w:rFonts w:ascii="Book Antiqua" w:hAnsi="Book Antiqua" w:cs="Arial"/>
        </w:rPr>
        <w:t xml:space="preserve">For the </w:t>
      </w:r>
      <w:r w:rsidR="004E5F4A">
        <w:rPr>
          <w:rFonts w:ascii="Book Antiqua" w:hAnsi="Book Antiqua" w:cs="Arial"/>
        </w:rPr>
        <w:t>Appellant</w:t>
      </w:r>
      <w:r>
        <w:rPr>
          <w:rFonts w:ascii="Book Antiqua" w:hAnsi="Book Antiqua" w:cs="Arial"/>
        </w:rPr>
        <w:t xml:space="preserve"> Mr Stevens</w:t>
      </w:r>
      <w:r w:rsidR="00F567DE">
        <w:rPr>
          <w:rFonts w:ascii="Book Antiqua" w:hAnsi="Book Antiqua" w:cs="Arial"/>
        </w:rPr>
        <w:t xml:space="preserve"> relied on the grounds and </w:t>
      </w:r>
      <w:r>
        <w:rPr>
          <w:rFonts w:ascii="Book Antiqua" w:hAnsi="Book Antiqua" w:cs="Arial"/>
        </w:rPr>
        <w:t xml:space="preserve">said that the judge had given clear reasons why it would be unduly harsh for the </w:t>
      </w:r>
      <w:r w:rsidR="004E5F4A">
        <w:rPr>
          <w:rFonts w:ascii="Book Antiqua" w:hAnsi="Book Antiqua" w:cs="Arial"/>
        </w:rPr>
        <w:t>Appellant</w:t>
      </w:r>
      <w:r>
        <w:rPr>
          <w:rFonts w:ascii="Book Antiqua" w:hAnsi="Book Antiqua" w:cs="Arial"/>
        </w:rPr>
        <w:t xml:space="preserve"> to be returned to Afghanistan.  The decision </w:t>
      </w:r>
      <w:r w:rsidR="004E5F4A">
        <w:rPr>
          <w:rFonts w:ascii="Book Antiqua" w:hAnsi="Book Antiqua" w:cs="Arial"/>
        </w:rPr>
        <w:t>should</w:t>
      </w:r>
      <w:r>
        <w:rPr>
          <w:rFonts w:ascii="Book Antiqua" w:hAnsi="Book Antiqua" w:cs="Arial"/>
        </w:rPr>
        <w:t xml:space="preserve"> be set </w:t>
      </w:r>
      <w:r w:rsidR="004E5F4A">
        <w:rPr>
          <w:rFonts w:ascii="Book Antiqua" w:hAnsi="Book Antiqua" w:cs="Arial"/>
        </w:rPr>
        <w:t>aside</w:t>
      </w:r>
      <w:r>
        <w:rPr>
          <w:rFonts w:ascii="Book Antiqua" w:hAnsi="Book Antiqua" w:cs="Arial"/>
        </w:rPr>
        <w:t xml:space="preserve"> and the appeal allowed without the need to hear any further evidence.  </w:t>
      </w:r>
    </w:p>
    <w:p w:rsidR="00DA7ED9" w:rsidRDefault="00DA7ED9" w:rsidP="00B52A42">
      <w:pPr>
        <w:numPr>
          <w:ilvl w:val="0"/>
          <w:numId w:val="3"/>
        </w:numPr>
        <w:spacing w:before="240"/>
        <w:jc w:val="both"/>
        <w:rPr>
          <w:rFonts w:ascii="Book Antiqua" w:hAnsi="Book Antiqua" w:cs="Arial"/>
        </w:rPr>
      </w:pPr>
      <w:r>
        <w:rPr>
          <w:rFonts w:ascii="Book Antiqua" w:hAnsi="Book Antiqua" w:cs="Arial"/>
        </w:rPr>
        <w:t xml:space="preserve">For the Home Office it was agreed that the findings of the judge that the </w:t>
      </w:r>
      <w:r w:rsidR="004E5F4A">
        <w:rPr>
          <w:rFonts w:ascii="Book Antiqua" w:hAnsi="Book Antiqua" w:cs="Arial"/>
        </w:rPr>
        <w:t>Appellant</w:t>
      </w:r>
      <w:r>
        <w:rPr>
          <w:rFonts w:ascii="Book Antiqua" w:hAnsi="Book Antiqua" w:cs="Arial"/>
        </w:rPr>
        <w:t xml:space="preserve"> could apply for Pakistani nationality were not sustainable </w:t>
      </w:r>
      <w:r w:rsidR="00133F3B">
        <w:rPr>
          <w:rFonts w:ascii="Book Antiqua" w:hAnsi="Book Antiqua" w:cs="Arial"/>
        </w:rPr>
        <w:t>based on</w:t>
      </w:r>
      <w:r>
        <w:rPr>
          <w:rFonts w:ascii="Book Antiqua" w:hAnsi="Book Antiqua" w:cs="Arial"/>
        </w:rPr>
        <w:t xml:space="preserve"> the evidence placed before the judge.  This was a case where no Rule 24 notice had been lodged by the Home Office and there was no challenge to the findings made.  The judge had referred to country guidance and properly applied the case of </w:t>
      </w:r>
      <w:r w:rsidRPr="00DA7ED9">
        <w:rPr>
          <w:rFonts w:ascii="Book Antiqua" w:hAnsi="Book Antiqua" w:cs="Arial"/>
          <w:b/>
          <w:u w:val="single"/>
        </w:rPr>
        <w:t>AS</w:t>
      </w:r>
      <w:r>
        <w:rPr>
          <w:rFonts w:ascii="Book Antiqua" w:hAnsi="Book Antiqua" w:cs="Arial"/>
        </w:rPr>
        <w:t xml:space="preserve">.  In all the circumstances there was no objection to the decision being set aside and the appeal allowed on asylum and human rights grounds.  </w:t>
      </w:r>
    </w:p>
    <w:p w:rsidR="009176D0" w:rsidRDefault="009176D0" w:rsidP="00DA7ED9">
      <w:pPr>
        <w:spacing w:before="240"/>
        <w:jc w:val="both"/>
        <w:rPr>
          <w:rFonts w:ascii="Book Antiqua" w:hAnsi="Book Antiqua" w:cs="Arial"/>
          <w:b/>
          <w:u w:val="single"/>
        </w:rPr>
      </w:pPr>
    </w:p>
    <w:p w:rsidR="00DA7ED9" w:rsidRPr="00DA7ED9" w:rsidRDefault="00DA7ED9" w:rsidP="00DA7ED9">
      <w:pPr>
        <w:spacing w:before="240"/>
        <w:jc w:val="both"/>
        <w:rPr>
          <w:rFonts w:ascii="Book Antiqua" w:hAnsi="Book Antiqua" w:cs="Arial"/>
          <w:b/>
          <w:u w:val="single"/>
        </w:rPr>
      </w:pPr>
      <w:bookmarkStart w:id="0" w:name="_GoBack"/>
      <w:bookmarkEnd w:id="0"/>
      <w:r w:rsidRPr="00DA7ED9">
        <w:rPr>
          <w:rFonts w:ascii="Book Antiqua" w:hAnsi="Book Antiqua" w:cs="Arial"/>
          <w:b/>
          <w:u w:val="single"/>
        </w:rPr>
        <w:lastRenderedPageBreak/>
        <w:t xml:space="preserve">Conclusions </w:t>
      </w:r>
    </w:p>
    <w:p w:rsidR="00DA7ED9" w:rsidRDefault="00DA7ED9" w:rsidP="00B52A42">
      <w:pPr>
        <w:numPr>
          <w:ilvl w:val="0"/>
          <w:numId w:val="3"/>
        </w:numPr>
        <w:spacing w:before="240"/>
        <w:jc w:val="both"/>
        <w:rPr>
          <w:rFonts w:ascii="Book Antiqua" w:hAnsi="Book Antiqua" w:cs="Arial"/>
        </w:rPr>
      </w:pPr>
      <w:r>
        <w:rPr>
          <w:rFonts w:ascii="Book Antiqua" w:hAnsi="Book Antiqua" w:cs="Arial"/>
        </w:rPr>
        <w:t xml:space="preserve">It does seem clear enough (and it was agreed by the parties) that the judge’s findings that the </w:t>
      </w:r>
      <w:r w:rsidR="004E5F4A">
        <w:rPr>
          <w:rFonts w:ascii="Book Antiqua" w:hAnsi="Book Antiqua" w:cs="Arial"/>
        </w:rPr>
        <w:t>Appellant</w:t>
      </w:r>
      <w:r w:rsidR="00987C6A">
        <w:rPr>
          <w:rFonts w:ascii="Book Antiqua" w:hAnsi="Book Antiqua" w:cs="Arial"/>
        </w:rPr>
        <w:t xml:space="preserve"> could </w:t>
      </w:r>
      <w:r w:rsidR="00A33CC6">
        <w:rPr>
          <w:rFonts w:ascii="Book Antiqua" w:hAnsi="Book Antiqua" w:cs="Arial"/>
        </w:rPr>
        <w:t xml:space="preserve">successfully </w:t>
      </w:r>
      <w:r w:rsidR="00987C6A">
        <w:rPr>
          <w:rFonts w:ascii="Book Antiqua" w:hAnsi="Book Antiqua" w:cs="Arial"/>
        </w:rPr>
        <w:t xml:space="preserve">apply for Pakistani citizenship are unsound.  The 1951 Act says that only those persons whose father was a citizen of </w:t>
      </w:r>
      <w:smartTag w:uri="urn:schemas-microsoft-com:office:smarttags" w:element="country-region">
        <w:smartTag w:uri="urn:schemas-microsoft-com:office:smarttags" w:element="place">
          <w:r w:rsidR="00987C6A">
            <w:rPr>
              <w:rFonts w:ascii="Book Antiqua" w:hAnsi="Book Antiqua" w:cs="Arial"/>
            </w:rPr>
            <w:t>Pakistan</w:t>
          </w:r>
        </w:smartTag>
      </w:smartTag>
      <w:r w:rsidR="00987C6A">
        <w:rPr>
          <w:rFonts w:ascii="Book Antiqua" w:hAnsi="Book Antiqua" w:cs="Arial"/>
        </w:rPr>
        <w:t xml:space="preserve"> would be conferred citizenship if they were born in that country.  It is not disputed that the </w:t>
      </w:r>
      <w:r w:rsidR="004E5F4A">
        <w:rPr>
          <w:rFonts w:ascii="Book Antiqua" w:hAnsi="Book Antiqua" w:cs="Arial"/>
        </w:rPr>
        <w:t>Appellant</w:t>
      </w:r>
      <w:r w:rsidR="00987C6A">
        <w:rPr>
          <w:rFonts w:ascii="Book Antiqua" w:hAnsi="Book Antiqua" w:cs="Arial"/>
        </w:rPr>
        <w:t xml:space="preserve">’s father was an Afghan national.  Accordingly, the judge erred in law in </w:t>
      </w:r>
      <w:r w:rsidR="004E5F4A">
        <w:rPr>
          <w:rFonts w:ascii="Book Antiqua" w:hAnsi="Book Antiqua" w:cs="Arial"/>
        </w:rPr>
        <w:t>concluding</w:t>
      </w:r>
      <w:r w:rsidR="00987C6A">
        <w:rPr>
          <w:rFonts w:ascii="Book Antiqua" w:hAnsi="Book Antiqua" w:cs="Arial"/>
        </w:rPr>
        <w:t xml:space="preserve"> otherwise and that the </w:t>
      </w:r>
      <w:r w:rsidR="004E5F4A">
        <w:rPr>
          <w:rFonts w:ascii="Book Antiqua" w:hAnsi="Book Antiqua" w:cs="Arial"/>
        </w:rPr>
        <w:t>Appellant</w:t>
      </w:r>
      <w:r w:rsidR="00987C6A">
        <w:rPr>
          <w:rFonts w:ascii="Book Antiqua" w:hAnsi="Book Antiqua" w:cs="Arial"/>
        </w:rPr>
        <w:t xml:space="preserve"> could be safely returned to </w:t>
      </w:r>
      <w:smartTag w:uri="urn:schemas-microsoft-com:office:smarttags" w:element="country-region">
        <w:smartTag w:uri="urn:schemas-microsoft-com:office:smarttags" w:element="place">
          <w:r w:rsidR="00987C6A">
            <w:rPr>
              <w:rFonts w:ascii="Book Antiqua" w:hAnsi="Book Antiqua" w:cs="Arial"/>
            </w:rPr>
            <w:t>Pakistan</w:t>
          </w:r>
        </w:smartTag>
      </w:smartTag>
      <w:r w:rsidR="00987C6A">
        <w:rPr>
          <w:rFonts w:ascii="Book Antiqua" w:hAnsi="Book Antiqua" w:cs="Arial"/>
        </w:rPr>
        <w:t xml:space="preserve"> because he was entitled to be a national of that country.</w:t>
      </w:r>
    </w:p>
    <w:p w:rsidR="00987C6A" w:rsidRDefault="00987C6A" w:rsidP="00B52A42">
      <w:pPr>
        <w:numPr>
          <w:ilvl w:val="0"/>
          <w:numId w:val="3"/>
        </w:numPr>
        <w:spacing w:before="240"/>
        <w:jc w:val="both"/>
        <w:rPr>
          <w:rFonts w:ascii="Book Antiqua" w:hAnsi="Book Antiqua" w:cs="Arial"/>
        </w:rPr>
      </w:pPr>
      <w:r>
        <w:rPr>
          <w:rFonts w:ascii="Book Antiqua" w:hAnsi="Book Antiqua" w:cs="Arial"/>
        </w:rPr>
        <w:t xml:space="preserve">The judge gave very sound reasons for finding that it would be </w:t>
      </w:r>
      <w:r w:rsidR="004E5F4A">
        <w:rPr>
          <w:rFonts w:ascii="Book Antiqua" w:hAnsi="Book Antiqua" w:cs="Arial"/>
        </w:rPr>
        <w:t>unduly</w:t>
      </w:r>
      <w:r>
        <w:rPr>
          <w:rFonts w:ascii="Book Antiqua" w:hAnsi="Book Antiqua" w:cs="Arial"/>
        </w:rPr>
        <w:t xml:space="preserve"> harsh for the </w:t>
      </w:r>
      <w:r w:rsidR="004E5F4A">
        <w:rPr>
          <w:rFonts w:ascii="Book Antiqua" w:hAnsi="Book Antiqua" w:cs="Arial"/>
        </w:rPr>
        <w:t>Appellant</w:t>
      </w:r>
      <w:r>
        <w:rPr>
          <w:rFonts w:ascii="Book Antiqua" w:hAnsi="Book Antiqua" w:cs="Arial"/>
        </w:rPr>
        <w:t xml:space="preserve"> to be returned to </w:t>
      </w:r>
      <w:smartTag w:uri="urn:schemas-microsoft-com:office:smarttags" w:element="country-region">
        <w:smartTag w:uri="urn:schemas-microsoft-com:office:smarttags" w:element="place">
          <w:r>
            <w:rPr>
              <w:rFonts w:ascii="Book Antiqua" w:hAnsi="Book Antiqua" w:cs="Arial"/>
            </w:rPr>
            <w:t>Afghanistan</w:t>
          </w:r>
        </w:smartTag>
      </w:smartTag>
      <w:r>
        <w:rPr>
          <w:rFonts w:ascii="Book Antiqua" w:hAnsi="Book Antiqua" w:cs="Arial"/>
        </w:rPr>
        <w:t xml:space="preserve">, primarily because of his medical wellbeing.  </w:t>
      </w:r>
    </w:p>
    <w:p w:rsidR="00987C6A" w:rsidRDefault="00987C6A" w:rsidP="00B52A42">
      <w:pPr>
        <w:numPr>
          <w:ilvl w:val="0"/>
          <w:numId w:val="3"/>
        </w:numPr>
        <w:spacing w:before="240"/>
        <w:jc w:val="both"/>
        <w:rPr>
          <w:rFonts w:ascii="Book Antiqua" w:hAnsi="Book Antiqua" w:cs="Arial"/>
        </w:rPr>
      </w:pPr>
      <w:r>
        <w:rPr>
          <w:rFonts w:ascii="Book Antiqua" w:hAnsi="Book Antiqua" w:cs="Arial"/>
        </w:rPr>
        <w:t xml:space="preserve">Given the concession of the Home Office it is not necessary to make any further findings about safety in his home location or whether it would be unduly harsh for him to have to relocate to </w:t>
      </w:r>
      <w:smartTag w:uri="urn:schemas-microsoft-com:office:smarttags" w:element="City">
        <w:smartTag w:uri="urn:schemas-microsoft-com:office:smarttags" w:element="place">
          <w:r>
            <w:rPr>
              <w:rFonts w:ascii="Book Antiqua" w:hAnsi="Book Antiqua" w:cs="Arial"/>
            </w:rPr>
            <w:t>Kabul</w:t>
          </w:r>
        </w:smartTag>
      </w:smartTag>
      <w:r>
        <w:rPr>
          <w:rFonts w:ascii="Book Antiqua" w:hAnsi="Book Antiqua" w:cs="Arial"/>
        </w:rPr>
        <w:t xml:space="preserve">.  </w:t>
      </w:r>
    </w:p>
    <w:p w:rsidR="00987C6A" w:rsidRDefault="00987C6A" w:rsidP="00B52A42">
      <w:pPr>
        <w:numPr>
          <w:ilvl w:val="0"/>
          <w:numId w:val="3"/>
        </w:numPr>
        <w:spacing w:before="240"/>
        <w:jc w:val="both"/>
        <w:rPr>
          <w:rFonts w:ascii="Book Antiqua" w:hAnsi="Book Antiqua" w:cs="Arial"/>
        </w:rPr>
      </w:pPr>
      <w:r>
        <w:rPr>
          <w:rFonts w:ascii="Book Antiqua" w:hAnsi="Book Antiqua" w:cs="Arial"/>
        </w:rPr>
        <w:t xml:space="preserve">It therefore follows that the decision should be set aside and remade allowing the appeal under the 1951 Convention and Article 3 of the ECHR.  </w:t>
      </w:r>
    </w:p>
    <w:p w:rsidR="00987C6A" w:rsidRPr="00987C6A" w:rsidRDefault="00987C6A" w:rsidP="00987C6A">
      <w:pPr>
        <w:spacing w:before="240"/>
        <w:jc w:val="both"/>
        <w:rPr>
          <w:rFonts w:ascii="Book Antiqua" w:hAnsi="Book Antiqua" w:cs="Arial"/>
          <w:b/>
          <w:u w:val="single"/>
        </w:rPr>
      </w:pPr>
      <w:r w:rsidRPr="00987C6A">
        <w:rPr>
          <w:rFonts w:ascii="Book Antiqua" w:hAnsi="Book Antiqua" w:cs="Arial"/>
          <w:b/>
          <w:u w:val="single"/>
        </w:rPr>
        <w:t xml:space="preserve">Notice of Decision </w:t>
      </w:r>
    </w:p>
    <w:p w:rsidR="00987C6A" w:rsidRDefault="00987C6A" w:rsidP="00B52A42">
      <w:pPr>
        <w:numPr>
          <w:ilvl w:val="0"/>
          <w:numId w:val="3"/>
        </w:numPr>
        <w:spacing w:before="240"/>
        <w:jc w:val="both"/>
        <w:rPr>
          <w:rFonts w:ascii="Book Antiqua" w:hAnsi="Book Antiqua" w:cs="Arial"/>
        </w:rPr>
      </w:pPr>
      <w:r>
        <w:rPr>
          <w:rFonts w:ascii="Book Antiqua" w:hAnsi="Book Antiqua" w:cs="Arial"/>
        </w:rPr>
        <w:t xml:space="preserve">The making of the decision of the First-tier Tribunal did involve the making of an error on a point of law.  </w:t>
      </w:r>
    </w:p>
    <w:p w:rsidR="00987C6A" w:rsidRDefault="00987C6A" w:rsidP="00B52A42">
      <w:pPr>
        <w:numPr>
          <w:ilvl w:val="0"/>
          <w:numId w:val="3"/>
        </w:numPr>
        <w:spacing w:before="240"/>
        <w:jc w:val="both"/>
        <w:rPr>
          <w:rFonts w:ascii="Book Antiqua" w:hAnsi="Book Antiqua" w:cs="Arial"/>
        </w:rPr>
      </w:pPr>
      <w:r>
        <w:rPr>
          <w:rFonts w:ascii="Book Antiqua" w:hAnsi="Book Antiqua" w:cs="Arial"/>
        </w:rPr>
        <w:t>I set aside the decision.</w:t>
      </w:r>
    </w:p>
    <w:p w:rsidR="00987C6A" w:rsidRDefault="00987C6A" w:rsidP="00B52A42">
      <w:pPr>
        <w:numPr>
          <w:ilvl w:val="0"/>
          <w:numId w:val="3"/>
        </w:numPr>
        <w:spacing w:before="240"/>
        <w:jc w:val="both"/>
        <w:rPr>
          <w:rFonts w:ascii="Book Antiqua" w:hAnsi="Book Antiqua" w:cs="Arial"/>
        </w:rPr>
      </w:pPr>
      <w:r>
        <w:rPr>
          <w:rFonts w:ascii="Book Antiqua" w:hAnsi="Book Antiqua" w:cs="Arial"/>
        </w:rPr>
        <w:t>The appeal is allowed on asylum and human rights grounds.</w:t>
      </w:r>
    </w:p>
    <w:p w:rsidR="009F518E" w:rsidRPr="009F518E" w:rsidRDefault="00987C6A" w:rsidP="00987C6A">
      <w:pPr>
        <w:numPr>
          <w:ilvl w:val="0"/>
          <w:numId w:val="3"/>
        </w:numPr>
        <w:spacing w:before="240"/>
        <w:jc w:val="both"/>
        <w:rPr>
          <w:rFonts w:ascii="Book Antiqua" w:hAnsi="Book Antiqua" w:cs="Arial"/>
        </w:rPr>
      </w:pPr>
      <w:r>
        <w:rPr>
          <w:rFonts w:ascii="Book Antiqua" w:hAnsi="Book Antiqua" w:cs="Arial"/>
        </w:rPr>
        <w:t xml:space="preserve">No </w:t>
      </w:r>
      <w:r w:rsidR="009F518E" w:rsidRPr="009F518E">
        <w:rPr>
          <w:rFonts w:ascii="Book Antiqua" w:hAnsi="Book Antiqua" w:cs="Arial"/>
        </w:rPr>
        <w:t xml:space="preserve">anonymity </w:t>
      </w:r>
      <w:r w:rsidR="00532E7D">
        <w:rPr>
          <w:rFonts w:ascii="Book Antiqua" w:hAnsi="Book Antiqua" w:cs="Arial"/>
        </w:rPr>
        <w:t>order</w:t>
      </w:r>
      <w:r w:rsidR="009F518E" w:rsidRPr="009F518E">
        <w:rPr>
          <w:rFonts w:ascii="Book Antiqua" w:hAnsi="Book Antiqua" w:cs="Arial"/>
        </w:rPr>
        <w:t xml:space="preserve"> is made.</w:t>
      </w:r>
    </w:p>
    <w:p w:rsidR="009F518E" w:rsidRPr="009F518E" w:rsidRDefault="009F518E" w:rsidP="009F518E">
      <w:pPr>
        <w:jc w:val="both"/>
        <w:rPr>
          <w:rFonts w:ascii="Book Antiqua" w:hAnsi="Book Antiqua" w:cs="Arial"/>
        </w:rPr>
      </w:pPr>
    </w:p>
    <w:p w:rsidR="009F518E" w:rsidRPr="00F5664C" w:rsidRDefault="009F518E" w:rsidP="009F518E">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00F567DE">
        <w:rPr>
          <w:rFonts w:ascii="Book Antiqua" w:hAnsi="Book Antiqua" w:cs="Arial"/>
        </w:rPr>
        <w:t xml:space="preserve">    </w:t>
      </w:r>
      <w:r w:rsidR="00F567DE" w:rsidRPr="00F567DE">
        <w:rPr>
          <w:rFonts w:ascii="Book Antiqua" w:hAnsi="Book Antiqua" w:cs="Arial"/>
          <w:i/>
        </w:rPr>
        <w:t>JG Macdonald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F567DE">
        <w:rPr>
          <w:rFonts w:ascii="Book Antiqua" w:hAnsi="Book Antiqua" w:cs="Arial"/>
        </w:rPr>
        <w:t xml:space="preserve">  18</w:t>
      </w:r>
      <w:r w:rsidR="00F567DE" w:rsidRPr="00F567DE">
        <w:rPr>
          <w:rFonts w:ascii="Book Antiqua" w:hAnsi="Book Antiqua" w:cs="Arial"/>
          <w:vertAlign w:val="superscript"/>
        </w:rPr>
        <w:t>th</w:t>
      </w:r>
      <w:r w:rsidR="00F567DE">
        <w:rPr>
          <w:rFonts w:ascii="Book Antiqua" w:hAnsi="Book Antiqua" w:cs="Arial"/>
        </w:rPr>
        <w:t xml:space="preserve"> July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5B7789" w:rsidRPr="00F5664C" w:rsidRDefault="00255071" w:rsidP="000369F5">
      <w:pPr>
        <w:tabs>
          <w:tab w:val="left" w:pos="2520"/>
        </w:tabs>
        <w:jc w:val="both"/>
        <w:rPr>
          <w:rFonts w:ascii="Book Antiqua" w:hAnsi="Book Antiqua" w:cs="Arial"/>
        </w:rPr>
      </w:pPr>
      <w:r>
        <w:rPr>
          <w:rFonts w:ascii="Book Antiqua" w:hAnsi="Book Antiqua" w:cs="Arial"/>
        </w:rPr>
        <w:t xml:space="preserve">Deputy Upper Tribunal Judge </w:t>
      </w:r>
      <w:r w:rsidR="0093333B">
        <w:rPr>
          <w:rFonts w:ascii="Book Antiqua" w:hAnsi="Book Antiqua" w:cs="Arial"/>
        </w:rPr>
        <w:t>J G Macdonald</w:t>
      </w:r>
    </w:p>
    <w:sectPr w:rsidR="005B7789" w:rsidRPr="00F5664C" w:rsidSect="00EF1C95">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3A13" w:rsidRDefault="00643A13">
      <w:r>
        <w:separator/>
      </w:r>
    </w:p>
  </w:endnote>
  <w:endnote w:type="continuationSeparator" w:id="0">
    <w:p w:rsidR="00643A13" w:rsidRDefault="00643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EF1C95" w:rsidRDefault="00CF253F" w:rsidP="00593795">
    <w:pPr>
      <w:pStyle w:val="Footer"/>
      <w:jc w:val="center"/>
      <w:rPr>
        <w:rFonts w:ascii="Book Antiqua" w:hAnsi="Book Antiqua" w:cs="Arial"/>
      </w:rPr>
    </w:pPr>
    <w:r w:rsidRPr="00EF1C95">
      <w:rPr>
        <w:rStyle w:val="PageNumber"/>
        <w:rFonts w:ascii="Book Antiqua" w:hAnsi="Book Antiqua" w:cs="Arial"/>
      </w:rPr>
      <w:fldChar w:fldCharType="begin"/>
    </w:r>
    <w:r w:rsidRPr="00EF1C95">
      <w:rPr>
        <w:rStyle w:val="PageNumber"/>
        <w:rFonts w:ascii="Book Antiqua" w:hAnsi="Book Antiqua" w:cs="Arial"/>
      </w:rPr>
      <w:instrText xml:space="preserve"> PAGE </w:instrText>
    </w:r>
    <w:r w:rsidRPr="00EF1C95">
      <w:rPr>
        <w:rStyle w:val="PageNumber"/>
        <w:rFonts w:ascii="Book Antiqua" w:hAnsi="Book Antiqua" w:cs="Arial"/>
      </w:rPr>
      <w:fldChar w:fldCharType="separate"/>
    </w:r>
    <w:r w:rsidR="000F78F1">
      <w:rPr>
        <w:rStyle w:val="PageNumber"/>
        <w:rFonts w:ascii="Book Antiqua" w:hAnsi="Book Antiqua" w:cs="Arial"/>
        <w:noProof/>
      </w:rPr>
      <w:t>3</w:t>
    </w:r>
    <w:r w:rsidRPr="00EF1C9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F541B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3A13" w:rsidRDefault="00643A13">
      <w:r>
        <w:separator/>
      </w:r>
    </w:p>
  </w:footnote>
  <w:footnote w:type="continuationSeparator" w:id="0">
    <w:p w:rsidR="00643A13" w:rsidRDefault="00643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86773D" w:rsidRPr="0086773D">
      <w:rPr>
        <w:rFonts w:ascii="Book Antiqua" w:hAnsi="Book Antiqua" w:cs="Arial"/>
        <w:sz w:val="16"/>
        <w:szCs w:val="16"/>
      </w:rPr>
      <w:t>PA/06398/2017</w:t>
    </w:r>
  </w:p>
  <w:p w:rsidR="00EF1C95" w:rsidRPr="0086773D" w:rsidRDefault="00EF1C95"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048F64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6D4402"/>
    <w:multiLevelType w:val="multilevel"/>
    <w:tmpl w:val="6032DAF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5A5D10"/>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FF"/>
    <w:rsid w:val="00000621"/>
    <w:rsid w:val="000036C2"/>
    <w:rsid w:val="00033D3D"/>
    <w:rsid w:val="000369F5"/>
    <w:rsid w:val="00071A7E"/>
    <w:rsid w:val="000746C0"/>
    <w:rsid w:val="00074D1D"/>
    <w:rsid w:val="00077227"/>
    <w:rsid w:val="00092580"/>
    <w:rsid w:val="000A5ADA"/>
    <w:rsid w:val="000D01C9"/>
    <w:rsid w:val="000D43CE"/>
    <w:rsid w:val="000D5D94"/>
    <w:rsid w:val="000E0CD7"/>
    <w:rsid w:val="000F78F1"/>
    <w:rsid w:val="00114F8B"/>
    <w:rsid w:val="001165A7"/>
    <w:rsid w:val="00133F3B"/>
    <w:rsid w:val="001502BD"/>
    <w:rsid w:val="00151BB7"/>
    <w:rsid w:val="00167D3A"/>
    <w:rsid w:val="00172A08"/>
    <w:rsid w:val="001A1E2C"/>
    <w:rsid w:val="001E6D6D"/>
    <w:rsid w:val="001F2716"/>
    <w:rsid w:val="0020133A"/>
    <w:rsid w:val="00207617"/>
    <w:rsid w:val="00253346"/>
    <w:rsid w:val="00255071"/>
    <w:rsid w:val="00283659"/>
    <w:rsid w:val="002C4E73"/>
    <w:rsid w:val="002D5A7F"/>
    <w:rsid w:val="002D68BF"/>
    <w:rsid w:val="002E75DE"/>
    <w:rsid w:val="002F1547"/>
    <w:rsid w:val="0030070F"/>
    <w:rsid w:val="00336CBF"/>
    <w:rsid w:val="003546C8"/>
    <w:rsid w:val="0038360D"/>
    <w:rsid w:val="003A7CF2"/>
    <w:rsid w:val="003C5CE5"/>
    <w:rsid w:val="003E267B"/>
    <w:rsid w:val="003E7CD1"/>
    <w:rsid w:val="00402B9E"/>
    <w:rsid w:val="004061C2"/>
    <w:rsid w:val="0041360E"/>
    <w:rsid w:val="00423932"/>
    <w:rsid w:val="004249CB"/>
    <w:rsid w:val="0044127D"/>
    <w:rsid w:val="004448DB"/>
    <w:rsid w:val="00446C9A"/>
    <w:rsid w:val="00477193"/>
    <w:rsid w:val="004A1848"/>
    <w:rsid w:val="004E5F4A"/>
    <w:rsid w:val="004E7E25"/>
    <w:rsid w:val="00507FEC"/>
    <w:rsid w:val="00510F0E"/>
    <w:rsid w:val="00530B04"/>
    <w:rsid w:val="00532E7D"/>
    <w:rsid w:val="00542DB1"/>
    <w:rsid w:val="005479E1"/>
    <w:rsid w:val="005570FD"/>
    <w:rsid w:val="005575EA"/>
    <w:rsid w:val="0057790C"/>
    <w:rsid w:val="00593795"/>
    <w:rsid w:val="005A75FF"/>
    <w:rsid w:val="005B7789"/>
    <w:rsid w:val="00643A13"/>
    <w:rsid w:val="0065791C"/>
    <w:rsid w:val="00673EDB"/>
    <w:rsid w:val="006803E1"/>
    <w:rsid w:val="006833FF"/>
    <w:rsid w:val="00690B8A"/>
    <w:rsid w:val="006D1DFA"/>
    <w:rsid w:val="006D506B"/>
    <w:rsid w:val="006E3C90"/>
    <w:rsid w:val="00704B61"/>
    <w:rsid w:val="00707DB1"/>
    <w:rsid w:val="007353BB"/>
    <w:rsid w:val="00742A8D"/>
    <w:rsid w:val="007552A9"/>
    <w:rsid w:val="00761858"/>
    <w:rsid w:val="00767D59"/>
    <w:rsid w:val="00776E97"/>
    <w:rsid w:val="00777F7B"/>
    <w:rsid w:val="00780FD7"/>
    <w:rsid w:val="0078703A"/>
    <w:rsid w:val="007912AD"/>
    <w:rsid w:val="007A1F28"/>
    <w:rsid w:val="007B0824"/>
    <w:rsid w:val="008303B8"/>
    <w:rsid w:val="00833DCE"/>
    <w:rsid w:val="00842418"/>
    <w:rsid w:val="00852587"/>
    <w:rsid w:val="008533CF"/>
    <w:rsid w:val="008634DB"/>
    <w:rsid w:val="0086773D"/>
    <w:rsid w:val="00871D34"/>
    <w:rsid w:val="008B270C"/>
    <w:rsid w:val="008C3D3D"/>
    <w:rsid w:val="008D4131"/>
    <w:rsid w:val="008F1932"/>
    <w:rsid w:val="008F294D"/>
    <w:rsid w:val="009176D0"/>
    <w:rsid w:val="00921062"/>
    <w:rsid w:val="0092618D"/>
    <w:rsid w:val="0093083E"/>
    <w:rsid w:val="0093333B"/>
    <w:rsid w:val="00966ECF"/>
    <w:rsid w:val="009727A3"/>
    <w:rsid w:val="00987774"/>
    <w:rsid w:val="00987C6A"/>
    <w:rsid w:val="009A11E8"/>
    <w:rsid w:val="009E4E62"/>
    <w:rsid w:val="009F518E"/>
    <w:rsid w:val="009F5220"/>
    <w:rsid w:val="009F7C4D"/>
    <w:rsid w:val="00A05FBA"/>
    <w:rsid w:val="00A15234"/>
    <w:rsid w:val="00A201AB"/>
    <w:rsid w:val="00A31C8B"/>
    <w:rsid w:val="00A33CC6"/>
    <w:rsid w:val="00A75965"/>
    <w:rsid w:val="00A845DC"/>
    <w:rsid w:val="00A97AEE"/>
    <w:rsid w:val="00AC5CF6"/>
    <w:rsid w:val="00B144FA"/>
    <w:rsid w:val="00B16F58"/>
    <w:rsid w:val="00B30648"/>
    <w:rsid w:val="00B3524D"/>
    <w:rsid w:val="00B35AF6"/>
    <w:rsid w:val="00B40F69"/>
    <w:rsid w:val="00B46616"/>
    <w:rsid w:val="00B52A42"/>
    <w:rsid w:val="00B610E3"/>
    <w:rsid w:val="00B61205"/>
    <w:rsid w:val="00B617C4"/>
    <w:rsid w:val="00B626FA"/>
    <w:rsid w:val="00B7040A"/>
    <w:rsid w:val="00B96FA0"/>
    <w:rsid w:val="00BA78DC"/>
    <w:rsid w:val="00BC42D3"/>
    <w:rsid w:val="00BD4196"/>
    <w:rsid w:val="00BF22CA"/>
    <w:rsid w:val="00C26032"/>
    <w:rsid w:val="00C265B0"/>
    <w:rsid w:val="00C321B5"/>
    <w:rsid w:val="00C345E1"/>
    <w:rsid w:val="00C36A07"/>
    <w:rsid w:val="00C56338"/>
    <w:rsid w:val="00C8469E"/>
    <w:rsid w:val="00C977BA"/>
    <w:rsid w:val="00CB6E35"/>
    <w:rsid w:val="00CE1A46"/>
    <w:rsid w:val="00CE26B2"/>
    <w:rsid w:val="00CE6AFA"/>
    <w:rsid w:val="00CF01A8"/>
    <w:rsid w:val="00CF253F"/>
    <w:rsid w:val="00CF56B4"/>
    <w:rsid w:val="00D20F09"/>
    <w:rsid w:val="00D22636"/>
    <w:rsid w:val="00D22FA8"/>
    <w:rsid w:val="00D24A9C"/>
    <w:rsid w:val="00D4079D"/>
    <w:rsid w:val="00D40FD9"/>
    <w:rsid w:val="00D53769"/>
    <w:rsid w:val="00D562ED"/>
    <w:rsid w:val="00D63446"/>
    <w:rsid w:val="00D647F9"/>
    <w:rsid w:val="00D65912"/>
    <w:rsid w:val="00D85C13"/>
    <w:rsid w:val="00D91BE3"/>
    <w:rsid w:val="00D94AFC"/>
    <w:rsid w:val="00DA7ED9"/>
    <w:rsid w:val="00DB70AE"/>
    <w:rsid w:val="00DB7231"/>
    <w:rsid w:val="00DD5071"/>
    <w:rsid w:val="00DD5C39"/>
    <w:rsid w:val="00DE26AF"/>
    <w:rsid w:val="00DE7DB7"/>
    <w:rsid w:val="00E00A0A"/>
    <w:rsid w:val="00E07F57"/>
    <w:rsid w:val="00E1040E"/>
    <w:rsid w:val="00E50BCE"/>
    <w:rsid w:val="00E61292"/>
    <w:rsid w:val="00E76309"/>
    <w:rsid w:val="00E77C4D"/>
    <w:rsid w:val="00E81D01"/>
    <w:rsid w:val="00EA161D"/>
    <w:rsid w:val="00EB4D68"/>
    <w:rsid w:val="00EE45D8"/>
    <w:rsid w:val="00EF1C95"/>
    <w:rsid w:val="00F004CD"/>
    <w:rsid w:val="00F1243B"/>
    <w:rsid w:val="00F22A22"/>
    <w:rsid w:val="00F22EDA"/>
    <w:rsid w:val="00F3224D"/>
    <w:rsid w:val="00F33E0E"/>
    <w:rsid w:val="00F541B5"/>
    <w:rsid w:val="00F5664C"/>
    <w:rsid w:val="00F567DE"/>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43D11D8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4860</Characters>
  <Application>Microsoft Office Word</Application>
  <DocSecurity>0</DocSecurity>
  <Lines>40</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2018-08-03T13:21:00Z</dcterms:created>
  <dcterms:modified xsi:type="dcterms:W3CDTF">2018-08-03T13:21:00Z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