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C8" w:rsidRDefault="00AC0405" w:rsidP="00007A55">
      <w:pPr>
        <w:jc w:val="center"/>
        <w:rPr>
          <w:rFonts w:ascii="Book Antiqua" w:hAnsi="Book Antiqua" w:cs="Arial"/>
          <w:caps/>
          <w:color w:val="000000"/>
          <w:sz w:val="16"/>
          <w:szCs w:val="16"/>
        </w:rPr>
      </w:pPr>
      <w:r>
        <w:rPr>
          <w:noProof/>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007A55" w:rsidRPr="009B7433" w:rsidRDefault="00007A55" w:rsidP="00007A55">
      <w:pPr>
        <w:jc w:val="center"/>
        <w:rPr>
          <w:rFonts w:ascii="Book Antiqua" w:hAnsi="Book Antiqua" w:cs="Arial"/>
          <w:caps/>
          <w:color w:val="000000"/>
          <w:sz w:val="16"/>
          <w:szCs w:val="16"/>
        </w:rPr>
      </w:pPr>
    </w:p>
    <w:p w:rsidR="007863C8" w:rsidRPr="009B7433" w:rsidRDefault="007863C8" w:rsidP="00007A55">
      <w:pPr>
        <w:tabs>
          <w:tab w:val="right" w:pos="9720"/>
        </w:tabs>
        <w:rPr>
          <w:rFonts w:ascii="Book Antiqua" w:hAnsi="Book Antiqua" w:cs="Arial"/>
          <w:b/>
          <w:color w:val="000000"/>
        </w:rPr>
      </w:pPr>
      <w:r w:rsidRPr="009B7433">
        <w:rPr>
          <w:rFonts w:ascii="Book Antiqua" w:hAnsi="Book Antiqua" w:cs="Arial"/>
          <w:b/>
          <w:color w:val="000000"/>
        </w:rPr>
        <w:t xml:space="preserve">Upper Tribunal </w:t>
      </w:r>
    </w:p>
    <w:p w:rsidR="007863C8" w:rsidRDefault="007863C8" w:rsidP="00007A55">
      <w:pPr>
        <w:tabs>
          <w:tab w:val="right" w:pos="9720"/>
        </w:tabs>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9A34DE">
        <w:rPr>
          <w:rFonts w:ascii="Book Antiqua" w:hAnsi="Book Antiqua" w:cs="Arial"/>
          <w:caps/>
          <w:color w:val="000000"/>
        </w:rPr>
        <w:t>PA/0</w:t>
      </w:r>
      <w:r>
        <w:rPr>
          <w:rFonts w:ascii="Book Antiqua" w:hAnsi="Book Antiqua" w:cs="Arial"/>
          <w:caps/>
          <w:color w:val="000000"/>
        </w:rPr>
        <w:t>6</w:t>
      </w:r>
      <w:r w:rsidR="009A34DE">
        <w:rPr>
          <w:rFonts w:ascii="Book Antiqua" w:hAnsi="Book Antiqua" w:cs="Arial"/>
          <w:caps/>
          <w:color w:val="000000"/>
        </w:rPr>
        <w:t>710</w:t>
      </w:r>
      <w:r>
        <w:rPr>
          <w:rFonts w:ascii="Book Antiqua" w:hAnsi="Book Antiqua" w:cs="Arial"/>
          <w:caps/>
          <w:color w:val="000000"/>
        </w:rPr>
        <w:t>/2017</w:t>
      </w:r>
      <w:bookmarkEnd w:id="0"/>
    </w:p>
    <w:p w:rsidR="007863C8" w:rsidRDefault="007863C8" w:rsidP="00007A55">
      <w:pPr>
        <w:jc w:val="center"/>
        <w:rPr>
          <w:rFonts w:ascii="Book Antiqua" w:hAnsi="Book Antiqua" w:cs="Arial"/>
          <w:caps/>
          <w:color w:val="000000"/>
        </w:rPr>
      </w:pPr>
    </w:p>
    <w:p w:rsidR="00007A55" w:rsidRPr="009B7433" w:rsidRDefault="00007A55" w:rsidP="00007A55">
      <w:pPr>
        <w:jc w:val="center"/>
        <w:rPr>
          <w:rFonts w:ascii="Book Antiqua" w:hAnsi="Book Antiqua" w:cs="Arial"/>
          <w:color w:val="000000"/>
        </w:rPr>
      </w:pPr>
    </w:p>
    <w:p w:rsidR="007863C8" w:rsidRPr="009B7433" w:rsidRDefault="007863C8" w:rsidP="00007A55">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7863C8" w:rsidRPr="009B7433" w:rsidRDefault="007863C8" w:rsidP="00007A55">
      <w:pPr>
        <w:jc w:val="center"/>
        <w:rPr>
          <w:rFonts w:ascii="Book Antiqua" w:hAnsi="Book Antiqua" w:cs="Arial"/>
          <w:b/>
          <w:u w:val="single"/>
        </w:rPr>
      </w:pPr>
    </w:p>
    <w:p w:rsidR="007863C8" w:rsidRPr="009B7433" w:rsidRDefault="007863C8" w:rsidP="00007A55">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863C8" w:rsidRPr="00484252">
        <w:tc>
          <w:tcPr>
            <w:tcW w:w="6048" w:type="dxa"/>
          </w:tcPr>
          <w:p w:rsidR="007863C8" w:rsidRPr="00484252" w:rsidRDefault="007863C8" w:rsidP="00007A55">
            <w:pPr>
              <w:jc w:val="both"/>
              <w:rPr>
                <w:rFonts w:ascii="Book Antiqua" w:hAnsi="Book Antiqua" w:cs="Arial"/>
                <w:b/>
              </w:rPr>
            </w:pPr>
            <w:r w:rsidRPr="00484252">
              <w:rPr>
                <w:rFonts w:ascii="Book Antiqua" w:hAnsi="Book Antiqua" w:cs="Arial"/>
                <w:b/>
              </w:rPr>
              <w:t xml:space="preserve">Heard at </w:t>
            </w:r>
            <w:r>
              <w:rPr>
                <w:rFonts w:ascii="Book Antiqua" w:hAnsi="Book Antiqua" w:cs="Arial"/>
                <w:b/>
              </w:rPr>
              <w:t>Newport</w:t>
            </w:r>
          </w:p>
        </w:tc>
        <w:tc>
          <w:tcPr>
            <w:tcW w:w="3960" w:type="dxa"/>
          </w:tcPr>
          <w:p w:rsidR="007863C8" w:rsidRPr="00484252" w:rsidRDefault="007863C8" w:rsidP="00007A55">
            <w:pPr>
              <w:jc w:val="both"/>
              <w:rPr>
                <w:rFonts w:ascii="Book Antiqua" w:hAnsi="Book Antiqua" w:cs="Arial"/>
                <w:b/>
                <w:color w:val="000000"/>
              </w:rPr>
            </w:pPr>
            <w:r w:rsidRPr="00484252">
              <w:rPr>
                <w:rFonts w:ascii="Book Antiqua" w:hAnsi="Book Antiqua" w:cs="Arial"/>
                <w:b/>
                <w:color w:val="000000"/>
              </w:rPr>
              <w:t>Decision &amp; Reasons Promulgated</w:t>
            </w:r>
          </w:p>
        </w:tc>
      </w:tr>
      <w:tr w:rsidR="007863C8" w:rsidRPr="00484252">
        <w:tc>
          <w:tcPr>
            <w:tcW w:w="6048" w:type="dxa"/>
          </w:tcPr>
          <w:p w:rsidR="007863C8" w:rsidRPr="00484252" w:rsidRDefault="007863C8" w:rsidP="00007A55">
            <w:pPr>
              <w:jc w:val="both"/>
              <w:rPr>
                <w:rFonts w:ascii="Book Antiqua" w:hAnsi="Book Antiqua" w:cs="Arial"/>
                <w:b/>
              </w:rPr>
            </w:pPr>
            <w:r>
              <w:rPr>
                <w:rFonts w:ascii="Book Antiqua" w:hAnsi="Book Antiqua" w:cs="Arial"/>
                <w:b/>
              </w:rPr>
              <w:t>On 18</w:t>
            </w:r>
            <w:r w:rsidRPr="00484252">
              <w:rPr>
                <w:rFonts w:ascii="Book Antiqua" w:hAnsi="Book Antiqua" w:cs="Arial"/>
                <w:b/>
              </w:rPr>
              <w:t xml:space="preserve"> July 2018 </w:t>
            </w:r>
          </w:p>
        </w:tc>
        <w:tc>
          <w:tcPr>
            <w:tcW w:w="3960" w:type="dxa"/>
          </w:tcPr>
          <w:p w:rsidR="007863C8" w:rsidRPr="00484252" w:rsidRDefault="00AC0405" w:rsidP="00007A55">
            <w:pPr>
              <w:jc w:val="both"/>
              <w:rPr>
                <w:rFonts w:ascii="Book Antiqua" w:hAnsi="Book Antiqua" w:cs="Arial"/>
                <w:b/>
              </w:rPr>
            </w:pPr>
            <w:r>
              <w:rPr>
                <w:rFonts w:ascii="Book Antiqua" w:hAnsi="Book Antiqua" w:cs="Arial"/>
                <w:b/>
              </w:rPr>
              <w:t>On 29 August 2018</w:t>
            </w:r>
          </w:p>
        </w:tc>
      </w:tr>
      <w:tr w:rsidR="007863C8" w:rsidRPr="00484252">
        <w:tc>
          <w:tcPr>
            <w:tcW w:w="6048" w:type="dxa"/>
          </w:tcPr>
          <w:p w:rsidR="007863C8" w:rsidRPr="00484252" w:rsidRDefault="007863C8" w:rsidP="00007A55">
            <w:pPr>
              <w:jc w:val="both"/>
              <w:rPr>
                <w:rFonts w:ascii="Book Antiqua" w:hAnsi="Book Antiqua" w:cs="Arial"/>
                <w:b/>
              </w:rPr>
            </w:pPr>
          </w:p>
        </w:tc>
        <w:tc>
          <w:tcPr>
            <w:tcW w:w="3960" w:type="dxa"/>
          </w:tcPr>
          <w:p w:rsidR="007863C8" w:rsidRPr="00484252" w:rsidRDefault="007863C8" w:rsidP="00007A55">
            <w:pPr>
              <w:jc w:val="both"/>
              <w:rPr>
                <w:rFonts w:ascii="Book Antiqua" w:hAnsi="Book Antiqua" w:cs="Arial"/>
                <w:b/>
              </w:rPr>
            </w:pPr>
          </w:p>
        </w:tc>
      </w:tr>
    </w:tbl>
    <w:p w:rsidR="007863C8" w:rsidRPr="009B7433" w:rsidRDefault="007863C8" w:rsidP="00007A55">
      <w:pPr>
        <w:jc w:val="center"/>
        <w:rPr>
          <w:rFonts w:ascii="Book Antiqua" w:hAnsi="Book Antiqua" w:cs="Arial"/>
        </w:rPr>
      </w:pPr>
    </w:p>
    <w:p w:rsidR="007863C8" w:rsidRPr="009B7433" w:rsidRDefault="007863C8" w:rsidP="00007A55">
      <w:pPr>
        <w:jc w:val="center"/>
        <w:rPr>
          <w:rFonts w:ascii="Book Antiqua" w:hAnsi="Book Antiqua" w:cs="Arial"/>
          <w:b/>
        </w:rPr>
      </w:pPr>
      <w:r w:rsidRPr="009B7433">
        <w:rPr>
          <w:rFonts w:ascii="Book Antiqua" w:hAnsi="Book Antiqua" w:cs="Arial"/>
          <w:b/>
        </w:rPr>
        <w:t>Before</w:t>
      </w:r>
    </w:p>
    <w:p w:rsidR="007863C8" w:rsidRPr="009B7433" w:rsidRDefault="007863C8" w:rsidP="00007A55">
      <w:pPr>
        <w:jc w:val="center"/>
        <w:rPr>
          <w:rFonts w:ascii="Book Antiqua" w:hAnsi="Book Antiqua" w:cs="Arial"/>
          <w:b/>
        </w:rPr>
      </w:pPr>
    </w:p>
    <w:p w:rsidR="007863C8" w:rsidRPr="001C5703" w:rsidRDefault="007863C8" w:rsidP="00007A55">
      <w:pPr>
        <w:jc w:val="center"/>
        <w:rPr>
          <w:rFonts w:ascii="Book Antiqua" w:hAnsi="Book Antiqua" w:cs="Arial"/>
          <w:b/>
          <w:color w:val="000000"/>
        </w:rPr>
      </w:pPr>
      <w:r>
        <w:rPr>
          <w:rFonts w:ascii="Book Antiqua" w:hAnsi="Book Antiqua" w:cs="Arial"/>
          <w:b/>
          <w:color w:val="000000"/>
        </w:rPr>
        <w:t>DEPUTY UPPER TRIBUNAL JUDGE CHAPMAN</w:t>
      </w:r>
    </w:p>
    <w:p w:rsidR="007863C8" w:rsidRDefault="007863C8" w:rsidP="00007A55">
      <w:pPr>
        <w:jc w:val="center"/>
        <w:rPr>
          <w:rFonts w:ascii="Book Antiqua" w:hAnsi="Book Antiqua" w:cs="Arial"/>
          <w:b/>
        </w:rPr>
      </w:pPr>
    </w:p>
    <w:p w:rsidR="00007A55" w:rsidRPr="009B7433" w:rsidRDefault="00007A55" w:rsidP="00007A55">
      <w:pPr>
        <w:jc w:val="center"/>
        <w:rPr>
          <w:rFonts w:ascii="Book Antiqua" w:hAnsi="Book Antiqua" w:cs="Arial"/>
          <w:b/>
        </w:rPr>
      </w:pPr>
    </w:p>
    <w:p w:rsidR="007863C8" w:rsidRPr="009B7433" w:rsidRDefault="007863C8" w:rsidP="00007A55">
      <w:pPr>
        <w:jc w:val="center"/>
        <w:rPr>
          <w:rFonts w:ascii="Book Antiqua" w:hAnsi="Book Antiqua" w:cs="Arial"/>
          <w:b/>
        </w:rPr>
      </w:pPr>
      <w:r w:rsidRPr="009B7433">
        <w:rPr>
          <w:rFonts w:ascii="Book Antiqua" w:hAnsi="Book Antiqua" w:cs="Arial"/>
          <w:b/>
        </w:rPr>
        <w:t>Between</w:t>
      </w:r>
    </w:p>
    <w:p w:rsidR="007863C8" w:rsidRDefault="007863C8" w:rsidP="00007A55">
      <w:pPr>
        <w:jc w:val="center"/>
        <w:rPr>
          <w:rFonts w:ascii="Book Antiqua" w:hAnsi="Book Antiqua" w:cs="Arial"/>
          <w:b/>
        </w:rPr>
      </w:pPr>
    </w:p>
    <w:p w:rsidR="007863C8" w:rsidRPr="009B7433" w:rsidRDefault="009A34DE" w:rsidP="00007A55">
      <w:pPr>
        <w:jc w:val="center"/>
        <w:rPr>
          <w:rFonts w:ascii="Book Antiqua" w:hAnsi="Book Antiqua" w:cs="Arial"/>
          <w:b/>
        </w:rPr>
      </w:pPr>
      <w:r>
        <w:rPr>
          <w:rFonts w:ascii="Book Antiqua" w:hAnsi="Book Antiqua" w:cs="Arial"/>
          <w:b/>
        </w:rPr>
        <w:t>Ms M G</w:t>
      </w:r>
    </w:p>
    <w:p w:rsidR="007863C8" w:rsidRPr="005549C9" w:rsidRDefault="007863C8" w:rsidP="00007A55">
      <w:pPr>
        <w:jc w:val="center"/>
        <w:rPr>
          <w:rFonts w:ascii="Book Antiqua" w:hAnsi="Book Antiqua" w:cs="Arial"/>
          <w:b/>
          <w:caps/>
          <w:sz w:val="22"/>
        </w:rPr>
      </w:pPr>
      <w:r w:rsidRPr="005549C9">
        <w:rPr>
          <w:rFonts w:ascii="Book Antiqua" w:hAnsi="Book Antiqua" w:cs="Arial"/>
          <w:b/>
          <w:caps/>
          <w:sz w:val="22"/>
        </w:rPr>
        <w:t>(ANONYMITY DIRECTION made)</w:t>
      </w:r>
    </w:p>
    <w:p w:rsidR="007863C8" w:rsidRPr="009B7433" w:rsidRDefault="007863C8" w:rsidP="00007A55">
      <w:pPr>
        <w:jc w:val="right"/>
        <w:rPr>
          <w:rFonts w:ascii="Book Antiqua" w:hAnsi="Book Antiqua" w:cs="Arial"/>
          <w:u w:val="single"/>
        </w:rPr>
      </w:pPr>
      <w:r>
        <w:rPr>
          <w:rFonts w:ascii="Book Antiqua" w:hAnsi="Book Antiqua" w:cs="Arial"/>
          <w:u w:val="single"/>
        </w:rPr>
        <w:t>Appellant</w:t>
      </w:r>
    </w:p>
    <w:p w:rsidR="007863C8" w:rsidRPr="009B7433" w:rsidRDefault="00007A55" w:rsidP="00007A55">
      <w:pPr>
        <w:jc w:val="center"/>
        <w:rPr>
          <w:rFonts w:ascii="Book Antiqua" w:hAnsi="Book Antiqua" w:cs="Arial"/>
          <w:b/>
        </w:rPr>
      </w:pPr>
      <w:r>
        <w:rPr>
          <w:rFonts w:ascii="Book Antiqua" w:hAnsi="Book Antiqua" w:cs="Arial"/>
          <w:b/>
        </w:rPr>
        <w:t>and</w:t>
      </w:r>
    </w:p>
    <w:p w:rsidR="007863C8" w:rsidRPr="009B7433" w:rsidRDefault="007863C8" w:rsidP="00007A55">
      <w:pPr>
        <w:jc w:val="center"/>
        <w:rPr>
          <w:rFonts w:ascii="Book Antiqua" w:hAnsi="Book Antiqua" w:cs="Arial"/>
          <w:b/>
        </w:rPr>
      </w:pPr>
    </w:p>
    <w:p w:rsidR="007863C8" w:rsidRPr="009B7433" w:rsidRDefault="007863C8" w:rsidP="00007A55">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7863C8" w:rsidRPr="009B7433" w:rsidRDefault="007863C8" w:rsidP="00007A55">
      <w:pPr>
        <w:jc w:val="right"/>
        <w:rPr>
          <w:rFonts w:ascii="Book Antiqua" w:hAnsi="Book Antiqua" w:cs="Arial"/>
          <w:u w:val="single"/>
        </w:rPr>
      </w:pPr>
      <w:r>
        <w:rPr>
          <w:rFonts w:ascii="Book Antiqua" w:hAnsi="Book Antiqua" w:cs="Arial"/>
          <w:u w:val="single"/>
        </w:rPr>
        <w:t>Respondent</w:t>
      </w:r>
    </w:p>
    <w:p w:rsidR="007863C8" w:rsidRPr="009B7433" w:rsidRDefault="007863C8" w:rsidP="00007A55">
      <w:pPr>
        <w:rPr>
          <w:rFonts w:ascii="Book Antiqua" w:hAnsi="Book Antiqua" w:cs="Arial"/>
          <w:u w:val="single"/>
        </w:rPr>
      </w:pPr>
    </w:p>
    <w:p w:rsidR="007863C8" w:rsidRPr="009B7433" w:rsidRDefault="007863C8" w:rsidP="00007A55">
      <w:pPr>
        <w:rPr>
          <w:rFonts w:ascii="Book Antiqua" w:hAnsi="Book Antiqua" w:cs="Arial"/>
          <w:u w:val="single"/>
        </w:rPr>
      </w:pPr>
    </w:p>
    <w:p w:rsidR="007863C8" w:rsidRPr="009B7433" w:rsidRDefault="007863C8" w:rsidP="00007A55">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7863C8" w:rsidRPr="009B7433" w:rsidRDefault="007863C8" w:rsidP="00007A55">
      <w:pPr>
        <w:tabs>
          <w:tab w:val="left" w:pos="2552"/>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9A34DE">
        <w:rPr>
          <w:rFonts w:ascii="Book Antiqua" w:hAnsi="Book Antiqua" w:cs="Arial"/>
        </w:rPr>
        <w:t>Mr Joseph, counsel instructed by NLS solicitors</w:t>
      </w:r>
    </w:p>
    <w:p w:rsidR="007863C8" w:rsidRPr="009B7433" w:rsidRDefault="007863C8" w:rsidP="00007A55">
      <w:pPr>
        <w:tabs>
          <w:tab w:val="left" w:pos="2552"/>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C Howells, Home Office Presenting Officer </w:t>
      </w:r>
    </w:p>
    <w:p w:rsidR="007863C8" w:rsidRPr="009B7433" w:rsidRDefault="007863C8" w:rsidP="00007A55">
      <w:pPr>
        <w:tabs>
          <w:tab w:val="left" w:pos="2520"/>
        </w:tabs>
        <w:jc w:val="center"/>
        <w:rPr>
          <w:rFonts w:ascii="Book Antiqua" w:hAnsi="Book Antiqua" w:cs="Arial"/>
        </w:rPr>
      </w:pPr>
    </w:p>
    <w:p w:rsidR="007863C8" w:rsidRPr="009B7433" w:rsidRDefault="007863C8" w:rsidP="00007A55">
      <w:pPr>
        <w:jc w:val="center"/>
        <w:rPr>
          <w:rFonts w:ascii="Book Antiqua" w:hAnsi="Book Antiqua" w:cs="Arial"/>
        </w:rPr>
      </w:pPr>
    </w:p>
    <w:p w:rsidR="007863C8" w:rsidRPr="009B7433" w:rsidRDefault="007863C8" w:rsidP="00007A5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9A34DE" w:rsidRDefault="009A34DE" w:rsidP="00007A55">
      <w:pPr>
        <w:tabs>
          <w:tab w:val="left" w:pos="567"/>
        </w:tabs>
        <w:spacing w:before="240"/>
        <w:jc w:val="both"/>
        <w:rPr>
          <w:rFonts w:ascii="Book Antiqua" w:hAnsi="Book Antiqua"/>
        </w:rPr>
      </w:pPr>
      <w:r>
        <w:rPr>
          <w:rFonts w:ascii="Book Antiqua" w:hAnsi="Book Antiqua"/>
        </w:rPr>
        <w:t>1.</w:t>
      </w:r>
      <w:r w:rsidR="00007A55">
        <w:rPr>
          <w:rFonts w:ascii="Book Antiqua" w:hAnsi="Book Antiqua"/>
        </w:rPr>
        <w:tab/>
      </w:r>
      <w:r>
        <w:rPr>
          <w:rFonts w:ascii="Book Antiqua" w:hAnsi="Book Antiqua"/>
        </w:rPr>
        <w:t>The Appellant is a national of Iran, born on 6.2.89. She arrived in the United Kingdom on 1 January 2017 and claimed asylum the following day. The basis of her claim is that she was forced to undergo an arranged marriage to a man, but subsequently began an adulterous affair with a former boyfriend and this was discovered by her husband, whereupon she went to her sister’s house and then to a friend of her sister’s and fled Iran when she found out her husband had been to her mother’s house and that there was a warrant for her arrest. The Appellant began the process of conversion to Christianity after her arrival in the UK.</w:t>
      </w:r>
    </w:p>
    <w:p w:rsidR="009A34DE" w:rsidRDefault="009A34DE" w:rsidP="00007A55">
      <w:pPr>
        <w:tabs>
          <w:tab w:val="left" w:pos="567"/>
        </w:tabs>
        <w:spacing w:before="240"/>
        <w:jc w:val="both"/>
        <w:rPr>
          <w:rFonts w:ascii="Book Antiqua" w:hAnsi="Book Antiqua"/>
        </w:rPr>
      </w:pPr>
      <w:r>
        <w:rPr>
          <w:rFonts w:ascii="Book Antiqua" w:hAnsi="Book Antiqua"/>
        </w:rPr>
        <w:lastRenderedPageBreak/>
        <w:t>2.</w:t>
      </w:r>
      <w:r w:rsidR="00007A55">
        <w:rPr>
          <w:rFonts w:ascii="Book Antiqua" w:hAnsi="Book Antiqua"/>
        </w:rPr>
        <w:tab/>
      </w:r>
      <w:r>
        <w:rPr>
          <w:rFonts w:ascii="Book Antiqua" w:hAnsi="Book Antiqua"/>
        </w:rPr>
        <w:t xml:space="preserve">Her asylum application was refused in a decision dated 6 July 2017. The Appellant appealed against this decision and her appeal came before First </w:t>
      </w:r>
      <w:proofErr w:type="gramStart"/>
      <w:r>
        <w:rPr>
          <w:rFonts w:ascii="Book Antiqua" w:hAnsi="Book Antiqua"/>
        </w:rPr>
        <w:t>tier</w:t>
      </w:r>
      <w:proofErr w:type="gramEnd"/>
      <w:r>
        <w:rPr>
          <w:rFonts w:ascii="Book Antiqua" w:hAnsi="Book Antiqua"/>
        </w:rPr>
        <w:t xml:space="preserve"> Tribunal Judge Boyes for hearing on 15 August 2017. In a decision and reasons promulgated on 27 September 2017 he dismissed the appeal.</w:t>
      </w:r>
    </w:p>
    <w:p w:rsidR="009A34DE" w:rsidRDefault="009A34DE" w:rsidP="00007A55">
      <w:pPr>
        <w:tabs>
          <w:tab w:val="left" w:pos="567"/>
        </w:tabs>
        <w:spacing w:before="240"/>
        <w:jc w:val="both"/>
        <w:rPr>
          <w:rFonts w:ascii="Book Antiqua" w:hAnsi="Book Antiqua"/>
        </w:rPr>
      </w:pPr>
      <w:r>
        <w:rPr>
          <w:rFonts w:ascii="Book Antiqua" w:hAnsi="Book Antiqua"/>
        </w:rPr>
        <w:t>3.</w:t>
      </w:r>
      <w:r w:rsidR="00007A55">
        <w:rPr>
          <w:rFonts w:ascii="Book Antiqua" w:hAnsi="Book Antiqua"/>
        </w:rPr>
        <w:tab/>
      </w:r>
      <w:r>
        <w:rPr>
          <w:rFonts w:ascii="Book Antiqua" w:hAnsi="Book Antiqua"/>
        </w:rPr>
        <w:t xml:space="preserve">An application for permission to appeal was made, in time, on the basis that the Judge’s adverse credibility findings were based on speculation and were without adequate reasoning; his findings as to the genuineness of the Appellant’s conversion to Christianity were based on his own assumptions and lacked sound reasoning and the Judge failed to consider the relevant jurisprudence </w:t>
      </w:r>
      <w:r>
        <w:rPr>
          <w:rFonts w:ascii="Book Antiqua" w:hAnsi="Book Antiqua"/>
          <w:i/>
        </w:rPr>
        <w:t xml:space="preserve">viz </w:t>
      </w:r>
      <w:proofErr w:type="spellStart"/>
      <w:r>
        <w:rPr>
          <w:rFonts w:ascii="Book Antiqua" w:hAnsi="Book Antiqua"/>
          <w:u w:val="single"/>
        </w:rPr>
        <w:t>Dorodian</w:t>
      </w:r>
      <w:proofErr w:type="spellEnd"/>
      <w:r>
        <w:rPr>
          <w:rFonts w:ascii="Book Antiqua" w:hAnsi="Book Antiqua"/>
        </w:rPr>
        <w:t xml:space="preserve"> [01/TH/01537] or </w:t>
      </w:r>
      <w:r>
        <w:rPr>
          <w:rFonts w:ascii="Book Antiqua" w:hAnsi="Book Antiqua"/>
          <w:u w:val="single"/>
        </w:rPr>
        <w:t>FS (Iran-Christian converts)</w:t>
      </w:r>
      <w:r>
        <w:rPr>
          <w:rFonts w:ascii="Book Antiqua" w:hAnsi="Book Antiqua"/>
        </w:rPr>
        <w:t xml:space="preserve"> CG [2004] UKIAT 00303.</w:t>
      </w:r>
    </w:p>
    <w:p w:rsidR="009A34DE" w:rsidRDefault="009A34DE" w:rsidP="00007A55">
      <w:pPr>
        <w:tabs>
          <w:tab w:val="left" w:pos="567"/>
        </w:tabs>
        <w:spacing w:before="240"/>
        <w:jc w:val="both"/>
        <w:rPr>
          <w:rFonts w:ascii="Book Antiqua" w:hAnsi="Book Antiqua"/>
        </w:rPr>
      </w:pPr>
      <w:r>
        <w:rPr>
          <w:rFonts w:ascii="Book Antiqua" w:hAnsi="Book Antiqua"/>
        </w:rPr>
        <w:t>4.</w:t>
      </w:r>
      <w:r w:rsidR="00007A55">
        <w:rPr>
          <w:rFonts w:ascii="Book Antiqua" w:hAnsi="Book Antiqua"/>
        </w:rPr>
        <w:tab/>
      </w:r>
      <w:r>
        <w:rPr>
          <w:rFonts w:ascii="Book Antiqua" w:hAnsi="Book Antiqua"/>
        </w:rPr>
        <w:t xml:space="preserve">Permission to appeal was granted by First </w:t>
      </w:r>
      <w:proofErr w:type="gramStart"/>
      <w:r>
        <w:rPr>
          <w:rFonts w:ascii="Book Antiqua" w:hAnsi="Book Antiqua"/>
        </w:rPr>
        <w:t>tier</w:t>
      </w:r>
      <w:proofErr w:type="gramEnd"/>
      <w:r>
        <w:rPr>
          <w:rFonts w:ascii="Book Antiqua" w:hAnsi="Book Antiqua"/>
        </w:rPr>
        <w:t xml:space="preserve"> Tribunal Judge Doyle for the reasons set out in the grounds of appeal. No rule 24 response has been lodged on behalf of the Respondent.</w:t>
      </w:r>
    </w:p>
    <w:p w:rsidR="009A34DE" w:rsidRDefault="009A34DE" w:rsidP="00007A55">
      <w:pPr>
        <w:spacing w:before="240"/>
        <w:jc w:val="both"/>
        <w:rPr>
          <w:rFonts w:ascii="Book Antiqua" w:hAnsi="Book Antiqua"/>
        </w:rPr>
      </w:pPr>
      <w:r>
        <w:rPr>
          <w:rFonts w:ascii="Book Antiqua" w:hAnsi="Book Antiqua"/>
          <w:i/>
        </w:rPr>
        <w:t>Hearing</w:t>
      </w:r>
    </w:p>
    <w:p w:rsidR="009A34DE" w:rsidRDefault="009A34DE" w:rsidP="00007A55">
      <w:pPr>
        <w:tabs>
          <w:tab w:val="left" w:pos="567"/>
        </w:tabs>
        <w:spacing w:before="240"/>
        <w:jc w:val="both"/>
        <w:rPr>
          <w:rFonts w:ascii="Book Antiqua" w:hAnsi="Book Antiqua"/>
        </w:rPr>
      </w:pPr>
      <w:r>
        <w:rPr>
          <w:rFonts w:ascii="Book Antiqua" w:hAnsi="Book Antiqua"/>
        </w:rPr>
        <w:t>5.</w:t>
      </w:r>
      <w:r w:rsidR="00007A55">
        <w:rPr>
          <w:rFonts w:ascii="Book Antiqua" w:hAnsi="Book Antiqua"/>
        </w:rPr>
        <w:tab/>
      </w:r>
      <w:r>
        <w:rPr>
          <w:rFonts w:ascii="Book Antiqua" w:hAnsi="Book Antiqua"/>
        </w:rPr>
        <w:t xml:space="preserve">At the hearing before me, </w:t>
      </w:r>
      <w:r w:rsidRPr="00112DBD">
        <w:rPr>
          <w:rFonts w:ascii="Book Antiqua" w:hAnsi="Book Antiqua"/>
        </w:rPr>
        <w:t>Mr Joseph</w:t>
      </w:r>
      <w:r w:rsidR="00D67F97">
        <w:rPr>
          <w:rFonts w:ascii="Book Antiqua" w:hAnsi="Book Antiqua"/>
        </w:rPr>
        <w:t xml:space="preserve"> sought to rely on the </w:t>
      </w:r>
      <w:r w:rsidRPr="00112DBD">
        <w:rPr>
          <w:rFonts w:ascii="Book Antiqua" w:hAnsi="Book Antiqua"/>
        </w:rPr>
        <w:t>fairly lengthy grounds of appeal r</w:t>
      </w:r>
      <w:r w:rsidR="00D67F97">
        <w:rPr>
          <w:rFonts w:ascii="Book Antiqua" w:hAnsi="Book Antiqua"/>
        </w:rPr>
        <w:t>elied upon in their entirety. In</w:t>
      </w:r>
      <w:r w:rsidRPr="00112DBD">
        <w:rPr>
          <w:rFonts w:ascii="Book Antiqua" w:hAnsi="Book Antiqua"/>
        </w:rPr>
        <w:t xml:space="preserve"> essence</w:t>
      </w:r>
      <w:r w:rsidR="00D67F97">
        <w:rPr>
          <w:rFonts w:ascii="Book Antiqua" w:hAnsi="Book Antiqua"/>
        </w:rPr>
        <w:t>, he submitted,</w:t>
      </w:r>
      <w:r w:rsidRPr="00112DBD">
        <w:rPr>
          <w:rFonts w:ascii="Book Antiqua" w:hAnsi="Book Antiqua"/>
        </w:rPr>
        <w:t xml:space="preserve"> </w:t>
      </w:r>
      <w:r w:rsidR="00D67F97">
        <w:rPr>
          <w:rFonts w:ascii="Book Antiqua" w:hAnsi="Book Antiqua"/>
        </w:rPr>
        <w:t>at [7] the</w:t>
      </w:r>
      <w:r w:rsidRPr="00112DBD">
        <w:rPr>
          <w:rFonts w:ascii="Book Antiqua" w:hAnsi="Book Antiqua"/>
        </w:rPr>
        <w:t xml:space="preserve"> overarching position is that the credibility findings were not adequately reasoned and based on speculation. It is acknowledged that challenges to credibility are not automatically straightforward but in this case </w:t>
      </w:r>
      <w:r w:rsidR="00D67F97">
        <w:rPr>
          <w:rFonts w:ascii="Book Antiqua" w:hAnsi="Book Antiqua"/>
        </w:rPr>
        <w:t>t</w:t>
      </w:r>
      <w:r w:rsidRPr="00112DBD">
        <w:rPr>
          <w:rFonts w:ascii="Book Antiqua" w:hAnsi="Book Antiqua"/>
        </w:rPr>
        <w:t>he</w:t>
      </w:r>
      <w:r w:rsidR="00D67F97">
        <w:rPr>
          <w:rFonts w:ascii="Book Antiqua" w:hAnsi="Book Antiqua"/>
        </w:rPr>
        <w:t xml:space="preserve"> Judge</w:t>
      </w:r>
      <w:r w:rsidRPr="00112DBD">
        <w:rPr>
          <w:rFonts w:ascii="Book Antiqua" w:hAnsi="Book Antiqua"/>
        </w:rPr>
        <w:t xml:space="preserve"> has fallen into error. </w:t>
      </w:r>
    </w:p>
    <w:p w:rsidR="00D67F97" w:rsidRDefault="00D67F97" w:rsidP="00007A55">
      <w:pPr>
        <w:tabs>
          <w:tab w:val="left" w:pos="567"/>
        </w:tabs>
        <w:spacing w:before="240"/>
        <w:jc w:val="both"/>
        <w:rPr>
          <w:rFonts w:ascii="Book Antiqua" w:hAnsi="Book Antiqua"/>
        </w:rPr>
      </w:pPr>
      <w:r>
        <w:rPr>
          <w:rFonts w:ascii="Book Antiqua" w:hAnsi="Book Antiqua"/>
        </w:rPr>
        <w:t>6.</w:t>
      </w:r>
      <w:r w:rsidR="00007A55">
        <w:rPr>
          <w:rFonts w:ascii="Book Antiqua" w:hAnsi="Book Antiqua"/>
        </w:rPr>
        <w:tab/>
      </w:r>
      <w:r>
        <w:rPr>
          <w:rFonts w:ascii="Book Antiqua" w:hAnsi="Book Antiqua"/>
        </w:rPr>
        <w:t xml:space="preserve">Mr Joseph submitted that there are two bases of claim: </w:t>
      </w:r>
      <w:r w:rsidR="009A34DE">
        <w:rPr>
          <w:rFonts w:ascii="Book Antiqua" w:hAnsi="Book Antiqua"/>
        </w:rPr>
        <w:t>adultery and Christian conversion.</w:t>
      </w:r>
      <w:r>
        <w:rPr>
          <w:rFonts w:ascii="Book Antiqua" w:hAnsi="Book Antiqua"/>
        </w:rPr>
        <w:t xml:space="preserve"> At [23] he submitted that the finding that there is a “</w:t>
      </w:r>
      <w:r w:rsidRPr="00CC250C">
        <w:rPr>
          <w:rFonts w:ascii="Book Antiqua" w:hAnsi="Book Antiqua"/>
          <w:i/>
        </w:rPr>
        <w:t>stark contrast in the appellant’s claimed behaviour and the ethos in which she was brought up and lived</w:t>
      </w:r>
      <w:r>
        <w:rPr>
          <w:rFonts w:ascii="Book Antiqua" w:hAnsi="Book Antiqua"/>
        </w:rPr>
        <w:t>” represents the</w:t>
      </w:r>
      <w:r w:rsidR="009A34DE">
        <w:rPr>
          <w:rFonts w:ascii="Book Antiqua" w:hAnsi="Book Antiqua"/>
        </w:rPr>
        <w:t xml:space="preserve"> Judge’</w:t>
      </w:r>
      <w:r>
        <w:rPr>
          <w:rFonts w:ascii="Book Antiqua" w:hAnsi="Book Antiqua"/>
        </w:rPr>
        <w:t xml:space="preserve">s own purely subjective views and displays an </w:t>
      </w:r>
      <w:r w:rsidR="009A34DE">
        <w:rPr>
          <w:rFonts w:ascii="Book Antiqua" w:hAnsi="Book Antiqua"/>
        </w:rPr>
        <w:t xml:space="preserve">inadequate level of reasoning. </w:t>
      </w:r>
      <w:r>
        <w:rPr>
          <w:rFonts w:ascii="Book Antiqua" w:hAnsi="Book Antiqua"/>
        </w:rPr>
        <w:t>T</w:t>
      </w:r>
      <w:r w:rsidR="009A34DE">
        <w:rPr>
          <w:rFonts w:ascii="Book Antiqua" w:hAnsi="Book Antiqua"/>
        </w:rPr>
        <w:t>he</w:t>
      </w:r>
      <w:r>
        <w:rPr>
          <w:rFonts w:ascii="Book Antiqua" w:hAnsi="Book Antiqua"/>
        </w:rPr>
        <w:t xml:space="preserve"> Appellant</w:t>
      </w:r>
      <w:r w:rsidR="009A34DE">
        <w:rPr>
          <w:rFonts w:ascii="Book Antiqua" w:hAnsi="Book Antiqua"/>
        </w:rPr>
        <w:t xml:space="preserve"> was allowed to go to Uni</w:t>
      </w:r>
      <w:r>
        <w:rPr>
          <w:rFonts w:ascii="Book Antiqua" w:hAnsi="Book Antiqua"/>
        </w:rPr>
        <w:t>versity and although her parents</w:t>
      </w:r>
      <w:r w:rsidR="009A34DE">
        <w:rPr>
          <w:rFonts w:ascii="Book Antiqua" w:hAnsi="Book Antiqua"/>
        </w:rPr>
        <w:t xml:space="preserve"> may be st</w:t>
      </w:r>
      <w:r>
        <w:rPr>
          <w:rFonts w:ascii="Book Antiqua" w:hAnsi="Book Antiqua"/>
        </w:rPr>
        <w:t xml:space="preserve">rict and conservative, </w:t>
      </w:r>
      <w:r w:rsidR="009A34DE">
        <w:rPr>
          <w:rFonts w:ascii="Book Antiqua" w:hAnsi="Book Antiqua"/>
        </w:rPr>
        <w:t>she kept</w:t>
      </w:r>
      <w:r>
        <w:rPr>
          <w:rFonts w:ascii="Book Antiqua" w:hAnsi="Book Antiqua"/>
        </w:rPr>
        <w:t xml:space="preserve"> </w:t>
      </w:r>
      <w:r w:rsidR="00CC250C">
        <w:rPr>
          <w:rFonts w:ascii="Book Antiqua" w:hAnsi="Book Antiqua"/>
        </w:rPr>
        <w:t xml:space="preserve">her </w:t>
      </w:r>
      <w:r>
        <w:rPr>
          <w:rFonts w:ascii="Book Antiqua" w:hAnsi="Book Antiqua"/>
        </w:rPr>
        <w:t>lifestyle secret from family. She lived at home and attended university during the day. This is p</w:t>
      </w:r>
      <w:r w:rsidR="009A34DE">
        <w:rPr>
          <w:rFonts w:ascii="Book Antiqua" w:hAnsi="Book Antiqua"/>
        </w:rPr>
        <w:t xml:space="preserve">erfectly plausible and reasonable and at the same time </w:t>
      </w:r>
      <w:r>
        <w:rPr>
          <w:rFonts w:ascii="Book Antiqua" w:hAnsi="Book Antiqua"/>
        </w:rPr>
        <w:t xml:space="preserve">her </w:t>
      </w:r>
      <w:r w:rsidR="009A34DE">
        <w:rPr>
          <w:rFonts w:ascii="Book Antiqua" w:hAnsi="Book Antiqua"/>
        </w:rPr>
        <w:t xml:space="preserve">father arranged her marriage. </w:t>
      </w:r>
    </w:p>
    <w:p w:rsidR="009A34DE" w:rsidRDefault="00D67F97" w:rsidP="00007A55">
      <w:pPr>
        <w:tabs>
          <w:tab w:val="left" w:pos="567"/>
        </w:tabs>
        <w:spacing w:before="240"/>
        <w:jc w:val="both"/>
        <w:rPr>
          <w:rFonts w:ascii="Book Antiqua" w:hAnsi="Book Antiqua"/>
        </w:rPr>
      </w:pPr>
      <w:r>
        <w:rPr>
          <w:rFonts w:ascii="Book Antiqua" w:hAnsi="Book Antiqua"/>
        </w:rPr>
        <w:t>7.</w:t>
      </w:r>
      <w:r w:rsidR="00007A55">
        <w:rPr>
          <w:rFonts w:ascii="Book Antiqua" w:hAnsi="Book Antiqua"/>
        </w:rPr>
        <w:tab/>
      </w:r>
      <w:r>
        <w:rPr>
          <w:rFonts w:ascii="Book Antiqua" w:hAnsi="Book Antiqua"/>
        </w:rPr>
        <w:t>Mr Joseph submitted that i</w:t>
      </w:r>
      <w:r w:rsidR="009A34DE">
        <w:rPr>
          <w:rFonts w:ascii="Book Antiqua" w:hAnsi="Book Antiqua"/>
        </w:rPr>
        <w:t xml:space="preserve">n finding </w:t>
      </w:r>
      <w:r>
        <w:rPr>
          <w:rFonts w:ascii="Book Antiqua" w:hAnsi="Book Antiqua"/>
        </w:rPr>
        <w:t xml:space="preserve">at [24] </w:t>
      </w:r>
      <w:r w:rsidR="009A34DE">
        <w:rPr>
          <w:rFonts w:ascii="Book Antiqua" w:hAnsi="Book Antiqua"/>
        </w:rPr>
        <w:t>that the A</w:t>
      </w:r>
      <w:r>
        <w:rPr>
          <w:rFonts w:ascii="Book Antiqua" w:hAnsi="Book Antiqua"/>
        </w:rPr>
        <w:t>ppellant</w:t>
      </w:r>
      <w:r w:rsidR="009A34DE">
        <w:rPr>
          <w:rFonts w:ascii="Book Antiqua" w:hAnsi="Book Antiqua"/>
        </w:rPr>
        <w:t xml:space="preserve"> was vague</w:t>
      </w:r>
      <w:r>
        <w:rPr>
          <w:rFonts w:ascii="Book Antiqua" w:hAnsi="Book Antiqua"/>
        </w:rPr>
        <w:t>,</w:t>
      </w:r>
      <w:r w:rsidR="009A34DE">
        <w:rPr>
          <w:rFonts w:ascii="Book Antiqua" w:hAnsi="Book Antiqua"/>
        </w:rPr>
        <w:t xml:space="preserve"> the Judge ignored</w:t>
      </w:r>
      <w:r>
        <w:rPr>
          <w:rFonts w:ascii="Book Antiqua" w:hAnsi="Book Antiqua"/>
        </w:rPr>
        <w:t xml:space="preserve"> the witness statement</w:t>
      </w:r>
      <w:r w:rsidR="00091B65">
        <w:rPr>
          <w:rFonts w:ascii="Book Antiqua" w:hAnsi="Book Antiqua"/>
        </w:rPr>
        <w:t>,</w:t>
      </w:r>
      <w:r>
        <w:rPr>
          <w:rFonts w:ascii="Book Antiqua" w:hAnsi="Book Antiqua"/>
        </w:rPr>
        <w:t xml:space="preserve"> which did have detail</w:t>
      </w:r>
      <w:r w:rsidR="00091B65">
        <w:rPr>
          <w:rFonts w:ascii="Book Antiqua" w:hAnsi="Book Antiqua"/>
        </w:rPr>
        <w:t>,</w:t>
      </w:r>
      <w:r>
        <w:rPr>
          <w:rFonts w:ascii="Book Antiqua" w:hAnsi="Book Antiqua"/>
        </w:rPr>
        <w:t xml:space="preserve"> but the Judge</w:t>
      </w:r>
      <w:r w:rsidR="009A34DE">
        <w:rPr>
          <w:rFonts w:ascii="Book Antiqua" w:hAnsi="Book Antiqua"/>
        </w:rPr>
        <w:t xml:space="preserve"> appears</w:t>
      </w:r>
      <w:r>
        <w:rPr>
          <w:rFonts w:ascii="Book Antiqua" w:hAnsi="Book Antiqua"/>
        </w:rPr>
        <w:t xml:space="preserve"> not to have referred to that. His f</w:t>
      </w:r>
      <w:r w:rsidR="009A34DE">
        <w:rPr>
          <w:rFonts w:ascii="Book Antiqua" w:hAnsi="Book Antiqua"/>
        </w:rPr>
        <w:t xml:space="preserve">inding that there was an air of fantasy is not justifiable. </w:t>
      </w:r>
      <w:r w:rsidR="00091B65">
        <w:rPr>
          <w:rFonts w:ascii="Book Antiqua" w:hAnsi="Book Antiqua"/>
        </w:rPr>
        <w:t xml:space="preserve">In respect of </w:t>
      </w:r>
      <w:r w:rsidR="009A34DE">
        <w:rPr>
          <w:rFonts w:ascii="Book Antiqua" w:hAnsi="Book Antiqua"/>
        </w:rPr>
        <w:t xml:space="preserve">[25] </w:t>
      </w:r>
      <w:r w:rsidR="00091B65">
        <w:rPr>
          <w:rFonts w:ascii="Book Antiqua" w:hAnsi="Book Antiqua"/>
        </w:rPr>
        <w:t>the Home Office Country Policy Information</w:t>
      </w:r>
      <w:r w:rsidR="00DE4E45">
        <w:rPr>
          <w:rFonts w:ascii="Book Antiqua" w:hAnsi="Book Antiqua"/>
        </w:rPr>
        <w:t xml:space="preserve"> Note</w:t>
      </w:r>
      <w:r w:rsidR="00091B65">
        <w:rPr>
          <w:rFonts w:ascii="Book Antiqua" w:hAnsi="Book Antiqua"/>
        </w:rPr>
        <w:t xml:space="preserve"> cited</w:t>
      </w:r>
      <w:r w:rsidR="009A34DE">
        <w:rPr>
          <w:rFonts w:ascii="Book Antiqua" w:hAnsi="Book Antiqua"/>
        </w:rPr>
        <w:t xml:space="preserve"> says the op</w:t>
      </w:r>
      <w:r w:rsidR="00091B65">
        <w:rPr>
          <w:rFonts w:ascii="Book Antiqua" w:hAnsi="Book Antiqua"/>
        </w:rPr>
        <w:t>posite of what the Judge finds and the</w:t>
      </w:r>
      <w:r w:rsidR="009A34DE">
        <w:rPr>
          <w:rFonts w:ascii="Book Antiqua" w:hAnsi="Book Antiqua"/>
        </w:rPr>
        <w:t xml:space="preserve"> objective evidence wholly supports </w:t>
      </w:r>
      <w:r w:rsidR="00091B65">
        <w:rPr>
          <w:rFonts w:ascii="Book Antiqua" w:hAnsi="Book Antiqua"/>
        </w:rPr>
        <w:t xml:space="preserve">the Appellant’s account and is not </w:t>
      </w:r>
      <w:r w:rsidR="009A34DE">
        <w:rPr>
          <w:rFonts w:ascii="Book Antiqua" w:hAnsi="Book Antiqua"/>
        </w:rPr>
        <w:t>consistent wit</w:t>
      </w:r>
      <w:r w:rsidR="00091B65">
        <w:rPr>
          <w:rFonts w:ascii="Book Antiqua" w:hAnsi="Book Antiqua"/>
        </w:rPr>
        <w:t>h what the Judge finds and he has</w:t>
      </w:r>
      <w:r w:rsidR="009A34DE">
        <w:rPr>
          <w:rFonts w:ascii="Book Antiqua" w:hAnsi="Book Antiqua"/>
        </w:rPr>
        <w:t xml:space="preserve"> failed to take that evidence into account.</w:t>
      </w:r>
    </w:p>
    <w:p w:rsidR="009A34DE" w:rsidRDefault="00091B65" w:rsidP="00007A55">
      <w:pPr>
        <w:tabs>
          <w:tab w:val="left" w:pos="567"/>
        </w:tabs>
        <w:spacing w:before="240"/>
        <w:jc w:val="both"/>
        <w:rPr>
          <w:rFonts w:ascii="Book Antiqua" w:hAnsi="Book Antiqua"/>
        </w:rPr>
      </w:pPr>
      <w:r>
        <w:rPr>
          <w:rFonts w:ascii="Book Antiqua" w:hAnsi="Book Antiqua"/>
        </w:rPr>
        <w:t>8.</w:t>
      </w:r>
      <w:r w:rsidR="00007A55">
        <w:rPr>
          <w:rFonts w:ascii="Book Antiqua" w:hAnsi="Book Antiqua"/>
        </w:rPr>
        <w:tab/>
      </w:r>
      <w:r>
        <w:rPr>
          <w:rFonts w:ascii="Book Antiqua" w:hAnsi="Book Antiqua"/>
        </w:rPr>
        <w:t>At [27] similarly the</w:t>
      </w:r>
      <w:r w:rsidR="009A34DE">
        <w:rPr>
          <w:rFonts w:ascii="Book Antiqua" w:hAnsi="Book Antiqua"/>
        </w:rPr>
        <w:t xml:space="preserve"> background evidence indicates that people do take risks</w:t>
      </w:r>
      <w:r>
        <w:rPr>
          <w:rFonts w:ascii="Book Antiqua" w:hAnsi="Book Antiqua"/>
        </w:rPr>
        <w:t>. Mr Joseph submitted that the r</w:t>
      </w:r>
      <w:r w:rsidR="009A34DE">
        <w:rPr>
          <w:rFonts w:ascii="Book Antiqua" w:hAnsi="Book Antiqua"/>
        </w:rPr>
        <w:t xml:space="preserve">eference at [27] to </w:t>
      </w:r>
      <w:r>
        <w:rPr>
          <w:rFonts w:ascii="Book Antiqua" w:hAnsi="Book Antiqua"/>
        </w:rPr>
        <w:t xml:space="preserve">the </w:t>
      </w:r>
      <w:r w:rsidR="009A34DE">
        <w:rPr>
          <w:rFonts w:ascii="Book Antiqua" w:hAnsi="Book Antiqua"/>
        </w:rPr>
        <w:t>H</w:t>
      </w:r>
      <w:r>
        <w:rPr>
          <w:rFonts w:ascii="Book Antiqua" w:hAnsi="Book Antiqua"/>
        </w:rPr>
        <w:t xml:space="preserve">ome </w:t>
      </w:r>
      <w:r w:rsidR="009A34DE">
        <w:rPr>
          <w:rFonts w:ascii="Book Antiqua" w:hAnsi="Book Antiqua"/>
        </w:rPr>
        <w:t>O</w:t>
      </w:r>
      <w:r>
        <w:rPr>
          <w:rFonts w:ascii="Book Antiqua" w:hAnsi="Book Antiqua"/>
        </w:rPr>
        <w:t>ffice</w:t>
      </w:r>
      <w:r w:rsidR="009A34DE">
        <w:rPr>
          <w:rFonts w:ascii="Book Antiqua" w:hAnsi="Book Antiqua"/>
        </w:rPr>
        <w:t xml:space="preserve"> Country Guidance must be presumed to be </w:t>
      </w:r>
      <w:r>
        <w:rPr>
          <w:rFonts w:ascii="Book Antiqua" w:hAnsi="Book Antiqua"/>
        </w:rPr>
        <w:t xml:space="preserve">the CPIN November 2016 referred to at [25] but it is </w:t>
      </w:r>
      <w:r w:rsidR="009A34DE">
        <w:rPr>
          <w:rFonts w:ascii="Book Antiqua" w:hAnsi="Book Antiqua"/>
        </w:rPr>
        <w:t>not clear what he is referring to.</w:t>
      </w:r>
      <w:r>
        <w:rPr>
          <w:rFonts w:ascii="Book Antiqua" w:hAnsi="Book Antiqua"/>
        </w:rPr>
        <w:t xml:space="preserve"> At [28] Mr Joseph submitted that the finding by the Judge misrepresents the evidence in that</w:t>
      </w:r>
      <w:r w:rsidR="009A34DE">
        <w:rPr>
          <w:rFonts w:ascii="Book Antiqua" w:hAnsi="Book Antiqua"/>
        </w:rPr>
        <w:t xml:space="preserve"> she has never said there </w:t>
      </w:r>
      <w:r>
        <w:rPr>
          <w:rFonts w:ascii="Book Antiqua" w:hAnsi="Book Antiqua"/>
        </w:rPr>
        <w:t>was a big reveal to her father and</w:t>
      </w:r>
      <w:r w:rsidR="009A34DE">
        <w:rPr>
          <w:rFonts w:ascii="Book Antiqua" w:hAnsi="Book Antiqua"/>
        </w:rPr>
        <w:t xml:space="preserve"> she just begged her father to let her marry the man she loved.</w:t>
      </w:r>
      <w:r>
        <w:rPr>
          <w:rFonts w:ascii="Book Antiqua" w:hAnsi="Book Antiqua"/>
        </w:rPr>
        <w:t xml:space="preserve"> At </w:t>
      </w:r>
      <w:r w:rsidR="009A34DE">
        <w:rPr>
          <w:rFonts w:ascii="Book Antiqua" w:hAnsi="Book Antiqua"/>
        </w:rPr>
        <w:t xml:space="preserve">[29] </w:t>
      </w:r>
      <w:r>
        <w:rPr>
          <w:rFonts w:ascii="Book Antiqua" w:hAnsi="Book Antiqua"/>
        </w:rPr>
        <w:t>it was not</w:t>
      </w:r>
      <w:r w:rsidR="009A34DE">
        <w:rPr>
          <w:rFonts w:ascii="Book Antiqua" w:hAnsi="Book Antiqua"/>
        </w:rPr>
        <w:t xml:space="preserve"> reasonable to expect the A</w:t>
      </w:r>
      <w:r>
        <w:rPr>
          <w:rFonts w:ascii="Book Antiqua" w:hAnsi="Book Antiqua"/>
        </w:rPr>
        <w:t>ppellant</w:t>
      </w:r>
      <w:r w:rsidR="009A34DE">
        <w:rPr>
          <w:rFonts w:ascii="Book Antiqua" w:hAnsi="Book Antiqua"/>
        </w:rPr>
        <w:t xml:space="preserve"> to be able to produce the ori</w:t>
      </w:r>
      <w:r>
        <w:rPr>
          <w:rFonts w:ascii="Book Antiqua" w:hAnsi="Book Antiqua"/>
        </w:rPr>
        <w:t>ginal arrest warrant and it is an</w:t>
      </w:r>
      <w:r w:rsidR="009A34DE">
        <w:rPr>
          <w:rFonts w:ascii="Book Antiqua" w:hAnsi="Book Antiqua"/>
        </w:rPr>
        <w:t xml:space="preserve"> error of law to rely on an absence of corroboration and not reasonable to expect her to obtain it.</w:t>
      </w:r>
    </w:p>
    <w:p w:rsidR="009A34DE" w:rsidRDefault="00091B65" w:rsidP="00007A55">
      <w:pPr>
        <w:tabs>
          <w:tab w:val="left" w:pos="567"/>
        </w:tabs>
        <w:spacing w:before="240"/>
        <w:jc w:val="both"/>
        <w:rPr>
          <w:rFonts w:ascii="Book Antiqua" w:hAnsi="Book Antiqua"/>
        </w:rPr>
      </w:pPr>
      <w:r>
        <w:rPr>
          <w:rFonts w:ascii="Book Antiqua" w:hAnsi="Book Antiqua"/>
        </w:rPr>
        <w:lastRenderedPageBreak/>
        <w:t>9.</w:t>
      </w:r>
      <w:r w:rsidR="00007A55">
        <w:rPr>
          <w:rFonts w:ascii="Book Antiqua" w:hAnsi="Book Antiqua"/>
        </w:rPr>
        <w:tab/>
      </w:r>
      <w:r>
        <w:rPr>
          <w:rFonts w:ascii="Book Antiqua" w:hAnsi="Book Antiqua"/>
        </w:rPr>
        <w:t>Mr Joseph expressly</w:t>
      </w:r>
      <w:r w:rsidR="009A34DE">
        <w:rPr>
          <w:rFonts w:ascii="Book Antiqua" w:hAnsi="Book Antiqua"/>
        </w:rPr>
        <w:t xml:space="preserve"> accept</w:t>
      </w:r>
      <w:r>
        <w:rPr>
          <w:rFonts w:ascii="Book Antiqua" w:hAnsi="Book Antiqua"/>
        </w:rPr>
        <w:t>ed that the</w:t>
      </w:r>
      <w:r w:rsidR="009A34DE">
        <w:rPr>
          <w:rFonts w:ascii="Book Antiqua" w:hAnsi="Book Antiqua"/>
        </w:rPr>
        <w:t xml:space="preserve"> absence of contact with Ali </w:t>
      </w:r>
      <w:r>
        <w:rPr>
          <w:rFonts w:ascii="Book Antiqua" w:hAnsi="Book Antiqua"/>
        </w:rPr>
        <w:t xml:space="preserve">has </w:t>
      </w:r>
      <w:r w:rsidR="009A34DE">
        <w:rPr>
          <w:rFonts w:ascii="Book Antiqua" w:hAnsi="Book Antiqua"/>
        </w:rPr>
        <w:t xml:space="preserve">not </w:t>
      </w:r>
      <w:r>
        <w:rPr>
          <w:rFonts w:ascii="Book Antiqua" w:hAnsi="Book Antiqua"/>
        </w:rPr>
        <w:t xml:space="preserve">been </w:t>
      </w:r>
      <w:r w:rsidR="009A34DE">
        <w:rPr>
          <w:rFonts w:ascii="Book Antiqua" w:hAnsi="Book Antiqua"/>
        </w:rPr>
        <w:t xml:space="preserve">addressed in the grounds of appeal and </w:t>
      </w:r>
      <w:r>
        <w:rPr>
          <w:rFonts w:ascii="Book Antiqua" w:hAnsi="Book Antiqua"/>
        </w:rPr>
        <w:t xml:space="preserve">that the </w:t>
      </w:r>
      <w:r w:rsidR="009A34DE">
        <w:rPr>
          <w:rFonts w:ascii="Book Antiqua" w:hAnsi="Book Antiqua"/>
        </w:rPr>
        <w:t>Judge may not have erred in law in this respect</w:t>
      </w:r>
      <w:r>
        <w:rPr>
          <w:rFonts w:ascii="Book Antiqua" w:hAnsi="Book Antiqua"/>
        </w:rPr>
        <w:t>,</w:t>
      </w:r>
      <w:r w:rsidR="009A34DE">
        <w:rPr>
          <w:rFonts w:ascii="Book Antiqua" w:hAnsi="Book Antiqua"/>
        </w:rPr>
        <w:t xml:space="preserve"> but </w:t>
      </w:r>
      <w:r>
        <w:rPr>
          <w:rFonts w:ascii="Book Antiqua" w:hAnsi="Book Antiqua"/>
        </w:rPr>
        <w:t xml:space="preserve">he submitted that it is </w:t>
      </w:r>
      <w:r w:rsidR="009A34DE">
        <w:rPr>
          <w:rFonts w:ascii="Book Antiqua" w:hAnsi="Book Antiqua"/>
        </w:rPr>
        <w:t xml:space="preserve">not sufficient by itself to reject </w:t>
      </w:r>
      <w:r>
        <w:rPr>
          <w:rFonts w:ascii="Book Antiqua" w:hAnsi="Book Antiqua"/>
        </w:rPr>
        <w:t xml:space="preserve">the core credibility of the claim and </w:t>
      </w:r>
      <w:r w:rsidR="009A34DE">
        <w:rPr>
          <w:rFonts w:ascii="Book Antiqua" w:hAnsi="Book Antiqua"/>
        </w:rPr>
        <w:t>does</w:t>
      </w:r>
      <w:r>
        <w:rPr>
          <w:rFonts w:ascii="Book Antiqua" w:hAnsi="Book Antiqua"/>
        </w:rPr>
        <w:t xml:space="preserve"> not detract as it is</w:t>
      </w:r>
      <w:r w:rsidR="009A34DE">
        <w:rPr>
          <w:rFonts w:ascii="Book Antiqua" w:hAnsi="Book Antiqua"/>
        </w:rPr>
        <w:t xml:space="preserve"> one factor amongst many.</w:t>
      </w:r>
    </w:p>
    <w:p w:rsidR="009A34DE" w:rsidRDefault="00091B65" w:rsidP="00007A55">
      <w:pPr>
        <w:tabs>
          <w:tab w:val="left" w:pos="567"/>
        </w:tabs>
        <w:spacing w:before="240"/>
        <w:jc w:val="both"/>
        <w:rPr>
          <w:rFonts w:ascii="Book Antiqua" w:hAnsi="Book Antiqua"/>
        </w:rPr>
      </w:pPr>
      <w:r>
        <w:rPr>
          <w:rFonts w:ascii="Book Antiqua" w:hAnsi="Book Antiqua"/>
        </w:rPr>
        <w:t>10.</w:t>
      </w:r>
      <w:r w:rsidR="00007A55">
        <w:rPr>
          <w:rFonts w:ascii="Book Antiqua" w:hAnsi="Book Antiqua"/>
        </w:rPr>
        <w:tab/>
      </w:r>
      <w:r w:rsidR="002C1D9D">
        <w:rPr>
          <w:rFonts w:ascii="Book Antiqua" w:hAnsi="Book Antiqua"/>
        </w:rPr>
        <w:t>In respect of the Appellant’s c</w:t>
      </w:r>
      <w:r w:rsidR="009A34DE">
        <w:rPr>
          <w:rFonts w:ascii="Book Antiqua" w:hAnsi="Book Antiqua"/>
        </w:rPr>
        <w:t>laimed conversion</w:t>
      </w:r>
      <w:r w:rsidR="002C1D9D">
        <w:rPr>
          <w:rFonts w:ascii="Book Antiqua" w:hAnsi="Book Antiqua"/>
        </w:rPr>
        <w:t xml:space="preserve">, this is dealt with at </w:t>
      </w:r>
      <w:r w:rsidR="009A34DE">
        <w:rPr>
          <w:rFonts w:ascii="Book Antiqua" w:hAnsi="Book Antiqua"/>
        </w:rPr>
        <w:t>[31] onwards</w:t>
      </w:r>
      <w:r w:rsidR="002C1D9D">
        <w:rPr>
          <w:rFonts w:ascii="Book Antiqua" w:hAnsi="Book Antiqua"/>
        </w:rPr>
        <w:t xml:space="preserve">. The finding at </w:t>
      </w:r>
      <w:r w:rsidR="009A34DE">
        <w:rPr>
          <w:rFonts w:ascii="Book Antiqua" w:hAnsi="Book Antiqua"/>
        </w:rPr>
        <w:t xml:space="preserve">[33] </w:t>
      </w:r>
      <w:r w:rsidR="002C1D9D">
        <w:rPr>
          <w:rFonts w:ascii="Book Antiqua" w:hAnsi="Book Antiqua"/>
        </w:rPr>
        <w:t xml:space="preserve">is a </w:t>
      </w:r>
      <w:r w:rsidR="009A34DE">
        <w:rPr>
          <w:rFonts w:ascii="Book Antiqua" w:hAnsi="Book Antiqua"/>
        </w:rPr>
        <w:t xml:space="preserve">misrepresentation of </w:t>
      </w:r>
      <w:r w:rsidR="002C1D9D">
        <w:rPr>
          <w:rFonts w:ascii="Book Antiqua" w:hAnsi="Book Antiqua"/>
        </w:rPr>
        <w:t xml:space="preserve">the </w:t>
      </w:r>
      <w:r w:rsidR="009A34DE">
        <w:rPr>
          <w:rFonts w:ascii="Book Antiqua" w:hAnsi="Book Antiqua"/>
        </w:rPr>
        <w:t>A</w:t>
      </w:r>
      <w:r w:rsidR="002C1D9D">
        <w:rPr>
          <w:rFonts w:ascii="Book Antiqua" w:hAnsi="Book Antiqua"/>
        </w:rPr>
        <w:t>ppellant’s case:</w:t>
      </w:r>
      <w:r w:rsidR="009A34DE">
        <w:rPr>
          <w:rFonts w:ascii="Book Antiqua" w:hAnsi="Book Antiqua"/>
        </w:rPr>
        <w:t xml:space="preserve"> see Q170 of </w:t>
      </w:r>
      <w:r w:rsidR="002C1D9D">
        <w:rPr>
          <w:rFonts w:ascii="Book Antiqua" w:hAnsi="Book Antiqua"/>
        </w:rPr>
        <w:t>the asylum interview record, which makes clear that the</w:t>
      </w:r>
      <w:r w:rsidR="009A34DE">
        <w:rPr>
          <w:rFonts w:ascii="Book Antiqua" w:hAnsi="Book Antiqua"/>
        </w:rPr>
        <w:t xml:space="preserve"> A</w:t>
      </w:r>
      <w:r w:rsidR="002C1D9D">
        <w:rPr>
          <w:rFonts w:ascii="Book Antiqua" w:hAnsi="Book Antiqua"/>
        </w:rPr>
        <w:t>ppellant</w:t>
      </w:r>
      <w:r w:rsidR="009A34DE">
        <w:rPr>
          <w:rFonts w:ascii="Book Antiqua" w:hAnsi="Book Antiqua"/>
        </w:rPr>
        <w:t xml:space="preserve"> had difficulties with Islam e</w:t>
      </w:r>
      <w:r w:rsidR="002C1D9D">
        <w:rPr>
          <w:rFonts w:ascii="Book Antiqua" w:hAnsi="Book Antiqua"/>
        </w:rPr>
        <w:t>ven in high school and in her screening interview</w:t>
      </w:r>
      <w:r w:rsidR="009A34DE">
        <w:rPr>
          <w:rFonts w:ascii="Book Antiqua" w:hAnsi="Book Antiqua"/>
        </w:rPr>
        <w:t xml:space="preserve"> she said </w:t>
      </w:r>
      <w:r w:rsidR="002C1D9D">
        <w:rPr>
          <w:rFonts w:ascii="Book Antiqua" w:hAnsi="Book Antiqua"/>
        </w:rPr>
        <w:t xml:space="preserve">she had been </w:t>
      </w:r>
      <w:r w:rsidR="009A34DE">
        <w:rPr>
          <w:rFonts w:ascii="Book Antiqua" w:hAnsi="Book Antiqua"/>
        </w:rPr>
        <w:t xml:space="preserve">born into Islam </w:t>
      </w:r>
      <w:r w:rsidR="002C1D9D">
        <w:rPr>
          <w:rFonts w:ascii="Book Antiqua" w:hAnsi="Book Antiqua"/>
        </w:rPr>
        <w:t xml:space="preserve">but did not follow it anymore and </w:t>
      </w:r>
      <w:r w:rsidR="009A34DE">
        <w:rPr>
          <w:rFonts w:ascii="Book Antiqua" w:hAnsi="Book Antiqua"/>
        </w:rPr>
        <w:t>th</w:t>
      </w:r>
      <w:r w:rsidR="002C1D9D">
        <w:rPr>
          <w:rFonts w:ascii="Book Antiqua" w:hAnsi="Book Antiqua"/>
        </w:rPr>
        <w:t>is was before she converted. So contrary to the Judge’s finding she t</w:t>
      </w:r>
      <w:r w:rsidR="00007A55">
        <w:rPr>
          <w:rFonts w:ascii="Book Antiqua" w:hAnsi="Book Antiqua"/>
        </w:rPr>
        <w:t>o</w:t>
      </w:r>
      <w:r w:rsidR="002C1D9D">
        <w:rPr>
          <w:rFonts w:ascii="Book Antiqua" w:hAnsi="Book Antiqua"/>
        </w:rPr>
        <w:t xml:space="preserve">o did </w:t>
      </w:r>
      <w:r w:rsidR="009A34DE">
        <w:rPr>
          <w:rFonts w:ascii="Book Antiqua" w:hAnsi="Book Antiqua"/>
        </w:rPr>
        <w:t>no</w:t>
      </w:r>
      <w:r w:rsidR="002C1D9D">
        <w:rPr>
          <w:rFonts w:ascii="Book Antiqua" w:hAnsi="Book Antiqua"/>
        </w:rPr>
        <w:t>t abandon</w:t>
      </w:r>
      <w:r w:rsidR="009A34DE">
        <w:rPr>
          <w:rFonts w:ascii="Book Antiqua" w:hAnsi="Book Antiqua"/>
        </w:rPr>
        <w:t xml:space="preserve"> </w:t>
      </w:r>
      <w:r w:rsidR="002C1D9D">
        <w:rPr>
          <w:rFonts w:ascii="Book Antiqua" w:hAnsi="Book Antiqua"/>
        </w:rPr>
        <w:t>“</w:t>
      </w:r>
      <w:r w:rsidR="009A34DE" w:rsidRPr="002C1D9D">
        <w:rPr>
          <w:rFonts w:ascii="Book Antiqua" w:hAnsi="Book Antiqua"/>
          <w:i/>
        </w:rPr>
        <w:t>lifelong held beliefs</w:t>
      </w:r>
      <w:r w:rsidR="002C1D9D">
        <w:rPr>
          <w:rFonts w:ascii="Book Antiqua" w:hAnsi="Book Antiqua"/>
        </w:rPr>
        <w:t>”.</w:t>
      </w:r>
    </w:p>
    <w:p w:rsidR="009A34DE" w:rsidRDefault="002C1D9D" w:rsidP="00007A55">
      <w:pPr>
        <w:tabs>
          <w:tab w:val="left" w:pos="567"/>
        </w:tabs>
        <w:spacing w:before="240"/>
        <w:jc w:val="both"/>
        <w:rPr>
          <w:rFonts w:ascii="Book Antiqua" w:hAnsi="Book Antiqua"/>
        </w:rPr>
      </w:pPr>
      <w:r>
        <w:rPr>
          <w:rFonts w:ascii="Book Antiqua" w:hAnsi="Book Antiqua"/>
        </w:rPr>
        <w:t>11.</w:t>
      </w:r>
      <w:r w:rsidR="00007A55">
        <w:rPr>
          <w:rFonts w:ascii="Book Antiqua" w:hAnsi="Book Antiqua"/>
        </w:rPr>
        <w:tab/>
      </w:r>
      <w:r>
        <w:rPr>
          <w:rFonts w:ascii="Book Antiqua" w:hAnsi="Book Antiqua"/>
        </w:rPr>
        <w:t>Mr Joseph submitted that at [34] the Judge made an</w:t>
      </w:r>
      <w:r w:rsidR="009A34DE">
        <w:rPr>
          <w:rFonts w:ascii="Book Antiqua" w:hAnsi="Book Antiqua"/>
        </w:rPr>
        <w:t xml:space="preserve"> error of fact re</w:t>
      </w:r>
      <w:r>
        <w:rPr>
          <w:rFonts w:ascii="Book Antiqua" w:hAnsi="Book Antiqua"/>
        </w:rPr>
        <w:t>garding</w:t>
      </w:r>
      <w:r w:rsidR="009A34DE">
        <w:rPr>
          <w:rFonts w:ascii="Book Antiqua" w:hAnsi="Book Antiqua"/>
        </w:rPr>
        <w:t xml:space="preserve"> apostasy</w:t>
      </w:r>
      <w:r>
        <w:rPr>
          <w:rFonts w:ascii="Book Antiqua" w:hAnsi="Book Antiqua"/>
        </w:rPr>
        <w:t>,</w:t>
      </w:r>
      <w:r w:rsidR="009A34DE">
        <w:rPr>
          <w:rFonts w:ascii="Book Antiqua" w:hAnsi="Book Antiqua"/>
        </w:rPr>
        <w:t xml:space="preserve"> in that she would be considered an apostate as a convert </w:t>
      </w:r>
      <w:r>
        <w:rPr>
          <w:rFonts w:ascii="Book Antiqua" w:hAnsi="Book Antiqua"/>
        </w:rPr>
        <w:t>from Islam to Christianity and that he further erred in finding</w:t>
      </w:r>
      <w:r w:rsidR="009A34DE">
        <w:rPr>
          <w:rFonts w:ascii="Book Antiqua" w:hAnsi="Book Antiqua"/>
        </w:rPr>
        <w:t xml:space="preserve"> that she flits between agnosticism and being uninterested in religion.</w:t>
      </w:r>
      <w:r>
        <w:rPr>
          <w:rFonts w:ascii="Book Antiqua" w:hAnsi="Book Antiqua"/>
        </w:rPr>
        <w:t xml:space="preserve"> Further, Mr Joseph submitted that there was n</w:t>
      </w:r>
      <w:r w:rsidR="009A34DE">
        <w:rPr>
          <w:rFonts w:ascii="Book Antiqua" w:hAnsi="Book Antiqua"/>
        </w:rPr>
        <w:t xml:space="preserve">o reference </w:t>
      </w:r>
      <w:r>
        <w:rPr>
          <w:rFonts w:ascii="Book Antiqua" w:hAnsi="Book Antiqua"/>
        </w:rPr>
        <w:t xml:space="preserve">at all </w:t>
      </w:r>
      <w:r w:rsidR="009A34DE">
        <w:rPr>
          <w:rFonts w:ascii="Book Antiqua" w:hAnsi="Book Antiqua"/>
        </w:rPr>
        <w:t>to</w:t>
      </w:r>
      <w:r>
        <w:rPr>
          <w:rFonts w:ascii="Book Antiqua" w:hAnsi="Book Antiqua"/>
        </w:rPr>
        <w:t xml:space="preserve"> the caselaw </w:t>
      </w:r>
      <w:r>
        <w:rPr>
          <w:rFonts w:ascii="Book Antiqua" w:hAnsi="Book Antiqua"/>
          <w:i/>
        </w:rPr>
        <w:t>cf.</w:t>
      </w:r>
      <w:r w:rsidR="009A34DE">
        <w:rPr>
          <w:rFonts w:ascii="Book Antiqua" w:hAnsi="Book Antiqua"/>
        </w:rPr>
        <w:t xml:space="preserve"> </w:t>
      </w:r>
      <w:proofErr w:type="spellStart"/>
      <w:r w:rsidR="009A34DE" w:rsidRPr="002C1D9D">
        <w:rPr>
          <w:rFonts w:ascii="Book Antiqua" w:hAnsi="Book Antiqua"/>
          <w:u w:val="single"/>
        </w:rPr>
        <w:t>Dorodian</w:t>
      </w:r>
      <w:proofErr w:type="spellEnd"/>
      <w:r>
        <w:rPr>
          <w:rFonts w:ascii="Book Antiqua" w:hAnsi="Book Antiqua"/>
        </w:rPr>
        <w:t xml:space="preserve"> at</w:t>
      </w:r>
      <w:r w:rsidR="009A34DE">
        <w:rPr>
          <w:rFonts w:ascii="Book Antiqua" w:hAnsi="Book Antiqua"/>
        </w:rPr>
        <w:t xml:space="preserve"> [35] </w:t>
      </w:r>
      <w:r>
        <w:rPr>
          <w:rFonts w:ascii="Book Antiqua" w:hAnsi="Book Antiqua"/>
        </w:rPr>
        <w:t xml:space="preserve">in that, whilst </w:t>
      </w:r>
      <w:r w:rsidR="009A34DE">
        <w:rPr>
          <w:rFonts w:ascii="Book Antiqua" w:hAnsi="Book Antiqua"/>
        </w:rPr>
        <w:t xml:space="preserve">attendance at Church </w:t>
      </w:r>
      <w:r>
        <w:rPr>
          <w:rFonts w:ascii="Book Antiqua" w:hAnsi="Book Antiqua"/>
        </w:rPr>
        <w:t xml:space="preserve">is </w:t>
      </w:r>
      <w:r w:rsidR="009A34DE">
        <w:rPr>
          <w:rFonts w:ascii="Book Antiqua" w:hAnsi="Book Antiqua"/>
        </w:rPr>
        <w:t>not determinative</w:t>
      </w:r>
      <w:r>
        <w:rPr>
          <w:rFonts w:ascii="Book Antiqua" w:hAnsi="Book Antiqua"/>
        </w:rPr>
        <w:t>,</w:t>
      </w:r>
      <w:r w:rsidR="009A34DE">
        <w:rPr>
          <w:rFonts w:ascii="Book Antiqua" w:hAnsi="Book Antiqua"/>
        </w:rPr>
        <w:t xml:space="preserve"> weight can be given to that. </w:t>
      </w:r>
      <w:r>
        <w:rPr>
          <w:rFonts w:ascii="Book Antiqua" w:hAnsi="Book Antiqua"/>
        </w:rPr>
        <w:t xml:space="preserve">The </w:t>
      </w:r>
      <w:r w:rsidR="009A34DE">
        <w:rPr>
          <w:rFonts w:ascii="Book Antiqua" w:hAnsi="Book Antiqua"/>
        </w:rPr>
        <w:t>A</w:t>
      </w:r>
      <w:r>
        <w:rPr>
          <w:rFonts w:ascii="Book Antiqua" w:hAnsi="Book Antiqua"/>
        </w:rPr>
        <w:t>ppellant</w:t>
      </w:r>
      <w:r w:rsidR="009A34DE">
        <w:rPr>
          <w:rFonts w:ascii="Book Antiqua" w:hAnsi="Book Antiqua"/>
        </w:rPr>
        <w:t xml:space="preserve"> has also performed oth</w:t>
      </w:r>
      <w:r>
        <w:rPr>
          <w:rFonts w:ascii="Book Antiqua" w:hAnsi="Book Antiqua"/>
        </w:rPr>
        <w:t>er activities in the community, which deserve</w:t>
      </w:r>
      <w:r w:rsidR="009A34DE">
        <w:rPr>
          <w:rFonts w:ascii="Book Antiqua" w:hAnsi="Book Antiqua"/>
        </w:rPr>
        <w:t xml:space="preserve"> to be at least assessed by the Judge but </w:t>
      </w:r>
      <w:r>
        <w:rPr>
          <w:rFonts w:ascii="Book Antiqua" w:hAnsi="Book Antiqua"/>
        </w:rPr>
        <w:t xml:space="preserve">he gave these </w:t>
      </w:r>
      <w:r w:rsidR="009A34DE">
        <w:rPr>
          <w:rFonts w:ascii="Book Antiqua" w:hAnsi="Book Antiqua"/>
        </w:rPr>
        <w:t>no scrutiny at all.</w:t>
      </w:r>
    </w:p>
    <w:p w:rsidR="009A34DE" w:rsidRDefault="002C1D9D" w:rsidP="00007A55">
      <w:pPr>
        <w:tabs>
          <w:tab w:val="left" w:pos="567"/>
        </w:tabs>
        <w:spacing w:before="240"/>
        <w:jc w:val="both"/>
        <w:rPr>
          <w:rFonts w:ascii="Book Antiqua" w:hAnsi="Book Antiqua"/>
        </w:rPr>
      </w:pPr>
      <w:r>
        <w:rPr>
          <w:rFonts w:ascii="Book Antiqua" w:hAnsi="Book Antiqua"/>
        </w:rPr>
        <w:t>12.</w:t>
      </w:r>
      <w:r w:rsidR="00007A55">
        <w:rPr>
          <w:rFonts w:ascii="Book Antiqua" w:hAnsi="Book Antiqua"/>
        </w:rPr>
        <w:tab/>
      </w:r>
      <w:r>
        <w:rPr>
          <w:rFonts w:ascii="Book Antiqua" w:hAnsi="Book Antiqua"/>
        </w:rPr>
        <w:t xml:space="preserve">At </w:t>
      </w:r>
      <w:r w:rsidR="009A34DE">
        <w:rPr>
          <w:rFonts w:ascii="Book Antiqua" w:hAnsi="Book Antiqua"/>
        </w:rPr>
        <w:t xml:space="preserve">[36] </w:t>
      </w:r>
      <w:r>
        <w:rPr>
          <w:rFonts w:ascii="Book Antiqua" w:hAnsi="Book Antiqua"/>
        </w:rPr>
        <w:t xml:space="preserve">whilst the </w:t>
      </w:r>
      <w:r w:rsidR="009A34DE">
        <w:rPr>
          <w:rFonts w:ascii="Book Antiqua" w:hAnsi="Book Antiqua"/>
        </w:rPr>
        <w:t>Judge is entitled to accept or rejec</w:t>
      </w:r>
      <w:r>
        <w:rPr>
          <w:rFonts w:ascii="Book Antiqua" w:hAnsi="Book Antiqua"/>
        </w:rPr>
        <w:t xml:space="preserve">t the evidence of the Pastor he </w:t>
      </w:r>
      <w:r w:rsidR="009A34DE">
        <w:rPr>
          <w:rFonts w:ascii="Book Antiqua" w:hAnsi="Book Antiqua"/>
        </w:rPr>
        <w:t>has to do so in accordance with the caselaw and has failed to provide adequate reasons for completely dismissing that evidence.</w:t>
      </w:r>
      <w:r>
        <w:rPr>
          <w:rFonts w:ascii="Book Antiqua" w:hAnsi="Book Antiqua"/>
        </w:rPr>
        <w:t xml:space="preserve"> At </w:t>
      </w:r>
      <w:r w:rsidR="009A34DE">
        <w:rPr>
          <w:rFonts w:ascii="Book Antiqua" w:hAnsi="Book Antiqua"/>
        </w:rPr>
        <w:t>[37]</w:t>
      </w:r>
      <w:r>
        <w:rPr>
          <w:rFonts w:ascii="Book Antiqua" w:hAnsi="Book Antiqua"/>
        </w:rPr>
        <w:t xml:space="preserve"> Mr Joseph submitted that the finding that the speed of baptism is alarming is a misrepresentation of the evidence. He submitted that it canno</w:t>
      </w:r>
      <w:r w:rsidR="009A34DE">
        <w:rPr>
          <w:rFonts w:ascii="Book Antiqua" w:hAnsi="Book Antiqua"/>
        </w:rPr>
        <w:t>t be directed at this A</w:t>
      </w:r>
      <w:r>
        <w:rPr>
          <w:rFonts w:ascii="Book Antiqua" w:hAnsi="Book Antiqua"/>
        </w:rPr>
        <w:t>ppellant</w:t>
      </w:r>
      <w:r w:rsidR="009A34DE">
        <w:rPr>
          <w:rFonts w:ascii="Book Antiqua" w:hAnsi="Book Antiqua"/>
        </w:rPr>
        <w:t xml:space="preserve"> as she had not been baptized at the time of the appeal hearing</w:t>
      </w:r>
      <w:r>
        <w:rPr>
          <w:rFonts w:ascii="Book Antiqua" w:hAnsi="Book Antiqua"/>
        </w:rPr>
        <w:t xml:space="preserve">. There is </w:t>
      </w:r>
      <w:r w:rsidR="009A34DE">
        <w:rPr>
          <w:rFonts w:ascii="Book Antiqua" w:hAnsi="Book Antiqua"/>
        </w:rPr>
        <w:t>no reference to</w:t>
      </w:r>
      <w:r>
        <w:rPr>
          <w:rFonts w:ascii="Book Antiqua" w:hAnsi="Book Antiqua"/>
        </w:rPr>
        <w:t xml:space="preserve"> her evidence at Q180 of her AIR that </w:t>
      </w:r>
      <w:r w:rsidR="009A34DE">
        <w:rPr>
          <w:rFonts w:ascii="Book Antiqua" w:hAnsi="Book Antiqua"/>
        </w:rPr>
        <w:t xml:space="preserve">she said she hoped to be </w:t>
      </w:r>
      <w:r>
        <w:rPr>
          <w:rFonts w:ascii="Book Antiqua" w:hAnsi="Book Antiqua"/>
        </w:rPr>
        <w:t>become a Christian and at Q208 that</w:t>
      </w:r>
      <w:r w:rsidR="009A34DE">
        <w:rPr>
          <w:rFonts w:ascii="Book Antiqua" w:hAnsi="Book Antiqua"/>
        </w:rPr>
        <w:t xml:space="preserve"> she hoped to be baptized if ready and accepted as su</w:t>
      </w:r>
      <w:r>
        <w:rPr>
          <w:rFonts w:ascii="Book Antiqua" w:hAnsi="Book Antiqua"/>
        </w:rPr>
        <w:t xml:space="preserve">ch by the community. So </w:t>
      </w:r>
      <w:r w:rsidR="009A34DE">
        <w:rPr>
          <w:rFonts w:ascii="Book Antiqua" w:hAnsi="Book Antiqua"/>
        </w:rPr>
        <w:t xml:space="preserve">contrary to </w:t>
      </w:r>
      <w:r>
        <w:rPr>
          <w:rFonts w:ascii="Book Antiqua" w:hAnsi="Book Antiqua"/>
        </w:rPr>
        <w:t>the Judge’s finding there was no rush. T</w:t>
      </w:r>
      <w:r w:rsidR="009A34DE">
        <w:rPr>
          <w:rFonts w:ascii="Book Antiqua" w:hAnsi="Book Antiqua"/>
        </w:rPr>
        <w:t xml:space="preserve">he Pastor’s letter refers to knowing her for 4 months, </w:t>
      </w:r>
      <w:r>
        <w:rPr>
          <w:rFonts w:ascii="Book Antiqua" w:hAnsi="Book Antiqua"/>
        </w:rPr>
        <w:t xml:space="preserve">her </w:t>
      </w:r>
      <w:r w:rsidR="009A34DE">
        <w:rPr>
          <w:rFonts w:ascii="Book Antiqua" w:hAnsi="Book Antiqua"/>
        </w:rPr>
        <w:t>regular attendance</w:t>
      </w:r>
      <w:r>
        <w:rPr>
          <w:rFonts w:ascii="Book Antiqua" w:hAnsi="Book Antiqua"/>
        </w:rPr>
        <w:t xml:space="preserve"> at Church, </w:t>
      </w:r>
      <w:r w:rsidR="009A34DE">
        <w:rPr>
          <w:rFonts w:ascii="Book Antiqua" w:hAnsi="Book Antiqua"/>
        </w:rPr>
        <w:t xml:space="preserve">attending </w:t>
      </w:r>
      <w:r>
        <w:rPr>
          <w:rFonts w:ascii="Book Antiqua" w:hAnsi="Book Antiqua"/>
        </w:rPr>
        <w:t>a foundation course and waiting to be baptized, bu</w:t>
      </w:r>
      <w:r w:rsidR="009A34DE">
        <w:rPr>
          <w:rFonts w:ascii="Book Antiqua" w:hAnsi="Book Antiqua"/>
        </w:rPr>
        <w:t>t</w:t>
      </w:r>
      <w:r>
        <w:rPr>
          <w:rFonts w:ascii="Book Antiqua" w:hAnsi="Book Antiqua"/>
        </w:rPr>
        <w:t xml:space="preserve"> there is</w:t>
      </w:r>
      <w:r w:rsidR="009A34DE">
        <w:rPr>
          <w:rFonts w:ascii="Book Antiqua" w:hAnsi="Book Antiqua"/>
        </w:rPr>
        <w:t xml:space="preserve"> no sug</w:t>
      </w:r>
      <w:r>
        <w:rPr>
          <w:rFonts w:ascii="Book Antiqua" w:hAnsi="Book Antiqua"/>
        </w:rPr>
        <w:t>gestion she was baptized at the</w:t>
      </w:r>
      <w:r w:rsidR="009A34DE">
        <w:rPr>
          <w:rFonts w:ascii="Book Antiqua" w:hAnsi="Book Antiqua"/>
        </w:rPr>
        <w:t xml:space="preserve"> time </w:t>
      </w:r>
      <w:r>
        <w:rPr>
          <w:rFonts w:ascii="Book Antiqua" w:hAnsi="Book Antiqua"/>
        </w:rPr>
        <w:t xml:space="preserve">of the appeal hearing. </w:t>
      </w:r>
    </w:p>
    <w:p w:rsidR="009A34DE" w:rsidRDefault="000E3DBD" w:rsidP="00007A55">
      <w:pPr>
        <w:tabs>
          <w:tab w:val="left" w:pos="567"/>
        </w:tabs>
        <w:spacing w:before="240"/>
        <w:jc w:val="both"/>
        <w:rPr>
          <w:rFonts w:ascii="Book Antiqua" w:hAnsi="Book Antiqua"/>
        </w:rPr>
      </w:pPr>
      <w:r>
        <w:rPr>
          <w:rFonts w:ascii="Book Antiqua" w:hAnsi="Book Antiqua"/>
        </w:rPr>
        <w:t>13.</w:t>
      </w:r>
      <w:r w:rsidR="00007A55">
        <w:rPr>
          <w:rFonts w:ascii="Book Antiqua" w:hAnsi="Book Antiqua"/>
        </w:rPr>
        <w:tab/>
      </w:r>
      <w:r>
        <w:rPr>
          <w:rFonts w:ascii="Book Antiqua" w:hAnsi="Book Antiqua"/>
        </w:rPr>
        <w:t xml:space="preserve">In his submissions, </w:t>
      </w:r>
      <w:r w:rsidR="009A34DE">
        <w:rPr>
          <w:rFonts w:ascii="Book Antiqua" w:hAnsi="Book Antiqua"/>
        </w:rPr>
        <w:t>Mr Howells</w:t>
      </w:r>
      <w:r>
        <w:rPr>
          <w:rFonts w:ascii="Book Antiqua" w:hAnsi="Book Antiqua"/>
        </w:rPr>
        <w:t xml:space="preserve"> asserted that there was </w:t>
      </w:r>
      <w:r w:rsidR="009A34DE">
        <w:rPr>
          <w:rFonts w:ascii="Book Antiqua" w:hAnsi="Book Antiqua"/>
        </w:rPr>
        <w:t>no material error of law emerging from the determination. The Judge dealt with the two limbs of the claim separately and in succession and dealt with each limb over several para</w:t>
      </w:r>
      <w:r>
        <w:rPr>
          <w:rFonts w:ascii="Book Antiqua" w:hAnsi="Book Antiqua"/>
        </w:rPr>
        <w:t>graphs and</w:t>
      </w:r>
      <w:r w:rsidR="009A34DE">
        <w:rPr>
          <w:rFonts w:ascii="Book Antiqua" w:hAnsi="Book Antiqua"/>
        </w:rPr>
        <w:t xml:space="preserve"> any errors in his consideration were not material to the overall findings which he reached. </w:t>
      </w:r>
    </w:p>
    <w:p w:rsidR="009A34DE" w:rsidRDefault="000E3DBD" w:rsidP="00007A55">
      <w:pPr>
        <w:tabs>
          <w:tab w:val="left" w:pos="567"/>
        </w:tabs>
        <w:spacing w:before="240"/>
        <w:jc w:val="both"/>
        <w:rPr>
          <w:rFonts w:ascii="Book Antiqua" w:hAnsi="Book Antiqua"/>
        </w:rPr>
      </w:pPr>
      <w:r>
        <w:rPr>
          <w:rFonts w:ascii="Book Antiqua" w:hAnsi="Book Antiqua"/>
        </w:rPr>
        <w:t>14.</w:t>
      </w:r>
      <w:r w:rsidR="00007A55">
        <w:rPr>
          <w:rFonts w:ascii="Book Antiqua" w:hAnsi="Book Antiqua"/>
        </w:rPr>
        <w:tab/>
      </w:r>
      <w:r>
        <w:rPr>
          <w:rFonts w:ascii="Book Antiqua" w:hAnsi="Book Antiqua"/>
        </w:rPr>
        <w:t>In respect of the adultery claim, the</w:t>
      </w:r>
      <w:r w:rsidR="009A34DE">
        <w:rPr>
          <w:rFonts w:ascii="Book Antiqua" w:hAnsi="Book Antiqua"/>
        </w:rPr>
        <w:t xml:space="preserve"> Judge </w:t>
      </w:r>
      <w:r>
        <w:rPr>
          <w:rFonts w:ascii="Book Antiqua" w:hAnsi="Book Antiqua"/>
        </w:rPr>
        <w:t xml:space="preserve">was </w:t>
      </w:r>
      <w:r w:rsidR="009A34DE">
        <w:rPr>
          <w:rFonts w:ascii="Book Antiqua" w:hAnsi="Book Antiqua"/>
        </w:rPr>
        <w:t xml:space="preserve">entitled at [23] to draw </w:t>
      </w:r>
      <w:r>
        <w:rPr>
          <w:rFonts w:ascii="Book Antiqua" w:hAnsi="Book Antiqua"/>
        </w:rPr>
        <w:t xml:space="preserve">a </w:t>
      </w:r>
      <w:r w:rsidR="009A34DE">
        <w:rPr>
          <w:rFonts w:ascii="Book Antiqua" w:hAnsi="Book Antiqua"/>
        </w:rPr>
        <w:t>distinction between the A</w:t>
      </w:r>
      <w:r>
        <w:rPr>
          <w:rFonts w:ascii="Book Antiqua" w:hAnsi="Book Antiqua"/>
        </w:rPr>
        <w:t>ppellant</w:t>
      </w:r>
      <w:r w:rsidR="009A34DE">
        <w:rPr>
          <w:rFonts w:ascii="Book Antiqua" w:hAnsi="Book Antiqua"/>
        </w:rPr>
        <w:t xml:space="preserve">’s conservative and strict upbringing and </w:t>
      </w:r>
      <w:r>
        <w:rPr>
          <w:rFonts w:ascii="Book Antiqua" w:hAnsi="Book Antiqua"/>
        </w:rPr>
        <w:t xml:space="preserve">her </w:t>
      </w:r>
      <w:r w:rsidR="009A34DE">
        <w:rPr>
          <w:rFonts w:ascii="Book Antiqua" w:hAnsi="Book Antiqua"/>
        </w:rPr>
        <w:t xml:space="preserve">more liberal behaviour outside the home. At [24] he found </w:t>
      </w:r>
      <w:r>
        <w:rPr>
          <w:rFonts w:ascii="Book Antiqua" w:hAnsi="Book Antiqua"/>
        </w:rPr>
        <w:t xml:space="preserve">her </w:t>
      </w:r>
      <w:r w:rsidR="009A34DE">
        <w:rPr>
          <w:rFonts w:ascii="Book Antiqua" w:hAnsi="Book Antiqua"/>
        </w:rPr>
        <w:t xml:space="preserve">account of </w:t>
      </w:r>
      <w:r>
        <w:rPr>
          <w:rFonts w:ascii="Book Antiqua" w:hAnsi="Book Antiqua"/>
        </w:rPr>
        <w:t xml:space="preserve">the </w:t>
      </w:r>
      <w:r w:rsidR="009A34DE">
        <w:rPr>
          <w:rFonts w:ascii="Book Antiqua" w:hAnsi="Book Antiqua"/>
        </w:rPr>
        <w:t xml:space="preserve">relationship </w:t>
      </w:r>
      <w:r>
        <w:rPr>
          <w:rFonts w:ascii="Book Antiqua" w:hAnsi="Book Antiqua"/>
        </w:rPr>
        <w:t xml:space="preserve">to be </w:t>
      </w:r>
      <w:r w:rsidR="009A34DE">
        <w:rPr>
          <w:rFonts w:ascii="Book Antiqua" w:hAnsi="Book Antiqua"/>
        </w:rPr>
        <w:t xml:space="preserve">vague and lacking in detail and </w:t>
      </w:r>
      <w:r>
        <w:rPr>
          <w:rFonts w:ascii="Book Antiqua" w:hAnsi="Book Antiqua"/>
        </w:rPr>
        <w:t xml:space="preserve">he was </w:t>
      </w:r>
      <w:r w:rsidR="009A34DE">
        <w:rPr>
          <w:rFonts w:ascii="Book Antiqua" w:hAnsi="Book Antiqua"/>
        </w:rPr>
        <w:t>ent</w:t>
      </w:r>
      <w:r>
        <w:rPr>
          <w:rFonts w:ascii="Book Antiqua" w:hAnsi="Book Antiqua"/>
        </w:rPr>
        <w:t>itled to reach those findings. The Judge</w:t>
      </w:r>
      <w:r w:rsidR="009A34DE">
        <w:rPr>
          <w:rFonts w:ascii="Book Antiqua" w:hAnsi="Book Antiqua"/>
        </w:rPr>
        <w:t xml:space="preserve"> does not </w:t>
      </w:r>
      <w:r>
        <w:rPr>
          <w:rFonts w:ascii="Book Antiqua" w:hAnsi="Book Antiqua"/>
        </w:rPr>
        <w:t>refer to the appeal statement. The a</w:t>
      </w:r>
      <w:r w:rsidR="009A34DE">
        <w:rPr>
          <w:rFonts w:ascii="Book Antiqua" w:hAnsi="Book Antiqua"/>
        </w:rPr>
        <w:t>sylum interview was the A</w:t>
      </w:r>
      <w:r>
        <w:rPr>
          <w:rFonts w:ascii="Book Antiqua" w:hAnsi="Book Antiqua"/>
        </w:rPr>
        <w:t>ppellant</w:t>
      </w:r>
      <w:r w:rsidR="009A34DE">
        <w:rPr>
          <w:rFonts w:ascii="Book Antiqua" w:hAnsi="Book Antiqua"/>
        </w:rPr>
        <w:t>’s opportunit</w:t>
      </w:r>
      <w:r>
        <w:rPr>
          <w:rFonts w:ascii="Book Antiqua" w:hAnsi="Book Antiqua"/>
        </w:rPr>
        <w:t>y to set out her claim to the Home Office</w:t>
      </w:r>
      <w:r w:rsidR="00D3058C">
        <w:rPr>
          <w:rFonts w:ascii="Book Antiqua" w:hAnsi="Book Antiqua"/>
        </w:rPr>
        <w:t>. The r</w:t>
      </w:r>
      <w:r w:rsidR="009A34DE">
        <w:rPr>
          <w:rFonts w:ascii="Book Antiqua" w:hAnsi="Book Antiqua"/>
        </w:rPr>
        <w:t xml:space="preserve">efusal </w:t>
      </w:r>
      <w:r w:rsidR="00D3058C">
        <w:rPr>
          <w:rFonts w:ascii="Book Antiqua" w:hAnsi="Book Antiqua"/>
        </w:rPr>
        <w:t xml:space="preserve">decision </w:t>
      </w:r>
      <w:r w:rsidR="009A34DE">
        <w:rPr>
          <w:rFonts w:ascii="Book Antiqua" w:hAnsi="Book Antiqua"/>
        </w:rPr>
        <w:t>found that</w:t>
      </w:r>
      <w:r w:rsidR="00D3058C">
        <w:rPr>
          <w:rFonts w:ascii="Book Antiqua" w:hAnsi="Book Antiqua"/>
        </w:rPr>
        <w:t xml:space="preserve"> her answers regarding</w:t>
      </w:r>
      <w:r w:rsidR="009A34DE">
        <w:rPr>
          <w:rFonts w:ascii="Book Antiqua" w:hAnsi="Book Antiqua"/>
        </w:rPr>
        <w:t xml:space="preserve"> the relationship were vague and lacking in detail.</w:t>
      </w:r>
    </w:p>
    <w:p w:rsidR="009A34DE" w:rsidRDefault="00D3058C" w:rsidP="00007A55">
      <w:pPr>
        <w:tabs>
          <w:tab w:val="left" w:pos="567"/>
        </w:tabs>
        <w:spacing w:before="240"/>
        <w:jc w:val="both"/>
        <w:rPr>
          <w:rFonts w:ascii="Book Antiqua" w:hAnsi="Book Antiqua"/>
        </w:rPr>
      </w:pPr>
      <w:r>
        <w:rPr>
          <w:rFonts w:ascii="Book Antiqua" w:hAnsi="Book Antiqua"/>
        </w:rPr>
        <w:t>15.</w:t>
      </w:r>
      <w:r w:rsidR="00007A55">
        <w:rPr>
          <w:rFonts w:ascii="Book Antiqua" w:hAnsi="Book Antiqua"/>
        </w:rPr>
        <w:tab/>
      </w:r>
      <w:r>
        <w:rPr>
          <w:rFonts w:ascii="Book Antiqua" w:hAnsi="Book Antiqua"/>
        </w:rPr>
        <w:t xml:space="preserve">Mr Howells </w:t>
      </w:r>
      <w:r w:rsidR="009A34DE">
        <w:rPr>
          <w:rFonts w:ascii="Book Antiqua" w:hAnsi="Book Antiqua"/>
        </w:rPr>
        <w:t>accept</w:t>
      </w:r>
      <w:r w:rsidR="00DE4E45">
        <w:rPr>
          <w:rFonts w:ascii="Book Antiqua" w:hAnsi="Book Antiqua"/>
        </w:rPr>
        <w:t>ed at [2</w:t>
      </w:r>
      <w:r>
        <w:rPr>
          <w:rFonts w:ascii="Book Antiqua" w:hAnsi="Book Antiqua"/>
        </w:rPr>
        <w:t>5] that the</w:t>
      </w:r>
      <w:r w:rsidR="009A34DE">
        <w:rPr>
          <w:rFonts w:ascii="Book Antiqua" w:hAnsi="Book Antiqua"/>
        </w:rPr>
        <w:t xml:space="preserve"> Judg</w:t>
      </w:r>
      <w:r>
        <w:rPr>
          <w:rFonts w:ascii="Book Antiqua" w:hAnsi="Book Antiqua"/>
        </w:rPr>
        <w:t xml:space="preserve">e erred in respect of the CPIN </w:t>
      </w:r>
      <w:r w:rsidR="009A34DE">
        <w:rPr>
          <w:rFonts w:ascii="Book Antiqua" w:hAnsi="Book Antiqua"/>
        </w:rPr>
        <w:t xml:space="preserve">as to relationships taking place outside marriage but not a material error. </w:t>
      </w:r>
      <w:r>
        <w:rPr>
          <w:rFonts w:ascii="Book Antiqua" w:hAnsi="Book Antiqua"/>
        </w:rPr>
        <w:t xml:space="preserve">In respect of the </w:t>
      </w:r>
      <w:r>
        <w:rPr>
          <w:rFonts w:ascii="Book Antiqua" w:hAnsi="Book Antiqua"/>
        </w:rPr>
        <w:lastRenderedPageBreak/>
        <w:t xml:space="preserve">findings at </w:t>
      </w:r>
      <w:r w:rsidR="009A34DE">
        <w:rPr>
          <w:rFonts w:ascii="Book Antiqua" w:hAnsi="Book Antiqua"/>
        </w:rPr>
        <w:t xml:space="preserve">[27] </w:t>
      </w:r>
      <w:r>
        <w:rPr>
          <w:rFonts w:ascii="Book Antiqua" w:hAnsi="Book Antiqua"/>
        </w:rPr>
        <w:t xml:space="preserve">Mr Howells submitted that the credibility issue </w:t>
      </w:r>
      <w:r w:rsidR="009A34DE">
        <w:rPr>
          <w:rFonts w:ascii="Book Antiqua" w:hAnsi="Book Antiqua"/>
        </w:rPr>
        <w:t xml:space="preserve">has arisen from </w:t>
      </w:r>
      <w:r>
        <w:rPr>
          <w:rFonts w:ascii="Book Antiqua" w:hAnsi="Book Antiqua"/>
        </w:rPr>
        <w:t>the Appellant’s</w:t>
      </w:r>
      <w:r w:rsidR="009A34DE">
        <w:rPr>
          <w:rFonts w:ascii="Book Antiqua" w:hAnsi="Book Antiqua"/>
        </w:rPr>
        <w:t xml:space="preserve"> evidence and </w:t>
      </w:r>
      <w:r>
        <w:rPr>
          <w:rFonts w:ascii="Book Antiqua" w:hAnsi="Book Antiqua"/>
        </w:rPr>
        <w:t xml:space="preserve">has </w:t>
      </w:r>
      <w:r w:rsidR="009A34DE">
        <w:rPr>
          <w:rFonts w:ascii="Book Antiqua" w:hAnsi="Book Antiqua"/>
        </w:rPr>
        <w:t xml:space="preserve">not </w:t>
      </w:r>
      <w:r>
        <w:rPr>
          <w:rFonts w:ascii="Book Antiqua" w:hAnsi="Book Antiqua"/>
        </w:rPr>
        <w:t xml:space="preserve">been </w:t>
      </w:r>
      <w:r w:rsidR="009A34DE">
        <w:rPr>
          <w:rFonts w:ascii="Book Antiqua" w:hAnsi="Book Antiqua"/>
        </w:rPr>
        <w:t>challenged in the grounds</w:t>
      </w:r>
      <w:r>
        <w:rPr>
          <w:rFonts w:ascii="Book Antiqua" w:hAnsi="Book Antiqua"/>
        </w:rPr>
        <w:t xml:space="preserve"> of appeal. </w:t>
      </w:r>
      <w:proofErr w:type="gramStart"/>
      <w:r>
        <w:rPr>
          <w:rFonts w:ascii="Book Antiqua" w:hAnsi="Book Antiqua"/>
        </w:rPr>
        <w:t>At[</w:t>
      </w:r>
      <w:proofErr w:type="gramEnd"/>
      <w:r>
        <w:rPr>
          <w:rFonts w:ascii="Book Antiqua" w:hAnsi="Book Antiqua"/>
        </w:rPr>
        <w:t>29] the</w:t>
      </w:r>
      <w:r w:rsidR="00B8134A">
        <w:rPr>
          <w:rFonts w:ascii="Book Antiqua" w:hAnsi="Book Antiqua"/>
        </w:rPr>
        <w:t xml:space="preserve"> Judge </w:t>
      </w:r>
      <w:r w:rsidR="009A34DE">
        <w:rPr>
          <w:rFonts w:ascii="Book Antiqua" w:hAnsi="Book Antiqua"/>
        </w:rPr>
        <w:t>note</w:t>
      </w:r>
      <w:r w:rsidR="00B8134A">
        <w:rPr>
          <w:rFonts w:ascii="Book Antiqua" w:hAnsi="Book Antiqua"/>
        </w:rPr>
        <w:t>d</w:t>
      </w:r>
      <w:r w:rsidR="009A34DE">
        <w:rPr>
          <w:rFonts w:ascii="Book Antiqua" w:hAnsi="Book Antiqua"/>
        </w:rPr>
        <w:t xml:space="preserve"> that the A</w:t>
      </w:r>
      <w:r>
        <w:rPr>
          <w:rFonts w:ascii="Book Antiqua" w:hAnsi="Book Antiqua"/>
        </w:rPr>
        <w:t>ppellant</w:t>
      </w:r>
      <w:r w:rsidR="009A34DE">
        <w:rPr>
          <w:rFonts w:ascii="Book Antiqua" w:hAnsi="Book Antiqua"/>
        </w:rPr>
        <w:t xml:space="preserve"> did not produce </w:t>
      </w:r>
      <w:r w:rsidR="00B8134A">
        <w:rPr>
          <w:rFonts w:ascii="Book Antiqua" w:hAnsi="Book Antiqua"/>
        </w:rPr>
        <w:t>an arrest warrant</w:t>
      </w:r>
      <w:r w:rsidR="009A34DE">
        <w:rPr>
          <w:rFonts w:ascii="Book Antiqua" w:hAnsi="Book Antiqua"/>
        </w:rPr>
        <w:t xml:space="preserve">. </w:t>
      </w:r>
      <w:r>
        <w:rPr>
          <w:rFonts w:ascii="Book Antiqua" w:hAnsi="Book Antiqua"/>
        </w:rPr>
        <w:t xml:space="preserve"> He</w:t>
      </w:r>
      <w:r w:rsidR="009A34DE">
        <w:rPr>
          <w:rFonts w:ascii="Book Antiqua" w:hAnsi="Book Antiqua"/>
        </w:rPr>
        <w:t xml:space="preserve"> submit</w:t>
      </w:r>
      <w:r>
        <w:rPr>
          <w:rFonts w:ascii="Book Antiqua" w:hAnsi="Book Antiqua"/>
        </w:rPr>
        <w:t>ted that</w:t>
      </w:r>
      <w:r w:rsidR="009A34DE">
        <w:rPr>
          <w:rFonts w:ascii="Book Antiqua" w:hAnsi="Book Antiqua"/>
        </w:rPr>
        <w:t xml:space="preserve"> the Judge’s findings </w:t>
      </w:r>
      <w:r>
        <w:rPr>
          <w:rFonts w:ascii="Book Antiqua" w:hAnsi="Book Antiqua"/>
        </w:rPr>
        <w:t xml:space="preserve">are </w:t>
      </w:r>
      <w:r w:rsidR="009A34DE">
        <w:rPr>
          <w:rFonts w:ascii="Book Antiqua" w:hAnsi="Book Antiqua"/>
        </w:rPr>
        <w:t xml:space="preserve">adequately reasoned and any errors </w:t>
      </w:r>
      <w:r>
        <w:rPr>
          <w:rFonts w:ascii="Book Antiqua" w:hAnsi="Book Antiqua"/>
        </w:rPr>
        <w:t xml:space="preserve">were </w:t>
      </w:r>
      <w:r w:rsidR="009A34DE">
        <w:rPr>
          <w:rFonts w:ascii="Book Antiqua" w:hAnsi="Book Antiqua"/>
        </w:rPr>
        <w:t>not material in light of the credibility findings.</w:t>
      </w:r>
    </w:p>
    <w:p w:rsidR="009A34DE" w:rsidRDefault="00D3058C" w:rsidP="00007A55">
      <w:pPr>
        <w:tabs>
          <w:tab w:val="left" w:pos="567"/>
        </w:tabs>
        <w:spacing w:before="240"/>
        <w:jc w:val="both"/>
        <w:rPr>
          <w:rFonts w:ascii="Book Antiqua" w:hAnsi="Book Antiqua"/>
        </w:rPr>
      </w:pPr>
      <w:r>
        <w:rPr>
          <w:rFonts w:ascii="Book Antiqua" w:hAnsi="Book Antiqua"/>
        </w:rPr>
        <w:t>16.</w:t>
      </w:r>
      <w:r w:rsidR="00007A55">
        <w:rPr>
          <w:rFonts w:ascii="Book Antiqua" w:hAnsi="Book Antiqua"/>
        </w:rPr>
        <w:tab/>
      </w:r>
      <w:r>
        <w:rPr>
          <w:rFonts w:ascii="Book Antiqua" w:hAnsi="Book Antiqua"/>
        </w:rPr>
        <w:t>In respect of the Appellant’s religious conversion which the Judge addressed at [33] this aspect of the claim also suffers</w:t>
      </w:r>
      <w:r w:rsidR="009A34DE">
        <w:rPr>
          <w:rFonts w:ascii="Book Antiqua" w:hAnsi="Book Antiqua"/>
        </w:rPr>
        <w:t xml:space="preserve"> from vagueness and </w:t>
      </w:r>
      <w:r>
        <w:rPr>
          <w:rFonts w:ascii="Book Antiqua" w:hAnsi="Book Antiqua"/>
        </w:rPr>
        <w:t>a lack of detail</w:t>
      </w:r>
      <w:r w:rsidR="009A34DE">
        <w:rPr>
          <w:rFonts w:ascii="Book Antiqua" w:hAnsi="Book Antiqua"/>
        </w:rPr>
        <w:t xml:space="preserve"> as per the refusal letter (based on </w:t>
      </w:r>
      <w:r>
        <w:rPr>
          <w:rFonts w:ascii="Book Antiqua" w:hAnsi="Book Antiqua"/>
        </w:rPr>
        <w:t xml:space="preserve">the </w:t>
      </w:r>
      <w:r w:rsidR="009A34DE">
        <w:rPr>
          <w:rFonts w:ascii="Book Antiqua" w:hAnsi="Book Antiqua"/>
        </w:rPr>
        <w:t xml:space="preserve">AIR). </w:t>
      </w:r>
      <w:r>
        <w:rPr>
          <w:rFonts w:ascii="Book Antiqua" w:hAnsi="Book Antiqua"/>
        </w:rPr>
        <w:t xml:space="preserve">At </w:t>
      </w:r>
      <w:r w:rsidR="009A34DE">
        <w:rPr>
          <w:rFonts w:ascii="Book Antiqua" w:hAnsi="Book Antiqua"/>
        </w:rPr>
        <w:t xml:space="preserve">[35] </w:t>
      </w:r>
      <w:r>
        <w:rPr>
          <w:rFonts w:ascii="Book Antiqua" w:hAnsi="Book Antiqua"/>
        </w:rPr>
        <w:t xml:space="preserve">the </w:t>
      </w:r>
      <w:r w:rsidR="009A34DE">
        <w:rPr>
          <w:rFonts w:ascii="Book Antiqua" w:hAnsi="Book Antiqua"/>
        </w:rPr>
        <w:t xml:space="preserve">Judge noted </w:t>
      </w:r>
      <w:r>
        <w:rPr>
          <w:rFonts w:ascii="Book Antiqua" w:hAnsi="Book Antiqua"/>
        </w:rPr>
        <w:t xml:space="preserve">the Appellant’s </w:t>
      </w:r>
      <w:r w:rsidR="009A34DE">
        <w:rPr>
          <w:rFonts w:ascii="Book Antiqua" w:hAnsi="Book Antiqua"/>
        </w:rPr>
        <w:t xml:space="preserve">attendance at church </w:t>
      </w:r>
      <w:r>
        <w:rPr>
          <w:rFonts w:ascii="Book Antiqua" w:hAnsi="Book Antiqua"/>
        </w:rPr>
        <w:t>but that this was not determinative and</w:t>
      </w:r>
      <w:r w:rsidR="009A34DE">
        <w:rPr>
          <w:rFonts w:ascii="Book Antiqua" w:hAnsi="Book Antiqua"/>
        </w:rPr>
        <w:t xml:space="preserve"> that has to be correct.</w:t>
      </w:r>
      <w:r>
        <w:rPr>
          <w:rFonts w:ascii="Book Antiqua" w:hAnsi="Book Antiqua"/>
        </w:rPr>
        <w:t xml:space="preserve"> At </w:t>
      </w:r>
      <w:r w:rsidR="009A34DE">
        <w:rPr>
          <w:rFonts w:ascii="Book Antiqua" w:hAnsi="Book Antiqua"/>
        </w:rPr>
        <w:t xml:space="preserve">[36] </w:t>
      </w:r>
      <w:r>
        <w:rPr>
          <w:rFonts w:ascii="Book Antiqua" w:hAnsi="Book Antiqua"/>
        </w:rPr>
        <w:t xml:space="preserve">the </w:t>
      </w:r>
      <w:r w:rsidR="009A34DE">
        <w:rPr>
          <w:rFonts w:ascii="Book Antiqua" w:hAnsi="Book Antiqua"/>
        </w:rPr>
        <w:t xml:space="preserve">Judge did not give any weight to the evidence of Pastor Saddler but </w:t>
      </w:r>
      <w:r>
        <w:rPr>
          <w:rFonts w:ascii="Book Antiqua" w:hAnsi="Book Antiqua"/>
        </w:rPr>
        <w:t xml:space="preserve">gave adequate reasons for that </w:t>
      </w:r>
      <w:proofErr w:type="spellStart"/>
      <w:r>
        <w:rPr>
          <w:rFonts w:ascii="Book Antiqua" w:hAnsi="Book Antiqua"/>
        </w:rPr>
        <w:t>ie</w:t>
      </w:r>
      <w:proofErr w:type="spellEnd"/>
      <w:r>
        <w:rPr>
          <w:rFonts w:ascii="Book Antiqua" w:hAnsi="Book Antiqua"/>
        </w:rPr>
        <w:t>.</w:t>
      </w:r>
      <w:r w:rsidR="009A34DE">
        <w:rPr>
          <w:rFonts w:ascii="Book Antiqua" w:hAnsi="Book Antiqua"/>
        </w:rPr>
        <w:t xml:space="preserve"> he had spoken to her only brief</w:t>
      </w:r>
      <w:r>
        <w:rPr>
          <w:rFonts w:ascii="Book Antiqua" w:hAnsi="Book Antiqua"/>
        </w:rPr>
        <w:t>ly; had only known her 4 months and</w:t>
      </w:r>
      <w:r w:rsidR="009A34DE">
        <w:rPr>
          <w:rFonts w:ascii="Book Antiqua" w:hAnsi="Book Antiqua"/>
        </w:rPr>
        <w:t xml:space="preserve"> did not know her outside what she had told him.</w:t>
      </w:r>
      <w:r>
        <w:rPr>
          <w:rFonts w:ascii="Book Antiqua" w:hAnsi="Book Antiqua"/>
        </w:rPr>
        <w:t xml:space="preserve"> The</w:t>
      </w:r>
      <w:r w:rsidR="009A34DE">
        <w:rPr>
          <w:rFonts w:ascii="Book Antiqua" w:hAnsi="Book Antiqua"/>
        </w:rPr>
        <w:t xml:space="preserve"> Judge </w:t>
      </w:r>
      <w:r>
        <w:rPr>
          <w:rFonts w:ascii="Book Antiqua" w:hAnsi="Book Antiqua"/>
        </w:rPr>
        <w:t xml:space="preserve">was </w:t>
      </w:r>
      <w:r w:rsidR="009A34DE">
        <w:rPr>
          <w:rFonts w:ascii="Book Antiqua" w:hAnsi="Book Antiqua"/>
        </w:rPr>
        <w:t xml:space="preserve">entitled to find that he was not in a position to give weighty evidence in line with </w:t>
      </w:r>
      <w:proofErr w:type="spellStart"/>
      <w:r w:rsidR="009A34DE" w:rsidRPr="00D3058C">
        <w:rPr>
          <w:rFonts w:ascii="Book Antiqua" w:hAnsi="Book Antiqua"/>
          <w:i/>
        </w:rPr>
        <w:t>Dorodian</w:t>
      </w:r>
      <w:proofErr w:type="spellEnd"/>
      <w:r w:rsidR="009A34DE">
        <w:rPr>
          <w:rFonts w:ascii="Book Antiqua" w:hAnsi="Book Antiqua"/>
        </w:rPr>
        <w:t>.</w:t>
      </w:r>
      <w:r>
        <w:rPr>
          <w:rFonts w:ascii="Book Antiqua" w:hAnsi="Book Antiqua"/>
        </w:rPr>
        <w:t xml:space="preserve"> At [37] it is</w:t>
      </w:r>
      <w:r w:rsidR="009A34DE">
        <w:rPr>
          <w:rFonts w:ascii="Book Antiqua" w:hAnsi="Book Antiqua"/>
        </w:rPr>
        <w:t xml:space="preserve"> not altogether clear what evidence was before the</w:t>
      </w:r>
      <w:r w:rsidR="00796D0C">
        <w:rPr>
          <w:rFonts w:ascii="Book Antiqua" w:hAnsi="Book Antiqua"/>
        </w:rPr>
        <w:t xml:space="preserve"> Judge on the issue of baptism</w:t>
      </w:r>
      <w:r w:rsidR="009A34DE">
        <w:rPr>
          <w:rFonts w:ascii="Book Antiqua" w:hAnsi="Book Antiqua"/>
        </w:rPr>
        <w:t>. It is possible the Judge heard evidence she was planning on being baptized shortly and found this alarming. We would submit given the Judge found her account was vague and lacking in detail any error would not be material.</w:t>
      </w:r>
      <w:r w:rsidR="00796D0C">
        <w:rPr>
          <w:rFonts w:ascii="Book Antiqua" w:hAnsi="Book Antiqua"/>
        </w:rPr>
        <w:t xml:space="preserve"> </w:t>
      </w:r>
      <w:r>
        <w:rPr>
          <w:rFonts w:ascii="Book Antiqua" w:hAnsi="Book Antiqua"/>
        </w:rPr>
        <w:t>Mr Howells submitted that the g</w:t>
      </w:r>
      <w:r w:rsidR="009A34DE">
        <w:rPr>
          <w:rFonts w:ascii="Book Antiqua" w:hAnsi="Book Antiqua"/>
        </w:rPr>
        <w:t xml:space="preserve">rounds amount to </w:t>
      </w:r>
      <w:r>
        <w:rPr>
          <w:rFonts w:ascii="Book Antiqua" w:hAnsi="Book Antiqua"/>
        </w:rPr>
        <w:t xml:space="preserve">no more than </w:t>
      </w:r>
      <w:r w:rsidR="009A34DE">
        <w:rPr>
          <w:rFonts w:ascii="Book Antiqua" w:hAnsi="Book Antiqua"/>
        </w:rPr>
        <w:t>a disagreement</w:t>
      </w:r>
      <w:r>
        <w:rPr>
          <w:rFonts w:ascii="Book Antiqua" w:hAnsi="Book Antiqua"/>
        </w:rPr>
        <w:t xml:space="preserve"> with the Judge’s findings of fact which were open to him on the evidence</w:t>
      </w:r>
      <w:r w:rsidR="009A34DE">
        <w:rPr>
          <w:rFonts w:ascii="Book Antiqua" w:hAnsi="Book Antiqua"/>
        </w:rPr>
        <w:t>.</w:t>
      </w:r>
    </w:p>
    <w:p w:rsidR="009A34DE" w:rsidRDefault="00D3058C" w:rsidP="00007A55">
      <w:pPr>
        <w:tabs>
          <w:tab w:val="left" w:pos="567"/>
        </w:tabs>
        <w:spacing w:before="240"/>
        <w:jc w:val="both"/>
        <w:rPr>
          <w:rFonts w:ascii="Book Antiqua" w:hAnsi="Book Antiqua"/>
        </w:rPr>
      </w:pPr>
      <w:r>
        <w:rPr>
          <w:rFonts w:ascii="Book Antiqua" w:hAnsi="Book Antiqua"/>
        </w:rPr>
        <w:t>17.</w:t>
      </w:r>
      <w:r w:rsidR="00007A55">
        <w:rPr>
          <w:rFonts w:ascii="Book Antiqua" w:hAnsi="Book Antiqua"/>
        </w:rPr>
        <w:tab/>
      </w:r>
      <w:r>
        <w:rPr>
          <w:rFonts w:ascii="Book Antiqua" w:hAnsi="Book Antiqua"/>
        </w:rPr>
        <w:t>There was n</w:t>
      </w:r>
      <w:r w:rsidR="009A34DE">
        <w:rPr>
          <w:rFonts w:ascii="Book Antiqua" w:hAnsi="Book Antiqua"/>
        </w:rPr>
        <w:t>o reply</w:t>
      </w:r>
      <w:r>
        <w:rPr>
          <w:rFonts w:ascii="Book Antiqua" w:hAnsi="Book Antiqua"/>
        </w:rPr>
        <w:t xml:space="preserve"> by Mr Joseph</w:t>
      </w:r>
      <w:r w:rsidR="009A34DE">
        <w:rPr>
          <w:rFonts w:ascii="Book Antiqua" w:hAnsi="Book Antiqua"/>
        </w:rPr>
        <w:t xml:space="preserve">. </w:t>
      </w:r>
    </w:p>
    <w:p w:rsidR="002F564D" w:rsidRDefault="00D3058C" w:rsidP="00007A55">
      <w:pPr>
        <w:tabs>
          <w:tab w:val="left" w:pos="567"/>
        </w:tabs>
        <w:spacing w:before="240"/>
        <w:jc w:val="both"/>
        <w:rPr>
          <w:rFonts w:ascii="Book Antiqua" w:hAnsi="Book Antiqua"/>
        </w:rPr>
      </w:pPr>
      <w:r>
        <w:rPr>
          <w:rFonts w:ascii="Book Antiqua" w:hAnsi="Book Antiqua"/>
        </w:rPr>
        <w:t>18.</w:t>
      </w:r>
      <w:r w:rsidR="005549C9">
        <w:rPr>
          <w:rFonts w:ascii="Book Antiqua" w:hAnsi="Book Antiqua"/>
        </w:rPr>
        <w:tab/>
      </w:r>
      <w:r>
        <w:rPr>
          <w:rFonts w:ascii="Book Antiqua" w:hAnsi="Book Antiqua"/>
        </w:rPr>
        <w:t>I f</w:t>
      </w:r>
      <w:r w:rsidR="009A34DE">
        <w:rPr>
          <w:rFonts w:ascii="Book Antiqua" w:hAnsi="Book Antiqua"/>
        </w:rPr>
        <w:t xml:space="preserve">ound </w:t>
      </w:r>
      <w:r>
        <w:rPr>
          <w:rFonts w:ascii="Book Antiqua" w:hAnsi="Book Antiqua"/>
        </w:rPr>
        <w:t xml:space="preserve">an </w:t>
      </w:r>
      <w:r w:rsidR="009A34DE">
        <w:rPr>
          <w:rFonts w:ascii="Book Antiqua" w:hAnsi="Book Antiqua"/>
        </w:rPr>
        <w:t>error</w:t>
      </w:r>
      <w:r>
        <w:rPr>
          <w:rFonts w:ascii="Book Antiqua" w:hAnsi="Book Antiqua"/>
        </w:rPr>
        <w:t xml:space="preserve"> of law in respect of the Judge’s approach to the Appellant’s Christian conversion but reserved my decision in respect of the Judge’s findings as to the claim based on the Appellant’s adultery. </w:t>
      </w:r>
      <w:r w:rsidR="002F564D">
        <w:rPr>
          <w:rFonts w:ascii="Book Antiqua" w:hAnsi="Book Antiqua"/>
        </w:rPr>
        <w:t>I now give my reasons.</w:t>
      </w:r>
    </w:p>
    <w:p w:rsidR="00D3058C" w:rsidRPr="002F564D" w:rsidRDefault="002F564D" w:rsidP="00007A55">
      <w:pPr>
        <w:spacing w:before="240"/>
        <w:jc w:val="both"/>
        <w:rPr>
          <w:rFonts w:ascii="Book Antiqua" w:hAnsi="Book Antiqua"/>
          <w:i/>
        </w:rPr>
      </w:pPr>
      <w:r>
        <w:rPr>
          <w:rFonts w:ascii="Book Antiqua" w:hAnsi="Book Antiqua"/>
          <w:i/>
        </w:rPr>
        <w:t>Findings</w:t>
      </w:r>
    </w:p>
    <w:p w:rsidR="00CC250C" w:rsidRDefault="002F564D" w:rsidP="00007A55">
      <w:pPr>
        <w:tabs>
          <w:tab w:val="left" w:pos="567"/>
        </w:tabs>
        <w:spacing w:before="240"/>
        <w:jc w:val="both"/>
        <w:rPr>
          <w:rFonts w:ascii="Book Antiqua" w:hAnsi="Book Antiqua"/>
        </w:rPr>
      </w:pPr>
      <w:r>
        <w:rPr>
          <w:rFonts w:ascii="Book Antiqua" w:hAnsi="Book Antiqua"/>
        </w:rPr>
        <w:t>19.</w:t>
      </w:r>
      <w:r w:rsidR="005549C9">
        <w:rPr>
          <w:rFonts w:ascii="Book Antiqua" w:hAnsi="Book Antiqua"/>
        </w:rPr>
        <w:tab/>
      </w:r>
      <w:r w:rsidR="00796D0C">
        <w:rPr>
          <w:rFonts w:ascii="Book Antiqua" w:hAnsi="Book Antiqua"/>
        </w:rPr>
        <w:t>I find material errors in the approach taken by the Judge to the Appella</w:t>
      </w:r>
      <w:r w:rsidR="002208DA">
        <w:rPr>
          <w:rFonts w:ascii="Book Antiqua" w:hAnsi="Book Antiqua"/>
        </w:rPr>
        <w:t>nt’s conversion to Christianity, when his reasoning as a whole is subjected to close analysis. The reasons provided by the Judge were</w:t>
      </w:r>
      <w:r w:rsidR="00796D0C">
        <w:rPr>
          <w:rFonts w:ascii="Book Antiqua" w:hAnsi="Book Antiqua"/>
        </w:rPr>
        <w:t xml:space="preserve"> that: </w:t>
      </w:r>
    </w:p>
    <w:p w:rsidR="00007A55" w:rsidRDefault="00796D0C" w:rsidP="00007A55">
      <w:pPr>
        <w:tabs>
          <w:tab w:val="left" w:pos="1134"/>
        </w:tabs>
        <w:spacing w:before="120"/>
        <w:ind w:left="567"/>
        <w:jc w:val="both"/>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w:t>
      </w:r>
      <w:r w:rsidR="00007A55">
        <w:rPr>
          <w:rFonts w:ascii="Book Antiqua" w:hAnsi="Book Antiqua"/>
        </w:rPr>
        <w:tab/>
      </w:r>
      <w:r>
        <w:rPr>
          <w:rFonts w:ascii="Book Antiqua" w:hAnsi="Book Antiqua"/>
        </w:rPr>
        <w:t xml:space="preserve">the Appellant’s account suffered from vagueness and a lack of </w:t>
      </w:r>
      <w:r w:rsidR="002208DA">
        <w:rPr>
          <w:rFonts w:ascii="Book Antiqua" w:hAnsi="Book Antiqua"/>
        </w:rPr>
        <w:t xml:space="preserve">detail [33]; </w:t>
      </w:r>
    </w:p>
    <w:p w:rsidR="00CC250C" w:rsidRDefault="002208DA" w:rsidP="00007A55">
      <w:pPr>
        <w:tabs>
          <w:tab w:val="left" w:pos="1134"/>
        </w:tabs>
        <w:spacing w:before="120"/>
        <w:ind w:left="567"/>
        <w:jc w:val="both"/>
        <w:rPr>
          <w:rFonts w:ascii="Book Antiqua" w:hAnsi="Book Antiqua"/>
        </w:rPr>
      </w:pPr>
      <w:r>
        <w:rPr>
          <w:rFonts w:ascii="Book Antiqua" w:hAnsi="Book Antiqua"/>
        </w:rPr>
        <w:t>(ii)</w:t>
      </w:r>
      <w:r w:rsidR="00007A55">
        <w:rPr>
          <w:rFonts w:ascii="Book Antiqua" w:hAnsi="Book Antiqua"/>
        </w:rPr>
        <w:tab/>
      </w:r>
      <w:r>
        <w:rPr>
          <w:rFonts w:ascii="Book Antiqua" w:hAnsi="Book Antiqua"/>
        </w:rPr>
        <w:t xml:space="preserve">there was no </w:t>
      </w:r>
      <w:r w:rsidR="00796D0C">
        <w:rPr>
          <w:rFonts w:ascii="Book Antiqua" w:hAnsi="Book Antiqua"/>
        </w:rPr>
        <w:t xml:space="preserve">tangible, personal and verifiable reason for the Appellant to abandon her lifelong held beliefs [33]; </w:t>
      </w:r>
    </w:p>
    <w:p w:rsidR="00CC250C" w:rsidRDefault="00796D0C" w:rsidP="00007A55">
      <w:pPr>
        <w:tabs>
          <w:tab w:val="left" w:pos="1134"/>
        </w:tabs>
        <w:spacing w:before="120"/>
        <w:ind w:left="567"/>
        <w:jc w:val="both"/>
        <w:rPr>
          <w:rFonts w:ascii="Book Antiqua" w:hAnsi="Book Antiqua"/>
        </w:rPr>
      </w:pPr>
      <w:r>
        <w:rPr>
          <w:rFonts w:ascii="Book Antiqua" w:hAnsi="Book Antiqua"/>
        </w:rPr>
        <w:t>(iii)</w:t>
      </w:r>
      <w:r w:rsidR="00007A55">
        <w:rPr>
          <w:rFonts w:ascii="Book Antiqua" w:hAnsi="Book Antiqua"/>
        </w:rPr>
        <w:tab/>
      </w:r>
      <w:r>
        <w:rPr>
          <w:rFonts w:ascii="Book Antiqua" w:hAnsi="Book Antiqua"/>
        </w:rPr>
        <w:t xml:space="preserve">the Appellant could not ever be considered an apostate even if it were true that she had converted [34]; </w:t>
      </w:r>
    </w:p>
    <w:p w:rsidR="00CC250C" w:rsidRDefault="00796D0C" w:rsidP="00007A55">
      <w:pPr>
        <w:tabs>
          <w:tab w:val="left" w:pos="1134"/>
        </w:tabs>
        <w:spacing w:before="120"/>
        <w:ind w:left="567"/>
        <w:jc w:val="both"/>
        <w:rPr>
          <w:rFonts w:ascii="Book Antiqua" w:hAnsi="Book Antiqua"/>
        </w:rPr>
      </w:pPr>
      <w:r>
        <w:rPr>
          <w:rFonts w:ascii="Book Antiqua" w:hAnsi="Book Antiqua"/>
        </w:rPr>
        <w:t>(</w:t>
      </w:r>
      <w:r w:rsidR="00D771F8">
        <w:rPr>
          <w:rFonts w:ascii="Book Antiqua" w:hAnsi="Book Antiqua"/>
        </w:rPr>
        <w:t>i</w:t>
      </w:r>
      <w:r>
        <w:rPr>
          <w:rFonts w:ascii="Book Antiqua" w:hAnsi="Book Antiqua"/>
        </w:rPr>
        <w:t>v)</w:t>
      </w:r>
      <w:r w:rsidR="00007A55">
        <w:rPr>
          <w:rFonts w:ascii="Book Antiqua" w:hAnsi="Book Antiqua"/>
        </w:rPr>
        <w:tab/>
      </w:r>
      <w:r>
        <w:rPr>
          <w:rFonts w:ascii="Book Antiqua" w:hAnsi="Book Antiqua"/>
        </w:rPr>
        <w:t xml:space="preserve">attendance at Church even regularly is not determinative of the believability of conversion; </w:t>
      </w:r>
    </w:p>
    <w:p w:rsidR="00CC250C" w:rsidRDefault="00D771F8" w:rsidP="00007A55">
      <w:pPr>
        <w:tabs>
          <w:tab w:val="left" w:pos="1134"/>
        </w:tabs>
        <w:spacing w:before="120"/>
        <w:ind w:left="567"/>
        <w:jc w:val="both"/>
        <w:rPr>
          <w:rFonts w:ascii="Book Antiqua" w:hAnsi="Book Antiqua"/>
        </w:rPr>
      </w:pPr>
      <w:r>
        <w:rPr>
          <w:rFonts w:ascii="Book Antiqua" w:hAnsi="Book Antiqua"/>
        </w:rPr>
        <w:t>(v</w:t>
      </w:r>
      <w:r w:rsidR="00796D0C">
        <w:rPr>
          <w:rFonts w:ascii="Book Antiqua" w:hAnsi="Book Antiqua"/>
        </w:rPr>
        <w:t>)</w:t>
      </w:r>
      <w:r w:rsidR="00007A55">
        <w:rPr>
          <w:rFonts w:ascii="Book Antiqua" w:hAnsi="Book Antiqua"/>
        </w:rPr>
        <w:tab/>
      </w:r>
      <w:r w:rsidR="00CC250C">
        <w:rPr>
          <w:rFonts w:ascii="Book Antiqua" w:hAnsi="Book Antiqua"/>
        </w:rPr>
        <w:t>with regard to the evidence of Pastor Mike, he could not accept anything he said in relation to the genuineness of what he perceives to be the Appellant’s conversion, having spoken to her only briefly, albeit on several occasions; he does not know her outside of what she has told him; he has not taught her in Bible class; he has known her for no more than 4 months [36];</w:t>
      </w:r>
    </w:p>
    <w:p w:rsidR="00CC250C" w:rsidRDefault="00D771F8" w:rsidP="00007A55">
      <w:pPr>
        <w:tabs>
          <w:tab w:val="left" w:pos="1134"/>
        </w:tabs>
        <w:spacing w:before="120"/>
        <w:ind w:left="567"/>
        <w:jc w:val="both"/>
        <w:rPr>
          <w:rFonts w:ascii="Book Antiqua" w:hAnsi="Book Antiqua"/>
        </w:rPr>
      </w:pPr>
      <w:r>
        <w:rPr>
          <w:rFonts w:ascii="Book Antiqua" w:hAnsi="Book Antiqua"/>
        </w:rPr>
        <w:t>(vi</w:t>
      </w:r>
      <w:r w:rsidR="00CC250C">
        <w:rPr>
          <w:rFonts w:ascii="Book Antiqua" w:hAnsi="Book Antiqua"/>
        </w:rPr>
        <w:t>)</w:t>
      </w:r>
      <w:r w:rsidR="00007A55">
        <w:rPr>
          <w:rFonts w:ascii="Book Antiqua" w:hAnsi="Book Antiqua"/>
        </w:rPr>
        <w:tab/>
      </w:r>
      <w:r w:rsidR="00CC250C">
        <w:rPr>
          <w:rFonts w:ascii="Book Antiqua" w:hAnsi="Book Antiqua"/>
        </w:rPr>
        <w:t>the speed at which one is baptised is alarming and the Appellant concedes her knowledge of her claimed new faith is embryonic [37].</w:t>
      </w:r>
    </w:p>
    <w:p w:rsidR="009F030B" w:rsidRDefault="00CC250C" w:rsidP="00007A55">
      <w:pPr>
        <w:tabs>
          <w:tab w:val="left" w:pos="567"/>
        </w:tabs>
        <w:spacing w:before="240"/>
        <w:jc w:val="both"/>
        <w:rPr>
          <w:rFonts w:ascii="Book Antiqua" w:hAnsi="Book Antiqua"/>
        </w:rPr>
      </w:pPr>
      <w:r>
        <w:rPr>
          <w:rFonts w:ascii="Book Antiqua" w:hAnsi="Book Antiqua"/>
        </w:rPr>
        <w:lastRenderedPageBreak/>
        <w:t>20.</w:t>
      </w:r>
      <w:r w:rsidR="005549C9">
        <w:rPr>
          <w:rFonts w:ascii="Book Antiqua" w:hAnsi="Book Antiqua"/>
        </w:rPr>
        <w:tab/>
      </w:r>
      <w:r w:rsidR="002208DA">
        <w:rPr>
          <w:rFonts w:ascii="Book Antiqua" w:hAnsi="Book Antiqua"/>
        </w:rPr>
        <w:t xml:space="preserve">In respect of the first reason provided, whilst in her asylum interview, which took place on 9 June 2017, which was two months after the Appellant first attended Church in Swansea, the Appellant did not claim to be a Christian but was exploring the faith and she was able to identify the Holy Trinity and the Pentecost. I find that the Appellant’s level of knowledge at that time was consistent with what she claimed. I further find that the detail in her witness statement for the appeal, dated 3 August 2017, is consistent with the fact that she had been attending Bible Studies and had become more involved with the Church. </w:t>
      </w:r>
    </w:p>
    <w:p w:rsidR="009F030B" w:rsidRDefault="009F030B" w:rsidP="00007A55">
      <w:pPr>
        <w:tabs>
          <w:tab w:val="left" w:pos="567"/>
        </w:tabs>
        <w:spacing w:before="240"/>
        <w:jc w:val="both"/>
        <w:rPr>
          <w:rFonts w:ascii="Book Antiqua" w:hAnsi="Book Antiqua"/>
        </w:rPr>
      </w:pPr>
      <w:r>
        <w:rPr>
          <w:rFonts w:ascii="Book Antiqua" w:hAnsi="Book Antiqua"/>
        </w:rPr>
        <w:t>21.</w:t>
      </w:r>
      <w:r w:rsidR="005549C9">
        <w:rPr>
          <w:rFonts w:ascii="Book Antiqua" w:hAnsi="Book Antiqua"/>
        </w:rPr>
        <w:tab/>
      </w:r>
      <w:r>
        <w:rPr>
          <w:rFonts w:ascii="Book Antiqua" w:hAnsi="Book Antiqua"/>
        </w:rPr>
        <w:t xml:space="preserve">In respect of the second reason, I accept the submissions made by Mr Joseph that the Appellant’s response to Q170 of the asylum interview record, makes clear that the Appellant had difficulties with Islam even in high school and in her screening interview she said she had been born into Islam but did not follow it anymore and this was before she converted. So contrary to the Judge’s finding </w:t>
      </w:r>
      <w:proofErr w:type="gramStart"/>
      <w:r>
        <w:rPr>
          <w:rFonts w:ascii="Book Antiqua" w:hAnsi="Book Antiqua"/>
        </w:rPr>
        <w:t>she</w:t>
      </w:r>
      <w:proofErr w:type="gramEnd"/>
      <w:r>
        <w:rPr>
          <w:rFonts w:ascii="Book Antiqua" w:hAnsi="Book Antiqua"/>
        </w:rPr>
        <w:t xml:space="preserve"> </w:t>
      </w:r>
      <w:proofErr w:type="spellStart"/>
      <w:r>
        <w:rPr>
          <w:rFonts w:ascii="Book Antiqua" w:hAnsi="Book Antiqua"/>
        </w:rPr>
        <w:t>to</w:t>
      </w:r>
      <w:proofErr w:type="spellEnd"/>
      <w:r>
        <w:rPr>
          <w:rFonts w:ascii="Book Antiqua" w:hAnsi="Book Antiqua"/>
        </w:rPr>
        <w:t xml:space="preserve"> did not abandon “</w:t>
      </w:r>
      <w:r w:rsidRPr="002C1D9D">
        <w:rPr>
          <w:rFonts w:ascii="Book Antiqua" w:hAnsi="Book Antiqua"/>
          <w:i/>
        </w:rPr>
        <w:t>lifelong held beliefs</w:t>
      </w:r>
      <w:r>
        <w:rPr>
          <w:rFonts w:ascii="Book Antiqua" w:hAnsi="Book Antiqua"/>
        </w:rPr>
        <w:t>” and there were a number of reasons, including her forced arranged marriage, why she decided to reject Islam in favour of Christianity.</w:t>
      </w:r>
    </w:p>
    <w:p w:rsidR="00D771F8" w:rsidRPr="00D771F8" w:rsidRDefault="009F030B" w:rsidP="00007A55">
      <w:pPr>
        <w:tabs>
          <w:tab w:val="left" w:pos="567"/>
        </w:tabs>
        <w:spacing w:before="240"/>
        <w:jc w:val="both"/>
        <w:rPr>
          <w:rFonts w:ascii="Book Antiqua" w:eastAsiaTheme="minorHAnsi" w:hAnsi="Book Antiqua" w:cstheme="minorBidi"/>
          <w:szCs w:val="20"/>
          <w:lang w:eastAsia="en-US"/>
        </w:rPr>
      </w:pPr>
      <w:r>
        <w:rPr>
          <w:rFonts w:ascii="Book Antiqua" w:hAnsi="Book Antiqua"/>
        </w:rPr>
        <w:t>22.</w:t>
      </w:r>
      <w:r w:rsidR="005549C9">
        <w:rPr>
          <w:rFonts w:ascii="Book Antiqua" w:hAnsi="Book Antiqua"/>
        </w:rPr>
        <w:tab/>
      </w:r>
      <w:r>
        <w:rPr>
          <w:rFonts w:ascii="Book Antiqua" w:hAnsi="Book Antiqua"/>
        </w:rPr>
        <w:t>In respect of the third reason, that the Appellant would not be considered an apostate, this is an error of fact. The refusal decision at [68] citing from the CPIN dated February 2017 at 2.2.5. and 2.2.6 makes clear that Christians who have converted from Islam are considered apostates. I consider this to be a material error given that the Judge has failed to properly apprehend that the very fact of conversion would give rise to the risk of being treated as an apostate and the Appellant could not be expected to lie about this</w:t>
      </w:r>
      <w:r w:rsidR="00D771F8">
        <w:rPr>
          <w:rFonts w:ascii="Book Antiqua" w:hAnsi="Book Antiqua"/>
        </w:rPr>
        <w:t xml:space="preserve">: </w:t>
      </w:r>
      <w:r w:rsidR="00D771F8" w:rsidRPr="00D771F8">
        <w:rPr>
          <w:rFonts w:ascii="Book Antiqua" w:eastAsiaTheme="minorHAnsi" w:hAnsi="Book Antiqua" w:cstheme="minorBidi"/>
          <w:color w:val="010101"/>
          <w:szCs w:val="23"/>
          <w:u w:val="single"/>
          <w:shd w:val="clear" w:color="auto" w:fill="FFFFFF"/>
          <w:lang w:eastAsia="en-US"/>
        </w:rPr>
        <w:t>MT</w:t>
      </w:r>
      <w:r w:rsidR="00D771F8" w:rsidRPr="00D771F8">
        <w:rPr>
          <w:rFonts w:ascii="Book Antiqua" w:eastAsiaTheme="minorHAnsi" w:hAnsi="Book Antiqua" w:cstheme="minorBidi"/>
          <w:color w:val="010101"/>
          <w:szCs w:val="23"/>
          <w:shd w:val="clear" w:color="auto" w:fill="FFFFFF"/>
          <w:lang w:eastAsia="en-US"/>
        </w:rPr>
        <w:t xml:space="preserve"> (Ahmadi – HJ (Iran)) Pakistan [2011] UKUT 277(IAC)</w:t>
      </w:r>
      <w:r w:rsidR="00D771F8">
        <w:rPr>
          <w:rFonts w:ascii="Book Antiqua" w:eastAsiaTheme="minorHAnsi" w:hAnsi="Book Antiqua" w:cstheme="minorBidi"/>
          <w:color w:val="010101"/>
          <w:szCs w:val="23"/>
          <w:shd w:val="clear" w:color="auto" w:fill="FFFFFF"/>
          <w:lang w:eastAsia="en-US"/>
        </w:rPr>
        <w:t>.</w:t>
      </w:r>
    </w:p>
    <w:p w:rsidR="00D771F8" w:rsidRDefault="00D771F8" w:rsidP="00007A55">
      <w:pPr>
        <w:tabs>
          <w:tab w:val="left" w:pos="567"/>
        </w:tabs>
        <w:spacing w:before="240"/>
        <w:jc w:val="both"/>
        <w:rPr>
          <w:rFonts w:ascii="Book Antiqua" w:hAnsi="Book Antiqua"/>
        </w:rPr>
      </w:pPr>
      <w:r>
        <w:rPr>
          <w:rFonts w:ascii="Book Antiqua" w:hAnsi="Book Antiqua"/>
        </w:rPr>
        <w:t>23.</w:t>
      </w:r>
      <w:r w:rsidR="005549C9">
        <w:rPr>
          <w:rFonts w:ascii="Book Antiqua" w:hAnsi="Book Antiqua"/>
        </w:rPr>
        <w:tab/>
      </w:r>
      <w:r>
        <w:rPr>
          <w:rFonts w:ascii="Book Antiqua" w:hAnsi="Book Antiqua"/>
        </w:rPr>
        <w:t>In respect of the fourth reason, whilst it is correct that attendance at Church, even regularly, is not determinative, it is a material factor to be considered, however, having already concluded that the Appellant’s claimed conversion is not genuine, I find that the Judge essentially disregarded this aspect of the evidence.</w:t>
      </w:r>
    </w:p>
    <w:p w:rsidR="00D771F8" w:rsidRDefault="00D771F8" w:rsidP="00007A55">
      <w:pPr>
        <w:tabs>
          <w:tab w:val="left" w:pos="567"/>
        </w:tabs>
        <w:spacing w:before="240"/>
        <w:jc w:val="both"/>
        <w:rPr>
          <w:rFonts w:ascii="Book Antiqua" w:hAnsi="Book Antiqua"/>
          <w:i/>
        </w:rPr>
      </w:pPr>
      <w:r>
        <w:rPr>
          <w:rFonts w:ascii="Book Antiqua" w:hAnsi="Book Antiqua"/>
        </w:rPr>
        <w:t>24.</w:t>
      </w:r>
      <w:r w:rsidR="005549C9">
        <w:rPr>
          <w:rFonts w:ascii="Book Antiqua" w:hAnsi="Book Antiqua"/>
        </w:rPr>
        <w:tab/>
      </w:r>
      <w:r>
        <w:rPr>
          <w:rFonts w:ascii="Book Antiqua" w:hAnsi="Book Antiqua"/>
        </w:rPr>
        <w:t xml:space="preserve">In respect of the fifth reason, I find that the reasons provided by the Judge were inadequate to address the import of the evidence of Pastor Mike Saddler, who was in effect a </w:t>
      </w:r>
      <w:proofErr w:type="spellStart"/>
      <w:r>
        <w:rPr>
          <w:rFonts w:ascii="Book Antiqua" w:hAnsi="Book Antiqua"/>
          <w:i/>
        </w:rPr>
        <w:t>Dorodian</w:t>
      </w:r>
      <w:proofErr w:type="spellEnd"/>
      <w:r>
        <w:rPr>
          <w:rFonts w:ascii="Book Antiqua" w:hAnsi="Book Antiqua"/>
          <w:i/>
        </w:rPr>
        <w:t xml:space="preserve"> </w:t>
      </w:r>
      <w:r>
        <w:rPr>
          <w:rFonts w:ascii="Book Antiqua" w:hAnsi="Book Antiqua"/>
        </w:rPr>
        <w:t>witness and who not only provided a letter dated 31 July 2017 but attended the hearing to give evidence on the Appellant’s behalf. There is no record of his evidence recorded in the decision and reasons nor any record of proceedings on the Tribunal file, but in his letter the Pastor provides support for salient aspects of the Appellant’s claimed conversion. In particular, he states that: “</w:t>
      </w:r>
      <w:r>
        <w:rPr>
          <w:rFonts w:ascii="Book Antiqua" w:hAnsi="Book Antiqua"/>
          <w:i/>
        </w:rPr>
        <w:t>whilst we believe in teaching Christians the basis of their faith, as evidenced by the classes above and our Sunday services, we believe that becoming a Christian is not a matter of head knowledge but a matter of personal experience. Since such experience is necessarily subjective, we would judge a person’s sincere belief on their character and evidences of a changed lifestyle rather than on facts which can be learned</w:t>
      </w:r>
      <w:r w:rsidR="006C643B">
        <w:rPr>
          <w:rFonts w:ascii="Book Antiqua" w:hAnsi="Book Antiqua"/>
          <w:i/>
        </w:rPr>
        <w:t>… From my conversations with her I am in no doubt that she continues to practice her faith and demonstrate her love for Jesus Christ.</w:t>
      </w:r>
      <w:r>
        <w:rPr>
          <w:rFonts w:ascii="Book Antiqua" w:hAnsi="Book Antiqua"/>
          <w:i/>
        </w:rPr>
        <w:t>”</w:t>
      </w:r>
    </w:p>
    <w:p w:rsidR="00D3058C" w:rsidRDefault="00DE4E45" w:rsidP="00007A55">
      <w:pPr>
        <w:tabs>
          <w:tab w:val="left" w:pos="567"/>
        </w:tabs>
        <w:spacing w:before="240"/>
        <w:jc w:val="both"/>
        <w:rPr>
          <w:rFonts w:ascii="Book Antiqua" w:hAnsi="Book Antiqua"/>
        </w:rPr>
      </w:pPr>
      <w:r>
        <w:rPr>
          <w:rFonts w:ascii="Book Antiqua" w:hAnsi="Book Antiqua"/>
        </w:rPr>
        <w:t>25.</w:t>
      </w:r>
      <w:r w:rsidR="005549C9">
        <w:rPr>
          <w:rFonts w:ascii="Book Antiqua" w:hAnsi="Book Antiqua"/>
        </w:rPr>
        <w:tab/>
      </w:r>
      <w:r>
        <w:rPr>
          <w:rFonts w:ascii="Book Antiqua" w:hAnsi="Book Antiqua"/>
        </w:rPr>
        <w:t xml:space="preserve">In respect of the sixth reason, </w:t>
      </w:r>
      <w:r w:rsidR="002208DA">
        <w:rPr>
          <w:rFonts w:ascii="Book Antiqua" w:hAnsi="Book Antiqua"/>
        </w:rPr>
        <w:t xml:space="preserve">in </w:t>
      </w:r>
      <w:r>
        <w:rPr>
          <w:rFonts w:ascii="Book Antiqua" w:hAnsi="Book Antiqua"/>
        </w:rPr>
        <w:t xml:space="preserve">the absence of any record of the Appellant’s evidence as to when she was going to be baptised and given that in neither her own witness statement nor that of the Pastor is a date for her baptism provided, I find no evidential basis for the finding at [37] that the speed at which one is baptised is alarming. </w:t>
      </w:r>
      <w:r w:rsidR="002208DA">
        <w:rPr>
          <w:rFonts w:ascii="Book Antiqua" w:hAnsi="Book Antiqua"/>
        </w:rPr>
        <w:t xml:space="preserve"> </w:t>
      </w:r>
    </w:p>
    <w:p w:rsidR="00DE4E45" w:rsidRDefault="00DE4E45" w:rsidP="00007A55">
      <w:pPr>
        <w:tabs>
          <w:tab w:val="left" w:pos="567"/>
        </w:tabs>
        <w:spacing w:before="240"/>
        <w:jc w:val="both"/>
        <w:rPr>
          <w:rFonts w:ascii="Book Antiqua" w:hAnsi="Book Antiqua"/>
        </w:rPr>
      </w:pPr>
      <w:r>
        <w:rPr>
          <w:rFonts w:ascii="Book Antiqua" w:hAnsi="Book Antiqua"/>
        </w:rPr>
        <w:lastRenderedPageBreak/>
        <w:t>26.</w:t>
      </w:r>
      <w:r w:rsidR="005549C9">
        <w:rPr>
          <w:rFonts w:ascii="Book Antiqua" w:hAnsi="Book Antiqua"/>
        </w:rPr>
        <w:tab/>
      </w:r>
      <w:r>
        <w:rPr>
          <w:rFonts w:ascii="Book Antiqua" w:hAnsi="Book Antiqua"/>
        </w:rPr>
        <w:t>Consequently, for the reasons set out above, I find material errors in the Judge’s approach to and reasons provided for finding that the Appellant’s conversion to Christianity was not genuine.</w:t>
      </w:r>
    </w:p>
    <w:p w:rsidR="00E930EC" w:rsidRDefault="00DE4E45" w:rsidP="00007A55">
      <w:pPr>
        <w:tabs>
          <w:tab w:val="left" w:pos="567"/>
        </w:tabs>
        <w:spacing w:before="240"/>
        <w:jc w:val="both"/>
        <w:rPr>
          <w:rFonts w:ascii="Book Antiqua" w:hAnsi="Book Antiqua"/>
        </w:rPr>
      </w:pPr>
      <w:r>
        <w:rPr>
          <w:rFonts w:ascii="Book Antiqua" w:hAnsi="Book Antiqua"/>
        </w:rPr>
        <w:t>27.</w:t>
      </w:r>
      <w:r w:rsidR="005549C9">
        <w:rPr>
          <w:rFonts w:ascii="Book Antiqua" w:hAnsi="Book Antiqua"/>
        </w:rPr>
        <w:tab/>
      </w:r>
      <w:r>
        <w:rPr>
          <w:rFonts w:ascii="Book Antiqua" w:hAnsi="Book Antiqua"/>
        </w:rPr>
        <w:t xml:space="preserve">In respect of the original basis of the Appellant’s claim </w:t>
      </w:r>
      <w:proofErr w:type="spellStart"/>
      <w:r>
        <w:rPr>
          <w:rFonts w:ascii="Book Antiqua" w:hAnsi="Book Antiqua"/>
        </w:rPr>
        <w:t>ie</w:t>
      </w:r>
      <w:proofErr w:type="spellEnd"/>
      <w:r>
        <w:rPr>
          <w:rFonts w:ascii="Book Antiqua" w:hAnsi="Book Antiqua"/>
        </w:rPr>
        <w:t xml:space="preserve"> her claimed adultery, whilst it is an error of law to rely on an absence of corroborative evidence, at the same time the burden of proof is upon the Appellant and she failed to provide any supporting evidence in support of this aspect of her claim</w:t>
      </w:r>
      <w:r w:rsidR="00E930EC">
        <w:rPr>
          <w:rFonts w:ascii="Book Antiqua" w:hAnsi="Book Antiqua"/>
        </w:rPr>
        <w:t xml:space="preserve"> in the form of communication with her sister, her brother in law or her former partner outside her marriage. In light of this I find the Judge was entitled to find at [29] that the Appellant was not wanted by the authorities, in the absence of an arrest warrant or any evidence about this emanating from Iran.</w:t>
      </w:r>
    </w:p>
    <w:p w:rsidR="00E930EC" w:rsidRDefault="00E930EC" w:rsidP="00007A55">
      <w:pPr>
        <w:tabs>
          <w:tab w:val="left" w:pos="567"/>
        </w:tabs>
        <w:spacing w:before="240"/>
        <w:jc w:val="both"/>
        <w:rPr>
          <w:rFonts w:ascii="Book Antiqua" w:hAnsi="Book Antiqua"/>
        </w:rPr>
      </w:pPr>
      <w:r>
        <w:rPr>
          <w:rFonts w:ascii="Book Antiqua" w:hAnsi="Book Antiqua"/>
        </w:rPr>
        <w:t>28.</w:t>
      </w:r>
      <w:r w:rsidR="005549C9">
        <w:rPr>
          <w:rFonts w:ascii="Book Antiqua" w:hAnsi="Book Antiqua"/>
        </w:rPr>
        <w:tab/>
      </w:r>
      <w:r>
        <w:rPr>
          <w:rFonts w:ascii="Book Antiqua" w:hAnsi="Book Antiqua"/>
        </w:rPr>
        <w:t>However, I do find that the Judge erred in his findings at [23]</w:t>
      </w:r>
      <w:proofErr w:type="gramStart"/>
      <w:r>
        <w:rPr>
          <w:rFonts w:ascii="Book Antiqua" w:hAnsi="Book Antiqua"/>
        </w:rPr>
        <w:t>-[</w:t>
      </w:r>
      <w:proofErr w:type="gramEnd"/>
      <w:r>
        <w:rPr>
          <w:rFonts w:ascii="Book Antiqua" w:hAnsi="Book Antiqua"/>
        </w:rPr>
        <w:t>28] as to the claimed adultery. There is nothing implausible about the Appellant having a relationship prior to her marriage or an adulterous relationship with the same man after her forced, arranged marriage to another man. The Home Office CPIN in respect of Adulterers dated November 2016 states that “</w:t>
      </w:r>
      <w:r w:rsidRPr="00E930EC">
        <w:rPr>
          <w:rFonts w:ascii="Book Antiqua" w:hAnsi="Book Antiqua"/>
          <w:i/>
        </w:rPr>
        <w:t>pre-marital and extra-marital relations are common”</w:t>
      </w:r>
      <w:r>
        <w:rPr>
          <w:rFonts w:ascii="Book Antiqua" w:hAnsi="Book Antiqua"/>
        </w:rPr>
        <w:t xml:space="preserve"> and I find that the Judge erred in failing to assess the credibility of the Appellant’s account in light of the background evidence, which is corroborative of her claim. His finding at [25] is unsustainable and I find that he failed to provide adequate reasons for rejecting her claim on this basis.</w:t>
      </w:r>
    </w:p>
    <w:p w:rsidR="00E930EC" w:rsidRDefault="00E930EC" w:rsidP="00007A55">
      <w:pPr>
        <w:spacing w:before="240"/>
        <w:jc w:val="both"/>
        <w:rPr>
          <w:rFonts w:ascii="Book Antiqua" w:hAnsi="Book Antiqua"/>
        </w:rPr>
      </w:pPr>
      <w:r>
        <w:rPr>
          <w:rFonts w:ascii="Book Antiqua" w:hAnsi="Book Antiqua"/>
          <w:i/>
        </w:rPr>
        <w:t>Decision</w:t>
      </w:r>
    </w:p>
    <w:p w:rsidR="00B8134A" w:rsidRDefault="00E930EC" w:rsidP="00007A55">
      <w:pPr>
        <w:tabs>
          <w:tab w:val="left" w:pos="567"/>
        </w:tabs>
        <w:spacing w:before="240"/>
        <w:jc w:val="both"/>
        <w:rPr>
          <w:rFonts w:ascii="Book Antiqua" w:hAnsi="Book Antiqua"/>
        </w:rPr>
      </w:pPr>
      <w:r>
        <w:rPr>
          <w:rFonts w:ascii="Book Antiqua" w:hAnsi="Book Antiqua"/>
        </w:rPr>
        <w:t>29.</w:t>
      </w:r>
      <w:r w:rsidR="005549C9">
        <w:rPr>
          <w:rFonts w:ascii="Book Antiqua" w:hAnsi="Book Antiqua"/>
        </w:rPr>
        <w:tab/>
      </w:r>
      <w:r>
        <w:rPr>
          <w:rFonts w:ascii="Book Antiqua" w:hAnsi="Book Antiqua"/>
        </w:rPr>
        <w:t xml:space="preserve">For the reasons set out above, I find material errors of law in the decision of First </w:t>
      </w:r>
      <w:proofErr w:type="gramStart"/>
      <w:r>
        <w:rPr>
          <w:rFonts w:ascii="Book Antiqua" w:hAnsi="Book Antiqua"/>
        </w:rPr>
        <w:t>tier</w:t>
      </w:r>
      <w:proofErr w:type="gramEnd"/>
      <w:r>
        <w:rPr>
          <w:rFonts w:ascii="Book Antiqua" w:hAnsi="Book Antiqua"/>
        </w:rPr>
        <w:t xml:space="preserve"> Tribunal Page. I set that decision aside and remit the appeal for a hearing </w:t>
      </w:r>
      <w:r>
        <w:rPr>
          <w:rFonts w:ascii="Book Antiqua" w:hAnsi="Book Antiqua"/>
          <w:i/>
        </w:rPr>
        <w:t xml:space="preserve">de novo </w:t>
      </w:r>
      <w:r>
        <w:rPr>
          <w:rFonts w:ascii="Book Antiqua" w:hAnsi="Book Antiqua"/>
        </w:rPr>
        <w:t xml:space="preserve">before a different Judge of the First </w:t>
      </w:r>
      <w:proofErr w:type="gramStart"/>
      <w:r>
        <w:rPr>
          <w:rFonts w:ascii="Book Antiqua" w:hAnsi="Book Antiqua"/>
        </w:rPr>
        <w:t>tier</w:t>
      </w:r>
      <w:proofErr w:type="gramEnd"/>
      <w:r>
        <w:rPr>
          <w:rFonts w:ascii="Book Antiqua" w:hAnsi="Book Antiqua"/>
        </w:rPr>
        <w:t xml:space="preserve"> Tribunal.</w:t>
      </w:r>
    </w:p>
    <w:p w:rsidR="00B8134A" w:rsidRDefault="00B8134A" w:rsidP="009A34DE">
      <w:pPr>
        <w:rPr>
          <w:rFonts w:ascii="Book Antiqua" w:hAnsi="Book Antiqua"/>
        </w:rPr>
      </w:pPr>
    </w:p>
    <w:p w:rsidR="00B8134A" w:rsidRDefault="00B8134A" w:rsidP="009A34DE">
      <w:pPr>
        <w:rPr>
          <w:rFonts w:ascii="Book Antiqua" w:hAnsi="Book Antiqua"/>
        </w:rPr>
      </w:pPr>
    </w:p>
    <w:p w:rsidR="00B8134A" w:rsidRPr="00B8134A" w:rsidRDefault="00B8134A" w:rsidP="009A34DE">
      <w:pPr>
        <w:rPr>
          <w:rFonts w:ascii="Lucida Calligraphy" w:hAnsi="Lucida Calligraphy"/>
        </w:rPr>
      </w:pPr>
      <w:r>
        <w:rPr>
          <w:rFonts w:ascii="Lucida Calligraphy" w:hAnsi="Lucida Calligraphy"/>
        </w:rPr>
        <w:t>Rebecca Chapman</w:t>
      </w:r>
    </w:p>
    <w:p w:rsidR="00B8134A" w:rsidRDefault="00B8134A" w:rsidP="009A34DE">
      <w:pPr>
        <w:rPr>
          <w:rFonts w:ascii="Book Antiqua" w:hAnsi="Book Antiqua"/>
        </w:rPr>
      </w:pPr>
    </w:p>
    <w:p w:rsidR="00E930EC" w:rsidRPr="00E930EC" w:rsidRDefault="00B8134A" w:rsidP="009A34DE">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20 August 2018</w:t>
      </w:r>
    </w:p>
    <w:sectPr w:rsidR="00E930EC" w:rsidRPr="00E930EC" w:rsidSect="00007A55">
      <w:headerReference w:type="default" r:id="rId7"/>
      <w:footerReference w:type="even" r:id="rId8"/>
      <w:footerReference w:type="default" r:id="rId9"/>
      <w:footerReference w:type="first" r:id="rId10"/>
      <w:pgSz w:w="11900" w:h="16840" w:code="9"/>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ECE" w:rsidRDefault="00AA6EC7">
      <w:r>
        <w:separator/>
      </w:r>
    </w:p>
  </w:endnote>
  <w:endnote w:type="continuationSeparator" w:id="0">
    <w:p w:rsidR="00393ECE" w:rsidRDefault="00AA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0EC" w:rsidRDefault="00E930EC" w:rsidP="009A3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30EC" w:rsidRDefault="00E93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0EC" w:rsidRPr="00007A55" w:rsidRDefault="00E930EC" w:rsidP="009A34DE">
    <w:pPr>
      <w:pStyle w:val="Footer"/>
      <w:framePr w:wrap="around" w:vAnchor="text" w:hAnchor="margin" w:xAlign="center" w:y="1"/>
      <w:rPr>
        <w:rStyle w:val="PageNumber"/>
        <w:rFonts w:ascii="Book Antiqua" w:hAnsi="Book Antiqua"/>
        <w:sz w:val="20"/>
        <w:szCs w:val="20"/>
      </w:rPr>
    </w:pPr>
    <w:r w:rsidRPr="00007A55">
      <w:rPr>
        <w:rStyle w:val="PageNumber"/>
        <w:rFonts w:ascii="Book Antiqua" w:hAnsi="Book Antiqua"/>
        <w:sz w:val="20"/>
        <w:szCs w:val="20"/>
      </w:rPr>
      <w:fldChar w:fldCharType="begin"/>
    </w:r>
    <w:r w:rsidRPr="00007A55">
      <w:rPr>
        <w:rStyle w:val="PageNumber"/>
        <w:rFonts w:ascii="Book Antiqua" w:hAnsi="Book Antiqua"/>
        <w:sz w:val="20"/>
        <w:szCs w:val="20"/>
      </w:rPr>
      <w:instrText xml:space="preserve">PAGE  </w:instrText>
    </w:r>
    <w:r w:rsidRPr="00007A55">
      <w:rPr>
        <w:rStyle w:val="PageNumber"/>
        <w:rFonts w:ascii="Book Antiqua" w:hAnsi="Book Antiqua"/>
        <w:sz w:val="20"/>
        <w:szCs w:val="20"/>
      </w:rPr>
      <w:fldChar w:fldCharType="separate"/>
    </w:r>
    <w:r w:rsidR="003F2290">
      <w:rPr>
        <w:rStyle w:val="PageNumber"/>
        <w:rFonts w:ascii="Book Antiqua" w:hAnsi="Book Antiqua"/>
        <w:noProof/>
        <w:sz w:val="20"/>
        <w:szCs w:val="20"/>
      </w:rPr>
      <w:t>6</w:t>
    </w:r>
    <w:r w:rsidRPr="00007A55">
      <w:rPr>
        <w:rStyle w:val="PageNumber"/>
        <w:rFonts w:ascii="Book Antiqua" w:hAnsi="Book Antiqua"/>
        <w:sz w:val="20"/>
        <w:szCs w:val="20"/>
      </w:rPr>
      <w:fldChar w:fldCharType="end"/>
    </w:r>
  </w:p>
  <w:p w:rsidR="00E930EC" w:rsidRPr="00007A55" w:rsidRDefault="00E930EC">
    <w:pPr>
      <w:pStyle w:val="Footer"/>
      <w:rPr>
        <w:rFonts w:ascii="Book Antiqua" w:hAnsi="Book Antiqu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A55" w:rsidRPr="00007A55" w:rsidRDefault="00007A55" w:rsidP="00007A55">
    <w:pPr>
      <w:pStyle w:val="Footer"/>
      <w:jc w:val="center"/>
      <w:rPr>
        <w:rFonts w:ascii="Book Antiqua" w:hAnsi="Book Antiqua"/>
        <w:b/>
      </w:rPr>
    </w:pPr>
    <w:r w:rsidRPr="00007A55">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ECE" w:rsidRDefault="00AA6EC7">
      <w:r>
        <w:separator/>
      </w:r>
    </w:p>
  </w:footnote>
  <w:footnote w:type="continuationSeparator" w:id="0">
    <w:p w:rsidR="00393ECE" w:rsidRDefault="00AA6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A55" w:rsidRPr="00007A55" w:rsidRDefault="00007A55" w:rsidP="00007A55">
    <w:pPr>
      <w:pStyle w:val="Header"/>
      <w:jc w:val="right"/>
      <w:rPr>
        <w:sz w:val="20"/>
        <w:szCs w:val="20"/>
      </w:rPr>
    </w:pPr>
    <w:r w:rsidRPr="00007A55">
      <w:rPr>
        <w:rFonts w:ascii="Book Antiqua" w:hAnsi="Book Antiqua" w:cs="Arial"/>
        <w:color w:val="000000"/>
        <w:sz w:val="20"/>
        <w:szCs w:val="20"/>
      </w:rPr>
      <w:t xml:space="preserve">Appeal Number: </w:t>
    </w:r>
    <w:r w:rsidRPr="00007A55">
      <w:rPr>
        <w:rFonts w:ascii="Book Antiqua" w:hAnsi="Book Antiqua" w:cs="Arial"/>
        <w:caps/>
        <w:color w:val="000000"/>
        <w:sz w:val="20"/>
        <w:szCs w:val="20"/>
      </w:rPr>
      <w:t>PA/06710/2017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C8"/>
    <w:rsid w:val="00007A55"/>
    <w:rsid w:val="00091B65"/>
    <w:rsid w:val="000E3DBD"/>
    <w:rsid w:val="002208DA"/>
    <w:rsid w:val="002C1D9D"/>
    <w:rsid w:val="002F564D"/>
    <w:rsid w:val="00393ECE"/>
    <w:rsid w:val="003F2290"/>
    <w:rsid w:val="005549C9"/>
    <w:rsid w:val="006C643B"/>
    <w:rsid w:val="007863C8"/>
    <w:rsid w:val="00796D0C"/>
    <w:rsid w:val="009140C3"/>
    <w:rsid w:val="009A34DE"/>
    <w:rsid w:val="009F030B"/>
    <w:rsid w:val="00AA6EC7"/>
    <w:rsid w:val="00AC0405"/>
    <w:rsid w:val="00B8134A"/>
    <w:rsid w:val="00CC250C"/>
    <w:rsid w:val="00D3058C"/>
    <w:rsid w:val="00D67F97"/>
    <w:rsid w:val="00D771F8"/>
    <w:rsid w:val="00DE4E45"/>
    <w:rsid w:val="00E930EC"/>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3C8"/>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34DE"/>
    <w:pPr>
      <w:tabs>
        <w:tab w:val="center" w:pos="4320"/>
        <w:tab w:val="right" w:pos="8640"/>
      </w:tabs>
    </w:pPr>
  </w:style>
  <w:style w:type="character" w:customStyle="1" w:styleId="FooterChar">
    <w:name w:val="Footer Char"/>
    <w:basedOn w:val="DefaultParagraphFont"/>
    <w:link w:val="Footer"/>
    <w:uiPriority w:val="99"/>
    <w:rsid w:val="009A34DE"/>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9A34DE"/>
  </w:style>
  <w:style w:type="paragraph" w:styleId="Header">
    <w:name w:val="header"/>
    <w:basedOn w:val="Normal"/>
    <w:link w:val="HeaderChar"/>
    <w:uiPriority w:val="99"/>
    <w:unhideWhenUsed/>
    <w:rsid w:val="00007A55"/>
    <w:pPr>
      <w:tabs>
        <w:tab w:val="center" w:pos="4513"/>
        <w:tab w:val="right" w:pos="9026"/>
      </w:tabs>
    </w:pPr>
  </w:style>
  <w:style w:type="character" w:customStyle="1" w:styleId="HeaderChar">
    <w:name w:val="Header Char"/>
    <w:basedOn w:val="DefaultParagraphFont"/>
    <w:link w:val="Header"/>
    <w:uiPriority w:val="99"/>
    <w:rsid w:val="00007A55"/>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69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2018-09-12T14:55:00Z</dcterms:created>
  <dcterms:modified xsi:type="dcterms:W3CDTF">2018-09-12T14:55:00Z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