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BC7A59" w:rsidRDefault="00C2256B" w:rsidP="006615D9">
      <w:pPr>
        <w:jc w:val="center"/>
        <w:rPr>
          <w:rFonts w:cs="Arial"/>
          <w:b/>
        </w:rPr>
      </w:pPr>
      <w:r>
        <w:rPr>
          <w:rFonts w:cs="Arial"/>
          <w:b/>
        </w:rPr>
        <w:t xml:space="preserve"> </w:t>
      </w:r>
      <w:r w:rsidR="00B560EC" w:rsidRPr="00BC7A59">
        <w:rPr>
          <w:rFonts w:cs="Arial"/>
          <w:b/>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B73D98">
      <w:pPr>
        <w:tabs>
          <w:tab w:val="right" w:pos="8931"/>
        </w:tabs>
        <w:rPr>
          <w:rFonts w:ascii="Book Antiqua" w:hAnsi="Book Antiqua"/>
        </w:rPr>
      </w:pPr>
      <w:r w:rsidRPr="00933B67">
        <w:rPr>
          <w:rFonts w:ascii="Book Antiqua" w:hAnsi="Book Antiqua"/>
        </w:rPr>
        <w:t>(Immigration and Asylum Chamber)</w:t>
      </w:r>
      <w:r w:rsidR="00B73D98">
        <w:rPr>
          <w:rFonts w:ascii="Book Antiqua" w:hAnsi="Book Antiqua"/>
        </w:rPr>
        <w:tab/>
      </w:r>
      <w:r w:rsidRPr="00933B67">
        <w:rPr>
          <w:rFonts w:ascii="Book Antiqua" w:hAnsi="Book Antiqua"/>
        </w:rPr>
        <w:t>Appeal Number</w:t>
      </w:r>
      <w:r w:rsidR="00A641AD" w:rsidRPr="00933B67">
        <w:rPr>
          <w:rFonts w:ascii="Book Antiqua" w:hAnsi="Book Antiqua"/>
        </w:rPr>
        <w:t>:</w:t>
      </w:r>
      <w:r w:rsidR="00A641AD">
        <w:rPr>
          <w:rFonts w:ascii="Book Antiqua" w:hAnsi="Book Antiqua"/>
        </w:rPr>
        <w:t xml:space="preserve"> </w:t>
      </w:r>
      <w:bookmarkStart w:id="0" w:name="_GoBack"/>
      <w:r w:rsidR="001764C2">
        <w:rPr>
          <w:rFonts w:ascii="Book Antiqua" w:hAnsi="Book Antiqua"/>
        </w:rPr>
        <w:t>P</w:t>
      </w:r>
      <w:r w:rsidR="00A641AD">
        <w:rPr>
          <w:rFonts w:ascii="Book Antiqua" w:hAnsi="Book Antiqua"/>
        </w:rPr>
        <w:t>A</w:t>
      </w:r>
      <w:r w:rsidRPr="00933B67">
        <w:rPr>
          <w:rFonts w:ascii="Book Antiqua" w:hAnsi="Book Antiqua"/>
        </w:rPr>
        <w:t>/</w:t>
      </w:r>
      <w:r w:rsidR="001764C2">
        <w:rPr>
          <w:rFonts w:ascii="Book Antiqua" w:hAnsi="Book Antiqua"/>
        </w:rPr>
        <w:t>06852</w:t>
      </w:r>
      <w:r w:rsidR="00AC570A">
        <w:rPr>
          <w:rFonts w:ascii="Book Antiqua" w:hAnsi="Book Antiqua"/>
        </w:rPr>
        <w:t>/201</w:t>
      </w:r>
      <w:r w:rsidR="001764C2">
        <w:rPr>
          <w:rFonts w:ascii="Book Antiqua" w:hAnsi="Book Antiqua"/>
        </w:rPr>
        <w:t>7</w:t>
      </w:r>
      <w:r w:rsidRPr="00933B67">
        <w:rPr>
          <w:rFonts w:ascii="Book Antiqua" w:hAnsi="Book Antiqua"/>
        </w:rPr>
        <w:t xml:space="preserve"> </w:t>
      </w:r>
      <w:bookmarkEnd w:id="0"/>
    </w:p>
    <w:p w:rsidR="00933B67" w:rsidRDefault="00933B67" w:rsidP="00933B67">
      <w:pPr>
        <w:jc w:val="center"/>
        <w:rPr>
          <w:rFonts w:ascii="Book Antiqua" w:hAnsi="Book Antiqua"/>
        </w:rPr>
      </w:pPr>
    </w:p>
    <w:p w:rsidR="00B73D98" w:rsidRDefault="00B73D98" w:rsidP="00933B67">
      <w:pPr>
        <w:jc w:val="center"/>
        <w:rPr>
          <w:rFonts w:ascii="Book Antiqua" w:hAnsi="Book Antiqua"/>
        </w:rPr>
      </w:pPr>
    </w:p>
    <w:p w:rsidR="009E598F" w:rsidRDefault="009E598F" w:rsidP="00933B67">
      <w:pPr>
        <w:jc w:val="center"/>
        <w:rPr>
          <w:rFonts w:ascii="Book Antiqua" w:hAnsi="Book Antiqua"/>
          <w:u w:val="single"/>
        </w:rPr>
      </w:pPr>
      <w:r w:rsidRPr="00933B67">
        <w:rPr>
          <w:rFonts w:ascii="Book Antiqua" w:hAnsi="Book Antiqua"/>
          <w:u w:val="single"/>
        </w:rPr>
        <w:t>THE IMMIGRATION ACTS</w:t>
      </w:r>
    </w:p>
    <w:p w:rsidR="00B73D98" w:rsidRDefault="00B73D98" w:rsidP="00933B67">
      <w:pPr>
        <w:jc w:val="center"/>
        <w:rPr>
          <w:rFonts w:ascii="Book Antiqua" w:hAnsi="Book Antiqua"/>
          <w:u w:val="single"/>
        </w:rPr>
      </w:pPr>
    </w:p>
    <w:p w:rsidR="00B73D98" w:rsidRPr="00933B67" w:rsidRDefault="00B73D98" w:rsidP="00933B67">
      <w:pPr>
        <w:jc w:val="center"/>
        <w:rPr>
          <w:rFonts w:ascii="Book Antiqua" w:hAnsi="Book Antiqua"/>
          <w:u w:val="single"/>
        </w:rPr>
      </w:pPr>
    </w:p>
    <w:p w:rsidR="00933B67" w:rsidRDefault="009E598F" w:rsidP="009E598F">
      <w:pPr>
        <w:rPr>
          <w:rFonts w:ascii="Book Antiqua" w:hAnsi="Book Antiqua"/>
        </w:rPr>
      </w:pPr>
      <w:r w:rsidRPr="00933B67">
        <w:rPr>
          <w:rFonts w:ascii="Book Antiqua" w:hAnsi="Book Antiqua"/>
        </w:rPr>
        <w:t xml:space="preserve">Heard at </w:t>
      </w:r>
      <w:r w:rsidR="000A7ACD">
        <w:rPr>
          <w:rFonts w:ascii="Book Antiqua" w:hAnsi="Book Antiqua"/>
        </w:rPr>
        <w:t xml:space="preserve">North </w:t>
      </w:r>
      <w:r w:rsidR="006C086B">
        <w:rPr>
          <w:rFonts w:ascii="Book Antiqua" w:hAnsi="Book Antiqua"/>
        </w:rPr>
        <w:t>Shields</w:t>
      </w:r>
      <w:r w:rsidRPr="00933B67">
        <w:rPr>
          <w:rFonts w:ascii="Book Antiqua" w:hAnsi="Book Antiqua"/>
        </w:rPr>
        <w:t xml:space="preserve"> </w:t>
      </w:r>
      <w:r w:rsidR="00B560EC">
        <w:rPr>
          <w:rFonts w:ascii="Book Antiqua" w:hAnsi="Book Antiqua"/>
        </w:rPr>
        <w:t xml:space="preserve">                                            Decision &amp; Reasons Promulgated</w:t>
      </w:r>
    </w:p>
    <w:p w:rsidR="009E598F" w:rsidRDefault="00933B67" w:rsidP="00B560EC">
      <w:pPr>
        <w:tabs>
          <w:tab w:val="left" w:pos="5340"/>
        </w:tabs>
        <w:rPr>
          <w:rFonts w:ascii="Book Antiqua" w:hAnsi="Book Antiqua"/>
        </w:rPr>
      </w:pPr>
      <w:r>
        <w:rPr>
          <w:rFonts w:ascii="Book Antiqua" w:hAnsi="Book Antiqua"/>
        </w:rPr>
        <w:t>O</w:t>
      </w:r>
      <w:r w:rsidR="009E598F" w:rsidRPr="00933B67">
        <w:rPr>
          <w:rFonts w:ascii="Book Antiqua" w:hAnsi="Book Antiqua"/>
        </w:rPr>
        <w:t xml:space="preserve">n </w:t>
      </w:r>
      <w:r w:rsidR="00344434">
        <w:rPr>
          <w:rFonts w:ascii="Book Antiqua" w:hAnsi="Book Antiqua"/>
        </w:rPr>
        <w:t>3</w:t>
      </w:r>
      <w:r w:rsidR="00344434" w:rsidRPr="00344434">
        <w:rPr>
          <w:rFonts w:ascii="Book Antiqua" w:hAnsi="Book Antiqua"/>
          <w:vertAlign w:val="superscript"/>
        </w:rPr>
        <w:t>rd</w:t>
      </w:r>
      <w:r w:rsidR="00344434">
        <w:rPr>
          <w:rFonts w:ascii="Book Antiqua" w:hAnsi="Book Antiqua"/>
        </w:rPr>
        <w:t xml:space="preserve"> April</w:t>
      </w:r>
      <w:r w:rsidR="009E598F" w:rsidRPr="00933B67">
        <w:rPr>
          <w:rFonts w:ascii="Book Antiqua" w:hAnsi="Book Antiqua"/>
        </w:rPr>
        <w:t xml:space="preserve"> 201</w:t>
      </w:r>
      <w:r w:rsidR="00344434">
        <w:rPr>
          <w:rFonts w:ascii="Book Antiqua" w:hAnsi="Book Antiqua"/>
        </w:rPr>
        <w:t>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0A7ACD">
        <w:rPr>
          <w:rFonts w:ascii="Book Antiqua" w:hAnsi="Book Antiqua"/>
        </w:rPr>
        <w:t xml:space="preserve"> </w:t>
      </w:r>
      <w:r w:rsidR="00B560EC">
        <w:rPr>
          <w:rFonts w:ascii="Book Antiqua" w:hAnsi="Book Antiqua"/>
        </w:rPr>
        <w:t xml:space="preserve">                             On 21</w:t>
      </w:r>
      <w:r w:rsidR="00B560EC" w:rsidRPr="00B560EC">
        <w:rPr>
          <w:rFonts w:ascii="Book Antiqua" w:hAnsi="Book Antiqua"/>
          <w:vertAlign w:val="superscript"/>
        </w:rPr>
        <w:t>st</w:t>
      </w:r>
      <w:r w:rsidR="00B560EC">
        <w:rPr>
          <w:rFonts w:ascii="Book Antiqua" w:hAnsi="Book Antiqua"/>
        </w:rPr>
        <w:t xml:space="preserve"> May 2018</w:t>
      </w:r>
    </w:p>
    <w:p w:rsidR="00B73D98" w:rsidRDefault="000A7ACD" w:rsidP="00694A5F">
      <w:pPr>
        <w:rPr>
          <w:rFonts w:ascii="Book Antiqua" w:hAnsi="Book Antiqua"/>
        </w:rPr>
      </w:pPr>
      <w:r>
        <w:rPr>
          <w:rFonts w:ascii="Book Antiqua" w:hAnsi="Book Antiqua"/>
        </w:rPr>
        <w:t xml:space="preserve">                                                                           </w:t>
      </w:r>
    </w:p>
    <w:p w:rsidR="000A7ACD" w:rsidRPr="00933B67" w:rsidRDefault="000A7ACD" w:rsidP="00694A5F">
      <w:pPr>
        <w:rPr>
          <w:rFonts w:ascii="Book Antiqua" w:hAnsi="Book Antiqua"/>
        </w:rPr>
      </w:pPr>
      <w:r>
        <w:rPr>
          <w:rFonts w:ascii="Book Antiqua" w:hAnsi="Book Antiqua"/>
        </w:rPr>
        <w:t xml:space="preserve">                         </w:t>
      </w:r>
    </w:p>
    <w:p w:rsidR="009E598F" w:rsidRDefault="009E598F" w:rsidP="00A641AD">
      <w:pPr>
        <w:jc w:val="center"/>
        <w:rPr>
          <w:rFonts w:ascii="Book Antiqua" w:hAnsi="Book Antiqua"/>
        </w:rPr>
      </w:pPr>
      <w:r w:rsidRPr="00933B67">
        <w:rPr>
          <w:rFonts w:ascii="Book Antiqua" w:hAnsi="Book Antiqua"/>
        </w:rPr>
        <w:t>Before</w:t>
      </w:r>
    </w:p>
    <w:p w:rsidR="00A5377A" w:rsidRPr="00933B67" w:rsidRDefault="00A5377A" w:rsidP="00A641AD">
      <w:pPr>
        <w:jc w:val="center"/>
        <w:rPr>
          <w:rFonts w:ascii="Book Antiqua" w:hAnsi="Book Antiqua"/>
        </w:rPr>
      </w:pPr>
    </w:p>
    <w:p w:rsidR="009E598F" w:rsidRPr="00933B67" w:rsidRDefault="009E598F" w:rsidP="00933B67">
      <w:pPr>
        <w:jc w:val="center"/>
        <w:rPr>
          <w:rFonts w:ascii="Book Antiqua" w:hAnsi="Book Antiqua"/>
        </w:rPr>
      </w:pPr>
      <w:r w:rsidRPr="00933B67">
        <w:rPr>
          <w:rFonts w:ascii="Book Antiqua" w:hAnsi="Book Antiqua"/>
        </w:rPr>
        <w:t xml:space="preserve">DEPUTY JUDGE </w:t>
      </w:r>
      <w:r w:rsidR="00531A82">
        <w:rPr>
          <w:rFonts w:ascii="Book Antiqua" w:hAnsi="Book Antiqua"/>
        </w:rPr>
        <w:t xml:space="preserve">FARRELLY </w:t>
      </w:r>
      <w:r w:rsidRPr="00933B67">
        <w:rPr>
          <w:rFonts w:ascii="Book Antiqua" w:hAnsi="Book Antiqua"/>
        </w:rPr>
        <w:t>OF THE UPPER TRIBUNAL</w:t>
      </w:r>
    </w:p>
    <w:p w:rsidR="00B73D98" w:rsidRDefault="00B73D98" w:rsidP="00933B67">
      <w:pPr>
        <w:jc w:val="center"/>
        <w:rPr>
          <w:rFonts w:ascii="Book Antiqua" w:hAnsi="Book Antiqua"/>
        </w:rPr>
      </w:pPr>
    </w:p>
    <w:p w:rsidR="00B73D98" w:rsidRDefault="00B73D98"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Between</w:t>
      </w:r>
    </w:p>
    <w:p w:rsidR="00A5377A" w:rsidRPr="00933B67" w:rsidRDefault="00A5377A" w:rsidP="00933B67">
      <w:pPr>
        <w:jc w:val="center"/>
        <w:rPr>
          <w:rFonts w:ascii="Book Antiqua" w:hAnsi="Book Antiqua"/>
        </w:rPr>
      </w:pPr>
    </w:p>
    <w:p w:rsidR="00A5377A" w:rsidRDefault="00A5377A" w:rsidP="00A5377A">
      <w:pPr>
        <w:jc w:val="center"/>
        <w:rPr>
          <w:rFonts w:ascii="Book Antiqua" w:hAnsi="Book Antiqua"/>
        </w:rPr>
      </w:pPr>
      <w:r w:rsidRPr="00933B67">
        <w:rPr>
          <w:rFonts w:ascii="Book Antiqua" w:hAnsi="Book Antiqua"/>
        </w:rPr>
        <w:t>SECRETARY OF STATE FOR THE HOME DEPARTMENT</w:t>
      </w:r>
    </w:p>
    <w:p w:rsidR="009E598F" w:rsidRPr="00933B67" w:rsidRDefault="00A5377A" w:rsidP="00A5377A">
      <w:pPr>
        <w:ind w:left="6237"/>
        <w:jc w:val="center"/>
        <w:rPr>
          <w:rFonts w:ascii="Book Antiqua" w:hAnsi="Book Antiqua"/>
        </w:rPr>
      </w:pPr>
      <w:r>
        <w:rPr>
          <w:rFonts w:ascii="Book Antiqua" w:hAnsi="Book Antiqua"/>
        </w:rPr>
        <w:t xml:space="preserve"> </w:t>
      </w:r>
      <w:r w:rsidR="009E598F" w:rsidRPr="00933B67">
        <w:rPr>
          <w:rFonts w:ascii="Book Antiqua" w:hAnsi="Book Antiqua"/>
        </w:rPr>
        <w:t>Appellant</w:t>
      </w:r>
    </w:p>
    <w:p w:rsidR="009E598F" w:rsidRPr="00933B67" w:rsidRDefault="00694A5F" w:rsidP="00933B67">
      <w:pPr>
        <w:jc w:val="center"/>
        <w:rPr>
          <w:rFonts w:ascii="Book Antiqua" w:hAnsi="Book Antiqua"/>
        </w:rPr>
      </w:pPr>
      <w:r w:rsidRPr="00933B67">
        <w:rPr>
          <w:rFonts w:ascii="Book Antiqua" w:hAnsi="Book Antiqua"/>
        </w:rPr>
        <w:t>And</w:t>
      </w:r>
    </w:p>
    <w:p w:rsidR="00A5377A" w:rsidRDefault="00A5377A" w:rsidP="00A5377A">
      <w:pPr>
        <w:jc w:val="center"/>
        <w:rPr>
          <w:rFonts w:ascii="Book Antiqua" w:hAnsi="Book Antiqua"/>
        </w:rPr>
      </w:pPr>
      <w:r>
        <w:rPr>
          <w:rFonts w:ascii="Book Antiqua" w:hAnsi="Book Antiqua"/>
        </w:rPr>
        <w:t xml:space="preserve">                 </w:t>
      </w:r>
    </w:p>
    <w:p w:rsidR="00A5377A" w:rsidRDefault="00B73D98" w:rsidP="00A5377A">
      <w:pPr>
        <w:jc w:val="center"/>
        <w:rPr>
          <w:rFonts w:ascii="Book Antiqua" w:hAnsi="Book Antiqua"/>
        </w:rPr>
      </w:pPr>
      <w:r>
        <w:rPr>
          <w:rFonts w:ascii="Book Antiqua" w:hAnsi="Book Antiqua"/>
        </w:rPr>
        <w:t>[</w:t>
      </w:r>
      <w:r w:rsidR="00A5377A">
        <w:rPr>
          <w:rFonts w:ascii="Book Antiqua" w:hAnsi="Book Antiqua"/>
        </w:rPr>
        <w:t>A</w:t>
      </w:r>
      <w:r>
        <w:rPr>
          <w:rFonts w:ascii="Book Antiqua" w:hAnsi="Book Antiqua"/>
        </w:rPr>
        <w:t xml:space="preserve"> </w:t>
      </w:r>
      <w:r w:rsidR="00A5377A">
        <w:rPr>
          <w:rFonts w:ascii="Book Antiqua" w:hAnsi="Book Antiqua"/>
        </w:rPr>
        <w:t>N</w:t>
      </w:r>
      <w:r>
        <w:rPr>
          <w:rFonts w:ascii="Book Antiqua" w:hAnsi="Book Antiqua"/>
        </w:rPr>
        <w:t>]</w:t>
      </w:r>
    </w:p>
    <w:p w:rsidR="00A5377A" w:rsidRDefault="00A5377A" w:rsidP="00A5377A">
      <w:pPr>
        <w:jc w:val="center"/>
        <w:rPr>
          <w:rFonts w:ascii="Book Antiqua" w:hAnsi="Book Antiqua"/>
        </w:rPr>
      </w:pPr>
      <w:r w:rsidRPr="00933B67">
        <w:rPr>
          <w:rFonts w:ascii="Book Antiqua" w:hAnsi="Book Antiqua"/>
        </w:rPr>
        <w:t>(</w:t>
      </w:r>
      <w:r>
        <w:rPr>
          <w:rFonts w:ascii="Book Antiqua" w:hAnsi="Book Antiqua"/>
        </w:rPr>
        <w:t>ANONYMITY</w:t>
      </w:r>
      <w:r w:rsidRPr="00933B67">
        <w:rPr>
          <w:rFonts w:ascii="Book Antiqua" w:hAnsi="Book Antiqua"/>
        </w:rPr>
        <w:t xml:space="preserve"> DIRECTION MADE)</w:t>
      </w:r>
      <w:r w:rsidR="00A641AD">
        <w:rPr>
          <w:rFonts w:ascii="Book Antiqua" w:hAnsi="Book Antiqua"/>
        </w:rPr>
        <w:t xml:space="preserve">       </w:t>
      </w:r>
      <w:r>
        <w:rPr>
          <w:rFonts w:ascii="Book Antiqua" w:hAnsi="Book Antiqua"/>
        </w:rPr>
        <w:t xml:space="preserve">                             </w:t>
      </w:r>
    </w:p>
    <w:p w:rsidR="00933B67" w:rsidRDefault="00A5377A" w:rsidP="00A5377A">
      <w:pPr>
        <w:jc w:val="center"/>
        <w:rPr>
          <w:rFonts w:ascii="Book Antiqua" w:hAnsi="Book Antiqua"/>
        </w:rPr>
      </w:pPr>
      <w:r>
        <w:rPr>
          <w:rFonts w:ascii="Book Antiqua" w:hAnsi="Book Antiqua"/>
        </w:rPr>
        <w:t xml:space="preserve">                                                                                                         </w:t>
      </w:r>
      <w:r w:rsidR="00A641AD">
        <w:rPr>
          <w:rFonts w:ascii="Book Antiqua" w:hAnsi="Book Antiqua"/>
        </w:rPr>
        <w:t>Respondent</w:t>
      </w:r>
    </w:p>
    <w:p w:rsidR="00B73D98" w:rsidRDefault="00B73D98" w:rsidP="009E598F">
      <w:pPr>
        <w:rPr>
          <w:rFonts w:ascii="Book Antiqua" w:hAnsi="Book Antiqua"/>
          <w:u w:val="single"/>
        </w:rPr>
      </w:pPr>
    </w:p>
    <w:p w:rsidR="00B73D98" w:rsidRDefault="00B73D98" w:rsidP="009E598F">
      <w:pPr>
        <w:rPr>
          <w:rFonts w:ascii="Book Antiqua" w:hAnsi="Book Antiqua"/>
          <w:u w:val="single"/>
        </w:rPr>
      </w:pPr>
    </w:p>
    <w:p w:rsidR="00933B67" w:rsidRDefault="00933B67" w:rsidP="009E598F">
      <w:pPr>
        <w:rPr>
          <w:rFonts w:ascii="Book Antiqua" w:hAnsi="Book Antiqua"/>
        </w:rPr>
      </w:pPr>
      <w:r w:rsidRPr="00933B67">
        <w:rPr>
          <w:rFonts w:ascii="Book Antiqua" w:hAnsi="Book Antiqua"/>
          <w:u w:val="single"/>
        </w:rPr>
        <w:t>Representation</w:t>
      </w:r>
      <w:r>
        <w:rPr>
          <w:rFonts w:ascii="Book Antiqua" w:hAnsi="Book Antiqua"/>
        </w:rPr>
        <w:t>:</w:t>
      </w:r>
    </w:p>
    <w:p w:rsidR="009E598F" w:rsidRPr="00933B67" w:rsidRDefault="00933B67" w:rsidP="00B73D98">
      <w:pPr>
        <w:tabs>
          <w:tab w:val="left" w:pos="2552"/>
        </w:tabs>
        <w:rPr>
          <w:rFonts w:ascii="Book Antiqua" w:hAnsi="Book Antiqua"/>
        </w:rPr>
      </w:pPr>
      <w:r>
        <w:rPr>
          <w:rFonts w:ascii="Book Antiqua" w:hAnsi="Book Antiqua"/>
        </w:rPr>
        <w:t xml:space="preserve">For the Appellant: </w:t>
      </w:r>
      <w:r w:rsidR="00B73D98">
        <w:rPr>
          <w:rFonts w:ascii="Book Antiqua" w:hAnsi="Book Antiqua"/>
        </w:rPr>
        <w:tab/>
      </w:r>
      <w:r w:rsidR="00344434">
        <w:rPr>
          <w:rFonts w:ascii="Book Antiqua" w:hAnsi="Book Antiqua"/>
        </w:rPr>
        <w:t>Mr</w:t>
      </w:r>
      <w:r w:rsidR="00A5377A">
        <w:rPr>
          <w:rFonts w:ascii="Book Antiqua" w:hAnsi="Book Antiqua"/>
        </w:rPr>
        <w:t xml:space="preserve"> </w:t>
      </w:r>
      <w:proofErr w:type="spellStart"/>
      <w:r w:rsidR="001764C2">
        <w:rPr>
          <w:rFonts w:ascii="Book Antiqua" w:hAnsi="Book Antiqua"/>
        </w:rPr>
        <w:t>Selway</w:t>
      </w:r>
      <w:proofErr w:type="spellEnd"/>
      <w:r w:rsidR="001764C2">
        <w:rPr>
          <w:rFonts w:ascii="Book Antiqua" w:hAnsi="Book Antiqua"/>
        </w:rPr>
        <w:t xml:space="preserve"> of Brar and </w:t>
      </w:r>
      <w:r w:rsidR="00BC25B0">
        <w:rPr>
          <w:rFonts w:ascii="Book Antiqua" w:hAnsi="Book Antiqua"/>
        </w:rPr>
        <w:t>Co, Solicitors</w:t>
      </w:r>
      <w:r w:rsidR="001764C2">
        <w:rPr>
          <w:rFonts w:ascii="Book Antiqua" w:hAnsi="Book Antiqua"/>
        </w:rPr>
        <w:t>.</w:t>
      </w:r>
    </w:p>
    <w:p w:rsidR="009E598F" w:rsidRPr="00933B67" w:rsidRDefault="00933B67" w:rsidP="00B73D98">
      <w:pPr>
        <w:tabs>
          <w:tab w:val="left" w:pos="2552"/>
        </w:tabs>
        <w:rPr>
          <w:rFonts w:ascii="Book Antiqua" w:hAnsi="Book Antiqua"/>
        </w:rPr>
      </w:pPr>
      <w:r>
        <w:rPr>
          <w:rFonts w:ascii="Book Antiqua" w:hAnsi="Book Antiqua"/>
        </w:rPr>
        <w:t xml:space="preserve">For the Respondent: </w:t>
      </w:r>
      <w:r w:rsidR="009E598F" w:rsidRPr="00933B67">
        <w:rPr>
          <w:rFonts w:ascii="Book Antiqua" w:hAnsi="Book Antiqua"/>
        </w:rPr>
        <w:t xml:space="preserve"> </w:t>
      </w:r>
      <w:r w:rsidR="00B73D98">
        <w:rPr>
          <w:rFonts w:ascii="Book Antiqua" w:hAnsi="Book Antiqua"/>
        </w:rPr>
        <w:tab/>
      </w:r>
      <w:r w:rsidR="00344434">
        <w:rPr>
          <w:rFonts w:ascii="Book Antiqua" w:hAnsi="Book Antiqua"/>
        </w:rPr>
        <w:t xml:space="preserve">Mr </w:t>
      </w:r>
      <w:proofErr w:type="spellStart"/>
      <w:r w:rsidR="00344434">
        <w:rPr>
          <w:rFonts w:ascii="Book Antiqua" w:hAnsi="Book Antiqua"/>
        </w:rPr>
        <w:t>McVeety</w:t>
      </w:r>
      <w:proofErr w:type="spellEnd"/>
      <w:r w:rsidR="00181AB1">
        <w:rPr>
          <w:rFonts w:ascii="Book Antiqua" w:hAnsi="Book Antiqua"/>
        </w:rPr>
        <w:t>,</w:t>
      </w:r>
      <w:r w:rsidR="00181AB1" w:rsidRPr="00933B67">
        <w:rPr>
          <w:rFonts w:ascii="Book Antiqua" w:hAnsi="Book Antiqua"/>
        </w:rPr>
        <w:t xml:space="preserve"> Home</w:t>
      </w:r>
      <w:r w:rsidR="009E598F" w:rsidRPr="00933B67">
        <w:rPr>
          <w:rFonts w:ascii="Book Antiqua" w:hAnsi="Book Antiqua"/>
        </w:rPr>
        <w:t xml:space="preserve"> Office Presenting Officer. </w:t>
      </w:r>
    </w:p>
    <w:p w:rsidR="00933B67" w:rsidRDefault="00933B67" w:rsidP="009E598F">
      <w:pPr>
        <w:rPr>
          <w:rFonts w:ascii="Book Antiqua" w:hAnsi="Book Antiqua"/>
        </w:rPr>
      </w:pPr>
    </w:p>
    <w:p w:rsidR="00B73D98" w:rsidRDefault="00B73D98" w:rsidP="00933B67">
      <w:pPr>
        <w:jc w:val="center"/>
        <w:rPr>
          <w:rFonts w:ascii="Book Antiqua" w:hAnsi="Book Antiqua"/>
        </w:rPr>
      </w:pPr>
    </w:p>
    <w:p w:rsidR="009E598F" w:rsidRDefault="009E598F" w:rsidP="00933B67">
      <w:pPr>
        <w:jc w:val="center"/>
        <w:rPr>
          <w:rFonts w:ascii="Book Antiqua" w:hAnsi="Book Antiqua"/>
        </w:rPr>
      </w:pPr>
      <w:r w:rsidRPr="00933B67">
        <w:rPr>
          <w:rFonts w:ascii="Book Antiqua" w:hAnsi="Book Antiqua"/>
        </w:rPr>
        <w:t>DETERMINATION AND REASONS</w:t>
      </w:r>
    </w:p>
    <w:p w:rsidR="00421DA4" w:rsidRDefault="00421DA4" w:rsidP="00421DA4">
      <w:pPr>
        <w:rPr>
          <w:rFonts w:ascii="Book Antiqua" w:hAnsi="Book Antiqua"/>
          <w:u w:val="single"/>
        </w:rPr>
      </w:pPr>
      <w:r w:rsidRPr="00421DA4">
        <w:rPr>
          <w:rFonts w:ascii="Book Antiqua" w:hAnsi="Book Antiqua"/>
          <w:u w:val="single"/>
        </w:rPr>
        <w:t>Introduction</w:t>
      </w:r>
    </w:p>
    <w:p w:rsidR="00A5377A" w:rsidRDefault="00A5377A" w:rsidP="00421DA4">
      <w:pPr>
        <w:rPr>
          <w:rFonts w:ascii="Book Antiqua" w:hAnsi="Book Antiqua"/>
          <w:u w:val="single"/>
        </w:rPr>
      </w:pPr>
    </w:p>
    <w:p w:rsidR="00A5377A" w:rsidRDefault="00A5377A" w:rsidP="00A5377A">
      <w:pPr>
        <w:numPr>
          <w:ilvl w:val="0"/>
          <w:numId w:val="34"/>
        </w:numPr>
        <w:rPr>
          <w:rFonts w:ascii="Book Antiqua" w:hAnsi="Book Antiqua"/>
        </w:rPr>
      </w:pPr>
      <w:r w:rsidRPr="00A5377A">
        <w:rPr>
          <w:rFonts w:ascii="Book Antiqua" w:hAnsi="Book Antiqua"/>
        </w:rPr>
        <w:t xml:space="preserve">Although it is the Secretary of State for the </w:t>
      </w:r>
      <w:r>
        <w:rPr>
          <w:rFonts w:ascii="Book Antiqua" w:hAnsi="Book Antiqua"/>
        </w:rPr>
        <w:t>Home Department</w:t>
      </w:r>
      <w:r w:rsidRPr="00A5377A">
        <w:rPr>
          <w:rFonts w:ascii="Book Antiqua" w:hAnsi="Book Antiqua"/>
        </w:rPr>
        <w:t xml:space="preserve"> who is the</w:t>
      </w:r>
      <w:r w:rsidR="002A3630">
        <w:rPr>
          <w:rFonts w:ascii="Book Antiqua" w:hAnsi="Book Antiqua"/>
        </w:rPr>
        <w:t xml:space="preserve"> appellant in these proceedings</w:t>
      </w:r>
      <w:r w:rsidRPr="00A5377A">
        <w:rPr>
          <w:rFonts w:ascii="Book Antiqua" w:hAnsi="Book Antiqua"/>
        </w:rPr>
        <w:t xml:space="preserve"> for co</w:t>
      </w:r>
      <w:r w:rsidR="00BC25B0">
        <w:rPr>
          <w:rFonts w:ascii="Book Antiqua" w:hAnsi="Book Antiqua"/>
        </w:rPr>
        <w:t xml:space="preserve">nvenience </w:t>
      </w:r>
      <w:r w:rsidRPr="00A5377A">
        <w:rPr>
          <w:rFonts w:ascii="Book Antiqua" w:hAnsi="Book Antiqua"/>
        </w:rPr>
        <w:t>I will continue to refer to the parties here</w:t>
      </w:r>
      <w:r w:rsidR="00BC25B0">
        <w:rPr>
          <w:rFonts w:ascii="Book Antiqua" w:hAnsi="Book Antiqua"/>
        </w:rPr>
        <w:t>in</w:t>
      </w:r>
      <w:r w:rsidRPr="00A5377A">
        <w:rPr>
          <w:rFonts w:ascii="Book Antiqua" w:hAnsi="Book Antiqua"/>
        </w:rPr>
        <w:t>after as they w</w:t>
      </w:r>
      <w:r>
        <w:rPr>
          <w:rFonts w:ascii="Book Antiqua" w:hAnsi="Book Antiqua"/>
        </w:rPr>
        <w:t>h</w:t>
      </w:r>
      <w:r w:rsidRPr="00A5377A">
        <w:rPr>
          <w:rFonts w:ascii="Book Antiqua" w:hAnsi="Book Antiqua"/>
        </w:rPr>
        <w:t xml:space="preserve">ere in the </w:t>
      </w:r>
      <w:r>
        <w:rPr>
          <w:rFonts w:ascii="Book Antiqua" w:hAnsi="Book Antiqua"/>
        </w:rPr>
        <w:t>F</w:t>
      </w:r>
      <w:r w:rsidRPr="00A5377A">
        <w:rPr>
          <w:rFonts w:ascii="Book Antiqua" w:hAnsi="Book Antiqua"/>
        </w:rPr>
        <w:t>irst Tier Tribunal</w:t>
      </w:r>
      <w:r>
        <w:rPr>
          <w:rFonts w:ascii="Book Antiqua" w:hAnsi="Book Antiqua"/>
        </w:rPr>
        <w:t>.</w:t>
      </w:r>
    </w:p>
    <w:p w:rsidR="00A5377A" w:rsidRDefault="00A5377A" w:rsidP="00A5377A">
      <w:pPr>
        <w:ind w:left="360"/>
        <w:rPr>
          <w:rFonts w:ascii="Book Antiqua" w:hAnsi="Book Antiqua"/>
        </w:rPr>
      </w:pPr>
    </w:p>
    <w:p w:rsidR="00412D1F" w:rsidRDefault="00A5377A" w:rsidP="00050ED1">
      <w:pPr>
        <w:numPr>
          <w:ilvl w:val="0"/>
          <w:numId w:val="34"/>
        </w:numPr>
        <w:rPr>
          <w:rFonts w:ascii="Book Antiqua" w:hAnsi="Book Antiqua"/>
        </w:rPr>
      </w:pPr>
      <w:r>
        <w:rPr>
          <w:rFonts w:ascii="Book Antiqua" w:hAnsi="Book Antiqua"/>
        </w:rPr>
        <w:lastRenderedPageBreak/>
        <w:t xml:space="preserve">The appellant is a national of </w:t>
      </w:r>
      <w:smartTag w:uri="urn:schemas-microsoft-com:office:smarttags" w:element="place">
        <w:smartTag w:uri="urn:schemas-microsoft-com:office:smarttags" w:element="country-region">
          <w:r>
            <w:rPr>
              <w:rFonts w:ascii="Book Antiqua" w:hAnsi="Book Antiqua"/>
            </w:rPr>
            <w:t>El Salvador</w:t>
          </w:r>
        </w:smartTag>
      </w:smartTag>
      <w:r>
        <w:rPr>
          <w:rFonts w:ascii="Book Antiqua" w:hAnsi="Book Antiqua"/>
        </w:rPr>
        <w:t xml:space="preserve">. </w:t>
      </w:r>
      <w:r w:rsidR="00050ED1">
        <w:rPr>
          <w:rFonts w:ascii="Book Antiqua" w:hAnsi="Book Antiqua"/>
        </w:rPr>
        <w:t xml:space="preserve">In November 2016 she arrived on a flight from </w:t>
      </w:r>
      <w:smartTag w:uri="urn:schemas-microsoft-com:office:smarttags" w:element="City">
        <w:smartTag w:uri="urn:schemas-microsoft-com:office:smarttags" w:element="place">
          <w:r w:rsidR="00050ED1">
            <w:rPr>
              <w:rFonts w:ascii="Book Antiqua" w:hAnsi="Book Antiqua"/>
            </w:rPr>
            <w:t>Columbia</w:t>
          </w:r>
        </w:smartTag>
      </w:smartTag>
      <w:r w:rsidR="00050ED1">
        <w:rPr>
          <w:rFonts w:ascii="Book Antiqua" w:hAnsi="Book Antiqua"/>
        </w:rPr>
        <w:t xml:space="preserve">. She was accompanied by her two </w:t>
      </w:r>
      <w:r w:rsidR="005F4913">
        <w:rPr>
          <w:rFonts w:ascii="Book Antiqua" w:hAnsi="Book Antiqua"/>
        </w:rPr>
        <w:t xml:space="preserve">children, </w:t>
      </w:r>
      <w:r w:rsidR="00B73D98">
        <w:rPr>
          <w:rFonts w:ascii="Book Antiqua" w:hAnsi="Book Antiqua"/>
        </w:rPr>
        <w:t>[</w:t>
      </w:r>
      <w:r w:rsidR="005F4913">
        <w:rPr>
          <w:rFonts w:ascii="Book Antiqua" w:hAnsi="Book Antiqua"/>
        </w:rPr>
        <w:t>P</w:t>
      </w:r>
      <w:r w:rsidR="00B73D98">
        <w:rPr>
          <w:rFonts w:ascii="Book Antiqua" w:hAnsi="Book Antiqua"/>
        </w:rPr>
        <w:t xml:space="preserve">] </w:t>
      </w:r>
      <w:r>
        <w:rPr>
          <w:rFonts w:ascii="Book Antiqua" w:hAnsi="Book Antiqua"/>
        </w:rPr>
        <w:t xml:space="preserve">born in June 2005 and </w:t>
      </w:r>
      <w:r w:rsidR="00B73D98">
        <w:rPr>
          <w:rFonts w:ascii="Book Antiqua" w:hAnsi="Book Antiqua"/>
        </w:rPr>
        <w:t>[</w:t>
      </w:r>
      <w:r>
        <w:rPr>
          <w:rFonts w:ascii="Book Antiqua" w:hAnsi="Book Antiqua"/>
        </w:rPr>
        <w:t>A</w:t>
      </w:r>
      <w:r w:rsidR="00B73D98">
        <w:rPr>
          <w:rFonts w:ascii="Book Antiqua" w:hAnsi="Book Antiqua"/>
        </w:rPr>
        <w:t>]</w:t>
      </w:r>
      <w:r>
        <w:rPr>
          <w:rFonts w:ascii="Book Antiqua" w:hAnsi="Book Antiqua"/>
        </w:rPr>
        <w:t>, born in November 2010.</w:t>
      </w:r>
      <w:r w:rsidR="00050ED1">
        <w:rPr>
          <w:rFonts w:ascii="Book Antiqua" w:hAnsi="Book Antiqua"/>
        </w:rPr>
        <w:t xml:space="preserve"> She claim</w:t>
      </w:r>
      <w:r w:rsidR="002A3630">
        <w:rPr>
          <w:rFonts w:ascii="Book Antiqua" w:hAnsi="Book Antiqua"/>
        </w:rPr>
        <w:t>ed</w:t>
      </w:r>
      <w:r w:rsidR="00050ED1">
        <w:rPr>
          <w:rFonts w:ascii="Book Antiqua" w:hAnsi="Book Antiqua"/>
        </w:rPr>
        <w:t xml:space="preserve"> protection </w:t>
      </w:r>
      <w:r w:rsidR="005F4913">
        <w:rPr>
          <w:rFonts w:ascii="Book Antiqua" w:hAnsi="Book Antiqua"/>
        </w:rPr>
        <w:t xml:space="preserve">immediately. </w:t>
      </w:r>
    </w:p>
    <w:p w:rsidR="00412D1F" w:rsidRDefault="00412D1F" w:rsidP="00412D1F">
      <w:pPr>
        <w:rPr>
          <w:rFonts w:ascii="Book Antiqua" w:hAnsi="Book Antiqua"/>
        </w:rPr>
      </w:pPr>
    </w:p>
    <w:p w:rsidR="00412D1F" w:rsidRDefault="005F4913" w:rsidP="00050ED1">
      <w:pPr>
        <w:numPr>
          <w:ilvl w:val="0"/>
          <w:numId w:val="34"/>
        </w:numPr>
        <w:rPr>
          <w:rFonts w:ascii="Book Antiqua" w:hAnsi="Book Antiqua"/>
        </w:rPr>
      </w:pPr>
      <w:r>
        <w:rPr>
          <w:rFonts w:ascii="Book Antiqua" w:hAnsi="Book Antiqua"/>
        </w:rPr>
        <w:t>She</w:t>
      </w:r>
      <w:r w:rsidR="00050ED1">
        <w:rPr>
          <w:rFonts w:ascii="Book Antiqua" w:hAnsi="Book Antiqua"/>
        </w:rPr>
        <w:t xml:space="preserve"> complained of a history of domestic violence resulting in her leaving her husband in February 2016. </w:t>
      </w:r>
      <w:r>
        <w:rPr>
          <w:rFonts w:ascii="Book Antiqua" w:hAnsi="Book Antiqua"/>
        </w:rPr>
        <w:t xml:space="preserve">She said she was fearful of returned because of her husband. She also feared two gangs, one called Mara 18 and another </w:t>
      </w:r>
      <w:r w:rsidR="00050ED1">
        <w:rPr>
          <w:rFonts w:ascii="Book Antiqua" w:hAnsi="Book Antiqua"/>
        </w:rPr>
        <w:t xml:space="preserve">called MS. </w:t>
      </w:r>
      <w:r>
        <w:rPr>
          <w:rFonts w:ascii="Book Antiqua" w:hAnsi="Book Antiqua"/>
        </w:rPr>
        <w:t xml:space="preserve">Her husband was a member of the </w:t>
      </w:r>
      <w:r w:rsidR="00BC25B0">
        <w:rPr>
          <w:rFonts w:ascii="Book Antiqua" w:hAnsi="Book Antiqua"/>
        </w:rPr>
        <w:t xml:space="preserve">latter. </w:t>
      </w:r>
      <w:r>
        <w:rPr>
          <w:rFonts w:ascii="Book Antiqua" w:hAnsi="Book Antiqua"/>
        </w:rPr>
        <w:t xml:space="preserve">Mara 18 </w:t>
      </w:r>
      <w:r w:rsidR="00BC25B0">
        <w:rPr>
          <w:rFonts w:ascii="Book Antiqua" w:hAnsi="Book Antiqua"/>
        </w:rPr>
        <w:t>had</w:t>
      </w:r>
      <w:r>
        <w:rPr>
          <w:rFonts w:ascii="Book Antiqua" w:hAnsi="Book Antiqua"/>
        </w:rPr>
        <w:t xml:space="preserve"> control of the area she lived in and they threatened her </w:t>
      </w:r>
      <w:r w:rsidR="00BC25B0">
        <w:rPr>
          <w:rFonts w:ascii="Book Antiqua" w:hAnsi="Book Antiqua"/>
        </w:rPr>
        <w:t xml:space="preserve">on the </w:t>
      </w:r>
      <w:r w:rsidR="002A3630">
        <w:rPr>
          <w:rFonts w:ascii="Book Antiqua" w:hAnsi="Book Antiqua"/>
        </w:rPr>
        <w:t>24</w:t>
      </w:r>
      <w:r w:rsidR="002A3630" w:rsidRPr="002A3630">
        <w:rPr>
          <w:rFonts w:ascii="Book Antiqua" w:hAnsi="Book Antiqua"/>
          <w:vertAlign w:val="superscript"/>
        </w:rPr>
        <w:t>th</w:t>
      </w:r>
      <w:r w:rsidR="002A3630">
        <w:rPr>
          <w:rFonts w:ascii="Book Antiqua" w:hAnsi="Book Antiqua"/>
        </w:rPr>
        <w:t xml:space="preserve"> or </w:t>
      </w:r>
      <w:r w:rsidR="00BC25B0">
        <w:rPr>
          <w:rFonts w:ascii="Book Antiqua" w:hAnsi="Book Antiqua"/>
        </w:rPr>
        <w:t>25</w:t>
      </w:r>
      <w:r w:rsidR="00BC25B0" w:rsidRPr="00BC25B0">
        <w:rPr>
          <w:rFonts w:ascii="Book Antiqua" w:hAnsi="Book Antiqua"/>
          <w:vertAlign w:val="superscript"/>
        </w:rPr>
        <w:t>th</w:t>
      </w:r>
      <w:r w:rsidR="00BC25B0">
        <w:rPr>
          <w:rFonts w:ascii="Book Antiqua" w:hAnsi="Book Antiqua"/>
        </w:rPr>
        <w:t xml:space="preserve"> October 2016 </w:t>
      </w:r>
      <w:r>
        <w:rPr>
          <w:rFonts w:ascii="Book Antiqua" w:hAnsi="Book Antiqua"/>
        </w:rPr>
        <w:t>because of her husband’s membership of the other gang.</w:t>
      </w:r>
      <w:r w:rsidR="00412D1F">
        <w:rPr>
          <w:rFonts w:ascii="Book Antiqua" w:hAnsi="Book Antiqua"/>
        </w:rPr>
        <w:t xml:space="preserve"> She reported this to the police by telephone on several occasions but they never attended.</w:t>
      </w:r>
      <w:r>
        <w:rPr>
          <w:rFonts w:ascii="Book Antiqua" w:hAnsi="Book Antiqua"/>
        </w:rPr>
        <w:t xml:space="preserve"> </w:t>
      </w:r>
      <w:r w:rsidR="00BC25B0">
        <w:rPr>
          <w:rFonts w:ascii="Book Antiqua" w:hAnsi="Book Antiqua"/>
        </w:rPr>
        <w:t>She decided to leave</w:t>
      </w:r>
      <w:r w:rsidR="008E1A59">
        <w:rPr>
          <w:rFonts w:ascii="Book Antiqua" w:hAnsi="Book Antiqua"/>
        </w:rPr>
        <w:t xml:space="preserve"> the country because of this.</w:t>
      </w:r>
    </w:p>
    <w:p w:rsidR="00412D1F" w:rsidRDefault="00412D1F" w:rsidP="00412D1F">
      <w:pPr>
        <w:rPr>
          <w:rFonts w:ascii="Book Antiqua" w:hAnsi="Book Antiqua"/>
        </w:rPr>
      </w:pPr>
    </w:p>
    <w:p w:rsidR="00607A76" w:rsidRDefault="00412D1F" w:rsidP="008E1A59">
      <w:pPr>
        <w:numPr>
          <w:ilvl w:val="0"/>
          <w:numId w:val="34"/>
        </w:numPr>
        <w:rPr>
          <w:rFonts w:ascii="Book Antiqua" w:hAnsi="Book Antiqua"/>
        </w:rPr>
      </w:pPr>
      <w:r>
        <w:rPr>
          <w:rFonts w:ascii="Book Antiqua" w:hAnsi="Book Antiqua"/>
        </w:rPr>
        <w:t xml:space="preserve">She moved to her aunt's </w:t>
      </w:r>
      <w:r w:rsidR="002A3630">
        <w:rPr>
          <w:rFonts w:ascii="Book Antiqua" w:hAnsi="Book Antiqua"/>
        </w:rPr>
        <w:t>house where s</w:t>
      </w:r>
      <w:r>
        <w:rPr>
          <w:rFonts w:ascii="Book Antiqua" w:hAnsi="Book Antiqua"/>
        </w:rPr>
        <w:t xml:space="preserve">he remained for a </w:t>
      </w:r>
      <w:r w:rsidR="00F72305">
        <w:rPr>
          <w:rFonts w:ascii="Book Antiqua" w:hAnsi="Book Antiqua"/>
        </w:rPr>
        <w:t xml:space="preserve">week. </w:t>
      </w:r>
      <w:r w:rsidR="008E1A59">
        <w:rPr>
          <w:rFonts w:ascii="Book Antiqua" w:hAnsi="Book Antiqua"/>
        </w:rPr>
        <w:t xml:space="preserve">I was advised that a visa is not required for travel from </w:t>
      </w:r>
      <w:smartTag w:uri="urn:schemas-microsoft-com:office:smarttags" w:element="place">
        <w:smartTag w:uri="urn:schemas-microsoft-com:office:smarttags" w:element="country-region">
          <w:r w:rsidR="008E1A59">
            <w:rPr>
              <w:rFonts w:ascii="Book Antiqua" w:hAnsi="Book Antiqua"/>
            </w:rPr>
            <w:t>El Salvador</w:t>
          </w:r>
        </w:smartTag>
      </w:smartTag>
      <w:r w:rsidR="008E1A59">
        <w:rPr>
          <w:rFonts w:ascii="Book Antiqua" w:hAnsi="Book Antiqua"/>
        </w:rPr>
        <w:t xml:space="preserve">. </w:t>
      </w:r>
      <w:r w:rsidR="002A3630">
        <w:rPr>
          <w:rFonts w:ascii="Book Antiqua" w:hAnsi="Book Antiqua"/>
        </w:rPr>
        <w:t>In supp</w:t>
      </w:r>
      <w:r w:rsidR="00607A76">
        <w:rPr>
          <w:rFonts w:ascii="Book Antiqua" w:hAnsi="Book Antiqua"/>
        </w:rPr>
        <w:t xml:space="preserve">ort of her claim she provided a complaint to the police </w:t>
      </w:r>
      <w:r w:rsidR="002A3630">
        <w:rPr>
          <w:rFonts w:ascii="Book Antiqua" w:hAnsi="Book Antiqua"/>
        </w:rPr>
        <w:t>made on 25th</w:t>
      </w:r>
      <w:r w:rsidR="00607A76">
        <w:rPr>
          <w:rFonts w:ascii="Book Antiqua" w:hAnsi="Book Antiqua"/>
        </w:rPr>
        <w:t xml:space="preserve"> October 2016 of being threatened with a firearm by members of Mara 18. </w:t>
      </w:r>
      <w:r w:rsidR="002A3630">
        <w:rPr>
          <w:rFonts w:ascii="Book Antiqua" w:hAnsi="Book Antiqua"/>
        </w:rPr>
        <w:t xml:space="preserve">The respondent refers to a document found amongst her possessions. This was a notarised consent from her husband to her taking the children </w:t>
      </w:r>
      <w:r w:rsidR="008E1A59">
        <w:rPr>
          <w:rFonts w:ascii="Book Antiqua" w:hAnsi="Book Antiqua"/>
        </w:rPr>
        <w:t xml:space="preserve">to the </w:t>
      </w:r>
      <w:smartTag w:uri="urn:schemas-microsoft-com:office:smarttags" w:element="country-region">
        <w:r w:rsidR="008E1A59">
          <w:rPr>
            <w:rFonts w:ascii="Book Antiqua" w:hAnsi="Book Antiqua"/>
          </w:rPr>
          <w:t>United Kingdom</w:t>
        </w:r>
      </w:smartTag>
      <w:r w:rsidR="002A3630">
        <w:rPr>
          <w:rFonts w:ascii="Book Antiqua" w:hAnsi="Book Antiqua"/>
        </w:rPr>
        <w:t xml:space="preserve">: apparently this is a requirement there in </w:t>
      </w:r>
      <w:smartTag w:uri="urn:schemas-microsoft-com:office:smarttags" w:element="country-region">
        <w:smartTag w:uri="urn:schemas-microsoft-com:office:smarttags" w:element="place">
          <w:r w:rsidR="002A3630">
            <w:rPr>
              <w:rFonts w:ascii="Book Antiqua" w:hAnsi="Book Antiqua"/>
            </w:rPr>
            <w:t>El Salvador</w:t>
          </w:r>
        </w:smartTag>
      </w:smartTag>
      <w:r w:rsidR="002A3630">
        <w:rPr>
          <w:rFonts w:ascii="Book Antiqua" w:hAnsi="Book Antiqua"/>
        </w:rPr>
        <w:t xml:space="preserve">. </w:t>
      </w:r>
    </w:p>
    <w:p w:rsidR="002A3630" w:rsidRDefault="002A3630" w:rsidP="002A3630">
      <w:pPr>
        <w:rPr>
          <w:rFonts w:ascii="Book Antiqua" w:hAnsi="Book Antiqua"/>
        </w:rPr>
      </w:pPr>
    </w:p>
    <w:p w:rsidR="002A3630" w:rsidRPr="002A3630" w:rsidRDefault="002A3630" w:rsidP="002A3630">
      <w:pPr>
        <w:rPr>
          <w:rFonts w:ascii="Book Antiqua" w:hAnsi="Book Antiqua"/>
          <w:u w:val="single"/>
        </w:rPr>
      </w:pPr>
      <w:r w:rsidRPr="002A3630">
        <w:rPr>
          <w:rFonts w:ascii="Book Antiqua" w:hAnsi="Book Antiqua"/>
          <w:u w:val="single"/>
        </w:rPr>
        <w:t>The refusal</w:t>
      </w:r>
    </w:p>
    <w:p w:rsidR="00607A76" w:rsidRDefault="00607A76" w:rsidP="00607A76">
      <w:pPr>
        <w:rPr>
          <w:rFonts w:ascii="Book Antiqua" w:hAnsi="Book Antiqua"/>
        </w:rPr>
      </w:pPr>
    </w:p>
    <w:p w:rsidR="00BC25B0" w:rsidRDefault="00607A76" w:rsidP="00BC25B0">
      <w:pPr>
        <w:numPr>
          <w:ilvl w:val="0"/>
          <w:numId w:val="34"/>
        </w:numPr>
        <w:rPr>
          <w:rFonts w:ascii="Book Antiqua" w:hAnsi="Book Antiqua"/>
        </w:rPr>
      </w:pPr>
      <w:r>
        <w:rPr>
          <w:rFonts w:ascii="Book Antiqua" w:hAnsi="Book Antiqua"/>
        </w:rPr>
        <w:t>The respondent</w:t>
      </w:r>
      <w:r w:rsidR="002A3630">
        <w:rPr>
          <w:rFonts w:ascii="Book Antiqua" w:hAnsi="Book Antiqua"/>
        </w:rPr>
        <w:t xml:space="preserve"> </w:t>
      </w:r>
      <w:r>
        <w:rPr>
          <w:rFonts w:ascii="Book Antiqua" w:hAnsi="Book Antiqua"/>
        </w:rPr>
        <w:t>did not find she had established a genuine subjective fear. Her ongoing contact with her husband after they separated was not consistent with her fear</w:t>
      </w:r>
      <w:r w:rsidR="002A3630">
        <w:rPr>
          <w:rFonts w:ascii="Book Antiqua" w:hAnsi="Book Antiqua"/>
        </w:rPr>
        <w:t xml:space="preserve"> of him</w:t>
      </w:r>
      <w:r>
        <w:rPr>
          <w:rFonts w:ascii="Book Antiqua" w:hAnsi="Book Antiqua"/>
        </w:rPr>
        <w:t xml:space="preserve">. </w:t>
      </w:r>
      <w:r w:rsidR="00BC25B0">
        <w:rPr>
          <w:rFonts w:ascii="Book Antiqua" w:hAnsi="Book Antiqua"/>
        </w:rPr>
        <w:t xml:space="preserve">She said that her husband </w:t>
      </w:r>
      <w:proofErr w:type="gramStart"/>
      <w:r w:rsidR="00BC25B0">
        <w:rPr>
          <w:rFonts w:ascii="Book Antiqua" w:hAnsi="Book Antiqua"/>
        </w:rPr>
        <w:t>continue</w:t>
      </w:r>
      <w:proofErr w:type="gramEnd"/>
      <w:r w:rsidR="00BC25B0">
        <w:rPr>
          <w:rFonts w:ascii="Book Antiqua" w:hAnsi="Book Antiqua"/>
        </w:rPr>
        <w:t xml:space="preserve"> to see the children several times a month. He is not the biological father of</w:t>
      </w:r>
      <w:r w:rsidR="00BC25B0" w:rsidRPr="00412D1F">
        <w:rPr>
          <w:rFonts w:ascii="Book Antiqua" w:hAnsi="Book Antiqua"/>
        </w:rPr>
        <w:t xml:space="preserve"> </w:t>
      </w:r>
      <w:r w:rsidR="00B73D98">
        <w:rPr>
          <w:rFonts w:ascii="Book Antiqua" w:hAnsi="Book Antiqua"/>
        </w:rPr>
        <w:t>[</w:t>
      </w:r>
      <w:r w:rsidR="00BC25B0">
        <w:rPr>
          <w:rFonts w:ascii="Book Antiqua" w:hAnsi="Book Antiqua"/>
        </w:rPr>
        <w:t>P</w:t>
      </w:r>
      <w:r w:rsidR="00B73D98">
        <w:rPr>
          <w:rFonts w:ascii="Book Antiqua" w:hAnsi="Book Antiqua"/>
        </w:rPr>
        <w:t>]</w:t>
      </w:r>
      <w:r w:rsidR="00BC25B0">
        <w:rPr>
          <w:rFonts w:ascii="Book Antiqua" w:hAnsi="Book Antiqua"/>
        </w:rPr>
        <w:t>.</w:t>
      </w:r>
    </w:p>
    <w:p w:rsidR="00BC25B0" w:rsidRDefault="00BC25B0" w:rsidP="00BC25B0">
      <w:pPr>
        <w:rPr>
          <w:rFonts w:ascii="Book Antiqua" w:hAnsi="Book Antiqua"/>
        </w:rPr>
      </w:pPr>
    </w:p>
    <w:p w:rsidR="002A3630" w:rsidRDefault="00607A76" w:rsidP="00607A76">
      <w:pPr>
        <w:numPr>
          <w:ilvl w:val="0"/>
          <w:numId w:val="34"/>
        </w:numPr>
        <w:rPr>
          <w:rFonts w:ascii="Book Antiqua" w:hAnsi="Book Antiqua"/>
        </w:rPr>
      </w:pPr>
      <w:r>
        <w:rPr>
          <w:rFonts w:ascii="Book Antiqua" w:hAnsi="Book Antiqua"/>
        </w:rPr>
        <w:t xml:space="preserve">Although the appellant said that her husband did not know she and the children were in the </w:t>
      </w:r>
      <w:smartTag w:uri="urn:schemas-microsoft-com:office:smarttags" w:element="place">
        <w:smartTag w:uri="urn:schemas-microsoft-com:office:smarttags" w:element="country-region">
          <w:r>
            <w:rPr>
              <w:rFonts w:ascii="Book Antiqua" w:hAnsi="Book Antiqua"/>
            </w:rPr>
            <w:t>United Kingdom</w:t>
          </w:r>
        </w:smartTag>
      </w:smartTag>
      <w:r w:rsidR="00BC25B0">
        <w:rPr>
          <w:rFonts w:ascii="Book Antiqua" w:hAnsi="Book Antiqua"/>
        </w:rPr>
        <w:t xml:space="preserve"> r</w:t>
      </w:r>
      <w:r>
        <w:rPr>
          <w:rFonts w:ascii="Book Antiqua" w:hAnsi="Book Antiqua"/>
        </w:rPr>
        <w:t xml:space="preserve">eference was made to the consent </w:t>
      </w:r>
      <w:r w:rsidR="000F138F">
        <w:rPr>
          <w:rFonts w:ascii="Book Antiqua" w:hAnsi="Book Antiqua"/>
        </w:rPr>
        <w:t xml:space="preserve">document. It gives an address in </w:t>
      </w:r>
      <w:smartTag w:uri="urn:schemas-microsoft-com:office:smarttags" w:element="place">
        <w:smartTag w:uri="urn:schemas-microsoft-com:office:smarttags" w:element="City">
          <w:r w:rsidR="000F138F">
            <w:rPr>
              <w:rFonts w:ascii="Book Antiqua" w:hAnsi="Book Antiqua"/>
            </w:rPr>
            <w:t>Bristol</w:t>
          </w:r>
        </w:smartTag>
      </w:smartTag>
      <w:r w:rsidR="002A3630">
        <w:rPr>
          <w:rFonts w:ascii="Book Antiqua" w:hAnsi="Book Antiqua"/>
        </w:rPr>
        <w:t>.</w:t>
      </w:r>
      <w:r>
        <w:rPr>
          <w:rFonts w:ascii="Book Antiqua" w:hAnsi="Book Antiqua"/>
        </w:rPr>
        <w:t xml:space="preserve"> It </w:t>
      </w:r>
      <w:r w:rsidR="002A3630">
        <w:rPr>
          <w:rFonts w:ascii="Book Antiqua" w:hAnsi="Book Antiqua"/>
        </w:rPr>
        <w:t xml:space="preserve">also </w:t>
      </w:r>
      <w:r>
        <w:rPr>
          <w:rFonts w:ascii="Book Antiqua" w:hAnsi="Book Antiqua"/>
        </w:rPr>
        <w:t>was also noted that the document indicated the appellant and her husband is living at the same address</w:t>
      </w:r>
      <w:r w:rsidR="000F138F">
        <w:rPr>
          <w:rFonts w:ascii="Book Antiqua" w:hAnsi="Book Antiqua"/>
        </w:rPr>
        <w:t xml:space="preserve"> when it was signed</w:t>
      </w:r>
      <w:r>
        <w:rPr>
          <w:rFonts w:ascii="Book Antiqua" w:hAnsi="Book Antiqua"/>
        </w:rPr>
        <w:t xml:space="preserve">. </w:t>
      </w:r>
    </w:p>
    <w:p w:rsidR="002A3630" w:rsidRDefault="002A3630" w:rsidP="002A3630">
      <w:pPr>
        <w:rPr>
          <w:rFonts w:ascii="Book Antiqua" w:hAnsi="Book Antiqua"/>
        </w:rPr>
      </w:pPr>
    </w:p>
    <w:p w:rsidR="00F72305" w:rsidRDefault="00607A76" w:rsidP="008D43B6">
      <w:pPr>
        <w:numPr>
          <w:ilvl w:val="0"/>
          <w:numId w:val="34"/>
        </w:numPr>
        <w:rPr>
          <w:rFonts w:ascii="Book Antiqua" w:hAnsi="Book Antiqua"/>
        </w:rPr>
      </w:pPr>
      <w:r>
        <w:rPr>
          <w:rFonts w:ascii="Book Antiqua" w:hAnsi="Book Antiqua"/>
        </w:rPr>
        <w:t xml:space="preserve">Various discrepancies in her account were highlighted. </w:t>
      </w:r>
      <w:r w:rsidR="008D43B6">
        <w:rPr>
          <w:rFonts w:ascii="Book Antiqua" w:hAnsi="Book Antiqua"/>
        </w:rPr>
        <w:t>She said she was threatened by three gang members with a gun on 25 October 2016 and this prompted her departure. However, it was noted that the passports had been issued and her business sold</w:t>
      </w:r>
      <w:r w:rsidR="008D43B6" w:rsidRPr="008D43B6">
        <w:rPr>
          <w:rFonts w:ascii="Book Antiqua" w:hAnsi="Book Antiqua"/>
        </w:rPr>
        <w:t xml:space="preserve"> </w:t>
      </w:r>
      <w:r w:rsidR="008D43B6">
        <w:rPr>
          <w:rFonts w:ascii="Book Antiqua" w:hAnsi="Book Antiqua"/>
        </w:rPr>
        <w:t xml:space="preserve">before this. On her account </w:t>
      </w:r>
      <w:r w:rsidR="00F72305">
        <w:rPr>
          <w:rFonts w:ascii="Book Antiqua" w:hAnsi="Book Antiqua"/>
        </w:rPr>
        <w:t xml:space="preserve">she had not given the police adequate time to investigate the complaint before coming to the </w:t>
      </w:r>
      <w:smartTag w:uri="urn:schemas-microsoft-com:office:smarttags" w:element="country-region">
        <w:smartTag w:uri="urn:schemas-microsoft-com:office:smarttags" w:element="place">
          <w:r w:rsidR="00F72305">
            <w:rPr>
              <w:rFonts w:ascii="Book Antiqua" w:hAnsi="Book Antiqua"/>
            </w:rPr>
            <w:t>United Kingdom</w:t>
          </w:r>
        </w:smartTag>
      </w:smartTag>
      <w:r w:rsidR="008D43B6">
        <w:rPr>
          <w:rFonts w:ascii="Book Antiqua" w:hAnsi="Book Antiqua"/>
        </w:rPr>
        <w:t xml:space="preserve">. </w:t>
      </w:r>
    </w:p>
    <w:p w:rsidR="008D43B6" w:rsidRDefault="008D43B6" w:rsidP="008D43B6">
      <w:pPr>
        <w:rPr>
          <w:rFonts w:ascii="Book Antiqua" w:hAnsi="Book Antiqua"/>
        </w:rPr>
      </w:pPr>
    </w:p>
    <w:p w:rsidR="00F72305" w:rsidRDefault="00F72305" w:rsidP="00607A76">
      <w:pPr>
        <w:numPr>
          <w:ilvl w:val="0"/>
          <w:numId w:val="34"/>
        </w:numPr>
        <w:rPr>
          <w:rFonts w:ascii="Book Antiqua" w:hAnsi="Book Antiqua"/>
        </w:rPr>
      </w:pPr>
      <w:r>
        <w:rPr>
          <w:rFonts w:ascii="Book Antiqua" w:hAnsi="Book Antiqua"/>
        </w:rPr>
        <w:t>Although the claim was not believe</w:t>
      </w:r>
      <w:r w:rsidR="004C3064">
        <w:rPr>
          <w:rFonts w:ascii="Book Antiqua" w:hAnsi="Book Antiqua"/>
        </w:rPr>
        <w:t>d</w:t>
      </w:r>
      <w:r>
        <w:rPr>
          <w:rFonts w:ascii="Book Antiqua" w:hAnsi="Book Antiqua"/>
        </w:rPr>
        <w:t xml:space="preserve"> the respondent </w:t>
      </w:r>
      <w:r w:rsidR="008D43B6">
        <w:rPr>
          <w:rFonts w:ascii="Book Antiqua" w:hAnsi="Book Antiqua"/>
        </w:rPr>
        <w:t xml:space="preserve">concluded </w:t>
      </w:r>
      <w:r>
        <w:rPr>
          <w:rFonts w:ascii="Book Antiqua" w:hAnsi="Book Antiqua"/>
        </w:rPr>
        <w:t>there were sufficiency of protection in her home country</w:t>
      </w:r>
      <w:r w:rsidR="000F138F">
        <w:rPr>
          <w:rFonts w:ascii="Book Antiqua" w:hAnsi="Book Antiqua"/>
        </w:rPr>
        <w:t xml:space="preserve"> and she could reasonably relocate to avoid localised trouble</w:t>
      </w:r>
      <w:r>
        <w:rPr>
          <w:rFonts w:ascii="Book Antiqua" w:hAnsi="Book Antiqua"/>
        </w:rPr>
        <w:t>.</w:t>
      </w:r>
    </w:p>
    <w:p w:rsidR="00F72305" w:rsidRDefault="00F72305" w:rsidP="00F72305">
      <w:pPr>
        <w:rPr>
          <w:rFonts w:ascii="Book Antiqua" w:hAnsi="Book Antiqua"/>
        </w:rPr>
      </w:pPr>
    </w:p>
    <w:p w:rsidR="00F72305" w:rsidRPr="00F72305" w:rsidRDefault="00F72305" w:rsidP="00F72305">
      <w:pPr>
        <w:rPr>
          <w:rFonts w:ascii="Book Antiqua" w:hAnsi="Book Antiqua"/>
          <w:u w:val="single"/>
        </w:rPr>
      </w:pPr>
      <w:r w:rsidRPr="00F72305">
        <w:rPr>
          <w:rFonts w:ascii="Book Antiqua" w:hAnsi="Book Antiqua"/>
          <w:u w:val="single"/>
        </w:rPr>
        <w:lastRenderedPageBreak/>
        <w:t xml:space="preserve">The First </w:t>
      </w:r>
      <w:proofErr w:type="gramStart"/>
      <w:r w:rsidRPr="00F72305">
        <w:rPr>
          <w:rFonts w:ascii="Book Antiqua" w:hAnsi="Book Antiqua"/>
          <w:u w:val="single"/>
        </w:rPr>
        <w:t>tier</w:t>
      </w:r>
      <w:proofErr w:type="gramEnd"/>
      <w:r w:rsidRPr="00F72305">
        <w:rPr>
          <w:rFonts w:ascii="Book Antiqua" w:hAnsi="Book Antiqua"/>
          <w:u w:val="single"/>
        </w:rPr>
        <w:t xml:space="preserve"> Tribunal</w:t>
      </w:r>
    </w:p>
    <w:p w:rsidR="00F72305" w:rsidRDefault="00F72305" w:rsidP="00F72305">
      <w:pPr>
        <w:rPr>
          <w:rFonts w:ascii="Book Antiqua" w:hAnsi="Book Antiqua"/>
        </w:rPr>
      </w:pPr>
    </w:p>
    <w:p w:rsidR="00F42ABE" w:rsidRDefault="00F72305" w:rsidP="00607A76">
      <w:pPr>
        <w:numPr>
          <w:ilvl w:val="0"/>
          <w:numId w:val="34"/>
        </w:numPr>
        <w:rPr>
          <w:rFonts w:ascii="Book Antiqua" w:hAnsi="Book Antiqua"/>
        </w:rPr>
      </w:pPr>
      <w:r>
        <w:rPr>
          <w:rFonts w:ascii="Book Antiqua" w:hAnsi="Book Antiqua"/>
        </w:rPr>
        <w:t xml:space="preserve">Her appeal was heard by First-tier Tribunal Judge K. Henderson, who found her claim credible. </w:t>
      </w:r>
      <w:r w:rsidR="008E1A59">
        <w:rPr>
          <w:rFonts w:ascii="Book Antiqua" w:hAnsi="Book Antiqua"/>
        </w:rPr>
        <w:t>The judge found her account of domestic abuse consistent and credible.</w:t>
      </w:r>
      <w:r w:rsidR="000F318E">
        <w:rPr>
          <w:rFonts w:ascii="Book Antiqua" w:hAnsi="Book Antiqua"/>
        </w:rPr>
        <w:t xml:space="preserve"> </w:t>
      </w:r>
      <w:r w:rsidR="008E1A59">
        <w:rPr>
          <w:rFonts w:ascii="Book Antiqua" w:hAnsi="Book Antiqua"/>
        </w:rPr>
        <w:t xml:space="preserve">It was considered credible she would still let her husband see the children. </w:t>
      </w:r>
      <w:r>
        <w:rPr>
          <w:rFonts w:ascii="Book Antiqua" w:hAnsi="Book Antiqua"/>
        </w:rPr>
        <w:t xml:space="preserve">The judge referred to the country information which confirmed the existence </w:t>
      </w:r>
      <w:r w:rsidR="00F42ABE">
        <w:rPr>
          <w:rFonts w:ascii="Book Antiqua" w:hAnsi="Book Antiqua"/>
        </w:rPr>
        <w:t>and activities of the two gangs s</w:t>
      </w:r>
      <w:r>
        <w:rPr>
          <w:rFonts w:ascii="Book Antiqua" w:hAnsi="Book Antiqua"/>
        </w:rPr>
        <w:t xml:space="preserve">he named. </w:t>
      </w:r>
      <w:r w:rsidR="00F42ABE">
        <w:rPr>
          <w:rFonts w:ascii="Book Antiqua" w:hAnsi="Book Antiqua"/>
        </w:rPr>
        <w:t xml:space="preserve">The </w:t>
      </w:r>
      <w:r w:rsidR="000F138F">
        <w:rPr>
          <w:rFonts w:ascii="Book Antiqua" w:hAnsi="Book Antiqua"/>
        </w:rPr>
        <w:t>judge found</w:t>
      </w:r>
      <w:r w:rsidR="00F42ABE">
        <w:rPr>
          <w:rFonts w:ascii="Book Antiqua" w:hAnsi="Book Antiqua"/>
        </w:rPr>
        <w:t xml:space="preserve"> the country information consistent with the lack of an effective police response as described.</w:t>
      </w:r>
    </w:p>
    <w:p w:rsidR="00F42ABE" w:rsidRDefault="00F42ABE" w:rsidP="00F42ABE">
      <w:pPr>
        <w:ind w:left="360"/>
        <w:rPr>
          <w:rFonts w:ascii="Book Antiqua" w:hAnsi="Book Antiqua"/>
        </w:rPr>
      </w:pPr>
    </w:p>
    <w:p w:rsidR="004C3064" w:rsidRDefault="00F42ABE" w:rsidP="00607A76">
      <w:pPr>
        <w:numPr>
          <w:ilvl w:val="0"/>
          <w:numId w:val="34"/>
        </w:numPr>
        <w:rPr>
          <w:rFonts w:ascii="Book Antiqua" w:hAnsi="Book Antiqua"/>
        </w:rPr>
      </w:pPr>
      <w:r>
        <w:rPr>
          <w:rFonts w:ascii="Book Antiqua" w:hAnsi="Book Antiqua"/>
        </w:rPr>
        <w:t xml:space="preserve"> The judge found she had been making arrangements to leave </w:t>
      </w:r>
      <w:r w:rsidR="004C3064">
        <w:rPr>
          <w:rFonts w:ascii="Book Antiqua" w:hAnsi="Book Antiqua"/>
        </w:rPr>
        <w:t xml:space="preserve">the country </w:t>
      </w:r>
      <w:r>
        <w:rPr>
          <w:rFonts w:ascii="Book Antiqua" w:hAnsi="Book Antiqua"/>
        </w:rPr>
        <w:t xml:space="preserve">prior to the incident </w:t>
      </w:r>
      <w:r w:rsidR="000F138F">
        <w:rPr>
          <w:rFonts w:ascii="Book Antiqua" w:hAnsi="Book Antiqua"/>
        </w:rPr>
        <w:t>in October</w:t>
      </w:r>
      <w:r>
        <w:rPr>
          <w:rFonts w:ascii="Book Antiqua" w:hAnsi="Book Antiqua"/>
        </w:rPr>
        <w:t xml:space="preserve"> 2016. </w:t>
      </w:r>
      <w:r w:rsidR="004C3064">
        <w:rPr>
          <w:rFonts w:ascii="Book Antiqua" w:hAnsi="Book Antiqua"/>
        </w:rPr>
        <w:t>She</w:t>
      </w:r>
      <w:r w:rsidR="000F138F">
        <w:rPr>
          <w:rFonts w:ascii="Book Antiqua" w:hAnsi="Book Antiqua"/>
        </w:rPr>
        <w:t xml:space="preserve"> had obtained </w:t>
      </w:r>
      <w:r>
        <w:rPr>
          <w:rFonts w:ascii="Book Antiqua" w:hAnsi="Book Antiqua"/>
        </w:rPr>
        <w:t xml:space="preserve">passports; </w:t>
      </w:r>
      <w:r w:rsidR="000F138F">
        <w:rPr>
          <w:rFonts w:ascii="Book Antiqua" w:hAnsi="Book Antiqua"/>
        </w:rPr>
        <w:t xml:space="preserve">put her business up for sale and obtained </w:t>
      </w:r>
      <w:r>
        <w:rPr>
          <w:rFonts w:ascii="Book Antiqua" w:hAnsi="Book Antiqua"/>
        </w:rPr>
        <w:t xml:space="preserve">consent from her husband. </w:t>
      </w:r>
    </w:p>
    <w:p w:rsidR="004C3064" w:rsidRDefault="004C3064" w:rsidP="004C3064">
      <w:pPr>
        <w:rPr>
          <w:rFonts w:ascii="Book Antiqua" w:hAnsi="Book Antiqua"/>
        </w:rPr>
      </w:pPr>
    </w:p>
    <w:p w:rsidR="000342B0" w:rsidRDefault="00F42ABE" w:rsidP="00607A76">
      <w:pPr>
        <w:numPr>
          <w:ilvl w:val="0"/>
          <w:numId w:val="34"/>
        </w:numPr>
        <w:rPr>
          <w:rFonts w:ascii="Book Antiqua" w:hAnsi="Book Antiqua"/>
        </w:rPr>
      </w:pPr>
      <w:r>
        <w:rPr>
          <w:rFonts w:ascii="Book Antiqua" w:hAnsi="Book Antiqua"/>
        </w:rPr>
        <w:t xml:space="preserve">There was a discrepancy over the date of the </w:t>
      </w:r>
      <w:r w:rsidR="000F138F">
        <w:rPr>
          <w:rFonts w:ascii="Book Antiqua" w:hAnsi="Book Antiqua"/>
        </w:rPr>
        <w:t xml:space="preserve">claimed </w:t>
      </w:r>
      <w:r>
        <w:rPr>
          <w:rFonts w:ascii="Book Antiqua" w:hAnsi="Book Antiqua"/>
        </w:rPr>
        <w:t xml:space="preserve">incident in October. In her statement she referred to it being either the 24th or 25 </w:t>
      </w:r>
      <w:r w:rsidR="000F138F">
        <w:rPr>
          <w:rFonts w:ascii="Book Antiqua" w:hAnsi="Book Antiqua"/>
        </w:rPr>
        <w:t>October; the</w:t>
      </w:r>
      <w:r>
        <w:rPr>
          <w:rFonts w:ascii="Book Antiqua" w:hAnsi="Book Antiqua"/>
        </w:rPr>
        <w:t xml:space="preserve"> police report dated 25 October gave the dat</w:t>
      </w:r>
      <w:r w:rsidR="000342B0">
        <w:rPr>
          <w:rFonts w:ascii="Book Antiqua" w:hAnsi="Book Antiqua"/>
        </w:rPr>
        <w:t>e of t</w:t>
      </w:r>
      <w:r>
        <w:rPr>
          <w:rFonts w:ascii="Book Antiqua" w:hAnsi="Book Antiqua"/>
        </w:rPr>
        <w:t>he incident as 24 October</w:t>
      </w:r>
      <w:r w:rsidR="000342B0">
        <w:rPr>
          <w:rFonts w:ascii="Book Antiqua" w:hAnsi="Book Antiqua"/>
        </w:rPr>
        <w:t xml:space="preserve">. The judge accepted this was a simple mistake on her part. </w:t>
      </w:r>
      <w:r w:rsidR="000F138F">
        <w:rPr>
          <w:rFonts w:ascii="Book Antiqua" w:hAnsi="Book Antiqua"/>
        </w:rPr>
        <w:t>A</w:t>
      </w:r>
      <w:r w:rsidR="000342B0">
        <w:rPr>
          <w:rFonts w:ascii="Book Antiqua" w:hAnsi="Book Antiqua"/>
        </w:rPr>
        <w:t xml:space="preserve"> reference </w:t>
      </w:r>
      <w:r w:rsidR="000F138F">
        <w:rPr>
          <w:rFonts w:ascii="Book Antiqua" w:hAnsi="Book Antiqua"/>
        </w:rPr>
        <w:t>to 3</w:t>
      </w:r>
      <w:r w:rsidR="000342B0">
        <w:rPr>
          <w:rFonts w:ascii="Book Antiqua" w:hAnsi="Book Antiqua"/>
        </w:rPr>
        <w:t xml:space="preserve"> men </w:t>
      </w:r>
      <w:r w:rsidR="000F138F">
        <w:rPr>
          <w:rFonts w:ascii="Book Antiqua" w:hAnsi="Book Antiqua"/>
        </w:rPr>
        <w:t xml:space="preserve">and then 2 men </w:t>
      </w:r>
      <w:r w:rsidR="000342B0">
        <w:rPr>
          <w:rFonts w:ascii="Book Antiqua" w:hAnsi="Book Antiqua"/>
        </w:rPr>
        <w:t xml:space="preserve">threatening her </w:t>
      </w:r>
      <w:r w:rsidR="000F138F">
        <w:rPr>
          <w:rFonts w:ascii="Book Antiqua" w:hAnsi="Book Antiqua"/>
        </w:rPr>
        <w:t xml:space="preserve">was put </w:t>
      </w:r>
      <w:r w:rsidR="004C3064">
        <w:rPr>
          <w:rFonts w:ascii="Book Antiqua" w:hAnsi="Book Antiqua"/>
        </w:rPr>
        <w:t>down to</w:t>
      </w:r>
      <w:r w:rsidR="000342B0">
        <w:rPr>
          <w:rFonts w:ascii="Book Antiqua" w:hAnsi="Book Antiqua"/>
        </w:rPr>
        <w:t xml:space="preserve"> an error in translation.</w:t>
      </w:r>
    </w:p>
    <w:p w:rsidR="000342B0" w:rsidRDefault="000342B0" w:rsidP="000342B0">
      <w:pPr>
        <w:rPr>
          <w:rFonts w:ascii="Book Antiqua" w:hAnsi="Book Antiqua"/>
        </w:rPr>
      </w:pPr>
    </w:p>
    <w:p w:rsidR="004C3064" w:rsidRDefault="000342B0" w:rsidP="00607A76">
      <w:pPr>
        <w:numPr>
          <w:ilvl w:val="0"/>
          <w:numId w:val="34"/>
        </w:numPr>
        <w:rPr>
          <w:rFonts w:ascii="Book Antiqua" w:hAnsi="Book Antiqua"/>
        </w:rPr>
      </w:pPr>
      <w:r>
        <w:rPr>
          <w:rFonts w:ascii="Book Antiqua" w:hAnsi="Book Antiqua"/>
        </w:rPr>
        <w:t>At paragraph 63</w:t>
      </w:r>
      <w:r w:rsidR="000F138F">
        <w:rPr>
          <w:rFonts w:ascii="Book Antiqua" w:hAnsi="Book Antiqua"/>
        </w:rPr>
        <w:t xml:space="preserve"> t</w:t>
      </w:r>
      <w:r>
        <w:rPr>
          <w:rFonts w:ascii="Book Antiqua" w:hAnsi="Book Antiqua"/>
        </w:rPr>
        <w:t xml:space="preserve">he judge records that </w:t>
      </w:r>
      <w:r w:rsidR="004C3064">
        <w:rPr>
          <w:rFonts w:ascii="Book Antiqua" w:hAnsi="Book Antiqua"/>
        </w:rPr>
        <w:t>t</w:t>
      </w:r>
      <w:r>
        <w:rPr>
          <w:rFonts w:ascii="Book Antiqua" w:hAnsi="Book Antiqua"/>
        </w:rPr>
        <w:t xml:space="preserve">he </w:t>
      </w:r>
      <w:r w:rsidR="004C3064">
        <w:rPr>
          <w:rFonts w:ascii="Book Antiqua" w:hAnsi="Book Antiqua"/>
        </w:rPr>
        <w:t xml:space="preserve">appellant </w:t>
      </w:r>
      <w:r w:rsidR="00E44133">
        <w:rPr>
          <w:rFonts w:ascii="Book Antiqua" w:hAnsi="Book Antiqua"/>
        </w:rPr>
        <w:t>said s</w:t>
      </w:r>
      <w:r w:rsidR="000F138F">
        <w:rPr>
          <w:rFonts w:ascii="Book Antiqua" w:hAnsi="Book Antiqua"/>
        </w:rPr>
        <w:t xml:space="preserve">he </w:t>
      </w:r>
      <w:r>
        <w:rPr>
          <w:rFonts w:ascii="Book Antiqua" w:hAnsi="Book Antiqua"/>
        </w:rPr>
        <w:t xml:space="preserve">lied to her husband </w:t>
      </w:r>
      <w:r w:rsidR="000F138F">
        <w:rPr>
          <w:rFonts w:ascii="Book Antiqua" w:hAnsi="Book Antiqua"/>
        </w:rPr>
        <w:t>to</w:t>
      </w:r>
      <w:r>
        <w:rPr>
          <w:rFonts w:ascii="Book Antiqua" w:hAnsi="Book Antiqua"/>
        </w:rPr>
        <w:t xml:space="preserve"> get him to sign the consent </w:t>
      </w:r>
      <w:r w:rsidR="00E44133">
        <w:rPr>
          <w:rFonts w:ascii="Book Antiqua" w:hAnsi="Book Antiqua"/>
        </w:rPr>
        <w:t xml:space="preserve">by </w:t>
      </w:r>
      <w:r>
        <w:rPr>
          <w:rFonts w:ascii="Book Antiqua" w:hAnsi="Book Antiqua"/>
        </w:rPr>
        <w:t xml:space="preserve">telling him she was taking their son to </w:t>
      </w:r>
      <w:smartTag w:uri="urn:schemas-microsoft-com:office:smarttags" w:element="country-region">
        <w:smartTag w:uri="urn:schemas-microsoft-com:office:smarttags" w:element="place">
          <w:r w:rsidR="00E44133">
            <w:rPr>
              <w:rFonts w:ascii="Book Antiqua" w:hAnsi="Book Antiqua"/>
            </w:rPr>
            <w:t>Guatemala</w:t>
          </w:r>
        </w:smartTag>
      </w:smartTag>
      <w:r w:rsidR="00E44133">
        <w:rPr>
          <w:rFonts w:ascii="Book Antiqua" w:hAnsi="Book Antiqua"/>
        </w:rPr>
        <w:t xml:space="preserve">. She said </w:t>
      </w:r>
      <w:r>
        <w:rPr>
          <w:rFonts w:ascii="Book Antiqua" w:hAnsi="Book Antiqua"/>
        </w:rPr>
        <w:t xml:space="preserve">he did not read the document. She said her husband's address was </w:t>
      </w:r>
      <w:r w:rsidR="004C3064">
        <w:rPr>
          <w:rFonts w:ascii="Book Antiqua" w:hAnsi="Book Antiqua"/>
        </w:rPr>
        <w:t xml:space="preserve">the same as hers </w:t>
      </w:r>
      <w:r>
        <w:rPr>
          <w:rFonts w:ascii="Book Antiqua" w:hAnsi="Book Antiqua"/>
        </w:rPr>
        <w:t xml:space="preserve">on the document because he had not registered any other address. </w:t>
      </w:r>
      <w:r w:rsidR="004C3064">
        <w:rPr>
          <w:rFonts w:ascii="Book Antiqua" w:hAnsi="Book Antiqua"/>
        </w:rPr>
        <w:t>T</w:t>
      </w:r>
      <w:r>
        <w:rPr>
          <w:rFonts w:ascii="Book Antiqua" w:hAnsi="Book Antiqua"/>
        </w:rPr>
        <w:t xml:space="preserve">he document does specify an address in </w:t>
      </w:r>
      <w:smartTag w:uri="urn:schemas-microsoft-com:office:smarttags" w:element="City">
        <w:smartTag w:uri="urn:schemas-microsoft-com:office:smarttags" w:element="place">
          <w:r>
            <w:rPr>
              <w:rFonts w:ascii="Book Antiqua" w:hAnsi="Book Antiqua"/>
            </w:rPr>
            <w:t>Bristol</w:t>
          </w:r>
        </w:smartTag>
      </w:smartTag>
      <w:r w:rsidR="004C3064">
        <w:rPr>
          <w:rFonts w:ascii="Book Antiqua" w:hAnsi="Book Antiqua"/>
        </w:rPr>
        <w:t xml:space="preserve"> but t</w:t>
      </w:r>
      <w:r>
        <w:rPr>
          <w:rFonts w:ascii="Book Antiqua" w:hAnsi="Book Antiqua"/>
        </w:rPr>
        <w:t>he appellant said she had simply use</w:t>
      </w:r>
      <w:r w:rsidR="00E44133">
        <w:rPr>
          <w:rFonts w:ascii="Book Antiqua" w:hAnsi="Book Antiqua"/>
        </w:rPr>
        <w:t>d</w:t>
      </w:r>
      <w:r>
        <w:rPr>
          <w:rFonts w:ascii="Book Antiqua" w:hAnsi="Book Antiqua"/>
        </w:rPr>
        <w:t xml:space="preserve"> an address found on the Internet. The judge did not accept </w:t>
      </w:r>
      <w:r w:rsidR="00E44133">
        <w:rPr>
          <w:rFonts w:ascii="Book Antiqua" w:hAnsi="Book Antiqua"/>
        </w:rPr>
        <w:t>this</w:t>
      </w:r>
      <w:r w:rsidR="004C3064">
        <w:rPr>
          <w:rFonts w:ascii="Book Antiqua" w:hAnsi="Book Antiqua"/>
        </w:rPr>
        <w:t>.</w:t>
      </w:r>
    </w:p>
    <w:p w:rsidR="004C3064" w:rsidRDefault="004C3064" w:rsidP="004C3064">
      <w:pPr>
        <w:rPr>
          <w:rFonts w:ascii="Book Antiqua" w:hAnsi="Book Antiqua"/>
        </w:rPr>
      </w:pPr>
    </w:p>
    <w:p w:rsidR="000342B0" w:rsidRDefault="004C3064" w:rsidP="004C3064">
      <w:pPr>
        <w:numPr>
          <w:ilvl w:val="0"/>
          <w:numId w:val="34"/>
        </w:numPr>
        <w:rPr>
          <w:rFonts w:ascii="Book Antiqua" w:hAnsi="Book Antiqua"/>
        </w:rPr>
      </w:pPr>
      <w:r>
        <w:rPr>
          <w:rFonts w:ascii="Book Antiqua" w:hAnsi="Book Antiqua"/>
        </w:rPr>
        <w:t>The judge</w:t>
      </w:r>
      <w:r w:rsidR="000342B0">
        <w:rPr>
          <w:rFonts w:ascii="Book Antiqua" w:hAnsi="Book Antiqua"/>
        </w:rPr>
        <w:t xml:space="preserve"> accepted </w:t>
      </w:r>
      <w:r>
        <w:rPr>
          <w:rFonts w:ascii="Book Antiqua" w:hAnsi="Book Antiqua"/>
        </w:rPr>
        <w:t>she</w:t>
      </w:r>
      <w:r w:rsidR="000342B0">
        <w:rPr>
          <w:rFonts w:ascii="Book Antiqua" w:hAnsi="Book Antiqua"/>
        </w:rPr>
        <w:t xml:space="preserve"> fear</w:t>
      </w:r>
      <w:r>
        <w:rPr>
          <w:rFonts w:ascii="Book Antiqua" w:hAnsi="Book Antiqua"/>
        </w:rPr>
        <w:t>ed</w:t>
      </w:r>
      <w:r w:rsidR="000342B0">
        <w:rPr>
          <w:rFonts w:ascii="Book Antiqua" w:hAnsi="Book Antiqua"/>
        </w:rPr>
        <w:t xml:space="preserve"> her husband and </w:t>
      </w:r>
      <w:r>
        <w:rPr>
          <w:rFonts w:ascii="Book Antiqua" w:hAnsi="Book Antiqua"/>
        </w:rPr>
        <w:t xml:space="preserve">the </w:t>
      </w:r>
      <w:r w:rsidR="000342B0">
        <w:rPr>
          <w:rFonts w:ascii="Book Antiqua" w:hAnsi="Book Antiqua"/>
        </w:rPr>
        <w:t xml:space="preserve">street </w:t>
      </w:r>
      <w:r>
        <w:rPr>
          <w:rFonts w:ascii="Book Antiqua" w:hAnsi="Book Antiqua"/>
        </w:rPr>
        <w:t>gangs. The</w:t>
      </w:r>
      <w:r w:rsidR="000342B0">
        <w:rPr>
          <w:rFonts w:ascii="Book Antiqua" w:hAnsi="Book Antiqua"/>
        </w:rPr>
        <w:t xml:space="preserve"> judge concluded that the country information indicated a lack of State protection and that internal relocation was not reasonable nor would it provide a solution.</w:t>
      </w:r>
    </w:p>
    <w:p w:rsidR="000342B0" w:rsidRDefault="000342B0" w:rsidP="000342B0">
      <w:pPr>
        <w:rPr>
          <w:rFonts w:ascii="Book Antiqua" w:hAnsi="Book Antiqua"/>
        </w:rPr>
      </w:pPr>
    </w:p>
    <w:p w:rsidR="000342B0" w:rsidRPr="000342B0" w:rsidRDefault="000342B0" w:rsidP="000342B0">
      <w:pPr>
        <w:rPr>
          <w:rFonts w:ascii="Book Antiqua" w:hAnsi="Book Antiqua"/>
          <w:u w:val="single"/>
        </w:rPr>
      </w:pPr>
      <w:r w:rsidRPr="000342B0">
        <w:rPr>
          <w:rFonts w:ascii="Book Antiqua" w:hAnsi="Book Antiqua"/>
          <w:u w:val="single"/>
        </w:rPr>
        <w:t>The Upper Tribunal</w:t>
      </w:r>
    </w:p>
    <w:p w:rsidR="000342B0" w:rsidRDefault="000342B0" w:rsidP="000342B0">
      <w:pPr>
        <w:rPr>
          <w:rFonts w:ascii="Book Antiqua" w:hAnsi="Book Antiqua"/>
        </w:rPr>
      </w:pPr>
    </w:p>
    <w:p w:rsidR="000342B0" w:rsidRDefault="00F42ABE" w:rsidP="004C3064">
      <w:pPr>
        <w:numPr>
          <w:ilvl w:val="0"/>
          <w:numId w:val="34"/>
        </w:numPr>
        <w:rPr>
          <w:rFonts w:ascii="Book Antiqua" w:hAnsi="Book Antiqua"/>
        </w:rPr>
      </w:pPr>
      <w:r>
        <w:rPr>
          <w:rFonts w:ascii="Book Antiqua" w:hAnsi="Book Antiqua"/>
        </w:rPr>
        <w:t xml:space="preserve"> </w:t>
      </w:r>
      <w:r w:rsidR="000342B0">
        <w:rPr>
          <w:rFonts w:ascii="Book Antiqua" w:hAnsi="Book Antiqua"/>
        </w:rPr>
        <w:t xml:space="preserve">In seeking permission to appeal the respondent argued that the </w:t>
      </w:r>
      <w:r w:rsidR="004C3064">
        <w:rPr>
          <w:rFonts w:ascii="Book Antiqua" w:hAnsi="Book Antiqua"/>
        </w:rPr>
        <w:t>judge</w:t>
      </w:r>
      <w:r w:rsidR="000342B0">
        <w:rPr>
          <w:rFonts w:ascii="Book Antiqua" w:hAnsi="Book Antiqua"/>
        </w:rPr>
        <w:t xml:space="preserve"> failed to adequately deal with the credibility issues raised. In particular</w:t>
      </w:r>
      <w:r w:rsidR="004C3064">
        <w:rPr>
          <w:rFonts w:ascii="Book Antiqua" w:hAnsi="Book Antiqua"/>
        </w:rPr>
        <w:t>,</w:t>
      </w:r>
      <w:r w:rsidR="000342B0">
        <w:rPr>
          <w:rFonts w:ascii="Book Antiqua" w:hAnsi="Book Antiqua"/>
        </w:rPr>
        <w:t xml:space="preserve"> th</w:t>
      </w:r>
      <w:r w:rsidR="004C3064">
        <w:rPr>
          <w:rFonts w:ascii="Book Antiqua" w:hAnsi="Book Antiqua"/>
        </w:rPr>
        <w:t xml:space="preserve">is was raised </w:t>
      </w:r>
      <w:r w:rsidR="008E1A59">
        <w:rPr>
          <w:rFonts w:ascii="Book Antiqua" w:hAnsi="Book Antiqua"/>
        </w:rPr>
        <w:t>i</w:t>
      </w:r>
      <w:r w:rsidR="004C3064">
        <w:rPr>
          <w:rFonts w:ascii="Book Antiqua" w:hAnsi="Book Antiqua"/>
        </w:rPr>
        <w:t xml:space="preserve">n relation to the </w:t>
      </w:r>
      <w:r w:rsidR="000342B0">
        <w:rPr>
          <w:rFonts w:ascii="Book Antiqua" w:hAnsi="Book Antiqua"/>
        </w:rPr>
        <w:t xml:space="preserve">consent document from her </w:t>
      </w:r>
      <w:r w:rsidR="00901D98">
        <w:rPr>
          <w:rFonts w:ascii="Book Antiqua" w:hAnsi="Book Antiqua"/>
        </w:rPr>
        <w:t>husband; the</w:t>
      </w:r>
      <w:r w:rsidR="000342B0">
        <w:rPr>
          <w:rFonts w:ascii="Book Antiqua" w:hAnsi="Book Antiqua"/>
        </w:rPr>
        <w:t xml:space="preserve"> address on the document in </w:t>
      </w:r>
      <w:smartTag w:uri="urn:schemas-microsoft-com:office:smarttags" w:element="City">
        <w:smartTag w:uri="urn:schemas-microsoft-com:office:smarttags" w:element="place">
          <w:r w:rsidR="000342B0">
            <w:rPr>
              <w:rFonts w:ascii="Book Antiqua" w:hAnsi="Book Antiqua"/>
            </w:rPr>
            <w:t>Bristol</w:t>
          </w:r>
        </w:smartTag>
      </w:smartTag>
      <w:r w:rsidR="000342B0">
        <w:rPr>
          <w:rFonts w:ascii="Book Antiqua" w:hAnsi="Book Antiqua"/>
        </w:rPr>
        <w:t xml:space="preserve">; and the discrepancy over the date she claims she was confronted by gang </w:t>
      </w:r>
      <w:r w:rsidR="004C3064">
        <w:rPr>
          <w:rFonts w:ascii="Book Antiqua" w:hAnsi="Book Antiqua"/>
        </w:rPr>
        <w:t>members. It</w:t>
      </w:r>
      <w:r w:rsidR="000342B0">
        <w:rPr>
          <w:rFonts w:ascii="Book Antiqua" w:hAnsi="Book Antiqua"/>
        </w:rPr>
        <w:t xml:space="preserve"> was also argued that the judge materially </w:t>
      </w:r>
      <w:r w:rsidR="004C3064">
        <w:rPr>
          <w:rFonts w:ascii="Book Antiqua" w:hAnsi="Book Antiqua"/>
        </w:rPr>
        <w:t xml:space="preserve">erred in concluding the </w:t>
      </w:r>
      <w:r w:rsidR="00901D98">
        <w:rPr>
          <w:rFonts w:ascii="Book Antiqua" w:hAnsi="Book Antiqua"/>
        </w:rPr>
        <w:t>authorities could not protect the appellant or that relocation was not reasonable.</w:t>
      </w:r>
    </w:p>
    <w:p w:rsidR="00901D98" w:rsidRDefault="00901D98" w:rsidP="00901D98">
      <w:pPr>
        <w:rPr>
          <w:rFonts w:ascii="Book Antiqua" w:hAnsi="Book Antiqua"/>
        </w:rPr>
      </w:pPr>
    </w:p>
    <w:p w:rsidR="00901D98" w:rsidRDefault="00901D98" w:rsidP="00607A76">
      <w:pPr>
        <w:numPr>
          <w:ilvl w:val="0"/>
          <w:numId w:val="34"/>
        </w:numPr>
        <w:rPr>
          <w:rFonts w:ascii="Book Antiqua" w:hAnsi="Book Antiqua"/>
        </w:rPr>
      </w:pPr>
      <w:r>
        <w:rPr>
          <w:rFonts w:ascii="Book Antiqua" w:hAnsi="Book Antiqua"/>
        </w:rPr>
        <w:t xml:space="preserve">Permission was granted on the basis it was arguable that the judge failed to give adequate </w:t>
      </w:r>
      <w:r w:rsidR="004C3064">
        <w:rPr>
          <w:rFonts w:ascii="Book Antiqua" w:hAnsi="Book Antiqua"/>
        </w:rPr>
        <w:t>reasons.</w:t>
      </w:r>
    </w:p>
    <w:p w:rsidR="00901D98" w:rsidRDefault="00901D98" w:rsidP="00901D98">
      <w:pPr>
        <w:rPr>
          <w:rFonts w:ascii="Book Antiqua" w:hAnsi="Book Antiqua"/>
        </w:rPr>
      </w:pPr>
    </w:p>
    <w:p w:rsidR="008E1A59" w:rsidRDefault="00CB2CB9" w:rsidP="00607A76">
      <w:pPr>
        <w:numPr>
          <w:ilvl w:val="0"/>
          <w:numId w:val="34"/>
        </w:numPr>
        <w:rPr>
          <w:rFonts w:ascii="Book Antiqua" w:hAnsi="Book Antiqua"/>
        </w:rPr>
      </w:pPr>
      <w:r>
        <w:rPr>
          <w:rFonts w:ascii="Book Antiqua" w:hAnsi="Book Antiqua"/>
        </w:rPr>
        <w:lastRenderedPageBreak/>
        <w:t xml:space="preserve">At hearing, the presenting officer pointed </w:t>
      </w:r>
      <w:r w:rsidR="004C3064">
        <w:rPr>
          <w:rFonts w:ascii="Book Antiqua" w:hAnsi="Book Antiqua"/>
        </w:rPr>
        <w:t>out that</w:t>
      </w:r>
      <w:r>
        <w:rPr>
          <w:rFonts w:ascii="Book Antiqua" w:hAnsi="Book Antiqua"/>
        </w:rPr>
        <w:t xml:space="preserve"> the judg</w:t>
      </w:r>
      <w:r w:rsidR="004C3064">
        <w:rPr>
          <w:rFonts w:ascii="Book Antiqua" w:hAnsi="Book Antiqua"/>
        </w:rPr>
        <w:t xml:space="preserve">e placed significant reliance </w:t>
      </w:r>
      <w:r>
        <w:rPr>
          <w:rFonts w:ascii="Book Antiqua" w:hAnsi="Book Antiqua"/>
        </w:rPr>
        <w:t>on the account being consistent with the background c</w:t>
      </w:r>
      <w:r w:rsidR="008E1A59">
        <w:rPr>
          <w:rFonts w:ascii="Book Antiqua" w:hAnsi="Book Antiqua"/>
        </w:rPr>
        <w:t>ountry information. However, consistency</w:t>
      </w:r>
      <w:r w:rsidR="004C3064">
        <w:rPr>
          <w:rFonts w:ascii="Book Antiqua" w:hAnsi="Book Antiqua"/>
        </w:rPr>
        <w:t xml:space="preserve"> with the country</w:t>
      </w:r>
      <w:r>
        <w:rPr>
          <w:rFonts w:ascii="Book Antiqua" w:hAnsi="Book Antiqua"/>
        </w:rPr>
        <w:t xml:space="preserve"> information did not mean the</w:t>
      </w:r>
      <w:r w:rsidR="008E1A59">
        <w:rPr>
          <w:rFonts w:ascii="Book Antiqua" w:hAnsi="Book Antiqua"/>
        </w:rPr>
        <w:t xml:space="preserve"> claim was true</w:t>
      </w:r>
      <w:r>
        <w:rPr>
          <w:rFonts w:ascii="Book Antiqua" w:hAnsi="Book Antiqua"/>
        </w:rPr>
        <w:t>. The accuracy of the country information was not in dispute. The appellant's claim was she decided to leave after being threatened by the gang</w:t>
      </w:r>
      <w:r w:rsidR="004C3064">
        <w:rPr>
          <w:rFonts w:ascii="Book Antiqua" w:hAnsi="Book Antiqua"/>
        </w:rPr>
        <w:t xml:space="preserve"> in October 2015</w:t>
      </w:r>
      <w:r>
        <w:rPr>
          <w:rFonts w:ascii="Book Antiqua" w:hAnsi="Book Antiqua"/>
        </w:rPr>
        <w:t xml:space="preserve">. However, at paragraph 58 the judge </w:t>
      </w:r>
      <w:r w:rsidR="008E1A59">
        <w:rPr>
          <w:rFonts w:ascii="Book Antiqua" w:hAnsi="Book Antiqua"/>
        </w:rPr>
        <w:t>found</w:t>
      </w:r>
      <w:r>
        <w:rPr>
          <w:rFonts w:ascii="Book Antiqua" w:hAnsi="Book Antiqua"/>
        </w:rPr>
        <w:t xml:space="preserve"> she was making plans to leave several months before that. The presenting </w:t>
      </w:r>
      <w:r w:rsidR="004C3064">
        <w:rPr>
          <w:rFonts w:ascii="Book Antiqua" w:hAnsi="Book Antiqua"/>
        </w:rPr>
        <w:t xml:space="preserve">officer accepted an inconsistency over whether the </w:t>
      </w:r>
      <w:r w:rsidR="008E1A59">
        <w:rPr>
          <w:rFonts w:ascii="Book Antiqua" w:hAnsi="Book Antiqua"/>
        </w:rPr>
        <w:t xml:space="preserve">claimed </w:t>
      </w:r>
      <w:r w:rsidR="004C3064">
        <w:rPr>
          <w:rFonts w:ascii="Book Antiqua" w:hAnsi="Book Antiqua"/>
        </w:rPr>
        <w:t>threat was made on the 24</w:t>
      </w:r>
      <w:r w:rsidR="004C3064" w:rsidRPr="004C3064">
        <w:rPr>
          <w:rFonts w:ascii="Book Antiqua" w:hAnsi="Book Antiqua"/>
          <w:vertAlign w:val="superscript"/>
        </w:rPr>
        <w:t>th</w:t>
      </w:r>
      <w:r w:rsidR="004C3064">
        <w:rPr>
          <w:rFonts w:ascii="Book Antiqua" w:hAnsi="Book Antiqua"/>
        </w:rPr>
        <w:t xml:space="preserve"> or the 25</w:t>
      </w:r>
      <w:r w:rsidR="004C3064" w:rsidRPr="004C3064">
        <w:rPr>
          <w:rFonts w:ascii="Book Antiqua" w:hAnsi="Book Antiqua"/>
          <w:vertAlign w:val="superscript"/>
        </w:rPr>
        <w:t>th</w:t>
      </w:r>
      <w:r w:rsidR="004C3064">
        <w:rPr>
          <w:rFonts w:ascii="Book Antiqua" w:hAnsi="Book Antiqua"/>
        </w:rPr>
        <w:t xml:space="preserve"> was not</w:t>
      </w:r>
      <w:r>
        <w:rPr>
          <w:rFonts w:ascii="Book Antiqua" w:hAnsi="Book Antiqua"/>
        </w:rPr>
        <w:t xml:space="preserve"> crucial.</w:t>
      </w:r>
    </w:p>
    <w:p w:rsidR="008E1A59" w:rsidRDefault="008E1A59" w:rsidP="008E1A59">
      <w:pPr>
        <w:rPr>
          <w:rFonts w:ascii="Book Antiqua" w:hAnsi="Book Antiqua"/>
        </w:rPr>
      </w:pPr>
    </w:p>
    <w:p w:rsidR="00CB2CB9" w:rsidRDefault="00CB2CB9" w:rsidP="00607A76">
      <w:pPr>
        <w:numPr>
          <w:ilvl w:val="0"/>
          <w:numId w:val="34"/>
        </w:numPr>
        <w:rPr>
          <w:rFonts w:ascii="Book Antiqua" w:hAnsi="Book Antiqua"/>
        </w:rPr>
      </w:pPr>
      <w:r>
        <w:rPr>
          <w:rFonts w:ascii="Book Antiqua" w:hAnsi="Book Antiqua"/>
        </w:rPr>
        <w:t xml:space="preserve"> </w:t>
      </w:r>
      <w:r w:rsidR="008E1A59">
        <w:rPr>
          <w:rFonts w:ascii="Book Antiqua" w:hAnsi="Book Antiqua"/>
        </w:rPr>
        <w:t>A</w:t>
      </w:r>
      <w:r w:rsidR="004C3064">
        <w:rPr>
          <w:rFonts w:ascii="Book Antiqua" w:hAnsi="Book Antiqua"/>
        </w:rPr>
        <w:t xml:space="preserve"> </w:t>
      </w:r>
      <w:r w:rsidR="00390341">
        <w:rPr>
          <w:rFonts w:ascii="Book Antiqua" w:hAnsi="Book Antiqua"/>
        </w:rPr>
        <w:t>significant issue</w:t>
      </w:r>
      <w:r>
        <w:rPr>
          <w:rFonts w:ascii="Book Antiqua" w:hAnsi="Book Antiqua"/>
        </w:rPr>
        <w:t xml:space="preserve"> </w:t>
      </w:r>
      <w:r w:rsidR="008E1A59">
        <w:rPr>
          <w:rFonts w:ascii="Book Antiqua" w:hAnsi="Book Antiqua"/>
        </w:rPr>
        <w:t>was the</w:t>
      </w:r>
      <w:r>
        <w:rPr>
          <w:rFonts w:ascii="Book Antiqua" w:hAnsi="Book Antiqua"/>
        </w:rPr>
        <w:t xml:space="preserve"> consent </w:t>
      </w:r>
      <w:r w:rsidR="00390341">
        <w:rPr>
          <w:rFonts w:ascii="Book Antiqua" w:hAnsi="Book Antiqua"/>
        </w:rPr>
        <w:t>document.</w:t>
      </w:r>
      <w:r w:rsidR="000F318E">
        <w:rPr>
          <w:rFonts w:ascii="Book Antiqua" w:hAnsi="Book Antiqua"/>
        </w:rPr>
        <w:t xml:space="preserve"> </w:t>
      </w:r>
      <w:r>
        <w:rPr>
          <w:rFonts w:ascii="Book Antiqua" w:hAnsi="Book Antiqua"/>
        </w:rPr>
        <w:t xml:space="preserve">The judge </w:t>
      </w:r>
      <w:r w:rsidR="00390341">
        <w:rPr>
          <w:rFonts w:ascii="Book Antiqua" w:hAnsi="Book Antiqua"/>
        </w:rPr>
        <w:t xml:space="preserve">had </w:t>
      </w:r>
      <w:r>
        <w:rPr>
          <w:rFonts w:ascii="Book Antiqua" w:hAnsi="Book Antiqua"/>
        </w:rPr>
        <w:t>not accept</w:t>
      </w:r>
      <w:r w:rsidR="00390341">
        <w:rPr>
          <w:rFonts w:ascii="Book Antiqua" w:hAnsi="Book Antiqua"/>
        </w:rPr>
        <w:t>ed</w:t>
      </w:r>
      <w:r w:rsidR="008E1A59">
        <w:rPr>
          <w:rFonts w:ascii="Book Antiqua" w:hAnsi="Book Antiqua"/>
        </w:rPr>
        <w:t xml:space="preserve"> </w:t>
      </w:r>
      <w:r>
        <w:rPr>
          <w:rFonts w:ascii="Book Antiqua" w:hAnsi="Book Antiqua"/>
        </w:rPr>
        <w:t>he</w:t>
      </w:r>
      <w:r w:rsidR="008E1A59">
        <w:rPr>
          <w:rFonts w:ascii="Book Antiqua" w:hAnsi="Book Antiqua"/>
        </w:rPr>
        <w:t>r</w:t>
      </w:r>
      <w:r>
        <w:rPr>
          <w:rFonts w:ascii="Book Antiqua" w:hAnsi="Book Antiqua"/>
        </w:rPr>
        <w:t xml:space="preserve"> account about the naming of Bristol. Having </w:t>
      </w:r>
      <w:r w:rsidR="00390341">
        <w:rPr>
          <w:rFonts w:ascii="Book Antiqua" w:hAnsi="Book Antiqua"/>
        </w:rPr>
        <w:t xml:space="preserve">found a significant </w:t>
      </w:r>
      <w:proofErr w:type="gramStart"/>
      <w:r w:rsidR="000F318E">
        <w:rPr>
          <w:rFonts w:ascii="Book Antiqua" w:hAnsi="Book Antiqua"/>
        </w:rPr>
        <w:t>discrepancy</w:t>
      </w:r>
      <w:proofErr w:type="gramEnd"/>
      <w:r w:rsidR="00390341">
        <w:rPr>
          <w:rFonts w:ascii="Book Antiqua" w:hAnsi="Book Antiqua"/>
        </w:rPr>
        <w:t xml:space="preserve"> t</w:t>
      </w:r>
      <w:r>
        <w:rPr>
          <w:rFonts w:ascii="Book Antiqua" w:hAnsi="Book Antiqua"/>
        </w:rPr>
        <w:t xml:space="preserve">he judge then appeared to disregard this. The same applies in respect of her </w:t>
      </w:r>
      <w:r w:rsidR="00390341">
        <w:rPr>
          <w:rFonts w:ascii="Book Antiqua" w:hAnsi="Book Antiqua"/>
        </w:rPr>
        <w:t xml:space="preserve">account of her </w:t>
      </w:r>
      <w:r>
        <w:rPr>
          <w:rFonts w:ascii="Book Antiqua" w:hAnsi="Book Antiqua"/>
        </w:rPr>
        <w:t>husband signing the document</w:t>
      </w:r>
      <w:r w:rsidR="00390341">
        <w:rPr>
          <w:rFonts w:ascii="Book Antiqua" w:hAnsi="Book Antiqua"/>
        </w:rPr>
        <w:t xml:space="preserve"> without reading it</w:t>
      </w:r>
      <w:r>
        <w:rPr>
          <w:rFonts w:ascii="Book Antiqua" w:hAnsi="Book Antiqua"/>
        </w:rPr>
        <w:t xml:space="preserve">. </w:t>
      </w:r>
    </w:p>
    <w:p w:rsidR="00CB2CB9" w:rsidRDefault="00CB2CB9" w:rsidP="00CB2CB9">
      <w:pPr>
        <w:rPr>
          <w:rFonts w:ascii="Book Antiqua" w:hAnsi="Book Antiqua"/>
        </w:rPr>
      </w:pPr>
    </w:p>
    <w:p w:rsidR="00CB2CB9" w:rsidRDefault="00CB2CB9" w:rsidP="00607A76">
      <w:pPr>
        <w:numPr>
          <w:ilvl w:val="0"/>
          <w:numId w:val="34"/>
        </w:numPr>
        <w:rPr>
          <w:rFonts w:ascii="Book Antiqua" w:hAnsi="Book Antiqua"/>
        </w:rPr>
      </w:pPr>
      <w:r>
        <w:rPr>
          <w:rFonts w:ascii="Book Antiqua" w:hAnsi="Book Antiqua"/>
        </w:rPr>
        <w:t>The appellant's representatives lodged a rule 24 response. It contends that the respondent</w:t>
      </w:r>
      <w:r w:rsidR="008E1A59">
        <w:rPr>
          <w:rFonts w:ascii="Book Antiqua" w:hAnsi="Book Antiqua"/>
        </w:rPr>
        <w:t>’</w:t>
      </w:r>
      <w:r>
        <w:rPr>
          <w:rFonts w:ascii="Book Antiqua" w:hAnsi="Book Antiqua"/>
        </w:rPr>
        <w:t>s challenge amount</w:t>
      </w:r>
      <w:r w:rsidR="00390341">
        <w:rPr>
          <w:rFonts w:ascii="Book Antiqua" w:hAnsi="Book Antiqua"/>
        </w:rPr>
        <w:t>ed</w:t>
      </w:r>
      <w:r>
        <w:rPr>
          <w:rFonts w:ascii="Book Antiqua" w:hAnsi="Book Antiqua"/>
        </w:rPr>
        <w:t xml:space="preserve"> to no more than a disagreement with the outcome. The judge had properly assess</w:t>
      </w:r>
      <w:r w:rsidR="00390341">
        <w:rPr>
          <w:rFonts w:ascii="Book Antiqua" w:hAnsi="Book Antiqua"/>
        </w:rPr>
        <w:t>ed</w:t>
      </w:r>
      <w:r>
        <w:rPr>
          <w:rFonts w:ascii="Book Antiqua" w:hAnsi="Book Antiqua"/>
        </w:rPr>
        <w:t xml:space="preserve"> the evidence, indicated areas of concern and made appropriate findings. </w:t>
      </w:r>
    </w:p>
    <w:p w:rsidR="00CB2CB9" w:rsidRDefault="00CB2CB9" w:rsidP="00CB2CB9">
      <w:pPr>
        <w:rPr>
          <w:rFonts w:ascii="Book Antiqua" w:hAnsi="Book Antiqua"/>
        </w:rPr>
      </w:pPr>
    </w:p>
    <w:p w:rsidR="00E33D79" w:rsidRDefault="00CB2CB9" w:rsidP="00607A76">
      <w:pPr>
        <w:numPr>
          <w:ilvl w:val="0"/>
          <w:numId w:val="34"/>
        </w:numPr>
        <w:rPr>
          <w:rFonts w:ascii="Book Antiqua" w:hAnsi="Book Antiqua"/>
        </w:rPr>
      </w:pPr>
      <w:r>
        <w:rPr>
          <w:rFonts w:ascii="Book Antiqua" w:hAnsi="Book Antiqua"/>
        </w:rPr>
        <w:t>Mr Selway stated that at paragraph 43</w:t>
      </w:r>
      <w:r w:rsidR="00E33D79">
        <w:rPr>
          <w:rFonts w:ascii="Book Antiqua" w:hAnsi="Book Antiqua"/>
        </w:rPr>
        <w:t xml:space="preserve"> and paragraph 47</w:t>
      </w:r>
      <w:r>
        <w:rPr>
          <w:rFonts w:ascii="Book Antiqua" w:hAnsi="Book Antiqua"/>
        </w:rPr>
        <w:t xml:space="preserve"> the judge s</w:t>
      </w:r>
      <w:r w:rsidR="00E33D79">
        <w:rPr>
          <w:rFonts w:ascii="Book Antiqua" w:hAnsi="Book Antiqua"/>
        </w:rPr>
        <w:t>ets</w:t>
      </w:r>
      <w:r>
        <w:rPr>
          <w:rFonts w:ascii="Book Antiqua" w:hAnsi="Book Antiqua"/>
        </w:rPr>
        <w:t xml:space="preserve"> out the information about gangs and the lack of State protection, particularly for females. </w:t>
      </w:r>
      <w:r w:rsidR="00390341">
        <w:rPr>
          <w:rFonts w:ascii="Book Antiqua" w:hAnsi="Book Antiqua"/>
        </w:rPr>
        <w:t>The judge accepted</w:t>
      </w:r>
      <w:r w:rsidR="00E33D79">
        <w:rPr>
          <w:rFonts w:ascii="Book Antiqua" w:hAnsi="Book Antiqua"/>
        </w:rPr>
        <w:t xml:space="preserve"> that her husband had joined a gang. He submi</w:t>
      </w:r>
      <w:r w:rsidR="00390341">
        <w:rPr>
          <w:rFonts w:ascii="Book Antiqua" w:hAnsi="Book Antiqua"/>
        </w:rPr>
        <w:t>tted that seeking</w:t>
      </w:r>
      <w:r w:rsidR="00E33D79">
        <w:rPr>
          <w:rFonts w:ascii="Book Antiqua" w:hAnsi="Book Antiqua"/>
        </w:rPr>
        <w:t xml:space="preserve"> a passport and selling </w:t>
      </w:r>
      <w:r w:rsidR="00390341">
        <w:rPr>
          <w:rFonts w:ascii="Book Antiqua" w:hAnsi="Book Antiqua"/>
        </w:rPr>
        <w:t>her</w:t>
      </w:r>
      <w:r w:rsidR="00E33D79">
        <w:rPr>
          <w:rFonts w:ascii="Book Antiqua" w:hAnsi="Book Antiqua"/>
        </w:rPr>
        <w:t xml:space="preserve"> business did not mean she was planning to come to the </w:t>
      </w:r>
      <w:smartTag w:uri="urn:schemas-microsoft-com:office:smarttags" w:element="place">
        <w:smartTag w:uri="urn:schemas-microsoft-com:office:smarttags" w:element="country-region">
          <w:r w:rsidR="00E33D79">
            <w:rPr>
              <w:rFonts w:ascii="Book Antiqua" w:hAnsi="Book Antiqua"/>
            </w:rPr>
            <w:t>United Kingdom</w:t>
          </w:r>
        </w:smartTag>
      </w:smartTag>
      <w:r w:rsidR="00E33D79">
        <w:rPr>
          <w:rFonts w:ascii="Book Antiqua" w:hAnsi="Book Antiqua"/>
        </w:rPr>
        <w:t xml:space="preserve"> at that stage. He submitted this only arose after she was threatened. He acknowledged there w</w:t>
      </w:r>
      <w:r w:rsidR="00390341">
        <w:rPr>
          <w:rFonts w:ascii="Book Antiqua" w:hAnsi="Book Antiqua"/>
        </w:rPr>
        <w:t xml:space="preserve">as some force in </w:t>
      </w:r>
      <w:r w:rsidR="008E1A59">
        <w:rPr>
          <w:rFonts w:ascii="Book Antiqua" w:hAnsi="Book Antiqua"/>
        </w:rPr>
        <w:t xml:space="preserve">the respondent’s challenge in </w:t>
      </w:r>
      <w:r w:rsidR="00390341">
        <w:rPr>
          <w:rFonts w:ascii="Book Antiqua" w:hAnsi="Book Antiqua"/>
        </w:rPr>
        <w:t xml:space="preserve">relation </w:t>
      </w:r>
      <w:r w:rsidR="008E1A59">
        <w:rPr>
          <w:rFonts w:ascii="Book Antiqua" w:hAnsi="Book Antiqua"/>
        </w:rPr>
        <w:t>to her</w:t>
      </w:r>
      <w:r w:rsidR="00E33D79">
        <w:rPr>
          <w:rFonts w:ascii="Book Antiqua" w:hAnsi="Book Antiqua"/>
        </w:rPr>
        <w:t xml:space="preserve"> husband signing the consent. The judge, however, had accepted her account of him signing the document without reading it. She also said she had lied to her husband about where they were going and that the lawyer had not gone over the document with her husband. Ultimately, the judge was prepared to accept the appellant's account. He submitted that relocation w</w:t>
      </w:r>
      <w:r w:rsidR="00390341">
        <w:rPr>
          <w:rFonts w:ascii="Book Antiqua" w:hAnsi="Book Antiqua"/>
        </w:rPr>
        <w:t>as</w:t>
      </w:r>
      <w:r w:rsidR="00E33D79">
        <w:rPr>
          <w:rFonts w:ascii="Book Antiqua" w:hAnsi="Book Antiqua"/>
        </w:rPr>
        <w:t xml:space="preserve"> not an option because the gangs operated throughout the country. </w:t>
      </w:r>
    </w:p>
    <w:p w:rsidR="00E33D79" w:rsidRDefault="00E33D79" w:rsidP="00E33D79">
      <w:pPr>
        <w:rPr>
          <w:rFonts w:ascii="Book Antiqua" w:hAnsi="Book Antiqua"/>
        </w:rPr>
      </w:pPr>
    </w:p>
    <w:p w:rsidR="00CB2CB9" w:rsidRDefault="00E33D79" w:rsidP="00607A76">
      <w:pPr>
        <w:numPr>
          <w:ilvl w:val="0"/>
          <w:numId w:val="34"/>
        </w:numPr>
        <w:rPr>
          <w:rFonts w:ascii="Book Antiqua" w:hAnsi="Book Antiqua"/>
        </w:rPr>
      </w:pPr>
      <w:r>
        <w:rPr>
          <w:rFonts w:ascii="Book Antiqua" w:hAnsi="Book Antiqua"/>
        </w:rPr>
        <w:t xml:space="preserve">In </w:t>
      </w:r>
      <w:r w:rsidR="00390341">
        <w:rPr>
          <w:rFonts w:ascii="Book Antiqua" w:hAnsi="Book Antiqua"/>
        </w:rPr>
        <w:t xml:space="preserve">response, the presenting officer </w:t>
      </w:r>
      <w:r>
        <w:rPr>
          <w:rFonts w:ascii="Book Antiqua" w:hAnsi="Book Antiqua"/>
        </w:rPr>
        <w:t>referred me to paragr</w:t>
      </w:r>
      <w:r w:rsidR="008E1A59">
        <w:rPr>
          <w:rFonts w:ascii="Book Antiqua" w:hAnsi="Book Antiqua"/>
        </w:rPr>
        <w:t>aph 16 of the decision</w:t>
      </w:r>
      <w:r>
        <w:rPr>
          <w:rFonts w:ascii="Book Antiqua" w:hAnsi="Book Antiqua"/>
        </w:rPr>
        <w:t xml:space="preserve"> which records the appellant being threatened by the gang on 25 October 2016, who told her to leave</w:t>
      </w:r>
      <w:r w:rsidR="00390341">
        <w:rPr>
          <w:rFonts w:ascii="Book Antiqua" w:hAnsi="Book Antiqua"/>
        </w:rPr>
        <w:t xml:space="preserve"> o</w:t>
      </w:r>
      <w:r>
        <w:rPr>
          <w:rFonts w:ascii="Book Antiqua" w:hAnsi="Book Antiqua"/>
        </w:rPr>
        <w:t xml:space="preserve">therwise they would kill her. The judge, however, had found she was not telling the truth and that she had already intended to leave before then. Similarly, the judge did not adequately deal with the consent document. The judge did not </w:t>
      </w:r>
      <w:r w:rsidR="00390341">
        <w:rPr>
          <w:rFonts w:ascii="Book Antiqua" w:hAnsi="Book Antiqua"/>
        </w:rPr>
        <w:t xml:space="preserve">accept </w:t>
      </w:r>
      <w:r>
        <w:rPr>
          <w:rFonts w:ascii="Book Antiqua" w:hAnsi="Book Antiqua"/>
        </w:rPr>
        <w:t>her</w:t>
      </w:r>
      <w:r w:rsidR="00390341">
        <w:rPr>
          <w:rFonts w:ascii="Book Antiqua" w:hAnsi="Book Antiqua"/>
        </w:rPr>
        <w:t xml:space="preserve"> </w:t>
      </w:r>
      <w:r w:rsidR="008E1A59">
        <w:rPr>
          <w:rFonts w:ascii="Book Antiqua" w:hAnsi="Book Antiqua"/>
        </w:rPr>
        <w:t>leaving was</w:t>
      </w:r>
      <w:r>
        <w:rPr>
          <w:rFonts w:ascii="Book Antiqua" w:hAnsi="Book Antiqua"/>
        </w:rPr>
        <w:t xml:space="preserve"> prompted by a threat from the gang on 25 October 2016. </w:t>
      </w:r>
      <w:r w:rsidR="008E1A59">
        <w:rPr>
          <w:rFonts w:ascii="Book Antiqua" w:hAnsi="Book Antiqua"/>
        </w:rPr>
        <w:t>Consequently, her credibility was in issue but no explanation was given for apparently disregarding the negative points found.</w:t>
      </w:r>
    </w:p>
    <w:p w:rsidR="00E33D79" w:rsidRDefault="00E33D79" w:rsidP="00E33D79">
      <w:pPr>
        <w:rPr>
          <w:rFonts w:ascii="Book Antiqua" w:hAnsi="Book Antiqua"/>
        </w:rPr>
      </w:pPr>
    </w:p>
    <w:p w:rsidR="000F318E" w:rsidRDefault="000F318E" w:rsidP="00E33D79">
      <w:pPr>
        <w:rPr>
          <w:rFonts w:ascii="Book Antiqua" w:hAnsi="Book Antiqua"/>
          <w:u w:val="single"/>
        </w:rPr>
      </w:pPr>
    </w:p>
    <w:p w:rsidR="00E33D79" w:rsidRPr="00E33D79" w:rsidRDefault="00E33D79" w:rsidP="00E33D79">
      <w:pPr>
        <w:rPr>
          <w:rFonts w:ascii="Book Antiqua" w:hAnsi="Book Antiqua"/>
          <w:u w:val="single"/>
        </w:rPr>
      </w:pPr>
      <w:r w:rsidRPr="00E33D79">
        <w:rPr>
          <w:rFonts w:ascii="Book Antiqua" w:hAnsi="Book Antiqua"/>
          <w:u w:val="single"/>
        </w:rPr>
        <w:lastRenderedPageBreak/>
        <w:t>Consideration.</w:t>
      </w:r>
    </w:p>
    <w:p w:rsidR="00E33D79" w:rsidRDefault="00E33D79" w:rsidP="00E33D79">
      <w:pPr>
        <w:rPr>
          <w:rFonts w:ascii="Book Antiqua" w:hAnsi="Book Antiqua"/>
        </w:rPr>
      </w:pPr>
    </w:p>
    <w:p w:rsidR="001A1489" w:rsidRPr="001A1489" w:rsidRDefault="00465D2A" w:rsidP="00607A76">
      <w:pPr>
        <w:numPr>
          <w:ilvl w:val="0"/>
          <w:numId w:val="34"/>
        </w:numPr>
        <w:rPr>
          <w:rFonts w:ascii="Book Antiqua" w:hAnsi="Book Antiqua"/>
        </w:rPr>
      </w:pPr>
      <w:r w:rsidRPr="00465D2A">
        <w:rPr>
          <w:rFonts w:ascii="Book Antiqua" w:hAnsi="Book Antiqua"/>
          <w:bCs/>
          <w:iCs/>
        </w:rPr>
        <w:t xml:space="preserve">The Judge must explain why </w:t>
      </w:r>
      <w:r>
        <w:rPr>
          <w:rFonts w:ascii="Book Antiqua" w:hAnsi="Book Antiqua"/>
          <w:bCs/>
          <w:iCs/>
        </w:rPr>
        <w:t>t</w:t>
      </w:r>
      <w:r w:rsidRPr="00465D2A">
        <w:rPr>
          <w:rFonts w:ascii="Book Antiqua" w:hAnsi="Book Antiqua"/>
          <w:bCs/>
          <w:iCs/>
        </w:rPr>
        <w:t>he</w:t>
      </w:r>
      <w:r>
        <w:rPr>
          <w:rFonts w:ascii="Book Antiqua" w:hAnsi="Book Antiqua"/>
          <w:bCs/>
          <w:iCs/>
        </w:rPr>
        <w:t>y</w:t>
      </w:r>
      <w:r w:rsidRPr="00465D2A">
        <w:rPr>
          <w:rFonts w:ascii="Book Antiqua" w:hAnsi="Book Antiqua"/>
          <w:bCs/>
          <w:iCs/>
        </w:rPr>
        <w:t xml:space="preserve"> ha</w:t>
      </w:r>
      <w:r>
        <w:rPr>
          <w:rFonts w:ascii="Book Antiqua" w:hAnsi="Book Antiqua"/>
          <w:bCs/>
          <w:iCs/>
        </w:rPr>
        <w:t>ve</w:t>
      </w:r>
      <w:r w:rsidRPr="00465D2A">
        <w:rPr>
          <w:rFonts w:ascii="Book Antiqua" w:hAnsi="Book Antiqua"/>
          <w:bCs/>
          <w:iCs/>
        </w:rPr>
        <w:t xml:space="preserve"> reached </w:t>
      </w:r>
      <w:proofErr w:type="gramStart"/>
      <w:r>
        <w:rPr>
          <w:rFonts w:ascii="Book Antiqua" w:hAnsi="Book Antiqua"/>
          <w:bCs/>
          <w:iCs/>
        </w:rPr>
        <w:t>there</w:t>
      </w:r>
      <w:proofErr w:type="gramEnd"/>
      <w:r w:rsidRPr="00465D2A">
        <w:rPr>
          <w:rFonts w:ascii="Book Antiqua" w:hAnsi="Book Antiqua"/>
          <w:bCs/>
          <w:iCs/>
        </w:rPr>
        <w:t xml:space="preserve"> decision.</w:t>
      </w:r>
      <w:r>
        <w:rPr>
          <w:rFonts w:ascii="Book Antiqua" w:hAnsi="Book Antiqua"/>
          <w:bCs/>
          <w:iCs/>
        </w:rPr>
        <w:t xml:space="preserve"> The</w:t>
      </w:r>
      <w:r w:rsidR="008E1A59">
        <w:rPr>
          <w:rFonts w:ascii="Book Antiqua" w:hAnsi="Book Antiqua"/>
          <w:bCs/>
          <w:iCs/>
        </w:rPr>
        <w:t xml:space="preserve"> extent of the reasons required</w:t>
      </w:r>
      <w:r>
        <w:rPr>
          <w:rFonts w:ascii="Book Antiqua" w:hAnsi="Book Antiqua"/>
          <w:bCs/>
          <w:iCs/>
        </w:rPr>
        <w:t xml:space="preserve"> will vary according to the nature of the case and the issues arising. In the present appeal the respondent did not accept the truth of the underlying claim that the appellant was afraid of her husband and rival gangs. It was the judge's t</w:t>
      </w:r>
      <w:r w:rsidR="008E1A59">
        <w:rPr>
          <w:rFonts w:ascii="Book Antiqua" w:hAnsi="Book Antiqua"/>
          <w:bCs/>
          <w:iCs/>
        </w:rPr>
        <w:t>ask</w:t>
      </w:r>
      <w:r>
        <w:rPr>
          <w:rFonts w:ascii="Book Antiqua" w:hAnsi="Book Antiqua"/>
          <w:bCs/>
          <w:iCs/>
        </w:rPr>
        <w:t xml:space="preserve"> to</w:t>
      </w:r>
      <w:r w:rsidR="001A1489">
        <w:rPr>
          <w:rFonts w:ascii="Book Antiqua" w:hAnsi="Book Antiqua"/>
          <w:bCs/>
          <w:iCs/>
        </w:rPr>
        <w:t xml:space="preserve"> analyse the evidence presented</w:t>
      </w:r>
      <w:r>
        <w:rPr>
          <w:rFonts w:ascii="Book Antiqua" w:hAnsi="Book Antiqua"/>
          <w:bCs/>
          <w:iCs/>
        </w:rPr>
        <w:t xml:space="preserve"> and then make relevant findings. Part of this judicial process required the giving of reasons for a particular conclusion. The fact that gangs operate throughout </w:t>
      </w:r>
      <w:smartTag w:uri="urn:schemas-microsoft-com:office:smarttags" w:element="country-region">
        <w:smartTag w:uri="urn:schemas-microsoft-com:office:smarttags" w:element="place">
          <w:r>
            <w:rPr>
              <w:rFonts w:ascii="Book Antiqua" w:hAnsi="Book Antiqua"/>
              <w:bCs/>
              <w:iCs/>
            </w:rPr>
            <w:t>El Salvador</w:t>
          </w:r>
        </w:smartTag>
      </w:smartTag>
      <w:r>
        <w:rPr>
          <w:rFonts w:ascii="Book Antiqua" w:hAnsi="Book Antiqua"/>
          <w:bCs/>
          <w:iCs/>
        </w:rPr>
        <w:t xml:space="preserve"> does not address the truth of the specific claim.</w:t>
      </w:r>
    </w:p>
    <w:p w:rsidR="001A1489" w:rsidRPr="001A1489" w:rsidRDefault="001A1489" w:rsidP="001A1489">
      <w:pPr>
        <w:ind w:left="360"/>
        <w:rPr>
          <w:rFonts w:ascii="Book Antiqua" w:hAnsi="Book Antiqua"/>
        </w:rPr>
      </w:pPr>
    </w:p>
    <w:p w:rsidR="00465D2A" w:rsidRPr="00465D2A" w:rsidRDefault="00465D2A" w:rsidP="00607A76">
      <w:pPr>
        <w:numPr>
          <w:ilvl w:val="0"/>
          <w:numId w:val="34"/>
        </w:numPr>
        <w:rPr>
          <w:rFonts w:ascii="Book Antiqua" w:hAnsi="Book Antiqua"/>
        </w:rPr>
      </w:pPr>
      <w:r>
        <w:rPr>
          <w:rFonts w:ascii="Book Antiqua" w:hAnsi="Book Antiqua"/>
          <w:bCs/>
          <w:iCs/>
        </w:rPr>
        <w:t>The respondent did not accept she was fearful of her husband. A number of reasons were given. The appellant said that after their separation</w:t>
      </w:r>
      <w:r w:rsidR="001A1489">
        <w:rPr>
          <w:rFonts w:ascii="Book Antiqua" w:hAnsi="Book Antiqua"/>
          <w:bCs/>
          <w:iCs/>
        </w:rPr>
        <w:t xml:space="preserve"> t</w:t>
      </w:r>
      <w:r>
        <w:rPr>
          <w:rFonts w:ascii="Book Antiqua" w:hAnsi="Book Antiqua"/>
          <w:bCs/>
          <w:iCs/>
        </w:rPr>
        <w:t>hey remained in contact because the children. A couple may separate and the children still form a link. However, in the present case the c</w:t>
      </w:r>
      <w:r w:rsidR="001A1489">
        <w:rPr>
          <w:rFonts w:ascii="Book Antiqua" w:hAnsi="Book Antiqua"/>
          <w:bCs/>
          <w:iCs/>
        </w:rPr>
        <w:t>laim being made was</w:t>
      </w:r>
      <w:r>
        <w:rPr>
          <w:rFonts w:ascii="Book Antiqua" w:hAnsi="Book Antiqua"/>
          <w:bCs/>
          <w:iCs/>
        </w:rPr>
        <w:t xml:space="preserve"> that </w:t>
      </w:r>
      <w:r w:rsidR="001A1489">
        <w:rPr>
          <w:rFonts w:ascii="Book Antiqua" w:hAnsi="Book Antiqua"/>
          <w:bCs/>
          <w:iCs/>
        </w:rPr>
        <w:t xml:space="preserve">she felt </w:t>
      </w:r>
      <w:r>
        <w:rPr>
          <w:rFonts w:ascii="Book Antiqua" w:hAnsi="Book Antiqua"/>
          <w:bCs/>
          <w:iCs/>
        </w:rPr>
        <w:t xml:space="preserve">her life was seriously at risk because of her husband. Consequently, assessing the truth of this claim requires evaluation of the likelihood of such meetings. </w:t>
      </w:r>
    </w:p>
    <w:p w:rsidR="00465D2A" w:rsidRPr="00465D2A" w:rsidRDefault="00465D2A" w:rsidP="00405F89">
      <w:pPr>
        <w:ind w:left="360"/>
        <w:rPr>
          <w:rFonts w:ascii="Book Antiqua" w:hAnsi="Book Antiqua"/>
        </w:rPr>
      </w:pPr>
    </w:p>
    <w:p w:rsidR="00992650" w:rsidRPr="00992650" w:rsidRDefault="00465D2A" w:rsidP="00607A76">
      <w:pPr>
        <w:numPr>
          <w:ilvl w:val="0"/>
          <w:numId w:val="34"/>
        </w:numPr>
        <w:rPr>
          <w:rFonts w:ascii="Book Antiqua" w:hAnsi="Book Antiqua"/>
        </w:rPr>
      </w:pPr>
      <w:r>
        <w:rPr>
          <w:rFonts w:ascii="Book Antiqua" w:hAnsi="Book Antiqua"/>
          <w:bCs/>
          <w:iCs/>
        </w:rPr>
        <w:t xml:space="preserve">The most significant piece of evidence in the appeal was the consent document. </w:t>
      </w:r>
      <w:r w:rsidR="00405F89">
        <w:rPr>
          <w:rFonts w:ascii="Book Antiqua" w:hAnsi="Book Antiqua"/>
          <w:bCs/>
          <w:iCs/>
        </w:rPr>
        <w:t xml:space="preserve">There is a translation of this document at </w:t>
      </w:r>
      <w:r w:rsidR="001A1489">
        <w:rPr>
          <w:rFonts w:ascii="Book Antiqua" w:hAnsi="Book Antiqua"/>
          <w:bCs/>
          <w:iCs/>
        </w:rPr>
        <w:t>C</w:t>
      </w:r>
      <w:r w:rsidR="00405F89">
        <w:rPr>
          <w:rFonts w:ascii="Book Antiqua" w:hAnsi="Book Antiqua"/>
          <w:bCs/>
          <w:iCs/>
        </w:rPr>
        <w:t xml:space="preserve">12 of the respondent's bundle. It indicates it was completed by a lawyer and details identifying the appellant and her husband are given. The child </w:t>
      </w:r>
      <w:r w:rsidR="00B73D98">
        <w:rPr>
          <w:rFonts w:ascii="Book Antiqua" w:hAnsi="Book Antiqua"/>
          <w:bCs/>
          <w:iCs/>
        </w:rPr>
        <w:t>[</w:t>
      </w:r>
      <w:r w:rsidR="00405F89">
        <w:rPr>
          <w:rFonts w:ascii="Book Antiqua" w:hAnsi="Book Antiqua"/>
          <w:bCs/>
          <w:iCs/>
        </w:rPr>
        <w:t>A</w:t>
      </w:r>
      <w:r w:rsidR="00B73D98">
        <w:rPr>
          <w:rFonts w:ascii="Book Antiqua" w:hAnsi="Book Antiqua"/>
          <w:bCs/>
          <w:iCs/>
        </w:rPr>
        <w:t xml:space="preserve">] </w:t>
      </w:r>
      <w:r w:rsidR="00405F89">
        <w:rPr>
          <w:rFonts w:ascii="Book Antiqua" w:hAnsi="Book Antiqua"/>
          <w:bCs/>
          <w:iCs/>
        </w:rPr>
        <w:t xml:space="preserve">is identified. It refers to the child's passport and states that he is to be accompanied by his mother to </w:t>
      </w:r>
      <w:smartTag w:uri="urn:schemas-microsoft-com:office:smarttags" w:element="place">
        <w:smartTag w:uri="urn:schemas-microsoft-com:office:smarttags" w:element="City">
          <w:r w:rsidR="00405F89">
            <w:rPr>
              <w:rFonts w:ascii="Book Antiqua" w:hAnsi="Book Antiqua"/>
              <w:bCs/>
              <w:iCs/>
            </w:rPr>
            <w:t>Bristol</w:t>
          </w:r>
        </w:smartTag>
        <w:r w:rsidR="00405F89">
          <w:rPr>
            <w:rFonts w:ascii="Book Antiqua" w:hAnsi="Book Antiqua"/>
            <w:bCs/>
            <w:iCs/>
          </w:rPr>
          <w:t xml:space="preserve">, </w:t>
        </w:r>
        <w:smartTag w:uri="urn:schemas-microsoft-com:office:smarttags" w:element="country-region">
          <w:r w:rsidR="00405F89">
            <w:rPr>
              <w:rFonts w:ascii="Book Antiqua" w:hAnsi="Book Antiqua"/>
              <w:bCs/>
              <w:iCs/>
            </w:rPr>
            <w:t>United Kingdom</w:t>
          </w:r>
        </w:smartTag>
      </w:smartTag>
      <w:r w:rsidR="00405F89">
        <w:rPr>
          <w:rFonts w:ascii="Book Antiqua" w:hAnsi="Book Antiqua"/>
          <w:bCs/>
          <w:iCs/>
        </w:rPr>
        <w:t xml:space="preserve">, where they will stay for an indefinite period. </w:t>
      </w:r>
      <w:r w:rsidR="001A1489">
        <w:rPr>
          <w:rFonts w:ascii="Book Antiqua" w:hAnsi="Book Antiqua"/>
          <w:bCs/>
          <w:iCs/>
        </w:rPr>
        <w:t>The details indicate this was not a casual document. The</w:t>
      </w:r>
      <w:r w:rsidR="00405F89">
        <w:rPr>
          <w:rFonts w:ascii="Book Antiqua" w:hAnsi="Book Antiqua"/>
          <w:bCs/>
          <w:iCs/>
        </w:rPr>
        <w:t xml:space="preserve"> parties ratified the content</w:t>
      </w:r>
      <w:r w:rsidR="001A1489">
        <w:rPr>
          <w:rFonts w:ascii="Book Antiqua" w:hAnsi="Book Antiqua"/>
          <w:bCs/>
          <w:iCs/>
        </w:rPr>
        <w:t>s</w:t>
      </w:r>
      <w:r w:rsidR="00405F89">
        <w:rPr>
          <w:rFonts w:ascii="Book Antiqua" w:hAnsi="Book Antiqua"/>
          <w:bCs/>
          <w:iCs/>
        </w:rPr>
        <w:t xml:space="preserve">. The actual document is reproduced at C 13 and it is typed and endorsed with the lawyer's signature. </w:t>
      </w:r>
    </w:p>
    <w:p w:rsidR="00992650" w:rsidRDefault="00992650" w:rsidP="00992650">
      <w:pPr>
        <w:rPr>
          <w:rFonts w:ascii="Book Antiqua" w:hAnsi="Book Antiqua"/>
          <w:bCs/>
          <w:iCs/>
        </w:rPr>
      </w:pPr>
    </w:p>
    <w:p w:rsidR="00992650" w:rsidRPr="00992650" w:rsidRDefault="00992650" w:rsidP="00607A76">
      <w:pPr>
        <w:numPr>
          <w:ilvl w:val="0"/>
          <w:numId w:val="34"/>
        </w:numPr>
        <w:rPr>
          <w:rFonts w:ascii="Book Antiqua" w:hAnsi="Book Antiqua"/>
        </w:rPr>
      </w:pPr>
      <w:r>
        <w:rPr>
          <w:rFonts w:ascii="Book Antiqua" w:hAnsi="Book Antiqua"/>
          <w:bCs/>
          <w:iCs/>
        </w:rPr>
        <w:t>T</w:t>
      </w:r>
      <w:r w:rsidR="00405F89">
        <w:rPr>
          <w:rFonts w:ascii="Book Antiqua" w:hAnsi="Book Antiqua"/>
          <w:bCs/>
          <w:iCs/>
        </w:rPr>
        <w:t xml:space="preserve">his document was at odds with the appellant's claim of estrangement from her husband. </w:t>
      </w:r>
      <w:r w:rsidR="001A1489">
        <w:rPr>
          <w:rFonts w:ascii="Book Antiqua" w:hAnsi="Book Antiqua"/>
          <w:bCs/>
          <w:iCs/>
        </w:rPr>
        <w:t>Notably, they</w:t>
      </w:r>
      <w:r>
        <w:rPr>
          <w:rFonts w:ascii="Book Antiqua" w:hAnsi="Book Antiqua"/>
          <w:bCs/>
          <w:iCs/>
        </w:rPr>
        <w:t xml:space="preserve"> had the same address.</w:t>
      </w:r>
      <w:r w:rsidR="00405F89">
        <w:rPr>
          <w:rFonts w:ascii="Book Antiqua" w:hAnsi="Book Antiqua"/>
          <w:bCs/>
          <w:iCs/>
        </w:rPr>
        <w:t xml:space="preserve"> It also predates the incident</w:t>
      </w:r>
      <w:r>
        <w:rPr>
          <w:rFonts w:ascii="Book Antiqua" w:hAnsi="Book Antiqua"/>
          <w:bCs/>
          <w:iCs/>
        </w:rPr>
        <w:t xml:space="preserve"> she said</w:t>
      </w:r>
      <w:r w:rsidR="00405F89">
        <w:rPr>
          <w:rFonts w:ascii="Book Antiqua" w:hAnsi="Book Antiqua"/>
          <w:bCs/>
          <w:iCs/>
        </w:rPr>
        <w:t xml:space="preserve"> prompt</w:t>
      </w:r>
      <w:r>
        <w:rPr>
          <w:rFonts w:ascii="Book Antiqua" w:hAnsi="Book Antiqua"/>
          <w:bCs/>
          <w:iCs/>
        </w:rPr>
        <w:t>ed</w:t>
      </w:r>
      <w:r w:rsidR="00405F89">
        <w:rPr>
          <w:rFonts w:ascii="Book Antiqua" w:hAnsi="Book Antiqua"/>
          <w:bCs/>
          <w:iCs/>
        </w:rPr>
        <w:t xml:space="preserve"> her to leave. Her explanation is that she lied to her husband about where they were going and that he did not read the document. It was a matter for the judge to assess this </w:t>
      </w:r>
      <w:r w:rsidR="001A1489">
        <w:rPr>
          <w:rFonts w:ascii="Book Antiqua" w:hAnsi="Book Antiqua"/>
          <w:bCs/>
          <w:iCs/>
        </w:rPr>
        <w:t>claim. The</w:t>
      </w:r>
      <w:r w:rsidR="00405F89">
        <w:rPr>
          <w:rFonts w:ascii="Book Antiqua" w:hAnsi="Book Antiqua"/>
          <w:bCs/>
          <w:iCs/>
        </w:rPr>
        <w:t xml:space="preserve"> judge refers to this document at paragraph 59 onwards. The judge at paragraph 64 did not accept the appellant was being straightforward about the document. Perhaps a more accurate expression would have been she was not being truthful.</w:t>
      </w:r>
    </w:p>
    <w:p w:rsidR="00992650" w:rsidRDefault="00992650" w:rsidP="00992650">
      <w:pPr>
        <w:rPr>
          <w:rFonts w:ascii="Book Antiqua" w:hAnsi="Book Antiqua"/>
          <w:bCs/>
          <w:iCs/>
        </w:rPr>
      </w:pPr>
    </w:p>
    <w:p w:rsidR="00992650" w:rsidRPr="00992650" w:rsidRDefault="00405F89" w:rsidP="00607A76">
      <w:pPr>
        <w:numPr>
          <w:ilvl w:val="0"/>
          <w:numId w:val="34"/>
        </w:numPr>
        <w:rPr>
          <w:rFonts w:ascii="Book Antiqua" w:hAnsi="Book Antiqua"/>
        </w:rPr>
      </w:pPr>
      <w:r>
        <w:rPr>
          <w:rFonts w:ascii="Book Antiqua" w:hAnsi="Book Antiqua"/>
          <w:bCs/>
          <w:iCs/>
        </w:rPr>
        <w:t xml:space="preserve"> </w:t>
      </w:r>
      <w:r w:rsidR="00992650">
        <w:rPr>
          <w:rFonts w:ascii="Book Antiqua" w:hAnsi="Book Antiqua"/>
          <w:bCs/>
          <w:iCs/>
        </w:rPr>
        <w:t>The same applies in respect of the judge's finding at paragraph 58 that the evidence indicated she had been making arrangements for approximately 3 months before she left. This again was at odds with her claim of an index event, causing her to leave on 25 October 2016.</w:t>
      </w:r>
    </w:p>
    <w:p w:rsidR="00992650" w:rsidRDefault="00992650" w:rsidP="00992650">
      <w:pPr>
        <w:rPr>
          <w:rFonts w:ascii="Book Antiqua" w:hAnsi="Book Antiqua"/>
          <w:bCs/>
          <w:iCs/>
        </w:rPr>
      </w:pPr>
    </w:p>
    <w:p w:rsidR="00992650" w:rsidRPr="00C10F4B" w:rsidRDefault="00992650" w:rsidP="00607A76">
      <w:pPr>
        <w:numPr>
          <w:ilvl w:val="0"/>
          <w:numId w:val="34"/>
        </w:numPr>
        <w:rPr>
          <w:rFonts w:ascii="Book Antiqua" w:hAnsi="Book Antiqua"/>
        </w:rPr>
      </w:pPr>
      <w:r>
        <w:rPr>
          <w:rFonts w:ascii="Book Antiqua" w:hAnsi="Book Antiqua"/>
          <w:bCs/>
          <w:iCs/>
        </w:rPr>
        <w:t xml:space="preserve"> Consequently, the judge made two very important findings against the truth of the claim. Having done so</w:t>
      </w:r>
      <w:r w:rsidR="001A1489">
        <w:rPr>
          <w:rFonts w:ascii="Book Antiqua" w:hAnsi="Book Antiqua"/>
          <w:bCs/>
          <w:iCs/>
        </w:rPr>
        <w:t>,</w:t>
      </w:r>
      <w:r>
        <w:rPr>
          <w:rFonts w:ascii="Book Antiqua" w:hAnsi="Book Antiqua"/>
          <w:bCs/>
          <w:iCs/>
        </w:rPr>
        <w:t xml:space="preserve"> the judge then refers to the country information, and at paragraph 65 states that the core of the account is credible. The </w:t>
      </w:r>
      <w:r>
        <w:rPr>
          <w:rFonts w:ascii="Book Antiqua" w:hAnsi="Book Antiqua"/>
          <w:bCs/>
          <w:iCs/>
        </w:rPr>
        <w:lastRenderedPageBreak/>
        <w:t xml:space="preserve">decision does not indicate how the judge </w:t>
      </w:r>
      <w:r w:rsidR="001A1489">
        <w:rPr>
          <w:rFonts w:ascii="Book Antiqua" w:hAnsi="Book Antiqua"/>
          <w:bCs/>
          <w:iCs/>
        </w:rPr>
        <w:t>reached</w:t>
      </w:r>
      <w:r>
        <w:rPr>
          <w:rFonts w:ascii="Book Antiqua" w:hAnsi="Book Antiqua"/>
          <w:bCs/>
          <w:iCs/>
        </w:rPr>
        <w:t xml:space="preserve"> that conclusion. The t</w:t>
      </w:r>
      <w:r w:rsidR="001A1489">
        <w:rPr>
          <w:rFonts w:ascii="Book Antiqua" w:hAnsi="Book Antiqua"/>
          <w:bCs/>
          <w:iCs/>
        </w:rPr>
        <w:t>wo significant issues to the co</w:t>
      </w:r>
      <w:r>
        <w:rPr>
          <w:rFonts w:ascii="Book Antiqua" w:hAnsi="Book Antiqua"/>
          <w:bCs/>
          <w:iCs/>
        </w:rPr>
        <w:t>ntr</w:t>
      </w:r>
      <w:r w:rsidR="001A1489">
        <w:rPr>
          <w:rFonts w:ascii="Book Antiqua" w:hAnsi="Book Antiqua"/>
          <w:bCs/>
          <w:iCs/>
        </w:rPr>
        <w:t>ar</w:t>
      </w:r>
      <w:r>
        <w:rPr>
          <w:rFonts w:ascii="Book Antiqua" w:hAnsi="Book Antiqua"/>
          <w:bCs/>
          <w:iCs/>
        </w:rPr>
        <w:t xml:space="preserve">y, namely the document from the lawyer and the </w:t>
      </w:r>
      <w:r w:rsidR="001A1489">
        <w:rPr>
          <w:rFonts w:ascii="Book Antiqua" w:hAnsi="Book Antiqua"/>
          <w:bCs/>
          <w:iCs/>
        </w:rPr>
        <w:t xml:space="preserve">finding </w:t>
      </w:r>
      <w:r>
        <w:rPr>
          <w:rFonts w:ascii="Book Antiqua" w:hAnsi="Book Antiqua"/>
          <w:bCs/>
          <w:iCs/>
        </w:rPr>
        <w:t xml:space="preserve">she decided to leave </w:t>
      </w:r>
      <w:r w:rsidR="001A1489">
        <w:rPr>
          <w:rFonts w:ascii="Book Antiqua" w:hAnsi="Book Antiqua"/>
          <w:bCs/>
          <w:iCs/>
        </w:rPr>
        <w:t>before the claimed in</w:t>
      </w:r>
      <w:r>
        <w:rPr>
          <w:rFonts w:ascii="Book Antiqua" w:hAnsi="Book Antiqua"/>
          <w:bCs/>
          <w:iCs/>
        </w:rPr>
        <w:t>cident on 2</w:t>
      </w:r>
      <w:r w:rsidR="00C10F4B">
        <w:rPr>
          <w:rFonts w:ascii="Book Antiqua" w:hAnsi="Book Antiqua"/>
          <w:bCs/>
          <w:iCs/>
        </w:rPr>
        <w:t>5</w:t>
      </w:r>
      <w:r>
        <w:rPr>
          <w:rFonts w:ascii="Book Antiqua" w:hAnsi="Book Antiqua"/>
          <w:bCs/>
          <w:iCs/>
        </w:rPr>
        <w:t xml:space="preserve"> October 2016 </w:t>
      </w:r>
      <w:r w:rsidR="001A1489">
        <w:rPr>
          <w:rFonts w:ascii="Book Antiqua" w:hAnsi="Book Antiqua"/>
          <w:bCs/>
          <w:iCs/>
        </w:rPr>
        <w:t xml:space="preserve">are not explained in relation to the conclusion. </w:t>
      </w:r>
      <w:r w:rsidR="00C10F4B">
        <w:rPr>
          <w:rFonts w:ascii="Book Antiqua" w:hAnsi="Book Antiqua"/>
          <w:bCs/>
          <w:iCs/>
        </w:rPr>
        <w:t>At question 33 of her substantive interview</w:t>
      </w:r>
      <w:r w:rsidR="001A1489">
        <w:rPr>
          <w:rFonts w:ascii="Book Antiqua" w:hAnsi="Book Antiqua"/>
          <w:bCs/>
          <w:iCs/>
        </w:rPr>
        <w:t xml:space="preserve"> s</w:t>
      </w:r>
      <w:r w:rsidR="00C10F4B">
        <w:rPr>
          <w:rFonts w:ascii="Book Antiqua" w:hAnsi="Book Antiqua"/>
          <w:bCs/>
          <w:iCs/>
        </w:rPr>
        <w:t>he was asked if there was a particular incident that made her decide to leave. Her response was</w:t>
      </w:r>
      <w:r w:rsidR="001A1489">
        <w:rPr>
          <w:rFonts w:ascii="Book Antiqua" w:hAnsi="Book Antiqua"/>
          <w:bCs/>
          <w:iCs/>
        </w:rPr>
        <w:t xml:space="preserve"> that</w:t>
      </w:r>
      <w:r w:rsidR="00C10F4B">
        <w:rPr>
          <w:rFonts w:ascii="Book Antiqua" w:hAnsi="Book Antiqua"/>
          <w:bCs/>
          <w:iCs/>
        </w:rPr>
        <w:t xml:space="preserve"> it was following a threat from membe</w:t>
      </w:r>
      <w:r w:rsidR="001A1489">
        <w:rPr>
          <w:rFonts w:ascii="Book Antiqua" w:hAnsi="Book Antiqua"/>
          <w:bCs/>
          <w:iCs/>
        </w:rPr>
        <w:t>rs of the gang 18</w:t>
      </w:r>
      <w:r w:rsidR="00C10F4B">
        <w:rPr>
          <w:rFonts w:ascii="Book Antiqua" w:hAnsi="Book Antiqua"/>
          <w:bCs/>
          <w:iCs/>
        </w:rPr>
        <w:t xml:space="preserve"> who produced a firearm. She dated this initially as in November and then 21 October 2016.</w:t>
      </w:r>
      <w:r>
        <w:rPr>
          <w:rFonts w:ascii="Book Antiqua" w:hAnsi="Book Antiqua"/>
          <w:bCs/>
          <w:iCs/>
        </w:rPr>
        <w:t xml:space="preserve"> The judge does not deal with this but refers to her having decided to leave by August 2016 due to danger from Street gangs and fear of her husband. </w:t>
      </w:r>
    </w:p>
    <w:p w:rsidR="00C10F4B" w:rsidRDefault="00C10F4B" w:rsidP="00C10F4B">
      <w:pPr>
        <w:rPr>
          <w:rFonts w:ascii="Book Antiqua" w:hAnsi="Book Antiqua"/>
        </w:rPr>
      </w:pPr>
    </w:p>
    <w:p w:rsidR="00C10F4B" w:rsidRPr="00992650" w:rsidRDefault="00C10F4B" w:rsidP="00607A76">
      <w:pPr>
        <w:numPr>
          <w:ilvl w:val="0"/>
          <w:numId w:val="34"/>
        </w:numPr>
        <w:rPr>
          <w:rFonts w:ascii="Book Antiqua" w:hAnsi="Book Antiqua"/>
        </w:rPr>
      </w:pPr>
      <w:r>
        <w:rPr>
          <w:rFonts w:ascii="Book Antiqua" w:hAnsi="Book Antiqua"/>
        </w:rPr>
        <w:t xml:space="preserve">The judge materially errs in law in </w:t>
      </w:r>
      <w:r w:rsidR="001A1489">
        <w:rPr>
          <w:rFonts w:ascii="Book Antiqua" w:hAnsi="Book Antiqua"/>
        </w:rPr>
        <w:t>how the negative credibility</w:t>
      </w:r>
      <w:r>
        <w:rPr>
          <w:rFonts w:ascii="Book Antiqua" w:hAnsi="Book Antiqua"/>
        </w:rPr>
        <w:t xml:space="preserve"> points were dealt with and in failing to give adequate reasons for the conclusion reached. Consequently, the decision allowing the appeal cannot stand. The matter is remitted for a de novo rehearing before the First </w:t>
      </w:r>
      <w:proofErr w:type="gramStart"/>
      <w:r>
        <w:rPr>
          <w:rFonts w:ascii="Book Antiqua" w:hAnsi="Book Antiqua"/>
        </w:rPr>
        <w:t>tier</w:t>
      </w:r>
      <w:proofErr w:type="gramEnd"/>
      <w:r>
        <w:rPr>
          <w:rFonts w:ascii="Book Antiqua" w:hAnsi="Book Antiqua"/>
        </w:rPr>
        <w:t xml:space="preserve"> Tribunal. Because of this conclusion I have not gone to consider the question of sufficiency of protection or relocation which was not dealt with in detail.</w:t>
      </w:r>
    </w:p>
    <w:p w:rsidR="00CB2CB9" w:rsidRDefault="00CB2CB9" w:rsidP="00CB2CB9">
      <w:pPr>
        <w:rPr>
          <w:rFonts w:ascii="Book Antiqua" w:hAnsi="Book Antiqua"/>
        </w:rPr>
      </w:pPr>
    </w:p>
    <w:p w:rsidR="00D8279B" w:rsidRDefault="00D8279B" w:rsidP="00C10F4B">
      <w:pPr>
        <w:rPr>
          <w:rFonts w:ascii="Book Antiqua" w:hAnsi="Book Antiqua"/>
          <w:u w:val="single"/>
        </w:rPr>
      </w:pPr>
      <w:r w:rsidRPr="00D8279B">
        <w:rPr>
          <w:rFonts w:ascii="Book Antiqua" w:hAnsi="Book Antiqua"/>
          <w:u w:val="single"/>
        </w:rPr>
        <w:t>Decision</w:t>
      </w:r>
    </w:p>
    <w:p w:rsidR="00C10F4B" w:rsidRDefault="00C10F4B" w:rsidP="00C10F4B">
      <w:pPr>
        <w:rPr>
          <w:rFonts w:ascii="Book Antiqua" w:hAnsi="Book Antiqua"/>
          <w:u w:val="single"/>
        </w:rPr>
      </w:pPr>
    </w:p>
    <w:p w:rsidR="00D8279B" w:rsidRPr="00D8279B" w:rsidRDefault="00C10F4B" w:rsidP="00D8279B">
      <w:pPr>
        <w:rPr>
          <w:rFonts w:ascii="Book Antiqua" w:hAnsi="Book Antiqua"/>
          <w:u w:val="single"/>
        </w:rPr>
      </w:pPr>
      <w:r w:rsidRPr="001A1489">
        <w:rPr>
          <w:rFonts w:ascii="Book Antiqua" w:hAnsi="Book Antiqua"/>
        </w:rPr>
        <w:t xml:space="preserve">The decision of </w:t>
      </w:r>
      <w:r w:rsidR="001A1489">
        <w:rPr>
          <w:rFonts w:ascii="Book Antiqua" w:hAnsi="Book Antiqua"/>
        </w:rPr>
        <w:t>F</w:t>
      </w:r>
      <w:r w:rsidRPr="001A1489">
        <w:rPr>
          <w:rFonts w:ascii="Book Antiqua" w:hAnsi="Book Antiqua"/>
        </w:rPr>
        <w:t xml:space="preserve">irst-tier Tribunal </w:t>
      </w:r>
      <w:r w:rsidR="001A1489">
        <w:rPr>
          <w:rFonts w:ascii="Book Antiqua" w:hAnsi="Book Antiqua"/>
        </w:rPr>
        <w:t>J</w:t>
      </w:r>
      <w:r w:rsidRPr="001A1489">
        <w:rPr>
          <w:rFonts w:ascii="Book Antiqua" w:hAnsi="Book Antiqua"/>
        </w:rPr>
        <w:t>udge K.</w:t>
      </w:r>
      <w:r>
        <w:rPr>
          <w:rFonts w:ascii="Book Antiqua" w:hAnsi="Book Antiqua"/>
        </w:rPr>
        <w:t xml:space="preserve"> </w:t>
      </w:r>
      <w:r w:rsidR="001A1489">
        <w:rPr>
          <w:rFonts w:ascii="Book Antiqua" w:hAnsi="Book Antiqua"/>
        </w:rPr>
        <w:t>Henderson,</w:t>
      </w:r>
      <w:r>
        <w:rPr>
          <w:rFonts w:ascii="Book Antiqua" w:hAnsi="Book Antiqua"/>
        </w:rPr>
        <w:t xml:space="preserve"> allowing the appeal</w:t>
      </w:r>
      <w:r w:rsidR="001A1489">
        <w:rPr>
          <w:rFonts w:ascii="Book Antiqua" w:hAnsi="Book Antiqua"/>
        </w:rPr>
        <w:t>,</w:t>
      </w:r>
      <w:r>
        <w:rPr>
          <w:rFonts w:ascii="Book Antiqua" w:hAnsi="Book Antiqua"/>
        </w:rPr>
        <w:t xml:space="preserve"> materially errs in law and cannot stand. The appeal is remitted for a de novo rehearing in the </w:t>
      </w:r>
      <w:r w:rsidR="001A1489">
        <w:rPr>
          <w:rFonts w:ascii="Book Antiqua" w:hAnsi="Book Antiqua"/>
        </w:rPr>
        <w:t>F</w:t>
      </w:r>
      <w:r>
        <w:rPr>
          <w:rFonts w:ascii="Book Antiqua" w:hAnsi="Book Antiqua"/>
        </w:rPr>
        <w:t>irst-tier Tribunal.</w:t>
      </w:r>
    </w:p>
    <w:p w:rsidR="003D3EF6" w:rsidRDefault="003D3EF6" w:rsidP="003D3EF6">
      <w:pPr>
        <w:rPr>
          <w:rFonts w:ascii="Book Antiqua" w:hAnsi="Book Antiqua"/>
        </w:rPr>
      </w:pPr>
    </w:p>
    <w:p w:rsidR="003D3EF6" w:rsidRDefault="003D3EF6" w:rsidP="003D3EF6">
      <w:pPr>
        <w:rPr>
          <w:rFonts w:ascii="Book Antiqua" w:hAnsi="Book Antiqua"/>
        </w:rPr>
      </w:pPr>
    </w:p>
    <w:p w:rsidR="00A641AD" w:rsidRDefault="00A641AD" w:rsidP="00A641AD">
      <w:pPr>
        <w:rPr>
          <w:rFonts w:ascii="Book Antiqua" w:hAnsi="Book Antiqua"/>
        </w:rPr>
      </w:pPr>
      <w:r w:rsidRPr="00933B67">
        <w:rPr>
          <w:rFonts w:ascii="Book Antiqua" w:hAnsi="Book Antiqua"/>
        </w:rPr>
        <w:t xml:space="preserve">Deputy Judge </w:t>
      </w:r>
      <w:r>
        <w:rPr>
          <w:rFonts w:ascii="Book Antiqua" w:hAnsi="Book Antiqua"/>
        </w:rPr>
        <w:t xml:space="preserve">Farrelly </w:t>
      </w:r>
      <w:r w:rsidRPr="00933B67">
        <w:rPr>
          <w:rFonts w:ascii="Book Antiqua" w:hAnsi="Book Antiqua"/>
        </w:rPr>
        <w:t>of the Upper Tribunal</w:t>
      </w:r>
    </w:p>
    <w:p w:rsidR="00A641AD" w:rsidRDefault="00A641AD" w:rsidP="00A641AD">
      <w:pPr>
        <w:ind w:left="360"/>
        <w:rPr>
          <w:rFonts w:ascii="Book Antiqua" w:hAnsi="Book Antiqua"/>
        </w:rPr>
      </w:pPr>
    </w:p>
    <w:p w:rsidR="000F318E" w:rsidRDefault="000F318E">
      <w:pPr>
        <w:rPr>
          <w:rFonts w:ascii="Book Antiqua" w:hAnsi="Book Antiqua"/>
        </w:rPr>
      </w:pPr>
      <w:r>
        <w:rPr>
          <w:rFonts w:ascii="Book Antiqua" w:hAnsi="Book Antiqua"/>
        </w:rPr>
        <w:br w:type="page"/>
      </w:r>
    </w:p>
    <w:p w:rsidR="001A1489" w:rsidRDefault="001A1489" w:rsidP="00C10F4B">
      <w:pPr>
        <w:rPr>
          <w:rFonts w:ascii="Book Antiqua" w:hAnsi="Book Antiqua"/>
        </w:rPr>
      </w:pPr>
    </w:p>
    <w:p w:rsidR="00D8279B" w:rsidRDefault="00C10F4B" w:rsidP="00C10F4B">
      <w:pPr>
        <w:rPr>
          <w:rFonts w:ascii="Book Antiqua" w:hAnsi="Book Antiqua"/>
        </w:rPr>
      </w:pPr>
      <w:r>
        <w:rPr>
          <w:rFonts w:ascii="Book Antiqua" w:hAnsi="Book Antiqua"/>
        </w:rPr>
        <w:t>Directions</w:t>
      </w:r>
    </w:p>
    <w:p w:rsidR="00C10F4B" w:rsidRDefault="00C10F4B" w:rsidP="00D8279B">
      <w:pPr>
        <w:ind w:left="360"/>
        <w:rPr>
          <w:rFonts w:ascii="Book Antiqua" w:hAnsi="Book Antiqua"/>
        </w:rPr>
      </w:pPr>
    </w:p>
    <w:p w:rsidR="00C10F4B" w:rsidRDefault="00C10F4B" w:rsidP="00C10F4B">
      <w:pPr>
        <w:numPr>
          <w:ilvl w:val="0"/>
          <w:numId w:val="35"/>
        </w:numPr>
        <w:rPr>
          <w:rFonts w:ascii="Book Antiqua" w:hAnsi="Book Antiqua"/>
        </w:rPr>
      </w:pPr>
      <w:r>
        <w:rPr>
          <w:rFonts w:ascii="Book Antiqua" w:hAnsi="Book Antiqua"/>
        </w:rPr>
        <w:t xml:space="preserve">Re list </w:t>
      </w:r>
      <w:r w:rsidR="001A1489">
        <w:rPr>
          <w:rFonts w:ascii="Book Antiqua" w:hAnsi="Book Antiqua"/>
        </w:rPr>
        <w:t>for a</w:t>
      </w:r>
      <w:r>
        <w:rPr>
          <w:rFonts w:ascii="Book Antiqua" w:hAnsi="Book Antiqua"/>
        </w:rPr>
        <w:t xml:space="preserve"> de novo hearing in the </w:t>
      </w:r>
      <w:r w:rsidR="001A1489">
        <w:rPr>
          <w:rFonts w:ascii="Book Antiqua" w:hAnsi="Book Antiqua"/>
        </w:rPr>
        <w:t>F</w:t>
      </w:r>
      <w:r>
        <w:rPr>
          <w:rFonts w:ascii="Book Antiqua" w:hAnsi="Book Antiqua"/>
        </w:rPr>
        <w:t xml:space="preserve">irst-tier Tribunal at North Shields, excluding </w:t>
      </w:r>
      <w:r w:rsidR="001A1489">
        <w:rPr>
          <w:rFonts w:ascii="Book Antiqua" w:hAnsi="Book Antiqua"/>
        </w:rPr>
        <w:t>F</w:t>
      </w:r>
      <w:r>
        <w:rPr>
          <w:rFonts w:ascii="Book Antiqua" w:hAnsi="Book Antiqua"/>
        </w:rPr>
        <w:t xml:space="preserve">irst-tier </w:t>
      </w:r>
      <w:r w:rsidR="001A1489">
        <w:rPr>
          <w:rFonts w:ascii="Book Antiqua" w:hAnsi="Book Antiqua"/>
        </w:rPr>
        <w:t>J</w:t>
      </w:r>
      <w:r>
        <w:rPr>
          <w:rFonts w:ascii="Book Antiqua" w:hAnsi="Book Antiqua"/>
        </w:rPr>
        <w:t>udge K Henderson.</w:t>
      </w:r>
    </w:p>
    <w:p w:rsidR="00C10F4B" w:rsidRDefault="00C10F4B" w:rsidP="00C10F4B">
      <w:pPr>
        <w:numPr>
          <w:ilvl w:val="0"/>
          <w:numId w:val="35"/>
        </w:numPr>
        <w:rPr>
          <w:rFonts w:ascii="Book Antiqua" w:hAnsi="Book Antiqua"/>
        </w:rPr>
      </w:pPr>
      <w:r>
        <w:rPr>
          <w:rFonts w:ascii="Book Antiqua" w:hAnsi="Book Antiqua"/>
        </w:rPr>
        <w:t>A Spanish interpreter will be required.</w:t>
      </w:r>
    </w:p>
    <w:p w:rsidR="00C10F4B" w:rsidRDefault="00C10F4B" w:rsidP="00C10F4B">
      <w:pPr>
        <w:numPr>
          <w:ilvl w:val="0"/>
          <w:numId w:val="35"/>
        </w:numPr>
        <w:rPr>
          <w:rFonts w:ascii="Book Antiqua" w:hAnsi="Book Antiqua"/>
        </w:rPr>
      </w:pPr>
      <w:r>
        <w:rPr>
          <w:rFonts w:ascii="Book Antiqua" w:hAnsi="Book Antiqua"/>
        </w:rPr>
        <w:t xml:space="preserve">The appellant's representative is to prepare an appeal bundle to be submitted to the respondent no later than two weeks before the </w:t>
      </w:r>
      <w:r w:rsidR="001A1489">
        <w:rPr>
          <w:rFonts w:ascii="Book Antiqua" w:hAnsi="Book Antiqua"/>
        </w:rPr>
        <w:t>hearing.</w:t>
      </w:r>
    </w:p>
    <w:p w:rsidR="001A1489" w:rsidRDefault="001A1489" w:rsidP="00C10F4B">
      <w:pPr>
        <w:numPr>
          <w:ilvl w:val="0"/>
          <w:numId w:val="35"/>
        </w:numPr>
        <w:rPr>
          <w:rFonts w:ascii="Book Antiqua" w:hAnsi="Book Antiqua"/>
        </w:rPr>
      </w:pPr>
      <w:r>
        <w:rPr>
          <w:rFonts w:ascii="Book Antiqua" w:hAnsi="Book Antiqua"/>
        </w:rPr>
        <w:t>The respondent is to check for contemporaneous notes of the appellant’s arrival and whether the consent document was found in her possessions or if she submitted it subsequently. This may be a relevant factor in assessing her credibility.</w:t>
      </w:r>
    </w:p>
    <w:p w:rsidR="00C10F4B" w:rsidRDefault="00C10F4B" w:rsidP="00C10F4B">
      <w:pPr>
        <w:numPr>
          <w:ilvl w:val="0"/>
          <w:numId w:val="35"/>
        </w:numPr>
        <w:rPr>
          <w:rFonts w:ascii="Book Antiqua" w:hAnsi="Book Antiqua"/>
        </w:rPr>
      </w:pPr>
      <w:r>
        <w:rPr>
          <w:rFonts w:ascii="Book Antiqua" w:hAnsi="Book Antiqua"/>
        </w:rPr>
        <w:t>The hearing is anticipated to last no longer than 2 1/2 hours</w:t>
      </w:r>
    </w:p>
    <w:p w:rsidR="00C10F4B" w:rsidRDefault="00C10F4B" w:rsidP="00C10F4B">
      <w:pPr>
        <w:rPr>
          <w:rFonts w:ascii="Book Antiqua" w:hAnsi="Book Antiqua"/>
        </w:rPr>
      </w:pPr>
    </w:p>
    <w:p w:rsidR="006D2AAC" w:rsidRDefault="00C10F4B" w:rsidP="00444DE7">
      <w:r w:rsidRPr="00933B67">
        <w:rPr>
          <w:rFonts w:ascii="Book Antiqua" w:hAnsi="Book Antiqua"/>
        </w:rPr>
        <w:t xml:space="preserve">Deputy Judge </w:t>
      </w:r>
      <w:r>
        <w:rPr>
          <w:rFonts w:ascii="Book Antiqua" w:hAnsi="Book Antiqua"/>
        </w:rPr>
        <w:t xml:space="preserve">Farrelly </w:t>
      </w:r>
      <w:r w:rsidRPr="00933B67">
        <w:rPr>
          <w:rFonts w:ascii="Book Antiqua" w:hAnsi="Book Antiqua"/>
        </w:rPr>
        <w:t>of the Upper Tribunal</w:t>
      </w:r>
      <w:r w:rsidR="0062011E">
        <w:rPr>
          <w:rFonts w:ascii="Book Antiqua" w:hAnsi="Book Antiqua"/>
        </w:rPr>
        <w:t xml:space="preserve"> </w:t>
      </w:r>
    </w:p>
    <w:p w:rsidR="006D2AAC" w:rsidRDefault="006D2AAC" w:rsidP="00444DE7"/>
    <w:p w:rsidR="006D2AAC" w:rsidRDefault="006D2AAC" w:rsidP="00444DE7"/>
    <w:p w:rsidR="00043AFB" w:rsidRDefault="00043AFB"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sectPr w:rsidR="000A20FA" w:rsidSect="006E5231">
      <w:headerReference w:type="default" r:id="rId8"/>
      <w:footerReference w:type="even" r:id="rId9"/>
      <w:footerReference w:type="default" r:id="rId10"/>
      <w:footerReference w:type="first" r:id="rId11"/>
      <w:pgSz w:w="11894" w:h="16833"/>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649" w:rsidRDefault="00370649">
      <w:r>
        <w:separator/>
      </w:r>
    </w:p>
  </w:endnote>
  <w:endnote w:type="continuationSeparator" w:id="0">
    <w:p w:rsidR="00370649" w:rsidRDefault="0037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9" w:rsidRDefault="008E1A59"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E1A59" w:rsidRDefault="008E1A59"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231" w:rsidRDefault="006E5231">
    <w:pPr>
      <w:pStyle w:val="Footer"/>
      <w:jc w:val="center"/>
    </w:pPr>
    <w:r>
      <w:fldChar w:fldCharType="begin"/>
    </w:r>
    <w:r>
      <w:instrText xml:space="preserve"> PAGE   \* MERGEFORMAT </w:instrText>
    </w:r>
    <w:r>
      <w:fldChar w:fldCharType="separate"/>
    </w:r>
    <w:r w:rsidR="00E609E2">
      <w:rPr>
        <w:noProof/>
      </w:rPr>
      <w:t>7</w:t>
    </w:r>
    <w:r>
      <w:rPr>
        <w:noProof/>
      </w:rPr>
      <w:fldChar w:fldCharType="end"/>
    </w:r>
  </w:p>
  <w:p w:rsidR="008E1A59" w:rsidRPr="00160EA1" w:rsidRDefault="008E1A59" w:rsidP="00160EA1">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9" w:rsidRPr="00090CF9" w:rsidRDefault="008E1A59" w:rsidP="00090CF9">
    <w:pPr>
      <w:jc w:val="center"/>
      <w:rPr>
        <w:rFonts w:ascii="Arial" w:hAnsi="Arial" w:cs="Arial"/>
        <w:b/>
      </w:rPr>
    </w:pPr>
    <w:r w:rsidRPr="00090CF9">
      <w:rPr>
        <w:rFonts w:ascii="Arial" w:hAnsi="Arial" w:cs="Arial"/>
        <w:b/>
        <w:spacing w:val="-6"/>
      </w:rPr>
      <w:t>©</w:t>
    </w:r>
    <w:r w:rsidR="006E5231">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649" w:rsidRDefault="00370649">
      <w:r>
        <w:separator/>
      </w:r>
    </w:p>
  </w:footnote>
  <w:footnote w:type="continuationSeparator" w:id="0">
    <w:p w:rsidR="00370649" w:rsidRDefault="00370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A59" w:rsidRPr="00536EFD" w:rsidRDefault="006E5231" w:rsidP="006E5231">
    <w:pPr>
      <w:pStyle w:val="Heading1"/>
      <w:jc w:val="right"/>
      <w:rPr>
        <w:rFonts w:ascii="Book Antiqua" w:hAnsi="Book Antiqua"/>
        <w:b w:val="0"/>
        <w:sz w:val="18"/>
        <w:szCs w:val="18"/>
      </w:rPr>
    </w:pPr>
    <w:r w:rsidRPr="006E5231">
      <w:rPr>
        <w:rFonts w:ascii="Book Antiqua" w:hAnsi="Book Antiqua"/>
        <w:b w:val="0"/>
        <w:sz w:val="18"/>
        <w:szCs w:val="18"/>
      </w:rPr>
      <w:t>PA/06852/2017</w:t>
    </w:r>
  </w:p>
  <w:p w:rsidR="008E1A59" w:rsidRPr="00234B84" w:rsidRDefault="008E1A59"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94359A9"/>
    <w:multiLevelType w:val="hybridMultilevel"/>
    <w:tmpl w:val="A0EE5AE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61F280E"/>
    <w:multiLevelType w:val="hybridMultilevel"/>
    <w:tmpl w:val="AB4CFE3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1"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A786790"/>
    <w:multiLevelType w:val="hybridMultilevel"/>
    <w:tmpl w:val="BCD49B8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0404F4D"/>
    <w:multiLevelType w:val="hybridMultilevel"/>
    <w:tmpl w:val="29A02F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1"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5" w15:restartNumberingAfterBreak="0">
    <w:nsid w:val="5CCC4307"/>
    <w:multiLevelType w:val="hybridMultilevel"/>
    <w:tmpl w:val="5EA095C0"/>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9"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256107F"/>
    <w:multiLevelType w:val="hybridMultilevel"/>
    <w:tmpl w:val="36D276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22"/>
  </w:num>
  <w:num w:numId="3">
    <w:abstractNumId w:val="9"/>
  </w:num>
  <w:num w:numId="4">
    <w:abstractNumId w:val="26"/>
  </w:num>
  <w:num w:numId="5">
    <w:abstractNumId w:val="29"/>
  </w:num>
  <w:num w:numId="6">
    <w:abstractNumId w:val="0"/>
  </w:num>
  <w:num w:numId="7">
    <w:abstractNumId w:val="1"/>
  </w:num>
  <w:num w:numId="8">
    <w:abstractNumId w:val="11"/>
  </w:num>
  <w:num w:numId="9">
    <w:abstractNumId w:val="17"/>
  </w:num>
  <w:num w:numId="10">
    <w:abstractNumId w:val="34"/>
  </w:num>
  <w:num w:numId="11">
    <w:abstractNumId w:val="16"/>
  </w:num>
  <w:num w:numId="12">
    <w:abstractNumId w:val="24"/>
  </w:num>
  <w:num w:numId="13">
    <w:abstractNumId w:val="20"/>
  </w:num>
  <w:num w:numId="14">
    <w:abstractNumId w:val="33"/>
  </w:num>
  <w:num w:numId="15">
    <w:abstractNumId w:val="4"/>
  </w:num>
  <w:num w:numId="16">
    <w:abstractNumId w:val="5"/>
  </w:num>
  <w:num w:numId="17">
    <w:abstractNumId w:val="23"/>
  </w:num>
  <w:num w:numId="18">
    <w:abstractNumId w:val="31"/>
  </w:num>
  <w:num w:numId="19">
    <w:abstractNumId w:val="2"/>
  </w:num>
  <w:num w:numId="20">
    <w:abstractNumId w:val="32"/>
  </w:num>
  <w:num w:numId="21">
    <w:abstractNumId w:val="7"/>
  </w:num>
  <w:num w:numId="22">
    <w:abstractNumId w:val="21"/>
  </w:num>
  <w:num w:numId="23">
    <w:abstractNumId w:val="12"/>
  </w:num>
  <w:num w:numId="24">
    <w:abstractNumId w:val="28"/>
  </w:num>
  <w:num w:numId="25">
    <w:abstractNumId w:val="18"/>
  </w:num>
  <w:num w:numId="26">
    <w:abstractNumId w:val="10"/>
  </w:num>
  <w:num w:numId="27">
    <w:abstractNumId w:val="27"/>
  </w:num>
  <w:num w:numId="28">
    <w:abstractNumId w:val="19"/>
  </w:num>
  <w:num w:numId="29">
    <w:abstractNumId w:val="14"/>
  </w:num>
  <w:num w:numId="30">
    <w:abstractNumId w:val="13"/>
  </w:num>
  <w:num w:numId="31">
    <w:abstractNumId w:val="30"/>
  </w:num>
  <w:num w:numId="32">
    <w:abstractNumId w:val="6"/>
  </w:num>
  <w:num w:numId="33">
    <w:abstractNumId w:val="15"/>
  </w:num>
  <w:num w:numId="34">
    <w:abstractNumId w:val="8"/>
  </w:num>
  <w:num w:numId="35">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5A9641B-45F3-4CC8-905F-527BAAE8485F}"/>
    <w:docVar w:name="dgnword-eventsink" w:val="72142952"/>
  </w:docVars>
  <w:rsids>
    <w:rsidRoot w:val="00C26032"/>
    <w:rsid w:val="000002AD"/>
    <w:rsid w:val="00000621"/>
    <w:rsid w:val="00000E76"/>
    <w:rsid w:val="00001E4F"/>
    <w:rsid w:val="000036C2"/>
    <w:rsid w:val="00003709"/>
    <w:rsid w:val="00006573"/>
    <w:rsid w:val="0000747A"/>
    <w:rsid w:val="00007D6B"/>
    <w:rsid w:val="00007DE0"/>
    <w:rsid w:val="00010030"/>
    <w:rsid w:val="00014031"/>
    <w:rsid w:val="000201ED"/>
    <w:rsid w:val="00020BD7"/>
    <w:rsid w:val="00020EF7"/>
    <w:rsid w:val="00021457"/>
    <w:rsid w:val="0002255D"/>
    <w:rsid w:val="000234D5"/>
    <w:rsid w:val="000236AD"/>
    <w:rsid w:val="000241F0"/>
    <w:rsid w:val="000257CD"/>
    <w:rsid w:val="00027BCB"/>
    <w:rsid w:val="00030C0D"/>
    <w:rsid w:val="0003281D"/>
    <w:rsid w:val="00032A84"/>
    <w:rsid w:val="00033D3D"/>
    <w:rsid w:val="000342B0"/>
    <w:rsid w:val="00034519"/>
    <w:rsid w:val="00035552"/>
    <w:rsid w:val="00036AFB"/>
    <w:rsid w:val="00036B27"/>
    <w:rsid w:val="00040239"/>
    <w:rsid w:val="00043AFB"/>
    <w:rsid w:val="00043BB2"/>
    <w:rsid w:val="00044247"/>
    <w:rsid w:val="00044724"/>
    <w:rsid w:val="00045A85"/>
    <w:rsid w:val="00045D3C"/>
    <w:rsid w:val="00046CB3"/>
    <w:rsid w:val="00047453"/>
    <w:rsid w:val="000505EF"/>
    <w:rsid w:val="00050ED1"/>
    <w:rsid w:val="00052708"/>
    <w:rsid w:val="00052C0E"/>
    <w:rsid w:val="000553A0"/>
    <w:rsid w:val="00055A73"/>
    <w:rsid w:val="000566C9"/>
    <w:rsid w:val="00057355"/>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808A3"/>
    <w:rsid w:val="00080E3B"/>
    <w:rsid w:val="000825AB"/>
    <w:rsid w:val="0008577A"/>
    <w:rsid w:val="00086269"/>
    <w:rsid w:val="00090CF9"/>
    <w:rsid w:val="00092580"/>
    <w:rsid w:val="00092899"/>
    <w:rsid w:val="0009344C"/>
    <w:rsid w:val="00093D4D"/>
    <w:rsid w:val="00094638"/>
    <w:rsid w:val="00095D6D"/>
    <w:rsid w:val="00095EE1"/>
    <w:rsid w:val="0009696D"/>
    <w:rsid w:val="0009780A"/>
    <w:rsid w:val="00097D78"/>
    <w:rsid w:val="000A1009"/>
    <w:rsid w:val="000A11F1"/>
    <w:rsid w:val="000A19A3"/>
    <w:rsid w:val="000A1FB0"/>
    <w:rsid w:val="000A20FA"/>
    <w:rsid w:val="000A2EC5"/>
    <w:rsid w:val="000A617E"/>
    <w:rsid w:val="000A69C9"/>
    <w:rsid w:val="000A7ACD"/>
    <w:rsid w:val="000B0C4B"/>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3782"/>
    <w:rsid w:val="000E5B79"/>
    <w:rsid w:val="000E7877"/>
    <w:rsid w:val="000E7F2B"/>
    <w:rsid w:val="000F138F"/>
    <w:rsid w:val="000F1A0E"/>
    <w:rsid w:val="000F1CE9"/>
    <w:rsid w:val="000F23B0"/>
    <w:rsid w:val="000F2FBF"/>
    <w:rsid w:val="000F318E"/>
    <w:rsid w:val="000F3C4F"/>
    <w:rsid w:val="000F4371"/>
    <w:rsid w:val="000F7FF1"/>
    <w:rsid w:val="00100BB4"/>
    <w:rsid w:val="001016FA"/>
    <w:rsid w:val="00101FE8"/>
    <w:rsid w:val="0010212E"/>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5CE8"/>
    <w:rsid w:val="00167719"/>
    <w:rsid w:val="00167D3A"/>
    <w:rsid w:val="0017073D"/>
    <w:rsid w:val="0017343F"/>
    <w:rsid w:val="00173767"/>
    <w:rsid w:val="001747D2"/>
    <w:rsid w:val="00175A0B"/>
    <w:rsid w:val="00175E54"/>
    <w:rsid w:val="001764C2"/>
    <w:rsid w:val="00180DF6"/>
    <w:rsid w:val="00181AB1"/>
    <w:rsid w:val="0018527C"/>
    <w:rsid w:val="001904FD"/>
    <w:rsid w:val="00191C21"/>
    <w:rsid w:val="00192C83"/>
    <w:rsid w:val="0019362A"/>
    <w:rsid w:val="00196801"/>
    <w:rsid w:val="00196DE1"/>
    <w:rsid w:val="001A1489"/>
    <w:rsid w:val="001A1E90"/>
    <w:rsid w:val="001A3082"/>
    <w:rsid w:val="001A4B5A"/>
    <w:rsid w:val="001A4D56"/>
    <w:rsid w:val="001A602F"/>
    <w:rsid w:val="001A6CD3"/>
    <w:rsid w:val="001A75FB"/>
    <w:rsid w:val="001B1069"/>
    <w:rsid w:val="001B1322"/>
    <w:rsid w:val="001B186A"/>
    <w:rsid w:val="001B1FB7"/>
    <w:rsid w:val="001B2F75"/>
    <w:rsid w:val="001B56E5"/>
    <w:rsid w:val="001B65D3"/>
    <w:rsid w:val="001B6956"/>
    <w:rsid w:val="001C10DB"/>
    <w:rsid w:val="001C21D3"/>
    <w:rsid w:val="001C47A4"/>
    <w:rsid w:val="001C51F4"/>
    <w:rsid w:val="001C5259"/>
    <w:rsid w:val="001C781F"/>
    <w:rsid w:val="001D001A"/>
    <w:rsid w:val="001D0033"/>
    <w:rsid w:val="001D3278"/>
    <w:rsid w:val="001D5079"/>
    <w:rsid w:val="001D6595"/>
    <w:rsid w:val="001D6EB0"/>
    <w:rsid w:val="001E012A"/>
    <w:rsid w:val="001E0824"/>
    <w:rsid w:val="001E1404"/>
    <w:rsid w:val="001E2C77"/>
    <w:rsid w:val="001E2F49"/>
    <w:rsid w:val="001E2F50"/>
    <w:rsid w:val="001E322E"/>
    <w:rsid w:val="001E3B2F"/>
    <w:rsid w:val="001E48FB"/>
    <w:rsid w:val="001E565B"/>
    <w:rsid w:val="001E621B"/>
    <w:rsid w:val="001E7EC7"/>
    <w:rsid w:val="001F081F"/>
    <w:rsid w:val="001F1397"/>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5226"/>
    <w:rsid w:val="00265527"/>
    <w:rsid w:val="002672EB"/>
    <w:rsid w:val="00270E13"/>
    <w:rsid w:val="00271F4A"/>
    <w:rsid w:val="00274B4F"/>
    <w:rsid w:val="002756DE"/>
    <w:rsid w:val="00275952"/>
    <w:rsid w:val="00276079"/>
    <w:rsid w:val="0027798B"/>
    <w:rsid w:val="00280B0F"/>
    <w:rsid w:val="00280C58"/>
    <w:rsid w:val="00282973"/>
    <w:rsid w:val="00282D46"/>
    <w:rsid w:val="00283483"/>
    <w:rsid w:val="00283659"/>
    <w:rsid w:val="002849E5"/>
    <w:rsid w:val="002933AA"/>
    <w:rsid w:val="00294CCA"/>
    <w:rsid w:val="002954C0"/>
    <w:rsid w:val="00295EA6"/>
    <w:rsid w:val="002A046E"/>
    <w:rsid w:val="002A3630"/>
    <w:rsid w:val="002A575E"/>
    <w:rsid w:val="002A5E97"/>
    <w:rsid w:val="002A6B59"/>
    <w:rsid w:val="002A6F4F"/>
    <w:rsid w:val="002A7957"/>
    <w:rsid w:val="002B0F13"/>
    <w:rsid w:val="002B1F8D"/>
    <w:rsid w:val="002B40AE"/>
    <w:rsid w:val="002B4761"/>
    <w:rsid w:val="002B49BD"/>
    <w:rsid w:val="002C05F6"/>
    <w:rsid w:val="002C12BE"/>
    <w:rsid w:val="002C15D9"/>
    <w:rsid w:val="002C1AEB"/>
    <w:rsid w:val="002C2453"/>
    <w:rsid w:val="002C6BD4"/>
    <w:rsid w:val="002D1304"/>
    <w:rsid w:val="002D1488"/>
    <w:rsid w:val="002D2260"/>
    <w:rsid w:val="002D24FB"/>
    <w:rsid w:val="002D3154"/>
    <w:rsid w:val="002D4D91"/>
    <w:rsid w:val="002D4F68"/>
    <w:rsid w:val="002D68BF"/>
    <w:rsid w:val="002E055F"/>
    <w:rsid w:val="002E20E1"/>
    <w:rsid w:val="002E3964"/>
    <w:rsid w:val="002E6AA1"/>
    <w:rsid w:val="002F3A92"/>
    <w:rsid w:val="002F49F3"/>
    <w:rsid w:val="002F4C0D"/>
    <w:rsid w:val="002F6B98"/>
    <w:rsid w:val="002F6D89"/>
    <w:rsid w:val="002F6D90"/>
    <w:rsid w:val="002F7E1B"/>
    <w:rsid w:val="00306509"/>
    <w:rsid w:val="003117E3"/>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4434"/>
    <w:rsid w:val="00345E30"/>
    <w:rsid w:val="00347BBF"/>
    <w:rsid w:val="00350129"/>
    <w:rsid w:val="0035025B"/>
    <w:rsid w:val="003509D4"/>
    <w:rsid w:val="00352396"/>
    <w:rsid w:val="003535C6"/>
    <w:rsid w:val="003546C8"/>
    <w:rsid w:val="0035549D"/>
    <w:rsid w:val="00355A6C"/>
    <w:rsid w:val="00355BFB"/>
    <w:rsid w:val="003610CC"/>
    <w:rsid w:val="0036378A"/>
    <w:rsid w:val="00364184"/>
    <w:rsid w:val="00364E9A"/>
    <w:rsid w:val="00370649"/>
    <w:rsid w:val="00371654"/>
    <w:rsid w:val="00372ABA"/>
    <w:rsid w:val="00374493"/>
    <w:rsid w:val="00374C31"/>
    <w:rsid w:val="00380E03"/>
    <w:rsid w:val="00385A29"/>
    <w:rsid w:val="0038791E"/>
    <w:rsid w:val="00390341"/>
    <w:rsid w:val="003911BA"/>
    <w:rsid w:val="00391B23"/>
    <w:rsid w:val="00391F68"/>
    <w:rsid w:val="0039288B"/>
    <w:rsid w:val="003935E0"/>
    <w:rsid w:val="00395058"/>
    <w:rsid w:val="00395BE0"/>
    <w:rsid w:val="0039630A"/>
    <w:rsid w:val="003A1668"/>
    <w:rsid w:val="003A2E2D"/>
    <w:rsid w:val="003A3626"/>
    <w:rsid w:val="003A5235"/>
    <w:rsid w:val="003A5C71"/>
    <w:rsid w:val="003A5D90"/>
    <w:rsid w:val="003A655E"/>
    <w:rsid w:val="003A7CF2"/>
    <w:rsid w:val="003B2A0E"/>
    <w:rsid w:val="003B42F2"/>
    <w:rsid w:val="003B479E"/>
    <w:rsid w:val="003B5AA6"/>
    <w:rsid w:val="003B6C11"/>
    <w:rsid w:val="003B6D68"/>
    <w:rsid w:val="003B7262"/>
    <w:rsid w:val="003C2036"/>
    <w:rsid w:val="003C25F5"/>
    <w:rsid w:val="003C2FA2"/>
    <w:rsid w:val="003C446D"/>
    <w:rsid w:val="003C455F"/>
    <w:rsid w:val="003C56ED"/>
    <w:rsid w:val="003C5AA8"/>
    <w:rsid w:val="003C5CE5"/>
    <w:rsid w:val="003C78D6"/>
    <w:rsid w:val="003D028B"/>
    <w:rsid w:val="003D0E3E"/>
    <w:rsid w:val="003D1E7B"/>
    <w:rsid w:val="003D1F76"/>
    <w:rsid w:val="003D3969"/>
    <w:rsid w:val="003D3EF6"/>
    <w:rsid w:val="003D5C59"/>
    <w:rsid w:val="003D5E0F"/>
    <w:rsid w:val="003D6935"/>
    <w:rsid w:val="003E1AAC"/>
    <w:rsid w:val="003E23C1"/>
    <w:rsid w:val="003E267B"/>
    <w:rsid w:val="003E3197"/>
    <w:rsid w:val="003E5065"/>
    <w:rsid w:val="003E50AF"/>
    <w:rsid w:val="003E79BF"/>
    <w:rsid w:val="003E7C76"/>
    <w:rsid w:val="003E7CD1"/>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5F89"/>
    <w:rsid w:val="00406F2A"/>
    <w:rsid w:val="00410810"/>
    <w:rsid w:val="004124F8"/>
    <w:rsid w:val="00412D1F"/>
    <w:rsid w:val="00412E9F"/>
    <w:rsid w:val="00413A81"/>
    <w:rsid w:val="00413BF4"/>
    <w:rsid w:val="0041534F"/>
    <w:rsid w:val="004153EB"/>
    <w:rsid w:val="00415E57"/>
    <w:rsid w:val="00416495"/>
    <w:rsid w:val="004169D1"/>
    <w:rsid w:val="00416A36"/>
    <w:rsid w:val="00416CFA"/>
    <w:rsid w:val="00421DA4"/>
    <w:rsid w:val="00422C1D"/>
    <w:rsid w:val="00422FEA"/>
    <w:rsid w:val="00423709"/>
    <w:rsid w:val="00423AB5"/>
    <w:rsid w:val="004249CB"/>
    <w:rsid w:val="00426587"/>
    <w:rsid w:val="00427504"/>
    <w:rsid w:val="00427AA8"/>
    <w:rsid w:val="00430D85"/>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C9A"/>
    <w:rsid w:val="0045066B"/>
    <w:rsid w:val="00450761"/>
    <w:rsid w:val="00451BBB"/>
    <w:rsid w:val="00452F2B"/>
    <w:rsid w:val="00453A1B"/>
    <w:rsid w:val="00454F56"/>
    <w:rsid w:val="00455598"/>
    <w:rsid w:val="00455C12"/>
    <w:rsid w:val="00456524"/>
    <w:rsid w:val="00461462"/>
    <w:rsid w:val="00464283"/>
    <w:rsid w:val="004644F3"/>
    <w:rsid w:val="004648C2"/>
    <w:rsid w:val="00464FDC"/>
    <w:rsid w:val="00465D22"/>
    <w:rsid w:val="00465D2A"/>
    <w:rsid w:val="00467CC1"/>
    <w:rsid w:val="00472D28"/>
    <w:rsid w:val="00474DEC"/>
    <w:rsid w:val="004754E0"/>
    <w:rsid w:val="004755D4"/>
    <w:rsid w:val="00475F62"/>
    <w:rsid w:val="00477193"/>
    <w:rsid w:val="00477B12"/>
    <w:rsid w:val="004800A4"/>
    <w:rsid w:val="00480D7F"/>
    <w:rsid w:val="00483044"/>
    <w:rsid w:val="00484316"/>
    <w:rsid w:val="00486F2E"/>
    <w:rsid w:val="00490962"/>
    <w:rsid w:val="00491717"/>
    <w:rsid w:val="0049187F"/>
    <w:rsid w:val="00496C03"/>
    <w:rsid w:val="0049703F"/>
    <w:rsid w:val="0049719F"/>
    <w:rsid w:val="004A17FD"/>
    <w:rsid w:val="004A1848"/>
    <w:rsid w:val="004A18E9"/>
    <w:rsid w:val="004A1ACA"/>
    <w:rsid w:val="004A240D"/>
    <w:rsid w:val="004A4EB9"/>
    <w:rsid w:val="004A6CF4"/>
    <w:rsid w:val="004A6F4A"/>
    <w:rsid w:val="004B03AF"/>
    <w:rsid w:val="004B1D2E"/>
    <w:rsid w:val="004B2138"/>
    <w:rsid w:val="004B4064"/>
    <w:rsid w:val="004B5DE3"/>
    <w:rsid w:val="004B7079"/>
    <w:rsid w:val="004B71A7"/>
    <w:rsid w:val="004B76BF"/>
    <w:rsid w:val="004B7842"/>
    <w:rsid w:val="004B7D05"/>
    <w:rsid w:val="004C099B"/>
    <w:rsid w:val="004C3064"/>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7E1"/>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A82"/>
    <w:rsid w:val="00534144"/>
    <w:rsid w:val="00534B54"/>
    <w:rsid w:val="00536EFD"/>
    <w:rsid w:val="00537604"/>
    <w:rsid w:val="00540B3B"/>
    <w:rsid w:val="00540FE7"/>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B0B"/>
    <w:rsid w:val="005918E5"/>
    <w:rsid w:val="00591B15"/>
    <w:rsid w:val="005926B2"/>
    <w:rsid w:val="00593368"/>
    <w:rsid w:val="00593440"/>
    <w:rsid w:val="00593795"/>
    <w:rsid w:val="00593821"/>
    <w:rsid w:val="00595AE9"/>
    <w:rsid w:val="0059721B"/>
    <w:rsid w:val="005A2007"/>
    <w:rsid w:val="005A26F5"/>
    <w:rsid w:val="005A273A"/>
    <w:rsid w:val="005A3D33"/>
    <w:rsid w:val="005A535D"/>
    <w:rsid w:val="005A549B"/>
    <w:rsid w:val="005A6E38"/>
    <w:rsid w:val="005A6FC4"/>
    <w:rsid w:val="005A75FF"/>
    <w:rsid w:val="005B06D2"/>
    <w:rsid w:val="005B0DE8"/>
    <w:rsid w:val="005B1574"/>
    <w:rsid w:val="005B24B2"/>
    <w:rsid w:val="005B334E"/>
    <w:rsid w:val="005B71C2"/>
    <w:rsid w:val="005C010D"/>
    <w:rsid w:val="005C11A0"/>
    <w:rsid w:val="005C3B0F"/>
    <w:rsid w:val="005C4135"/>
    <w:rsid w:val="005C41A9"/>
    <w:rsid w:val="005C4C0E"/>
    <w:rsid w:val="005C4E5F"/>
    <w:rsid w:val="005C6821"/>
    <w:rsid w:val="005D0D4A"/>
    <w:rsid w:val="005D10AB"/>
    <w:rsid w:val="005D1491"/>
    <w:rsid w:val="005D2582"/>
    <w:rsid w:val="005D29A8"/>
    <w:rsid w:val="005D2D98"/>
    <w:rsid w:val="005D3F2E"/>
    <w:rsid w:val="005D569F"/>
    <w:rsid w:val="005D60C9"/>
    <w:rsid w:val="005D6826"/>
    <w:rsid w:val="005D7589"/>
    <w:rsid w:val="005E0A26"/>
    <w:rsid w:val="005E0DBB"/>
    <w:rsid w:val="005E1450"/>
    <w:rsid w:val="005E33DF"/>
    <w:rsid w:val="005E485B"/>
    <w:rsid w:val="005E49CC"/>
    <w:rsid w:val="005E5D82"/>
    <w:rsid w:val="005E5DBC"/>
    <w:rsid w:val="005F104F"/>
    <w:rsid w:val="005F1551"/>
    <w:rsid w:val="005F1934"/>
    <w:rsid w:val="005F3FED"/>
    <w:rsid w:val="005F448E"/>
    <w:rsid w:val="005F4913"/>
    <w:rsid w:val="005F4A80"/>
    <w:rsid w:val="005F554E"/>
    <w:rsid w:val="005F7427"/>
    <w:rsid w:val="006009CA"/>
    <w:rsid w:val="00601D8F"/>
    <w:rsid w:val="00601FBE"/>
    <w:rsid w:val="006040B2"/>
    <w:rsid w:val="00604CA2"/>
    <w:rsid w:val="00605415"/>
    <w:rsid w:val="006070DB"/>
    <w:rsid w:val="0060711B"/>
    <w:rsid w:val="0060751D"/>
    <w:rsid w:val="00607A76"/>
    <w:rsid w:val="006110A1"/>
    <w:rsid w:val="00612E8C"/>
    <w:rsid w:val="00612FA3"/>
    <w:rsid w:val="00613596"/>
    <w:rsid w:val="00613A16"/>
    <w:rsid w:val="00615EF7"/>
    <w:rsid w:val="00617D59"/>
    <w:rsid w:val="0062011E"/>
    <w:rsid w:val="006208A8"/>
    <w:rsid w:val="00621F19"/>
    <w:rsid w:val="00622089"/>
    <w:rsid w:val="00622D2A"/>
    <w:rsid w:val="006235CF"/>
    <w:rsid w:val="00626B73"/>
    <w:rsid w:val="006270DE"/>
    <w:rsid w:val="00627302"/>
    <w:rsid w:val="006329F4"/>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13CE"/>
    <w:rsid w:val="006717A8"/>
    <w:rsid w:val="00671D71"/>
    <w:rsid w:val="00672CFE"/>
    <w:rsid w:val="00673C38"/>
    <w:rsid w:val="00673E9D"/>
    <w:rsid w:val="006747C3"/>
    <w:rsid w:val="00674927"/>
    <w:rsid w:val="00676F05"/>
    <w:rsid w:val="00681531"/>
    <w:rsid w:val="00681660"/>
    <w:rsid w:val="00681B13"/>
    <w:rsid w:val="00682D72"/>
    <w:rsid w:val="00683CF0"/>
    <w:rsid w:val="00684A74"/>
    <w:rsid w:val="00685156"/>
    <w:rsid w:val="006853BA"/>
    <w:rsid w:val="00687391"/>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AA3"/>
    <w:rsid w:val="006B2013"/>
    <w:rsid w:val="006B3314"/>
    <w:rsid w:val="006B3537"/>
    <w:rsid w:val="006B3758"/>
    <w:rsid w:val="006B38F3"/>
    <w:rsid w:val="006C086B"/>
    <w:rsid w:val="006C2A99"/>
    <w:rsid w:val="006C6C4C"/>
    <w:rsid w:val="006C7236"/>
    <w:rsid w:val="006D008A"/>
    <w:rsid w:val="006D1F2D"/>
    <w:rsid w:val="006D218C"/>
    <w:rsid w:val="006D2AAC"/>
    <w:rsid w:val="006D2D54"/>
    <w:rsid w:val="006D58F8"/>
    <w:rsid w:val="006D779F"/>
    <w:rsid w:val="006E0230"/>
    <w:rsid w:val="006E2E46"/>
    <w:rsid w:val="006E2FE1"/>
    <w:rsid w:val="006E5231"/>
    <w:rsid w:val="006E5560"/>
    <w:rsid w:val="006E7563"/>
    <w:rsid w:val="006F072B"/>
    <w:rsid w:val="006F0E12"/>
    <w:rsid w:val="006F1F84"/>
    <w:rsid w:val="006F2CF1"/>
    <w:rsid w:val="006F3DE5"/>
    <w:rsid w:val="006F4E50"/>
    <w:rsid w:val="006F66BA"/>
    <w:rsid w:val="006F6E26"/>
    <w:rsid w:val="006F73F5"/>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306C9"/>
    <w:rsid w:val="007310E3"/>
    <w:rsid w:val="00731CB1"/>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D03"/>
    <w:rsid w:val="00787DD6"/>
    <w:rsid w:val="00790C73"/>
    <w:rsid w:val="00790E4C"/>
    <w:rsid w:val="007912AD"/>
    <w:rsid w:val="00791E4A"/>
    <w:rsid w:val="00792101"/>
    <w:rsid w:val="007937AD"/>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D1367"/>
    <w:rsid w:val="007D2BF7"/>
    <w:rsid w:val="007D4A59"/>
    <w:rsid w:val="007D4ED9"/>
    <w:rsid w:val="007D657A"/>
    <w:rsid w:val="007E1378"/>
    <w:rsid w:val="007E227F"/>
    <w:rsid w:val="007E2ECA"/>
    <w:rsid w:val="007E41EC"/>
    <w:rsid w:val="007E4F16"/>
    <w:rsid w:val="007E5207"/>
    <w:rsid w:val="007E6E65"/>
    <w:rsid w:val="007E79F9"/>
    <w:rsid w:val="007F2B3A"/>
    <w:rsid w:val="007F3DD0"/>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3EF2"/>
    <w:rsid w:val="0082499B"/>
    <w:rsid w:val="00825D52"/>
    <w:rsid w:val="0082612D"/>
    <w:rsid w:val="008265B0"/>
    <w:rsid w:val="008303B8"/>
    <w:rsid w:val="008309D9"/>
    <w:rsid w:val="00830D42"/>
    <w:rsid w:val="00832A05"/>
    <w:rsid w:val="008338C9"/>
    <w:rsid w:val="00833D82"/>
    <w:rsid w:val="00833DCE"/>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6473"/>
    <w:rsid w:val="00886B11"/>
    <w:rsid w:val="00890BBA"/>
    <w:rsid w:val="00890F20"/>
    <w:rsid w:val="00892BA3"/>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C60"/>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3B6"/>
    <w:rsid w:val="008D4C26"/>
    <w:rsid w:val="008D5E98"/>
    <w:rsid w:val="008D741B"/>
    <w:rsid w:val="008E014E"/>
    <w:rsid w:val="008E08E7"/>
    <w:rsid w:val="008E1A59"/>
    <w:rsid w:val="008E1F8E"/>
    <w:rsid w:val="008E4768"/>
    <w:rsid w:val="008E569E"/>
    <w:rsid w:val="008E6937"/>
    <w:rsid w:val="008F02DF"/>
    <w:rsid w:val="008F1932"/>
    <w:rsid w:val="008F23E5"/>
    <w:rsid w:val="008F5410"/>
    <w:rsid w:val="008F6BEC"/>
    <w:rsid w:val="008F7FA5"/>
    <w:rsid w:val="00901D98"/>
    <w:rsid w:val="00901E36"/>
    <w:rsid w:val="00902621"/>
    <w:rsid w:val="00902BE8"/>
    <w:rsid w:val="00903F2D"/>
    <w:rsid w:val="00906CBB"/>
    <w:rsid w:val="00906CFA"/>
    <w:rsid w:val="00907421"/>
    <w:rsid w:val="009074A1"/>
    <w:rsid w:val="00907699"/>
    <w:rsid w:val="009112C2"/>
    <w:rsid w:val="009129D8"/>
    <w:rsid w:val="0091605C"/>
    <w:rsid w:val="0091757D"/>
    <w:rsid w:val="00917F7D"/>
    <w:rsid w:val="009200F2"/>
    <w:rsid w:val="00920521"/>
    <w:rsid w:val="00920D91"/>
    <w:rsid w:val="00921047"/>
    <w:rsid w:val="00921062"/>
    <w:rsid w:val="00925AB2"/>
    <w:rsid w:val="0093010A"/>
    <w:rsid w:val="00931402"/>
    <w:rsid w:val="009325A8"/>
    <w:rsid w:val="00933B67"/>
    <w:rsid w:val="00935508"/>
    <w:rsid w:val="0093676D"/>
    <w:rsid w:val="00937C2F"/>
    <w:rsid w:val="00941236"/>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5482"/>
    <w:rsid w:val="00955F49"/>
    <w:rsid w:val="009611F1"/>
    <w:rsid w:val="009614B2"/>
    <w:rsid w:val="00962522"/>
    <w:rsid w:val="009667F0"/>
    <w:rsid w:val="009706AD"/>
    <w:rsid w:val="00970913"/>
    <w:rsid w:val="009722BC"/>
    <w:rsid w:val="009727A3"/>
    <w:rsid w:val="009733F1"/>
    <w:rsid w:val="009751E6"/>
    <w:rsid w:val="009768D5"/>
    <w:rsid w:val="009802B7"/>
    <w:rsid w:val="00980573"/>
    <w:rsid w:val="00980A77"/>
    <w:rsid w:val="0098449D"/>
    <w:rsid w:val="00984566"/>
    <w:rsid w:val="00986DCE"/>
    <w:rsid w:val="00987774"/>
    <w:rsid w:val="009918CC"/>
    <w:rsid w:val="00992650"/>
    <w:rsid w:val="00994568"/>
    <w:rsid w:val="0099529C"/>
    <w:rsid w:val="00996B4F"/>
    <w:rsid w:val="009A0357"/>
    <w:rsid w:val="009A0871"/>
    <w:rsid w:val="009A08BF"/>
    <w:rsid w:val="009A11E8"/>
    <w:rsid w:val="009A259D"/>
    <w:rsid w:val="009A2A1C"/>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3A2D"/>
    <w:rsid w:val="009C4AF4"/>
    <w:rsid w:val="009C5EB7"/>
    <w:rsid w:val="009D099B"/>
    <w:rsid w:val="009D169F"/>
    <w:rsid w:val="009D23ED"/>
    <w:rsid w:val="009D2516"/>
    <w:rsid w:val="009E079E"/>
    <w:rsid w:val="009E0D97"/>
    <w:rsid w:val="009E4FC1"/>
    <w:rsid w:val="009E598F"/>
    <w:rsid w:val="009E76F5"/>
    <w:rsid w:val="009F4682"/>
    <w:rsid w:val="009F4878"/>
    <w:rsid w:val="009F4A14"/>
    <w:rsid w:val="009F5220"/>
    <w:rsid w:val="009F5A49"/>
    <w:rsid w:val="009F6D2C"/>
    <w:rsid w:val="00A01BD2"/>
    <w:rsid w:val="00A02F4D"/>
    <w:rsid w:val="00A06AD3"/>
    <w:rsid w:val="00A06F22"/>
    <w:rsid w:val="00A11B26"/>
    <w:rsid w:val="00A12E57"/>
    <w:rsid w:val="00A141E3"/>
    <w:rsid w:val="00A15234"/>
    <w:rsid w:val="00A16F40"/>
    <w:rsid w:val="00A170AB"/>
    <w:rsid w:val="00A201AB"/>
    <w:rsid w:val="00A22550"/>
    <w:rsid w:val="00A22A62"/>
    <w:rsid w:val="00A25186"/>
    <w:rsid w:val="00A25989"/>
    <w:rsid w:val="00A26EFD"/>
    <w:rsid w:val="00A279C7"/>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77A"/>
    <w:rsid w:val="00A5395A"/>
    <w:rsid w:val="00A5456C"/>
    <w:rsid w:val="00A55EAF"/>
    <w:rsid w:val="00A566F9"/>
    <w:rsid w:val="00A56C6F"/>
    <w:rsid w:val="00A5719A"/>
    <w:rsid w:val="00A6001C"/>
    <w:rsid w:val="00A60930"/>
    <w:rsid w:val="00A6096E"/>
    <w:rsid w:val="00A62000"/>
    <w:rsid w:val="00A641AD"/>
    <w:rsid w:val="00A65B3F"/>
    <w:rsid w:val="00A66782"/>
    <w:rsid w:val="00A674BA"/>
    <w:rsid w:val="00A679D9"/>
    <w:rsid w:val="00A70782"/>
    <w:rsid w:val="00A719C9"/>
    <w:rsid w:val="00A72ABD"/>
    <w:rsid w:val="00A73668"/>
    <w:rsid w:val="00A8289F"/>
    <w:rsid w:val="00A841FE"/>
    <w:rsid w:val="00A845DC"/>
    <w:rsid w:val="00A907FF"/>
    <w:rsid w:val="00A91607"/>
    <w:rsid w:val="00A91A35"/>
    <w:rsid w:val="00A92581"/>
    <w:rsid w:val="00A927CC"/>
    <w:rsid w:val="00A92C27"/>
    <w:rsid w:val="00A95997"/>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236"/>
    <w:rsid w:val="00AB74FD"/>
    <w:rsid w:val="00AB77FC"/>
    <w:rsid w:val="00AC1504"/>
    <w:rsid w:val="00AC3144"/>
    <w:rsid w:val="00AC373B"/>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11D87"/>
    <w:rsid w:val="00B12518"/>
    <w:rsid w:val="00B141B4"/>
    <w:rsid w:val="00B1423C"/>
    <w:rsid w:val="00B1433F"/>
    <w:rsid w:val="00B158F5"/>
    <w:rsid w:val="00B23A9A"/>
    <w:rsid w:val="00B24F4F"/>
    <w:rsid w:val="00B26094"/>
    <w:rsid w:val="00B26616"/>
    <w:rsid w:val="00B26AA2"/>
    <w:rsid w:val="00B26CF2"/>
    <w:rsid w:val="00B26FC7"/>
    <w:rsid w:val="00B27932"/>
    <w:rsid w:val="00B300EF"/>
    <w:rsid w:val="00B32DAE"/>
    <w:rsid w:val="00B32E4F"/>
    <w:rsid w:val="00B33A3B"/>
    <w:rsid w:val="00B33FCC"/>
    <w:rsid w:val="00B3524D"/>
    <w:rsid w:val="00B35794"/>
    <w:rsid w:val="00B36AC6"/>
    <w:rsid w:val="00B40F69"/>
    <w:rsid w:val="00B43FE9"/>
    <w:rsid w:val="00B46616"/>
    <w:rsid w:val="00B46909"/>
    <w:rsid w:val="00B46E55"/>
    <w:rsid w:val="00B50385"/>
    <w:rsid w:val="00B51A77"/>
    <w:rsid w:val="00B526F3"/>
    <w:rsid w:val="00B54144"/>
    <w:rsid w:val="00B55284"/>
    <w:rsid w:val="00B55EC5"/>
    <w:rsid w:val="00B560EC"/>
    <w:rsid w:val="00B56A99"/>
    <w:rsid w:val="00B56BEB"/>
    <w:rsid w:val="00B570FA"/>
    <w:rsid w:val="00B572F7"/>
    <w:rsid w:val="00B574ED"/>
    <w:rsid w:val="00B57C47"/>
    <w:rsid w:val="00B64EA2"/>
    <w:rsid w:val="00B67168"/>
    <w:rsid w:val="00B7040A"/>
    <w:rsid w:val="00B71725"/>
    <w:rsid w:val="00B719F7"/>
    <w:rsid w:val="00B71EC7"/>
    <w:rsid w:val="00B73D98"/>
    <w:rsid w:val="00B741C4"/>
    <w:rsid w:val="00B76070"/>
    <w:rsid w:val="00B82662"/>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C38"/>
    <w:rsid w:val="00BA5B0B"/>
    <w:rsid w:val="00BB227A"/>
    <w:rsid w:val="00BC24C6"/>
    <w:rsid w:val="00BC25B0"/>
    <w:rsid w:val="00BC54E9"/>
    <w:rsid w:val="00BC5871"/>
    <w:rsid w:val="00BC632C"/>
    <w:rsid w:val="00BC70B2"/>
    <w:rsid w:val="00BC7A59"/>
    <w:rsid w:val="00BD0B0C"/>
    <w:rsid w:val="00BD1587"/>
    <w:rsid w:val="00BD3BE0"/>
    <w:rsid w:val="00BD3E1B"/>
    <w:rsid w:val="00BD4196"/>
    <w:rsid w:val="00BD4249"/>
    <w:rsid w:val="00BD4BB9"/>
    <w:rsid w:val="00BD4F2E"/>
    <w:rsid w:val="00BD5EEA"/>
    <w:rsid w:val="00BD6602"/>
    <w:rsid w:val="00BD6650"/>
    <w:rsid w:val="00BE13B9"/>
    <w:rsid w:val="00BE2E50"/>
    <w:rsid w:val="00BE439A"/>
    <w:rsid w:val="00BE5A05"/>
    <w:rsid w:val="00BE5EDD"/>
    <w:rsid w:val="00BE653F"/>
    <w:rsid w:val="00BF038A"/>
    <w:rsid w:val="00BF0D72"/>
    <w:rsid w:val="00BF1B28"/>
    <w:rsid w:val="00BF22CA"/>
    <w:rsid w:val="00BF23BB"/>
    <w:rsid w:val="00BF2740"/>
    <w:rsid w:val="00BF33C6"/>
    <w:rsid w:val="00BF4931"/>
    <w:rsid w:val="00BF49C6"/>
    <w:rsid w:val="00BF5769"/>
    <w:rsid w:val="00BF621C"/>
    <w:rsid w:val="00BF73CF"/>
    <w:rsid w:val="00C01021"/>
    <w:rsid w:val="00C01196"/>
    <w:rsid w:val="00C04CFA"/>
    <w:rsid w:val="00C04E78"/>
    <w:rsid w:val="00C051CE"/>
    <w:rsid w:val="00C05D8B"/>
    <w:rsid w:val="00C06087"/>
    <w:rsid w:val="00C0668C"/>
    <w:rsid w:val="00C10F4B"/>
    <w:rsid w:val="00C11293"/>
    <w:rsid w:val="00C12F97"/>
    <w:rsid w:val="00C14B74"/>
    <w:rsid w:val="00C14D73"/>
    <w:rsid w:val="00C15B4B"/>
    <w:rsid w:val="00C1730D"/>
    <w:rsid w:val="00C1770D"/>
    <w:rsid w:val="00C17711"/>
    <w:rsid w:val="00C2155D"/>
    <w:rsid w:val="00C2256B"/>
    <w:rsid w:val="00C24003"/>
    <w:rsid w:val="00C246AC"/>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D73"/>
    <w:rsid w:val="00C66022"/>
    <w:rsid w:val="00C666FB"/>
    <w:rsid w:val="00C67B08"/>
    <w:rsid w:val="00C67CD0"/>
    <w:rsid w:val="00C700C2"/>
    <w:rsid w:val="00C73A5B"/>
    <w:rsid w:val="00C75645"/>
    <w:rsid w:val="00C76E54"/>
    <w:rsid w:val="00C77011"/>
    <w:rsid w:val="00C77612"/>
    <w:rsid w:val="00C81B18"/>
    <w:rsid w:val="00C81B58"/>
    <w:rsid w:val="00C81CC8"/>
    <w:rsid w:val="00C837D1"/>
    <w:rsid w:val="00C862D4"/>
    <w:rsid w:val="00C864CE"/>
    <w:rsid w:val="00C86B98"/>
    <w:rsid w:val="00C90B50"/>
    <w:rsid w:val="00C90DEB"/>
    <w:rsid w:val="00C91C66"/>
    <w:rsid w:val="00C92B10"/>
    <w:rsid w:val="00C92EC8"/>
    <w:rsid w:val="00C93F89"/>
    <w:rsid w:val="00CA1138"/>
    <w:rsid w:val="00CA1DFC"/>
    <w:rsid w:val="00CA2B24"/>
    <w:rsid w:val="00CA4C87"/>
    <w:rsid w:val="00CB10E4"/>
    <w:rsid w:val="00CB17C4"/>
    <w:rsid w:val="00CB184A"/>
    <w:rsid w:val="00CB2CB9"/>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5754"/>
    <w:rsid w:val="00CF5B3C"/>
    <w:rsid w:val="00CF651A"/>
    <w:rsid w:val="00CF7561"/>
    <w:rsid w:val="00CF79F6"/>
    <w:rsid w:val="00CF7BA1"/>
    <w:rsid w:val="00D03E6F"/>
    <w:rsid w:val="00D107CA"/>
    <w:rsid w:val="00D108A9"/>
    <w:rsid w:val="00D11BF3"/>
    <w:rsid w:val="00D12DE4"/>
    <w:rsid w:val="00D147C1"/>
    <w:rsid w:val="00D17069"/>
    <w:rsid w:val="00D20757"/>
    <w:rsid w:val="00D20AA6"/>
    <w:rsid w:val="00D20AB9"/>
    <w:rsid w:val="00D22636"/>
    <w:rsid w:val="00D236D7"/>
    <w:rsid w:val="00D2617F"/>
    <w:rsid w:val="00D27E06"/>
    <w:rsid w:val="00D3147A"/>
    <w:rsid w:val="00D32A11"/>
    <w:rsid w:val="00D333EF"/>
    <w:rsid w:val="00D40FD9"/>
    <w:rsid w:val="00D42001"/>
    <w:rsid w:val="00D44245"/>
    <w:rsid w:val="00D455C3"/>
    <w:rsid w:val="00D474FE"/>
    <w:rsid w:val="00D47E53"/>
    <w:rsid w:val="00D5015E"/>
    <w:rsid w:val="00D503FC"/>
    <w:rsid w:val="00D51897"/>
    <w:rsid w:val="00D525CB"/>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ABB"/>
    <w:rsid w:val="00D67ED1"/>
    <w:rsid w:val="00D70206"/>
    <w:rsid w:val="00D70A99"/>
    <w:rsid w:val="00D70CEE"/>
    <w:rsid w:val="00D70E24"/>
    <w:rsid w:val="00D72962"/>
    <w:rsid w:val="00D743B0"/>
    <w:rsid w:val="00D8279B"/>
    <w:rsid w:val="00D83DA9"/>
    <w:rsid w:val="00D85C13"/>
    <w:rsid w:val="00D87A94"/>
    <w:rsid w:val="00D9111A"/>
    <w:rsid w:val="00D91A32"/>
    <w:rsid w:val="00D91BE3"/>
    <w:rsid w:val="00D927AF"/>
    <w:rsid w:val="00D92C83"/>
    <w:rsid w:val="00D936CE"/>
    <w:rsid w:val="00D93F83"/>
    <w:rsid w:val="00D94474"/>
    <w:rsid w:val="00D94AFC"/>
    <w:rsid w:val="00D94C4B"/>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DA2"/>
    <w:rsid w:val="00DC26F5"/>
    <w:rsid w:val="00DC66AB"/>
    <w:rsid w:val="00DC721E"/>
    <w:rsid w:val="00DC7792"/>
    <w:rsid w:val="00DD0DFD"/>
    <w:rsid w:val="00DD2621"/>
    <w:rsid w:val="00DD3E8A"/>
    <w:rsid w:val="00DD5071"/>
    <w:rsid w:val="00DD5C39"/>
    <w:rsid w:val="00DD7829"/>
    <w:rsid w:val="00DD79F3"/>
    <w:rsid w:val="00DE36DF"/>
    <w:rsid w:val="00DE3B2E"/>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3C3F"/>
    <w:rsid w:val="00E13D7C"/>
    <w:rsid w:val="00E14C55"/>
    <w:rsid w:val="00E14EE9"/>
    <w:rsid w:val="00E20B99"/>
    <w:rsid w:val="00E2202B"/>
    <w:rsid w:val="00E2309E"/>
    <w:rsid w:val="00E2618D"/>
    <w:rsid w:val="00E26734"/>
    <w:rsid w:val="00E2698A"/>
    <w:rsid w:val="00E30683"/>
    <w:rsid w:val="00E30BD4"/>
    <w:rsid w:val="00E31A82"/>
    <w:rsid w:val="00E320D8"/>
    <w:rsid w:val="00E33D79"/>
    <w:rsid w:val="00E34224"/>
    <w:rsid w:val="00E354B8"/>
    <w:rsid w:val="00E371A4"/>
    <w:rsid w:val="00E372EF"/>
    <w:rsid w:val="00E37E11"/>
    <w:rsid w:val="00E4009B"/>
    <w:rsid w:val="00E42A6B"/>
    <w:rsid w:val="00E4411C"/>
    <w:rsid w:val="00E44133"/>
    <w:rsid w:val="00E44C1C"/>
    <w:rsid w:val="00E453D8"/>
    <w:rsid w:val="00E47540"/>
    <w:rsid w:val="00E50BCE"/>
    <w:rsid w:val="00E50D49"/>
    <w:rsid w:val="00E51810"/>
    <w:rsid w:val="00E52562"/>
    <w:rsid w:val="00E52A7D"/>
    <w:rsid w:val="00E52AD6"/>
    <w:rsid w:val="00E53E9B"/>
    <w:rsid w:val="00E54F57"/>
    <w:rsid w:val="00E55A8E"/>
    <w:rsid w:val="00E574BF"/>
    <w:rsid w:val="00E602BE"/>
    <w:rsid w:val="00E609E2"/>
    <w:rsid w:val="00E60EA5"/>
    <w:rsid w:val="00E61292"/>
    <w:rsid w:val="00E620AC"/>
    <w:rsid w:val="00E624F4"/>
    <w:rsid w:val="00E639A5"/>
    <w:rsid w:val="00E65769"/>
    <w:rsid w:val="00E65BF2"/>
    <w:rsid w:val="00E65DB1"/>
    <w:rsid w:val="00E707CF"/>
    <w:rsid w:val="00E7104F"/>
    <w:rsid w:val="00E72EAA"/>
    <w:rsid w:val="00E747AF"/>
    <w:rsid w:val="00E754C8"/>
    <w:rsid w:val="00E77C4D"/>
    <w:rsid w:val="00E80A54"/>
    <w:rsid w:val="00E80AD9"/>
    <w:rsid w:val="00E81D01"/>
    <w:rsid w:val="00E8344E"/>
    <w:rsid w:val="00E8386F"/>
    <w:rsid w:val="00E84988"/>
    <w:rsid w:val="00E85484"/>
    <w:rsid w:val="00E92D0C"/>
    <w:rsid w:val="00E92FC6"/>
    <w:rsid w:val="00E930D8"/>
    <w:rsid w:val="00E9651C"/>
    <w:rsid w:val="00E97CD3"/>
    <w:rsid w:val="00EA27CB"/>
    <w:rsid w:val="00EA35A5"/>
    <w:rsid w:val="00EA3FCA"/>
    <w:rsid w:val="00EA4B81"/>
    <w:rsid w:val="00EA548D"/>
    <w:rsid w:val="00EA5D11"/>
    <w:rsid w:val="00EA5DBC"/>
    <w:rsid w:val="00EA7F07"/>
    <w:rsid w:val="00EB0289"/>
    <w:rsid w:val="00EB0423"/>
    <w:rsid w:val="00EB2374"/>
    <w:rsid w:val="00EB2C7C"/>
    <w:rsid w:val="00EB30D0"/>
    <w:rsid w:val="00EB6C3F"/>
    <w:rsid w:val="00EC0474"/>
    <w:rsid w:val="00EC2D79"/>
    <w:rsid w:val="00EC43A1"/>
    <w:rsid w:val="00EC54C2"/>
    <w:rsid w:val="00EC5630"/>
    <w:rsid w:val="00ED1DC0"/>
    <w:rsid w:val="00ED219F"/>
    <w:rsid w:val="00ED2BB0"/>
    <w:rsid w:val="00ED334A"/>
    <w:rsid w:val="00ED43F7"/>
    <w:rsid w:val="00ED471E"/>
    <w:rsid w:val="00ED49F9"/>
    <w:rsid w:val="00ED61B3"/>
    <w:rsid w:val="00ED7BDB"/>
    <w:rsid w:val="00EE0046"/>
    <w:rsid w:val="00EE22A4"/>
    <w:rsid w:val="00EE332F"/>
    <w:rsid w:val="00EE337A"/>
    <w:rsid w:val="00EE3BBF"/>
    <w:rsid w:val="00EE45D8"/>
    <w:rsid w:val="00EE55D7"/>
    <w:rsid w:val="00EE560E"/>
    <w:rsid w:val="00EE76A0"/>
    <w:rsid w:val="00EF4898"/>
    <w:rsid w:val="00EF6011"/>
    <w:rsid w:val="00F00134"/>
    <w:rsid w:val="00F00901"/>
    <w:rsid w:val="00F011F1"/>
    <w:rsid w:val="00F042C9"/>
    <w:rsid w:val="00F04DF4"/>
    <w:rsid w:val="00F05153"/>
    <w:rsid w:val="00F05934"/>
    <w:rsid w:val="00F05B6F"/>
    <w:rsid w:val="00F060AA"/>
    <w:rsid w:val="00F069DF"/>
    <w:rsid w:val="00F10680"/>
    <w:rsid w:val="00F10A88"/>
    <w:rsid w:val="00F12C91"/>
    <w:rsid w:val="00F17D49"/>
    <w:rsid w:val="00F17D9B"/>
    <w:rsid w:val="00F20F81"/>
    <w:rsid w:val="00F227D7"/>
    <w:rsid w:val="00F22EDA"/>
    <w:rsid w:val="00F231F4"/>
    <w:rsid w:val="00F232B0"/>
    <w:rsid w:val="00F24419"/>
    <w:rsid w:val="00F25FE0"/>
    <w:rsid w:val="00F34349"/>
    <w:rsid w:val="00F35171"/>
    <w:rsid w:val="00F35BE5"/>
    <w:rsid w:val="00F37A2C"/>
    <w:rsid w:val="00F41E91"/>
    <w:rsid w:val="00F42ABE"/>
    <w:rsid w:val="00F43080"/>
    <w:rsid w:val="00F43AC5"/>
    <w:rsid w:val="00F44DD7"/>
    <w:rsid w:val="00F47A84"/>
    <w:rsid w:val="00F507E5"/>
    <w:rsid w:val="00F51CC4"/>
    <w:rsid w:val="00F52C40"/>
    <w:rsid w:val="00F5516B"/>
    <w:rsid w:val="00F55230"/>
    <w:rsid w:val="00F578FE"/>
    <w:rsid w:val="00F57C0A"/>
    <w:rsid w:val="00F60115"/>
    <w:rsid w:val="00F6375D"/>
    <w:rsid w:val="00F63B57"/>
    <w:rsid w:val="00F7023B"/>
    <w:rsid w:val="00F71FE2"/>
    <w:rsid w:val="00F72305"/>
    <w:rsid w:val="00F73F38"/>
    <w:rsid w:val="00F75808"/>
    <w:rsid w:val="00F7681B"/>
    <w:rsid w:val="00F76B2C"/>
    <w:rsid w:val="00F81574"/>
    <w:rsid w:val="00F81744"/>
    <w:rsid w:val="00F82678"/>
    <w:rsid w:val="00F83FFE"/>
    <w:rsid w:val="00F8466A"/>
    <w:rsid w:val="00F85A60"/>
    <w:rsid w:val="00F85B42"/>
    <w:rsid w:val="00F865FC"/>
    <w:rsid w:val="00F86EC0"/>
    <w:rsid w:val="00F86F55"/>
    <w:rsid w:val="00F90D38"/>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45B9"/>
    <w:rsid w:val="00FB4D94"/>
    <w:rsid w:val="00FB5D6D"/>
    <w:rsid w:val="00FB6471"/>
    <w:rsid w:val="00FC031B"/>
    <w:rsid w:val="00FC0681"/>
    <w:rsid w:val="00FC2B64"/>
    <w:rsid w:val="00FC305F"/>
    <w:rsid w:val="00FC5CE9"/>
    <w:rsid w:val="00FC703E"/>
    <w:rsid w:val="00FC712C"/>
    <w:rsid w:val="00FD06D0"/>
    <w:rsid w:val="00FD2832"/>
    <w:rsid w:val="00FD34F4"/>
    <w:rsid w:val="00FD3FC5"/>
    <w:rsid w:val="00FD4082"/>
    <w:rsid w:val="00FD4940"/>
    <w:rsid w:val="00FD7DE5"/>
    <w:rsid w:val="00FE1113"/>
    <w:rsid w:val="00FE1F2A"/>
    <w:rsid w:val="00FE246E"/>
    <w:rsid w:val="00FE2612"/>
    <w:rsid w:val="00FE465C"/>
    <w:rsid w:val="00FE4F40"/>
    <w:rsid w:val="00FE7A28"/>
    <w:rsid w:val="00FF5A56"/>
    <w:rsid w:val="00FF5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3"/>
    <o:shapelayout v:ext="edit">
      <o:idmap v:ext="edit" data="1"/>
    </o:shapelayout>
  </w:shapeDefaults>
  <w:decimalSymbol w:val="."/>
  <w:listSeparator w:val=","/>
  <w14:docId w14:val="38B79D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character" w:customStyle="1" w:styleId="FooterChar">
    <w:name w:val="Footer Char"/>
    <w:link w:val="Footer"/>
    <w:uiPriority w:val="99"/>
    <w:rsid w:val="006E52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2268</Words>
  <Characters>11421</Characters>
  <Application>Microsoft Office Word</Application>
  <DocSecurity>0</DocSecurity>
  <Lines>95</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2018-06-12T10:54:00Z</dcterms:created>
  <dcterms:modified xsi:type="dcterms:W3CDTF">2018-06-12T10:54:00Z</dcterms:modified>
</cp:coreProperties>
</file>