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B71A90" w:rsidP="00B74B3C">
      <w:pPr>
        <w:jc w:val="center"/>
        <w:rPr>
          <w:rFonts w:ascii="Book Antiqua" w:hAnsi="Book Antiqua" w:cs="Arial"/>
          <w:color w:val="000000"/>
        </w:rPr>
      </w:pPr>
      <w:r w:rsidRPr="00E44430">
        <w:rPr>
          <w:noProof/>
        </w:rPr>
        <w:drawing>
          <wp:inline distT="0" distB="0" distL="0" distR="0">
            <wp:extent cx="1460500" cy="11239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a:extLst>
                        <a:ext uri="{28A0092B-C50C-407E-A947-70E740481C1C}">
                          <a14:useLocalDpi xmlns:a14="http://schemas.microsoft.com/office/drawing/2010/main" val="0"/>
                        </a:ext>
                      </a:extLst>
                    </a:blip>
                    <a:srcRect r="81479" b="-7669"/>
                    <a:stretch>
                      <a:fillRect/>
                    </a:stretch>
                  </pic:blipFill>
                  <pic:spPr bwMode="auto">
                    <a:xfrm>
                      <a:off x="0" y="0"/>
                      <a:ext cx="1460500" cy="112395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w:t>
      </w:r>
      <w:bookmarkStart w:id="0" w:name="_Hlk520191293"/>
      <w:r w:rsidRPr="00106B9E">
        <w:rPr>
          <w:rFonts w:ascii="Book Antiqua" w:hAnsi="Book Antiqua" w:cs="Arial"/>
          <w:b/>
          <w:color w:val="000000"/>
        </w:rPr>
        <w:t xml:space="preserve">Appeal Number: </w:t>
      </w:r>
      <w:bookmarkStart w:id="1" w:name="_GoBack"/>
      <w:r w:rsidR="00607F8A">
        <w:rPr>
          <w:rFonts w:ascii="Book Antiqua" w:hAnsi="Book Antiqua" w:cs="Arial"/>
          <w:b/>
          <w:color w:val="000000"/>
        </w:rPr>
        <w:t>PA</w:t>
      </w:r>
      <w:r w:rsidR="00790C02">
        <w:rPr>
          <w:rFonts w:ascii="Book Antiqua" w:hAnsi="Book Antiqua" w:cs="Arial"/>
          <w:b/>
          <w:color w:val="000000"/>
        </w:rPr>
        <w:t>/</w:t>
      </w:r>
      <w:r w:rsidR="00607F8A">
        <w:rPr>
          <w:rFonts w:ascii="Book Antiqua" w:hAnsi="Book Antiqua" w:cs="Arial"/>
          <w:b/>
          <w:color w:val="000000"/>
        </w:rPr>
        <w:t>07002</w:t>
      </w:r>
      <w:r w:rsidR="00790C02">
        <w:rPr>
          <w:rFonts w:ascii="Book Antiqua" w:hAnsi="Book Antiqua" w:cs="Arial"/>
          <w:b/>
          <w:color w:val="000000"/>
        </w:rPr>
        <w:t>/201</w:t>
      </w:r>
      <w:r w:rsidR="00607F8A">
        <w:rPr>
          <w:rFonts w:ascii="Book Antiqua" w:hAnsi="Book Antiqua" w:cs="Arial"/>
          <w:b/>
          <w:color w:val="000000"/>
        </w:rPr>
        <w:t>7</w:t>
      </w:r>
      <w:bookmarkEnd w:id="0"/>
      <w:bookmarkEnd w:id="1"/>
    </w:p>
    <w:p w:rsidR="00545B34" w:rsidRPr="00106B9E" w:rsidRDefault="00545B34" w:rsidP="005E51FD">
      <w:pPr>
        <w:jc w:val="center"/>
        <w:rPr>
          <w:rFonts w:ascii="Book Antiqua" w:hAnsi="Book Antiqua" w:cs="Arial"/>
          <w:color w:val="000000"/>
        </w:rPr>
      </w:pPr>
    </w:p>
    <w:p w:rsidR="00DD382C" w:rsidRDefault="00DD382C" w:rsidP="005E51FD">
      <w:pPr>
        <w:jc w:val="center"/>
        <w:outlineLvl w:val="0"/>
        <w:rPr>
          <w:rFonts w:ascii="Book Antiqua" w:hAnsi="Book Antiqua" w:cs="Arial"/>
          <w:b/>
          <w:color w:val="000000"/>
          <w:u w:val="single"/>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p w:rsidR="00545B34" w:rsidRPr="00106B9E" w:rsidRDefault="00545B34" w:rsidP="005E51FD">
      <w:pPr>
        <w:jc w:val="center"/>
        <w:rPr>
          <w:rFonts w:ascii="Book Antiqua" w:hAnsi="Book Antiqua" w:cs="Arial"/>
          <w:b/>
          <w:u w:val="single"/>
        </w:rPr>
      </w:pPr>
    </w:p>
    <w:tbl>
      <w:tblPr>
        <w:tblW w:w="0" w:type="auto"/>
        <w:tblLook w:val="01E0" w:firstRow="1" w:lastRow="1" w:firstColumn="1" w:lastColumn="1" w:noHBand="0" w:noVBand="0"/>
      </w:tblPr>
      <w:tblGrid>
        <w:gridCol w:w="4662"/>
        <w:gridCol w:w="833"/>
        <w:gridCol w:w="3531"/>
      </w:tblGrid>
      <w:tr w:rsidR="00545B34" w:rsidRPr="00106B9E" w:rsidTr="00B71A90">
        <w:tc>
          <w:tcPr>
            <w:tcW w:w="4786" w:type="dxa"/>
          </w:tcPr>
          <w:p w:rsidR="00545B34" w:rsidRPr="00B71A90" w:rsidRDefault="00545B34" w:rsidP="005E51FD">
            <w:pPr>
              <w:jc w:val="both"/>
              <w:rPr>
                <w:rFonts w:ascii="Book Antiqua" w:hAnsi="Book Antiqua" w:cs="Arial"/>
                <w:b/>
              </w:rPr>
            </w:pPr>
            <w:r w:rsidRPr="00B71A90">
              <w:rPr>
                <w:rFonts w:ascii="Book Antiqua" w:hAnsi="Book Antiqua" w:cs="Arial"/>
                <w:b/>
              </w:rPr>
              <w:t xml:space="preserve">Heard at </w:t>
            </w:r>
            <w:r w:rsidR="001372C2" w:rsidRPr="00B71A90">
              <w:rPr>
                <w:rFonts w:ascii="Book Antiqua" w:hAnsi="Book Antiqua" w:cs="Arial"/>
                <w:b/>
              </w:rPr>
              <w:t>Field House</w:t>
            </w:r>
            <w:r w:rsidRPr="00B71A90">
              <w:rPr>
                <w:rFonts w:ascii="Book Antiqua" w:hAnsi="Book Antiqua" w:cs="Arial"/>
                <w:b/>
              </w:rPr>
              <w:t xml:space="preserve">  </w:t>
            </w:r>
          </w:p>
        </w:tc>
        <w:tc>
          <w:tcPr>
            <w:tcW w:w="4456" w:type="dxa"/>
            <w:gridSpan w:val="2"/>
          </w:tcPr>
          <w:p w:rsidR="00545B34" w:rsidRPr="00B71A90" w:rsidRDefault="00AD1956" w:rsidP="005E51FD">
            <w:pPr>
              <w:jc w:val="both"/>
              <w:rPr>
                <w:rFonts w:ascii="Book Antiqua" w:hAnsi="Book Antiqua" w:cs="Arial"/>
                <w:b/>
                <w:color w:val="000000"/>
              </w:rPr>
            </w:pPr>
            <w:r w:rsidRPr="00B71A90">
              <w:rPr>
                <w:rFonts w:ascii="Book Antiqua" w:hAnsi="Book Antiqua" w:cs="Arial"/>
                <w:b/>
                <w:color w:val="000000"/>
              </w:rPr>
              <w:t>Decision</w:t>
            </w:r>
            <w:r w:rsidR="00B71A90" w:rsidRPr="00B71A90">
              <w:rPr>
                <w:rFonts w:ascii="Book Antiqua" w:hAnsi="Book Antiqua" w:cs="Arial"/>
                <w:b/>
                <w:color w:val="000000"/>
              </w:rPr>
              <w:t xml:space="preserve"> and Reasons Promulgated</w:t>
            </w:r>
          </w:p>
        </w:tc>
      </w:tr>
      <w:tr w:rsidR="00545B34" w:rsidRPr="00106B9E" w:rsidTr="00B71A90">
        <w:tc>
          <w:tcPr>
            <w:tcW w:w="4786" w:type="dxa"/>
          </w:tcPr>
          <w:p w:rsidR="00545B34" w:rsidRPr="00B71A90" w:rsidRDefault="00545B34" w:rsidP="005E51FD">
            <w:pPr>
              <w:jc w:val="both"/>
              <w:rPr>
                <w:rFonts w:ascii="Book Antiqua" w:hAnsi="Book Antiqua" w:cs="Arial"/>
                <w:b/>
              </w:rPr>
            </w:pPr>
            <w:r w:rsidRPr="00B71A90">
              <w:rPr>
                <w:rFonts w:ascii="Book Antiqua" w:hAnsi="Book Antiqua" w:cs="Arial"/>
                <w:b/>
              </w:rPr>
              <w:t xml:space="preserve">On </w:t>
            </w:r>
            <w:r w:rsidR="001372C2" w:rsidRPr="00B71A90">
              <w:rPr>
                <w:rFonts w:ascii="Book Antiqua" w:hAnsi="Book Antiqua" w:cs="Arial"/>
                <w:b/>
              </w:rPr>
              <w:t>2 July 2018</w:t>
            </w:r>
          </w:p>
        </w:tc>
        <w:tc>
          <w:tcPr>
            <w:tcW w:w="4456" w:type="dxa"/>
            <w:gridSpan w:val="2"/>
          </w:tcPr>
          <w:p w:rsidR="00545B34" w:rsidRPr="00B71A90" w:rsidRDefault="00B71A90" w:rsidP="005E51FD">
            <w:pPr>
              <w:jc w:val="both"/>
              <w:rPr>
                <w:rFonts w:ascii="Book Antiqua" w:hAnsi="Book Antiqua" w:cs="Arial"/>
                <w:b/>
              </w:rPr>
            </w:pPr>
            <w:r w:rsidRPr="00B71A90">
              <w:rPr>
                <w:rFonts w:ascii="Book Antiqua" w:hAnsi="Book Antiqua" w:cs="Arial"/>
                <w:b/>
              </w:rPr>
              <w:t xml:space="preserve">On 24 July 2018 </w:t>
            </w:r>
          </w:p>
        </w:tc>
      </w:tr>
      <w:tr w:rsidR="00545B34" w:rsidRPr="00106B9E" w:rsidTr="00B71A90">
        <w:tc>
          <w:tcPr>
            <w:tcW w:w="5635" w:type="dxa"/>
            <w:gridSpan w:val="2"/>
          </w:tcPr>
          <w:p w:rsidR="00545B34" w:rsidRPr="00106B9E" w:rsidRDefault="00545B34" w:rsidP="005E51FD">
            <w:pPr>
              <w:jc w:val="both"/>
              <w:rPr>
                <w:rFonts w:ascii="Book Antiqua" w:hAnsi="Book Antiqua" w:cs="Arial"/>
                <w:b/>
              </w:rPr>
            </w:pPr>
          </w:p>
        </w:tc>
        <w:tc>
          <w:tcPr>
            <w:tcW w:w="3607" w:type="dxa"/>
          </w:tcPr>
          <w:p w:rsidR="00545B34" w:rsidRPr="00106B9E" w:rsidRDefault="00545B34" w:rsidP="005E51FD">
            <w:pPr>
              <w:jc w:val="both"/>
              <w:rPr>
                <w:rFonts w:ascii="Book Antiqua" w:hAnsi="Book Antiqua" w:cs="Arial"/>
                <w:b/>
              </w:rPr>
            </w:pPr>
          </w:p>
        </w:tc>
      </w:tr>
    </w:tbl>
    <w:p w:rsidR="00545B34" w:rsidRPr="00106B9E"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Default="00545B34" w:rsidP="005E51FD">
      <w:pPr>
        <w:jc w:val="center"/>
        <w:rPr>
          <w:rFonts w:ascii="Book Antiqua" w:hAnsi="Book Antiqua" w:cs="Arial"/>
          <w:b/>
          <w:color w:val="000000"/>
        </w:rPr>
      </w:pPr>
    </w:p>
    <w:p w:rsidR="00DD382C" w:rsidRPr="00CB1B50" w:rsidRDefault="00DD382C"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745DA6" w:rsidRDefault="00607F8A" w:rsidP="005E51FD">
      <w:pPr>
        <w:jc w:val="center"/>
        <w:rPr>
          <w:rFonts w:ascii="Book Antiqua" w:hAnsi="Book Antiqua" w:cs="Arial"/>
          <w:b/>
          <w:color w:val="000000"/>
        </w:rPr>
      </w:pPr>
      <w:r w:rsidRPr="00745DA6">
        <w:rPr>
          <w:rFonts w:ascii="Book Antiqua" w:hAnsi="Book Antiqua" w:cs="Arial"/>
          <w:b/>
        </w:rPr>
        <w:t>C C</w:t>
      </w:r>
    </w:p>
    <w:p w:rsidR="00545B34" w:rsidRPr="00CB1B50" w:rsidRDefault="00545B34" w:rsidP="005E51FD">
      <w:pPr>
        <w:jc w:val="center"/>
        <w:rPr>
          <w:rFonts w:ascii="Book Antiqua" w:hAnsi="Book Antiqua" w:cs="Arial"/>
          <w:b/>
          <w:color w:val="000000"/>
        </w:rPr>
      </w:pPr>
      <w:r w:rsidRPr="00CB1B50">
        <w:rPr>
          <w:rFonts w:ascii="Book Antiqua" w:hAnsi="Book Antiqua" w:cs="Arial"/>
          <w:b/>
          <w:color w:val="000000"/>
        </w:rPr>
        <w:t xml:space="preserve">(ANONYMITY </w:t>
      </w:r>
      <w:r w:rsidR="00790C02">
        <w:rPr>
          <w:rFonts w:ascii="Book Antiqua" w:hAnsi="Book Antiqua" w:cs="Arial"/>
          <w:b/>
          <w:color w:val="000000"/>
        </w:rPr>
        <w:t>DIRECTION MADE</w:t>
      </w:r>
      <w:r w:rsidRPr="00CB1B50">
        <w:rPr>
          <w:rFonts w:ascii="Book Antiqua" w:hAnsi="Book Antiqua" w:cs="Arial"/>
          <w:b/>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DD382C" w:rsidRDefault="00DD382C" w:rsidP="005E51FD">
      <w:pPr>
        <w:outlineLvl w:val="0"/>
        <w:rPr>
          <w:rFonts w:ascii="Book Antiqua" w:hAnsi="Book Antiqua" w:cs="Arial"/>
          <w:b/>
          <w:u w:val="single"/>
        </w:rPr>
      </w:pPr>
    </w:p>
    <w:p w:rsidR="00DD382C" w:rsidRDefault="00DD382C"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994FB7" w:rsidRDefault="00545B34" w:rsidP="00DD382C">
      <w:pPr>
        <w:tabs>
          <w:tab w:val="left" w:pos="2552"/>
        </w:tabs>
        <w:outlineLvl w:val="0"/>
        <w:rPr>
          <w:rFonts w:ascii="Book Antiqua" w:hAnsi="Book Antiqua" w:cs="Arial"/>
        </w:rPr>
      </w:pPr>
      <w:r w:rsidRPr="00994FB7">
        <w:rPr>
          <w:rFonts w:ascii="Book Antiqua" w:hAnsi="Book Antiqua" w:cs="Arial"/>
        </w:rPr>
        <w:t xml:space="preserve">For the Appellant: </w:t>
      </w:r>
      <w:r w:rsidR="00DD382C">
        <w:rPr>
          <w:rFonts w:ascii="Book Antiqua" w:hAnsi="Book Antiqua" w:cs="Arial"/>
        </w:rPr>
        <w:tab/>
      </w:r>
      <w:r w:rsidR="00D119C8" w:rsidRPr="00994FB7">
        <w:rPr>
          <w:rFonts w:ascii="Book Antiqua" w:hAnsi="Book Antiqua" w:cs="Arial"/>
        </w:rPr>
        <w:t>absent</w:t>
      </w:r>
      <w:r w:rsidRPr="00994FB7">
        <w:rPr>
          <w:rFonts w:ascii="Book Antiqua" w:hAnsi="Book Antiqua" w:cs="Arial"/>
        </w:rPr>
        <w:tab/>
      </w:r>
    </w:p>
    <w:p w:rsidR="00545B34" w:rsidRPr="00994FB7" w:rsidRDefault="00545B34" w:rsidP="00DD382C">
      <w:pPr>
        <w:tabs>
          <w:tab w:val="left" w:pos="2552"/>
        </w:tabs>
        <w:rPr>
          <w:rFonts w:ascii="Book Antiqua" w:hAnsi="Book Antiqua" w:cs="Arial"/>
        </w:rPr>
      </w:pPr>
      <w:r w:rsidRPr="00994FB7">
        <w:rPr>
          <w:rFonts w:ascii="Book Antiqua" w:hAnsi="Book Antiqua" w:cs="Arial"/>
        </w:rPr>
        <w:t xml:space="preserve">For the Respondent: </w:t>
      </w:r>
      <w:r w:rsidR="00DD382C">
        <w:rPr>
          <w:rFonts w:ascii="Book Antiqua" w:hAnsi="Book Antiqua" w:cs="Arial"/>
        </w:rPr>
        <w:tab/>
      </w:r>
      <w:r w:rsidR="003E0A94" w:rsidRPr="00994FB7">
        <w:rPr>
          <w:rFonts w:ascii="Book Antiqua" w:hAnsi="Book Antiqua" w:cs="Arial"/>
        </w:rPr>
        <w:t>Ms Willocks</w:t>
      </w:r>
      <w:r w:rsidR="007F1125" w:rsidRPr="00994FB7">
        <w:rPr>
          <w:rFonts w:ascii="Book Antiqua" w:hAnsi="Book Antiqua" w:cs="Arial"/>
        </w:rPr>
        <w:t>-</w:t>
      </w:r>
      <w:r w:rsidR="003E0A94" w:rsidRPr="00994FB7">
        <w:rPr>
          <w:rFonts w:ascii="Book Antiqua" w:hAnsi="Book Antiqua" w:cs="Arial"/>
        </w:rPr>
        <w:t>Briscoe</w:t>
      </w:r>
      <w:r w:rsidR="007F1125" w:rsidRPr="00994FB7">
        <w:rPr>
          <w:rFonts w:ascii="Book Antiqua" w:hAnsi="Book Antiqua" w:cs="Arial"/>
        </w:rPr>
        <w:t>,</w:t>
      </w:r>
      <w:r w:rsidR="003E0A94" w:rsidRPr="00994FB7">
        <w:rPr>
          <w:rFonts w:ascii="Book Antiqua" w:hAnsi="Book Antiqua" w:cs="Arial"/>
        </w:rPr>
        <w:t xml:space="preserve"> </w:t>
      </w:r>
      <w:r w:rsidR="00790C02" w:rsidRPr="00994FB7">
        <w:rPr>
          <w:rFonts w:ascii="Book Antiqua" w:hAnsi="Book Antiqua" w:cs="Arial"/>
        </w:rPr>
        <w:t>Senior Home Office Presenting Officer</w:t>
      </w:r>
    </w:p>
    <w:p w:rsidR="00545B34" w:rsidRPr="00994FB7" w:rsidRDefault="00545B34" w:rsidP="00DD382C">
      <w:pPr>
        <w:spacing w:before="240"/>
        <w:jc w:val="center"/>
        <w:rPr>
          <w:rFonts w:ascii="Book Antiqua" w:hAnsi="Book Antiqua" w:cs="Arial"/>
          <w:b/>
          <w:u w:val="single"/>
        </w:rPr>
      </w:pPr>
      <w:r w:rsidRPr="00994FB7">
        <w:rPr>
          <w:rFonts w:ascii="Book Antiqua" w:hAnsi="Book Antiqua" w:cs="Arial"/>
          <w:b/>
          <w:u w:val="single"/>
        </w:rPr>
        <w:t>DE</w:t>
      </w:r>
      <w:r w:rsidR="00755830" w:rsidRPr="00994FB7">
        <w:rPr>
          <w:rFonts w:ascii="Book Antiqua" w:hAnsi="Book Antiqua" w:cs="Arial"/>
          <w:b/>
          <w:u w:val="single"/>
        </w:rPr>
        <w:t>CISION</w:t>
      </w:r>
      <w:r w:rsidRPr="00994FB7">
        <w:rPr>
          <w:rFonts w:ascii="Book Antiqua" w:hAnsi="Book Antiqua" w:cs="Arial"/>
          <w:b/>
          <w:u w:val="single"/>
        </w:rPr>
        <w:t xml:space="preserve"> AND REASONS</w:t>
      </w:r>
    </w:p>
    <w:p w:rsidR="00DD515C" w:rsidRPr="00994FB7" w:rsidRDefault="00DD515C" w:rsidP="00DD515C">
      <w:pPr>
        <w:spacing w:before="240"/>
        <w:jc w:val="both"/>
        <w:rPr>
          <w:rFonts w:ascii="Book Antiqua" w:hAnsi="Book Antiqua" w:cs="Arial"/>
        </w:rPr>
      </w:pPr>
      <w:r w:rsidRPr="00994FB7">
        <w:rPr>
          <w:rFonts w:ascii="Book Antiqua" w:hAnsi="Book Antiqua" w:cs="Arial"/>
        </w:rPr>
        <w:t xml:space="preserve">1. </w:t>
      </w:r>
      <w:r w:rsidR="00545B34" w:rsidRPr="00994FB7">
        <w:rPr>
          <w:rFonts w:ascii="Book Antiqua" w:hAnsi="Book Antiqua" w:cs="Arial"/>
        </w:rPr>
        <w:t>I</w:t>
      </w:r>
      <w:r w:rsidRPr="00994FB7">
        <w:rPr>
          <w:rFonts w:ascii="Book Antiqua" w:hAnsi="Book Antiqua" w:cs="Arial"/>
        </w:rPr>
        <w:t xml:space="preserve"> make an anonymity order under Rule 14 of the Tribunal Procedure (Upper Tribunal) Rules 2008, precluding publication of any information regarding the proceedings which would be likely to lead members of the public to identify the appellant because this is a protection claim. </w:t>
      </w:r>
    </w:p>
    <w:p w:rsidR="00545B34" w:rsidRPr="00994FB7" w:rsidRDefault="00545B34" w:rsidP="00790C02">
      <w:pPr>
        <w:jc w:val="both"/>
        <w:rPr>
          <w:rFonts w:ascii="Book Antiqua" w:hAnsi="Book Antiqua" w:cs="Arial"/>
        </w:rPr>
      </w:pPr>
    </w:p>
    <w:p w:rsidR="00545B34" w:rsidRPr="00994FB7" w:rsidRDefault="00790C02" w:rsidP="00790C02">
      <w:pPr>
        <w:jc w:val="both"/>
        <w:rPr>
          <w:rFonts w:ascii="Book Antiqua" w:hAnsi="Book Antiqua" w:cs="Arial"/>
        </w:rPr>
      </w:pPr>
      <w:r w:rsidRPr="00994FB7">
        <w:rPr>
          <w:rFonts w:ascii="Book Antiqua" w:hAnsi="Book Antiqua" w:cs="Arial"/>
        </w:rPr>
        <w:t xml:space="preserve">2. </w:t>
      </w:r>
      <w:r w:rsidR="00545B34" w:rsidRPr="00994FB7">
        <w:rPr>
          <w:rFonts w:ascii="Book Antiqua" w:hAnsi="Book Antiqua" w:cs="Arial"/>
        </w:rPr>
        <w:t>This is an appeal by the Appellant against the decision of First-tier Tribunal Judge</w:t>
      </w:r>
      <w:r w:rsidR="00207C3C" w:rsidRPr="00994FB7">
        <w:rPr>
          <w:rFonts w:ascii="Book Antiqua" w:hAnsi="Book Antiqua" w:cs="Arial"/>
        </w:rPr>
        <w:t xml:space="preserve"> </w:t>
      </w:r>
      <w:r w:rsidR="00607F8A" w:rsidRPr="00994FB7">
        <w:rPr>
          <w:rFonts w:ascii="Book Antiqua" w:hAnsi="Book Antiqua" w:cs="Arial"/>
        </w:rPr>
        <w:t xml:space="preserve">Caswell </w:t>
      </w:r>
      <w:r w:rsidR="00545B34" w:rsidRPr="00994FB7">
        <w:rPr>
          <w:rFonts w:ascii="Book Antiqua" w:hAnsi="Book Antiqua" w:cs="Arial"/>
        </w:rPr>
        <w:t>promulgated on</w:t>
      </w:r>
      <w:r w:rsidRPr="00994FB7">
        <w:rPr>
          <w:rFonts w:ascii="Book Antiqua" w:hAnsi="Book Antiqua" w:cs="Arial"/>
        </w:rPr>
        <w:t xml:space="preserve"> </w:t>
      </w:r>
      <w:r w:rsidR="003E0A94" w:rsidRPr="00994FB7">
        <w:rPr>
          <w:rFonts w:ascii="Book Antiqua" w:hAnsi="Book Antiqua" w:cs="Arial"/>
        </w:rPr>
        <w:t>1</w:t>
      </w:r>
      <w:r w:rsidR="00607F8A" w:rsidRPr="00994FB7">
        <w:rPr>
          <w:rFonts w:ascii="Book Antiqua" w:hAnsi="Book Antiqua" w:cs="Arial"/>
        </w:rPr>
        <w:t>3 September 2017</w:t>
      </w:r>
      <w:r w:rsidR="00545B34" w:rsidRPr="00994FB7">
        <w:rPr>
          <w:rFonts w:ascii="Book Antiqua" w:hAnsi="Book Antiqua" w:cs="Arial"/>
        </w:rPr>
        <w:t>, which dismissed the Appellant’s appeal</w:t>
      </w:r>
      <w:r w:rsidRPr="00994FB7">
        <w:rPr>
          <w:rFonts w:ascii="Book Antiqua" w:hAnsi="Book Antiqua" w:cs="Arial"/>
        </w:rPr>
        <w:t xml:space="preserve"> against the </w:t>
      </w:r>
      <w:r w:rsidR="003E0A94" w:rsidRPr="00994FB7">
        <w:rPr>
          <w:rFonts w:ascii="Book Antiqua" w:hAnsi="Book Antiqua" w:cs="Arial"/>
        </w:rPr>
        <w:t>respondent’s</w:t>
      </w:r>
      <w:r w:rsidRPr="00994FB7">
        <w:rPr>
          <w:rFonts w:ascii="Book Antiqua" w:hAnsi="Book Antiqua" w:cs="Arial"/>
        </w:rPr>
        <w:t xml:space="preserve"> decision to re</w:t>
      </w:r>
      <w:r w:rsidR="003E0A94" w:rsidRPr="00994FB7">
        <w:rPr>
          <w:rFonts w:ascii="Book Antiqua" w:hAnsi="Book Antiqua" w:cs="Arial"/>
        </w:rPr>
        <w:t xml:space="preserve">fuse </w:t>
      </w:r>
      <w:r w:rsidR="00607F8A" w:rsidRPr="00994FB7">
        <w:rPr>
          <w:rFonts w:ascii="Book Antiqua" w:hAnsi="Book Antiqua" w:cs="Arial"/>
        </w:rPr>
        <w:t>her protection claim.</w:t>
      </w:r>
    </w:p>
    <w:p w:rsidR="00545B34" w:rsidRPr="00994FB7" w:rsidRDefault="00545B34" w:rsidP="005E51FD">
      <w:pPr>
        <w:jc w:val="both"/>
        <w:rPr>
          <w:rFonts w:ascii="Book Antiqua" w:hAnsi="Book Antiqua" w:cs="Arial"/>
        </w:rPr>
      </w:pPr>
    </w:p>
    <w:p w:rsidR="00545B34" w:rsidRPr="00994FB7" w:rsidRDefault="00545B34" w:rsidP="005E51FD">
      <w:pPr>
        <w:jc w:val="both"/>
        <w:rPr>
          <w:rFonts w:ascii="Book Antiqua" w:hAnsi="Book Antiqua" w:cs="Arial"/>
          <w:u w:val="single"/>
        </w:rPr>
      </w:pPr>
      <w:r w:rsidRPr="00994FB7">
        <w:rPr>
          <w:rFonts w:ascii="Book Antiqua" w:hAnsi="Book Antiqua" w:cs="Arial"/>
          <w:u w:val="single"/>
        </w:rPr>
        <w:lastRenderedPageBreak/>
        <w:t>Background</w:t>
      </w:r>
    </w:p>
    <w:p w:rsidR="00545B34" w:rsidRPr="00994FB7" w:rsidRDefault="00545B34" w:rsidP="005E51FD">
      <w:pPr>
        <w:ind w:left="360"/>
        <w:jc w:val="both"/>
        <w:rPr>
          <w:rFonts w:ascii="Book Antiqua" w:hAnsi="Book Antiqua" w:cs="Arial"/>
        </w:rPr>
      </w:pPr>
    </w:p>
    <w:p w:rsidR="00545B34" w:rsidRPr="00994FB7" w:rsidRDefault="00790C02" w:rsidP="00790C02">
      <w:pPr>
        <w:jc w:val="both"/>
        <w:rPr>
          <w:rFonts w:ascii="Book Antiqua" w:hAnsi="Book Antiqua" w:cs="Arial"/>
        </w:rPr>
      </w:pPr>
      <w:r w:rsidRPr="00994FB7">
        <w:rPr>
          <w:rFonts w:ascii="Book Antiqua" w:hAnsi="Book Antiqua" w:cs="Arial"/>
        </w:rPr>
        <w:t xml:space="preserve">3. </w:t>
      </w:r>
      <w:r w:rsidR="00087FA9" w:rsidRPr="00994FB7">
        <w:rPr>
          <w:rFonts w:ascii="Book Antiqua" w:hAnsi="Book Antiqua" w:cs="Arial"/>
        </w:rPr>
        <w:t>The Appellant</w:t>
      </w:r>
      <w:r w:rsidR="00545B34" w:rsidRPr="00994FB7">
        <w:rPr>
          <w:rFonts w:ascii="Book Antiqua" w:hAnsi="Book Antiqua" w:cs="Arial"/>
        </w:rPr>
        <w:t xml:space="preserve"> was born on </w:t>
      </w:r>
      <w:r w:rsidR="00607F8A" w:rsidRPr="00994FB7">
        <w:rPr>
          <w:rFonts w:ascii="Book Antiqua" w:hAnsi="Book Antiqua" w:cs="Arial"/>
        </w:rPr>
        <w:t>1</w:t>
      </w:r>
      <w:r w:rsidRPr="00994FB7">
        <w:rPr>
          <w:rFonts w:ascii="Book Antiqua" w:hAnsi="Book Antiqua" w:cs="Arial"/>
        </w:rPr>
        <w:t xml:space="preserve">2 </w:t>
      </w:r>
      <w:r w:rsidR="00607F8A" w:rsidRPr="00994FB7">
        <w:rPr>
          <w:rFonts w:ascii="Book Antiqua" w:hAnsi="Book Antiqua" w:cs="Arial"/>
        </w:rPr>
        <w:t xml:space="preserve">December 1993 </w:t>
      </w:r>
      <w:r w:rsidR="00087FA9" w:rsidRPr="00994FB7">
        <w:rPr>
          <w:rFonts w:ascii="Book Antiqua" w:hAnsi="Book Antiqua" w:cs="Arial"/>
        </w:rPr>
        <w:t xml:space="preserve">and is a </w:t>
      </w:r>
      <w:r w:rsidR="00622E11" w:rsidRPr="00994FB7">
        <w:rPr>
          <w:rFonts w:ascii="Book Antiqua" w:hAnsi="Book Antiqua" w:cs="Arial"/>
        </w:rPr>
        <w:t>national</w:t>
      </w:r>
      <w:r w:rsidR="00087FA9" w:rsidRPr="00994FB7">
        <w:rPr>
          <w:rFonts w:ascii="Book Antiqua" w:hAnsi="Book Antiqua" w:cs="Arial"/>
        </w:rPr>
        <w:t xml:space="preserve"> of</w:t>
      </w:r>
      <w:r w:rsidR="00545B34" w:rsidRPr="00994FB7">
        <w:rPr>
          <w:rFonts w:ascii="Book Antiqua" w:hAnsi="Book Antiqua" w:cs="Arial"/>
        </w:rPr>
        <w:t xml:space="preserve"> </w:t>
      </w:r>
      <w:r w:rsidR="00607F8A" w:rsidRPr="00994FB7">
        <w:rPr>
          <w:rFonts w:ascii="Book Antiqua" w:hAnsi="Book Antiqua" w:cs="Arial"/>
        </w:rPr>
        <w:t>Zimbabwe</w:t>
      </w:r>
      <w:r w:rsidR="00545B34" w:rsidRPr="00994FB7">
        <w:rPr>
          <w:rFonts w:ascii="Book Antiqua" w:hAnsi="Book Antiqua" w:cs="Arial"/>
        </w:rPr>
        <w:t>.</w:t>
      </w:r>
      <w:r w:rsidRPr="00994FB7">
        <w:rPr>
          <w:rFonts w:ascii="Book Antiqua" w:hAnsi="Book Antiqua" w:cs="Arial"/>
        </w:rPr>
        <w:t xml:space="preserve"> On </w:t>
      </w:r>
      <w:r w:rsidR="00607F8A" w:rsidRPr="00994FB7">
        <w:rPr>
          <w:rFonts w:ascii="Book Antiqua" w:hAnsi="Book Antiqua" w:cs="Arial"/>
        </w:rPr>
        <w:t>15 June 2017</w:t>
      </w:r>
      <w:r w:rsidRPr="00994FB7">
        <w:rPr>
          <w:rFonts w:ascii="Book Antiqua" w:hAnsi="Book Antiqua" w:cs="Arial"/>
        </w:rPr>
        <w:t xml:space="preserve"> the respondent re</w:t>
      </w:r>
      <w:r w:rsidR="003E0A94" w:rsidRPr="00994FB7">
        <w:rPr>
          <w:rFonts w:ascii="Book Antiqua" w:hAnsi="Book Antiqua" w:cs="Arial"/>
        </w:rPr>
        <w:t xml:space="preserve">fused the appellant’s </w:t>
      </w:r>
      <w:r w:rsidR="00607F8A" w:rsidRPr="00994FB7">
        <w:rPr>
          <w:rFonts w:ascii="Book Antiqua" w:hAnsi="Book Antiqua" w:cs="Arial"/>
        </w:rPr>
        <w:t xml:space="preserve">protection claim. </w:t>
      </w:r>
    </w:p>
    <w:p w:rsidR="00545B34" w:rsidRPr="00994FB7" w:rsidRDefault="00545B34" w:rsidP="005E51FD">
      <w:pPr>
        <w:pStyle w:val="ListParagraph"/>
        <w:rPr>
          <w:rFonts w:ascii="Book Antiqua" w:hAnsi="Book Antiqua" w:cs="Arial"/>
        </w:rPr>
      </w:pPr>
    </w:p>
    <w:p w:rsidR="00545B34" w:rsidRPr="00994FB7" w:rsidRDefault="00545B34" w:rsidP="005E51FD">
      <w:pPr>
        <w:jc w:val="both"/>
        <w:rPr>
          <w:rFonts w:ascii="Book Antiqua" w:hAnsi="Book Antiqua" w:cs="Arial"/>
          <w:u w:val="single"/>
        </w:rPr>
      </w:pPr>
      <w:r w:rsidRPr="00994FB7">
        <w:rPr>
          <w:rFonts w:ascii="Book Antiqua" w:hAnsi="Book Antiqua" w:cs="Arial"/>
          <w:u w:val="single"/>
        </w:rPr>
        <w:t>The Judge’s Decision</w:t>
      </w:r>
    </w:p>
    <w:p w:rsidR="00790C02" w:rsidRPr="00994FB7" w:rsidRDefault="00790C02" w:rsidP="00790C02">
      <w:pPr>
        <w:jc w:val="both"/>
        <w:rPr>
          <w:rFonts w:ascii="Book Antiqua" w:hAnsi="Book Antiqua" w:cs="Arial"/>
        </w:rPr>
      </w:pPr>
    </w:p>
    <w:p w:rsidR="007F1125" w:rsidRPr="00994FB7" w:rsidRDefault="00790C02" w:rsidP="00790C02">
      <w:pPr>
        <w:jc w:val="both"/>
        <w:rPr>
          <w:rFonts w:ascii="Book Antiqua" w:hAnsi="Book Antiqua" w:cs="Arial"/>
          <w:color w:val="000000"/>
        </w:rPr>
      </w:pPr>
      <w:r w:rsidRPr="00994FB7">
        <w:rPr>
          <w:rFonts w:ascii="Book Antiqua" w:hAnsi="Book Antiqua" w:cs="Arial"/>
        </w:rPr>
        <w:t xml:space="preserve">4. </w:t>
      </w:r>
      <w:r w:rsidR="00545B34" w:rsidRPr="00994FB7">
        <w:rPr>
          <w:rFonts w:ascii="Book Antiqua" w:hAnsi="Book Antiqua" w:cs="Arial"/>
        </w:rPr>
        <w:t>The Appellant appealed to the First-tier Tribunal</w:t>
      </w:r>
      <w:r w:rsidR="00850890" w:rsidRPr="00994FB7">
        <w:rPr>
          <w:rFonts w:ascii="Book Antiqua" w:hAnsi="Book Antiqua" w:cs="Arial"/>
        </w:rPr>
        <w:t>.</w:t>
      </w:r>
      <w:r w:rsidR="00545B34" w:rsidRPr="00994FB7">
        <w:rPr>
          <w:rFonts w:ascii="Book Antiqua" w:hAnsi="Book Antiqua" w:cs="Arial"/>
        </w:rPr>
        <w:t xml:space="preserve"> First-tier Tribunal Judge </w:t>
      </w:r>
      <w:r w:rsidR="00DD515C" w:rsidRPr="00994FB7">
        <w:rPr>
          <w:rFonts w:ascii="Book Antiqua" w:hAnsi="Book Antiqua" w:cs="Arial"/>
        </w:rPr>
        <w:t>C</w:t>
      </w:r>
      <w:r w:rsidR="00DD382C">
        <w:rPr>
          <w:rFonts w:ascii="Book Antiqua" w:hAnsi="Book Antiqua" w:cs="Arial"/>
        </w:rPr>
        <w:t>a</w:t>
      </w:r>
      <w:r w:rsidR="00DD515C" w:rsidRPr="00994FB7">
        <w:rPr>
          <w:rFonts w:ascii="Book Antiqua" w:hAnsi="Book Antiqua" w:cs="Arial"/>
        </w:rPr>
        <w:t xml:space="preserve">swell </w:t>
      </w:r>
      <w:r w:rsidR="00850890" w:rsidRPr="00994FB7">
        <w:rPr>
          <w:rFonts w:ascii="Book Antiqua" w:hAnsi="Book Antiqua" w:cs="Arial"/>
        </w:rPr>
        <w:t>(</w:t>
      </w:r>
      <w:r w:rsidR="00545B34" w:rsidRPr="00994FB7">
        <w:rPr>
          <w:rFonts w:ascii="Book Antiqua" w:hAnsi="Book Antiqua" w:cs="Arial"/>
        </w:rPr>
        <w:t xml:space="preserve">“the Judge”) dismissed the appeal against the Respondent’s decision. Grounds of appeal were lodged and on </w:t>
      </w:r>
      <w:r w:rsidRPr="00994FB7">
        <w:rPr>
          <w:rFonts w:ascii="Book Antiqua" w:hAnsi="Book Antiqua" w:cs="Arial"/>
        </w:rPr>
        <w:t>1</w:t>
      </w:r>
      <w:r w:rsidR="007F1125" w:rsidRPr="00994FB7">
        <w:rPr>
          <w:rFonts w:ascii="Book Antiqua" w:hAnsi="Book Antiqua" w:cs="Arial"/>
        </w:rPr>
        <w:t>5 May</w:t>
      </w:r>
      <w:r w:rsidRPr="00994FB7">
        <w:rPr>
          <w:rFonts w:ascii="Book Antiqua" w:hAnsi="Book Antiqua" w:cs="Arial"/>
        </w:rPr>
        <w:t xml:space="preserve"> 2018 </w:t>
      </w:r>
      <w:r w:rsidR="00DD515C" w:rsidRPr="00994FB7">
        <w:rPr>
          <w:rFonts w:ascii="Book Antiqua" w:hAnsi="Book Antiqua" w:cs="Arial"/>
        </w:rPr>
        <w:t>Upper Tribunal J</w:t>
      </w:r>
      <w:r w:rsidR="00545B34" w:rsidRPr="00994FB7">
        <w:rPr>
          <w:rFonts w:ascii="Book Antiqua" w:hAnsi="Book Antiqua" w:cs="Arial"/>
        </w:rPr>
        <w:t xml:space="preserve">udge </w:t>
      </w:r>
      <w:proofErr w:type="spellStart"/>
      <w:r w:rsidR="00DD515C" w:rsidRPr="00994FB7">
        <w:rPr>
          <w:rFonts w:ascii="Book Antiqua" w:hAnsi="Book Antiqua" w:cs="Arial"/>
        </w:rPr>
        <w:t>Plimmer</w:t>
      </w:r>
      <w:proofErr w:type="spellEnd"/>
      <w:r w:rsidR="007F1125" w:rsidRPr="00994FB7">
        <w:rPr>
          <w:rFonts w:ascii="Book Antiqua" w:hAnsi="Book Antiqua" w:cs="Arial"/>
        </w:rPr>
        <w:t xml:space="preserve"> </w:t>
      </w:r>
      <w:r w:rsidR="00545B34" w:rsidRPr="00994FB7">
        <w:rPr>
          <w:rFonts w:ascii="Book Antiqua" w:hAnsi="Book Antiqua" w:cs="Arial"/>
        </w:rPr>
        <w:t xml:space="preserve">gave </w:t>
      </w:r>
      <w:r w:rsidR="00850890" w:rsidRPr="00994FB7">
        <w:rPr>
          <w:rFonts w:ascii="Book Antiqua" w:hAnsi="Book Antiqua" w:cs="Arial"/>
          <w:color w:val="000000"/>
        </w:rPr>
        <w:t xml:space="preserve">permission to appeal </w:t>
      </w:r>
      <w:r w:rsidR="007F1125" w:rsidRPr="00994FB7">
        <w:rPr>
          <w:rFonts w:ascii="Book Antiqua" w:hAnsi="Book Antiqua" w:cs="Arial"/>
          <w:color w:val="000000"/>
        </w:rPr>
        <w:t xml:space="preserve">stating </w:t>
      </w:r>
    </w:p>
    <w:p w:rsidR="00DD515C" w:rsidRPr="00D401FC" w:rsidRDefault="00DD515C" w:rsidP="00790C02">
      <w:pPr>
        <w:jc w:val="both"/>
        <w:rPr>
          <w:rFonts w:ascii="Book Antiqua" w:hAnsi="Book Antiqua" w:cs="Arial"/>
          <w:color w:val="000000"/>
          <w:sz w:val="22"/>
          <w:szCs w:val="22"/>
        </w:rPr>
      </w:pPr>
    </w:p>
    <w:p w:rsidR="007F1125" w:rsidRPr="00D401FC" w:rsidRDefault="007F1125" w:rsidP="00A74184">
      <w:pPr>
        <w:ind w:left="720"/>
        <w:jc w:val="both"/>
        <w:rPr>
          <w:rFonts w:ascii="Book Antiqua" w:hAnsi="Book Antiqua" w:cs="Arial"/>
          <w:color w:val="000000"/>
          <w:sz w:val="22"/>
          <w:szCs w:val="22"/>
        </w:rPr>
      </w:pPr>
      <w:r w:rsidRPr="00D401FC">
        <w:rPr>
          <w:rFonts w:ascii="Book Antiqua" w:hAnsi="Book Antiqua" w:cs="Arial"/>
          <w:color w:val="000000"/>
          <w:sz w:val="22"/>
          <w:szCs w:val="22"/>
        </w:rPr>
        <w:t xml:space="preserve">It is arguable </w:t>
      </w:r>
      <w:r w:rsidR="00DD515C" w:rsidRPr="00D401FC">
        <w:rPr>
          <w:rFonts w:ascii="Book Antiqua" w:hAnsi="Book Antiqua" w:cs="Arial"/>
          <w:color w:val="000000"/>
          <w:sz w:val="22"/>
          <w:szCs w:val="22"/>
        </w:rPr>
        <w:t>that given the particular circumstances, which included the appellant indicating the day before her asylum appeal that she wanted it to proceed on the papers b</w:t>
      </w:r>
      <w:r w:rsidR="001964B7" w:rsidRPr="00D401FC">
        <w:rPr>
          <w:rFonts w:ascii="Book Antiqua" w:hAnsi="Book Antiqua" w:cs="Arial"/>
          <w:color w:val="000000"/>
          <w:sz w:val="22"/>
          <w:szCs w:val="22"/>
        </w:rPr>
        <w:t>ut</w:t>
      </w:r>
      <w:r w:rsidR="00DD515C" w:rsidRPr="00D401FC">
        <w:rPr>
          <w:rFonts w:ascii="Book Antiqua" w:hAnsi="Book Antiqua" w:cs="Arial"/>
          <w:color w:val="000000"/>
          <w:sz w:val="22"/>
          <w:szCs w:val="22"/>
        </w:rPr>
        <w:t xml:space="preserve"> the SSHD’s representative objecting to this on the morning of the hearing and as such the appeal proceeded as an oral hearing in her absence, fairness demanded that the oral hearing be adjourned to ensure the attendance of both parties.</w:t>
      </w:r>
    </w:p>
    <w:p w:rsidR="007F1125" w:rsidRPr="00994FB7" w:rsidRDefault="007F1125" w:rsidP="00790C02">
      <w:pPr>
        <w:jc w:val="both"/>
        <w:rPr>
          <w:rFonts w:ascii="Book Antiqua" w:hAnsi="Book Antiqua" w:cs="Arial"/>
          <w:color w:val="000000"/>
        </w:rPr>
      </w:pPr>
    </w:p>
    <w:p w:rsidR="007F1125" w:rsidRPr="00994FB7" w:rsidRDefault="007F1125" w:rsidP="00790C02">
      <w:pPr>
        <w:jc w:val="both"/>
        <w:rPr>
          <w:rFonts w:ascii="Book Antiqua" w:hAnsi="Book Antiqua" w:cs="Arial"/>
          <w:color w:val="000000"/>
          <w:u w:val="single"/>
        </w:rPr>
      </w:pPr>
      <w:r w:rsidRPr="00994FB7">
        <w:rPr>
          <w:rFonts w:ascii="Book Antiqua" w:hAnsi="Book Antiqua" w:cs="Arial"/>
          <w:color w:val="000000"/>
          <w:u w:val="single"/>
        </w:rPr>
        <w:t>The Hearing</w:t>
      </w:r>
    </w:p>
    <w:p w:rsidR="00D119C8" w:rsidRPr="00994FB7" w:rsidRDefault="00790C02" w:rsidP="00D119C8">
      <w:pPr>
        <w:spacing w:before="240"/>
        <w:jc w:val="both"/>
        <w:rPr>
          <w:rFonts w:ascii="Book Antiqua" w:hAnsi="Book Antiqua" w:cs="Arial"/>
        </w:rPr>
      </w:pPr>
      <w:r w:rsidRPr="00994FB7">
        <w:rPr>
          <w:rFonts w:ascii="Book Antiqua" w:hAnsi="Book Antiqua" w:cs="Arial"/>
        </w:rPr>
        <w:t>5.</w:t>
      </w:r>
      <w:r w:rsidR="00D119C8" w:rsidRPr="00994FB7">
        <w:rPr>
          <w:rFonts w:ascii="Book Antiqua" w:hAnsi="Book Antiqua" w:cs="Arial"/>
        </w:rPr>
        <w:t xml:space="preserve"> The Appellant did not attend the appeal nor was she represented at the appeal. I am satisfied that due notice of the appeal was served upon the Appellant at the address that was given. I am therefore satisfied that</w:t>
      </w:r>
      <w:r w:rsidR="001964B7" w:rsidRPr="00994FB7">
        <w:rPr>
          <w:rFonts w:ascii="Book Antiqua" w:hAnsi="Book Antiqua" w:cs="Arial"/>
        </w:rPr>
        <w:t>, as the appellant has</w:t>
      </w:r>
      <w:r w:rsidR="00D119C8" w:rsidRPr="00994FB7">
        <w:rPr>
          <w:rFonts w:ascii="Book Antiqua" w:hAnsi="Book Antiqua" w:cs="Arial"/>
        </w:rPr>
        <w:t xml:space="preserve"> been served notice of the hearing</w:t>
      </w:r>
      <w:r w:rsidR="001964B7" w:rsidRPr="00994FB7">
        <w:rPr>
          <w:rFonts w:ascii="Book Antiqua" w:hAnsi="Book Antiqua" w:cs="Arial"/>
        </w:rPr>
        <w:t>,</w:t>
      </w:r>
      <w:r w:rsidR="00D119C8" w:rsidRPr="00994FB7">
        <w:rPr>
          <w:rFonts w:ascii="Book Antiqua" w:hAnsi="Book Antiqua" w:cs="Arial"/>
        </w:rPr>
        <w:t xml:space="preserve"> it is in the interests of justice to proceed with the hearing in the Appellant’s absence</w:t>
      </w:r>
      <w:r w:rsidR="001964B7" w:rsidRPr="00994FB7">
        <w:rPr>
          <w:rFonts w:ascii="Book Antiqua" w:hAnsi="Book Antiqua" w:cs="Arial"/>
        </w:rPr>
        <w:t xml:space="preserve"> relying on</w:t>
      </w:r>
      <w:r w:rsidR="00D119C8" w:rsidRPr="00994FB7">
        <w:rPr>
          <w:rFonts w:ascii="Book Antiqua" w:hAnsi="Book Antiqua" w:cs="Arial"/>
        </w:rPr>
        <w:t xml:space="preserve"> paragraph 38 of The Tribunal Procedure (Upper Tribunal) Rules 2008.</w:t>
      </w:r>
    </w:p>
    <w:p w:rsidR="001964B7" w:rsidRPr="00994FB7" w:rsidRDefault="001964B7" w:rsidP="00D119C8">
      <w:pPr>
        <w:autoSpaceDE w:val="0"/>
        <w:autoSpaceDN w:val="0"/>
        <w:adjustRightInd w:val="0"/>
        <w:rPr>
          <w:rFonts w:ascii="Book Antiqua" w:hAnsi="Book Antiqua" w:cs="Arial"/>
        </w:rPr>
      </w:pPr>
    </w:p>
    <w:p w:rsidR="00790C02" w:rsidRPr="00994FB7" w:rsidRDefault="00D119C8" w:rsidP="001964B7">
      <w:pPr>
        <w:autoSpaceDE w:val="0"/>
        <w:autoSpaceDN w:val="0"/>
        <w:adjustRightInd w:val="0"/>
        <w:jc w:val="both"/>
        <w:rPr>
          <w:rFonts w:ascii="Book Antiqua" w:hAnsi="Book Antiqua" w:cs="Times-Roman"/>
        </w:rPr>
      </w:pPr>
      <w:r w:rsidRPr="00994FB7">
        <w:rPr>
          <w:rFonts w:ascii="Book Antiqua" w:hAnsi="Book Antiqua" w:cs="Arial"/>
        </w:rPr>
        <w:t xml:space="preserve">6. Ms Willocks-Briscoe </w:t>
      </w:r>
      <w:r w:rsidR="001964B7" w:rsidRPr="00994FB7">
        <w:rPr>
          <w:rFonts w:ascii="Book Antiqua" w:hAnsi="Book Antiqua" w:cs="Arial"/>
        </w:rPr>
        <w:t xml:space="preserve">told </w:t>
      </w:r>
      <w:r w:rsidRPr="00994FB7">
        <w:rPr>
          <w:rFonts w:ascii="Book Antiqua" w:hAnsi="Book Antiqua" w:cs="Arial"/>
        </w:rPr>
        <w:t>me that the dec</w:t>
      </w:r>
      <w:r w:rsidR="001964B7" w:rsidRPr="00994FB7">
        <w:rPr>
          <w:rFonts w:ascii="Book Antiqua" w:hAnsi="Book Antiqua" w:cs="Arial"/>
        </w:rPr>
        <w:t>ision</w:t>
      </w:r>
      <w:r w:rsidRPr="00994FB7">
        <w:rPr>
          <w:rFonts w:ascii="Book Antiqua" w:hAnsi="Book Antiqua" w:cs="Arial"/>
        </w:rPr>
        <w:t xml:space="preserve"> does not contain an error of law. She told me that I would have to ask myself whether or not the </w:t>
      </w:r>
      <w:r w:rsidR="001964B7" w:rsidRPr="00994FB7">
        <w:rPr>
          <w:rFonts w:ascii="Book Antiqua" w:hAnsi="Book Antiqua" w:cs="Arial"/>
        </w:rPr>
        <w:t>J</w:t>
      </w:r>
      <w:r w:rsidRPr="00994FB7">
        <w:rPr>
          <w:rFonts w:ascii="Book Antiqua" w:hAnsi="Book Antiqua" w:cs="Arial"/>
        </w:rPr>
        <w:t xml:space="preserve">udge applied rule 25 of </w:t>
      </w:r>
      <w:r w:rsidRPr="00994FB7">
        <w:rPr>
          <w:rFonts w:ascii="Book Antiqua" w:hAnsi="Book Antiqua" w:cs="Times-Roman"/>
        </w:rPr>
        <w:t>The Tribunal Procedure (First-tier Tribunal) (Immigration and Asylum Chamber) Rules 2014 correctly</w:t>
      </w:r>
      <w:r w:rsidR="001964B7" w:rsidRPr="00994FB7">
        <w:rPr>
          <w:rFonts w:ascii="Book Antiqua" w:hAnsi="Book Antiqua" w:cs="Times-Roman"/>
        </w:rPr>
        <w:t xml:space="preserve">, and </w:t>
      </w:r>
      <w:r w:rsidRPr="00994FB7">
        <w:rPr>
          <w:rFonts w:ascii="Book Antiqua" w:hAnsi="Book Antiqua" w:cs="Times-Roman"/>
        </w:rPr>
        <w:t>whether or not the appellant has been treated fairly.</w:t>
      </w:r>
    </w:p>
    <w:p w:rsidR="00D119C8" w:rsidRPr="00994FB7" w:rsidRDefault="00D119C8" w:rsidP="001964B7">
      <w:pPr>
        <w:autoSpaceDE w:val="0"/>
        <w:autoSpaceDN w:val="0"/>
        <w:adjustRightInd w:val="0"/>
        <w:jc w:val="both"/>
        <w:rPr>
          <w:rFonts w:ascii="Book Antiqua" w:hAnsi="Book Antiqua" w:cs="Times-Roman"/>
        </w:rPr>
      </w:pPr>
    </w:p>
    <w:p w:rsidR="00D119C8" w:rsidRPr="00994FB7" w:rsidRDefault="00D119C8" w:rsidP="001964B7">
      <w:pPr>
        <w:autoSpaceDE w:val="0"/>
        <w:autoSpaceDN w:val="0"/>
        <w:adjustRightInd w:val="0"/>
        <w:jc w:val="both"/>
        <w:rPr>
          <w:rFonts w:ascii="Book Antiqua" w:hAnsi="Book Antiqua" w:cs="Times-Roman"/>
        </w:rPr>
      </w:pPr>
      <w:r w:rsidRPr="00994FB7">
        <w:rPr>
          <w:rFonts w:ascii="Book Antiqua" w:hAnsi="Book Antiqua" w:cs="Times-Roman"/>
        </w:rPr>
        <w:t>7.</w:t>
      </w:r>
      <w:r w:rsidR="00771FF6" w:rsidRPr="00994FB7">
        <w:rPr>
          <w:rFonts w:ascii="Book Antiqua" w:hAnsi="Book Antiqua" w:cs="Times-Roman"/>
        </w:rPr>
        <w:t xml:space="preserve"> In her letter of appeal</w:t>
      </w:r>
      <w:r w:rsidR="001964B7" w:rsidRPr="00994FB7">
        <w:rPr>
          <w:rFonts w:ascii="Book Antiqua" w:hAnsi="Book Antiqua" w:cs="Times-Roman"/>
        </w:rPr>
        <w:t>,</w:t>
      </w:r>
      <w:r w:rsidR="00771FF6" w:rsidRPr="00994FB7">
        <w:rPr>
          <w:rFonts w:ascii="Book Antiqua" w:hAnsi="Book Antiqua" w:cs="Times-Roman"/>
        </w:rPr>
        <w:t xml:space="preserve"> the appellant reiterates because she is gay</w:t>
      </w:r>
      <w:r w:rsidR="001964B7" w:rsidRPr="00994FB7">
        <w:rPr>
          <w:rFonts w:ascii="Book Antiqua" w:hAnsi="Book Antiqua" w:cs="Times-Roman"/>
        </w:rPr>
        <w:t xml:space="preserve"> and that</w:t>
      </w:r>
      <w:r w:rsidR="00771FF6" w:rsidRPr="00994FB7">
        <w:rPr>
          <w:rFonts w:ascii="Book Antiqua" w:hAnsi="Book Antiqua" w:cs="Times-Roman"/>
        </w:rPr>
        <w:t xml:space="preserve"> she faces abuse potential death if returned to Zimbabwe. The appellant complains that internal relocation is impossible because </w:t>
      </w:r>
      <w:r w:rsidR="001964B7" w:rsidRPr="00994FB7">
        <w:rPr>
          <w:rFonts w:ascii="Book Antiqua" w:hAnsi="Book Antiqua" w:cs="Times-Roman"/>
        </w:rPr>
        <w:t xml:space="preserve">it </w:t>
      </w:r>
      <w:r w:rsidR="00771FF6" w:rsidRPr="00994FB7">
        <w:rPr>
          <w:rFonts w:ascii="Book Antiqua" w:hAnsi="Book Antiqua" w:cs="Times-Roman"/>
        </w:rPr>
        <w:t>is unduly harsh. The appellant says that she did not want an oral hearing and specifically asked for her case to be determined on the papers only.</w:t>
      </w:r>
    </w:p>
    <w:p w:rsidR="00771FF6" w:rsidRPr="00994FB7" w:rsidRDefault="00771FF6" w:rsidP="001964B7">
      <w:pPr>
        <w:autoSpaceDE w:val="0"/>
        <w:autoSpaceDN w:val="0"/>
        <w:adjustRightInd w:val="0"/>
        <w:jc w:val="both"/>
        <w:rPr>
          <w:rFonts w:ascii="Book Antiqua" w:hAnsi="Book Antiqua" w:cs="Times-Roman"/>
        </w:rPr>
      </w:pPr>
    </w:p>
    <w:p w:rsidR="00D119C8" w:rsidRPr="00994FB7" w:rsidRDefault="00D119C8" w:rsidP="001964B7">
      <w:pPr>
        <w:autoSpaceDE w:val="0"/>
        <w:autoSpaceDN w:val="0"/>
        <w:adjustRightInd w:val="0"/>
        <w:jc w:val="both"/>
        <w:rPr>
          <w:rFonts w:ascii="Book Antiqua" w:hAnsi="Book Antiqua" w:cs="Arial"/>
          <w:u w:val="single"/>
        </w:rPr>
      </w:pPr>
      <w:r w:rsidRPr="00994FB7">
        <w:rPr>
          <w:rFonts w:ascii="Book Antiqua" w:hAnsi="Book Antiqua" w:cs="Times-Roman"/>
          <w:u w:val="single"/>
        </w:rPr>
        <w:t>Analysis</w:t>
      </w:r>
    </w:p>
    <w:p w:rsidR="00D119C8" w:rsidRPr="00994FB7" w:rsidRDefault="00D119C8" w:rsidP="00D119C8">
      <w:pPr>
        <w:autoSpaceDE w:val="0"/>
        <w:autoSpaceDN w:val="0"/>
        <w:adjustRightInd w:val="0"/>
        <w:rPr>
          <w:rFonts w:ascii="Book Antiqua" w:hAnsi="Book Antiqua" w:cs="Arial"/>
        </w:rPr>
      </w:pPr>
    </w:p>
    <w:p w:rsidR="00771FF6" w:rsidRPr="00994FB7" w:rsidRDefault="00771FF6" w:rsidP="006C4FE1">
      <w:pPr>
        <w:autoSpaceDE w:val="0"/>
        <w:autoSpaceDN w:val="0"/>
        <w:adjustRightInd w:val="0"/>
        <w:jc w:val="both"/>
        <w:rPr>
          <w:rFonts w:ascii="Book Antiqua" w:hAnsi="Book Antiqua" w:cs="Arial"/>
        </w:rPr>
      </w:pPr>
      <w:r w:rsidRPr="00994FB7">
        <w:rPr>
          <w:rFonts w:ascii="Book Antiqua" w:hAnsi="Book Antiqua" w:cs="Arial"/>
        </w:rPr>
        <w:t xml:space="preserve">8. The appellant’s notice of appeal to the </w:t>
      </w:r>
      <w:r w:rsidR="00420434" w:rsidRPr="00994FB7">
        <w:rPr>
          <w:rFonts w:ascii="Book Antiqua" w:hAnsi="Book Antiqua" w:cs="Arial"/>
        </w:rPr>
        <w:t>F</w:t>
      </w:r>
      <w:r w:rsidRPr="00994FB7">
        <w:rPr>
          <w:rFonts w:ascii="Book Antiqua" w:hAnsi="Book Antiqua" w:cs="Arial"/>
        </w:rPr>
        <w:t xml:space="preserve">irst-tier </w:t>
      </w:r>
      <w:r w:rsidR="00420434" w:rsidRPr="00994FB7">
        <w:rPr>
          <w:rFonts w:ascii="Book Antiqua" w:hAnsi="Book Antiqua" w:cs="Arial"/>
        </w:rPr>
        <w:t>T</w:t>
      </w:r>
      <w:r w:rsidRPr="00994FB7">
        <w:rPr>
          <w:rFonts w:ascii="Book Antiqua" w:hAnsi="Book Antiqua" w:cs="Arial"/>
        </w:rPr>
        <w:t>ribunal was receiv</w:t>
      </w:r>
      <w:r w:rsidR="00420434" w:rsidRPr="00994FB7">
        <w:rPr>
          <w:rFonts w:ascii="Book Antiqua" w:hAnsi="Book Antiqua" w:cs="Arial"/>
        </w:rPr>
        <w:t>ed on</w:t>
      </w:r>
      <w:r w:rsidRPr="00994FB7">
        <w:rPr>
          <w:rFonts w:ascii="Book Antiqua" w:hAnsi="Book Antiqua" w:cs="Arial"/>
        </w:rPr>
        <w:t xml:space="preserve"> 26 July 2017. </w:t>
      </w:r>
      <w:r w:rsidR="00420434" w:rsidRPr="00994FB7">
        <w:rPr>
          <w:rFonts w:ascii="Book Antiqua" w:hAnsi="Book Antiqua" w:cs="Arial"/>
        </w:rPr>
        <w:t>I</w:t>
      </w:r>
      <w:r w:rsidRPr="00994FB7">
        <w:rPr>
          <w:rFonts w:ascii="Book Antiqua" w:hAnsi="Book Antiqua" w:cs="Arial"/>
        </w:rPr>
        <w:t xml:space="preserve">n August 2017 the appellant was sent notice of </w:t>
      </w:r>
      <w:r w:rsidR="00420434" w:rsidRPr="00994FB7">
        <w:rPr>
          <w:rFonts w:ascii="Book Antiqua" w:hAnsi="Book Antiqua" w:cs="Arial"/>
        </w:rPr>
        <w:t xml:space="preserve">a </w:t>
      </w:r>
      <w:proofErr w:type="gramStart"/>
      <w:r w:rsidRPr="00994FB7">
        <w:rPr>
          <w:rFonts w:ascii="Book Antiqua" w:hAnsi="Book Antiqua" w:cs="Arial"/>
        </w:rPr>
        <w:t>pre</w:t>
      </w:r>
      <w:r w:rsidR="00420434" w:rsidRPr="00994FB7">
        <w:rPr>
          <w:rFonts w:ascii="Book Antiqua" w:hAnsi="Book Antiqua" w:cs="Arial"/>
        </w:rPr>
        <w:t xml:space="preserve"> hearing</w:t>
      </w:r>
      <w:proofErr w:type="gramEnd"/>
      <w:r w:rsidR="00420434" w:rsidRPr="00994FB7">
        <w:rPr>
          <w:rFonts w:ascii="Book Antiqua" w:hAnsi="Book Antiqua" w:cs="Arial"/>
        </w:rPr>
        <w:t xml:space="preserve"> </w:t>
      </w:r>
      <w:r w:rsidRPr="00994FB7">
        <w:rPr>
          <w:rFonts w:ascii="Book Antiqua" w:hAnsi="Book Antiqua" w:cs="Arial"/>
        </w:rPr>
        <w:t xml:space="preserve">review to take </w:t>
      </w:r>
      <w:r w:rsidR="00420434" w:rsidRPr="00994FB7">
        <w:rPr>
          <w:rFonts w:ascii="Book Antiqua" w:hAnsi="Book Antiqua" w:cs="Arial"/>
        </w:rPr>
        <w:t>place on 23</w:t>
      </w:r>
      <w:r w:rsidRPr="00994FB7">
        <w:rPr>
          <w:rFonts w:ascii="Book Antiqua" w:hAnsi="Book Antiqua" w:cs="Arial"/>
        </w:rPr>
        <w:t xml:space="preserve"> August 2017, and asked to complete a reply notice. The appellant completed the reply notice and returned it </w:t>
      </w:r>
      <w:r w:rsidR="00420434" w:rsidRPr="00994FB7">
        <w:rPr>
          <w:rFonts w:ascii="Book Antiqua" w:hAnsi="Book Antiqua" w:cs="Arial"/>
        </w:rPr>
        <w:t>o</w:t>
      </w:r>
      <w:r w:rsidRPr="00994FB7">
        <w:rPr>
          <w:rFonts w:ascii="Book Antiqua" w:hAnsi="Book Antiqua" w:cs="Arial"/>
        </w:rPr>
        <w:t>n 18 August 2017. In that reply notice the appellant said</w:t>
      </w:r>
    </w:p>
    <w:p w:rsidR="00771FF6" w:rsidRPr="00D401FC" w:rsidRDefault="00771FF6" w:rsidP="006C4FE1">
      <w:pPr>
        <w:autoSpaceDE w:val="0"/>
        <w:autoSpaceDN w:val="0"/>
        <w:adjustRightInd w:val="0"/>
        <w:jc w:val="both"/>
        <w:rPr>
          <w:rFonts w:ascii="Book Antiqua" w:hAnsi="Book Antiqua" w:cs="Arial"/>
          <w:sz w:val="22"/>
          <w:szCs w:val="22"/>
        </w:rPr>
      </w:pPr>
    </w:p>
    <w:p w:rsidR="00771FF6" w:rsidRPr="00D401FC" w:rsidRDefault="00771FF6" w:rsidP="00420434">
      <w:pPr>
        <w:autoSpaceDE w:val="0"/>
        <w:autoSpaceDN w:val="0"/>
        <w:adjustRightInd w:val="0"/>
        <w:ind w:firstLine="720"/>
        <w:jc w:val="both"/>
        <w:rPr>
          <w:rFonts w:ascii="Book Antiqua" w:hAnsi="Book Antiqua" w:cs="Arial"/>
          <w:sz w:val="22"/>
          <w:szCs w:val="22"/>
        </w:rPr>
      </w:pPr>
      <w:r w:rsidRPr="00D401FC">
        <w:rPr>
          <w:rFonts w:ascii="Book Antiqua" w:hAnsi="Book Antiqua" w:cs="Arial"/>
          <w:sz w:val="22"/>
          <w:szCs w:val="22"/>
        </w:rPr>
        <w:t>I do not want an oral hearing.</w:t>
      </w:r>
    </w:p>
    <w:p w:rsidR="00771FF6" w:rsidRPr="00D401FC" w:rsidRDefault="00771FF6" w:rsidP="006C4FE1">
      <w:pPr>
        <w:autoSpaceDE w:val="0"/>
        <w:autoSpaceDN w:val="0"/>
        <w:adjustRightInd w:val="0"/>
        <w:jc w:val="both"/>
        <w:rPr>
          <w:rFonts w:ascii="Book Antiqua" w:hAnsi="Book Antiqua" w:cs="Arial"/>
          <w:sz w:val="22"/>
          <w:szCs w:val="22"/>
        </w:rPr>
      </w:pPr>
    </w:p>
    <w:p w:rsidR="00771FF6" w:rsidRPr="00994FB7" w:rsidRDefault="00771FF6" w:rsidP="006C4FE1">
      <w:pPr>
        <w:autoSpaceDE w:val="0"/>
        <w:autoSpaceDN w:val="0"/>
        <w:adjustRightInd w:val="0"/>
        <w:jc w:val="both"/>
        <w:rPr>
          <w:rFonts w:ascii="Book Antiqua" w:hAnsi="Book Antiqua" w:cs="Arial"/>
        </w:rPr>
      </w:pPr>
      <w:r w:rsidRPr="00994FB7">
        <w:rPr>
          <w:rFonts w:ascii="Book Antiqua" w:hAnsi="Book Antiqua" w:cs="Arial"/>
        </w:rPr>
        <w:t xml:space="preserve">9. Directions were sent to the appellant on 24 August 2017 advising the appellant that </w:t>
      </w:r>
      <w:r w:rsidR="00420434" w:rsidRPr="00994FB7">
        <w:rPr>
          <w:rFonts w:ascii="Book Antiqua" w:hAnsi="Book Antiqua" w:cs="Arial"/>
        </w:rPr>
        <w:t xml:space="preserve">a substantive </w:t>
      </w:r>
      <w:r w:rsidRPr="00994FB7">
        <w:rPr>
          <w:rFonts w:ascii="Book Antiqua" w:hAnsi="Book Antiqua" w:cs="Arial"/>
        </w:rPr>
        <w:t xml:space="preserve">hearing had been fixed to take place at 6 September 2017. On 5 September 20 17 the appellant emailed the </w:t>
      </w:r>
      <w:r w:rsidR="00420434" w:rsidRPr="00994FB7">
        <w:rPr>
          <w:rFonts w:ascii="Book Antiqua" w:hAnsi="Book Antiqua" w:cs="Arial"/>
        </w:rPr>
        <w:t>Fist-tier T</w:t>
      </w:r>
      <w:r w:rsidRPr="00994FB7">
        <w:rPr>
          <w:rFonts w:ascii="Book Antiqua" w:hAnsi="Book Antiqua" w:cs="Arial"/>
        </w:rPr>
        <w:t>ribunal saying</w:t>
      </w:r>
    </w:p>
    <w:p w:rsidR="00771FF6" w:rsidRPr="00D401FC" w:rsidRDefault="00771FF6" w:rsidP="00D119C8">
      <w:pPr>
        <w:autoSpaceDE w:val="0"/>
        <w:autoSpaceDN w:val="0"/>
        <w:adjustRightInd w:val="0"/>
        <w:rPr>
          <w:rFonts w:ascii="Book Antiqua" w:hAnsi="Book Antiqua" w:cs="Arial"/>
          <w:sz w:val="22"/>
          <w:szCs w:val="22"/>
        </w:rPr>
      </w:pPr>
    </w:p>
    <w:p w:rsidR="00771FF6" w:rsidRPr="00D401FC" w:rsidRDefault="00771FF6" w:rsidP="00420434">
      <w:pPr>
        <w:autoSpaceDE w:val="0"/>
        <w:autoSpaceDN w:val="0"/>
        <w:adjustRightInd w:val="0"/>
        <w:ind w:left="720"/>
        <w:jc w:val="both"/>
        <w:rPr>
          <w:rFonts w:ascii="Book Antiqua" w:hAnsi="Book Antiqua" w:cs="Arial"/>
          <w:sz w:val="22"/>
          <w:szCs w:val="22"/>
        </w:rPr>
      </w:pPr>
      <w:r w:rsidRPr="00D401FC">
        <w:rPr>
          <w:rFonts w:ascii="Book Antiqua" w:hAnsi="Book Antiqua" w:cs="Arial"/>
          <w:sz w:val="22"/>
          <w:szCs w:val="22"/>
        </w:rPr>
        <w:t xml:space="preserve">….. I do not wish to have an oral hearing. I wish my appeal to be heard through written documents. I have no desire for an oral hearing to be conducted. </w:t>
      </w:r>
      <w:proofErr w:type="gramStart"/>
      <w:r w:rsidRPr="00D401FC">
        <w:rPr>
          <w:rFonts w:ascii="Book Antiqua" w:hAnsi="Book Antiqua" w:cs="Arial"/>
          <w:sz w:val="22"/>
          <w:szCs w:val="22"/>
        </w:rPr>
        <w:t>So</w:t>
      </w:r>
      <w:proofErr w:type="gramEnd"/>
      <w:r w:rsidRPr="00D401FC">
        <w:rPr>
          <w:rFonts w:ascii="Book Antiqua" w:hAnsi="Book Antiqua" w:cs="Arial"/>
          <w:sz w:val="22"/>
          <w:szCs w:val="22"/>
        </w:rPr>
        <w:t xml:space="preserve"> if you </w:t>
      </w:r>
      <w:r w:rsidR="00420434" w:rsidRPr="00D401FC">
        <w:rPr>
          <w:rFonts w:ascii="Book Antiqua" w:hAnsi="Book Antiqua" w:cs="Arial"/>
          <w:sz w:val="22"/>
          <w:szCs w:val="22"/>
        </w:rPr>
        <w:t xml:space="preserve">would </w:t>
      </w:r>
      <w:r w:rsidRPr="00D401FC">
        <w:rPr>
          <w:rFonts w:ascii="Book Antiqua" w:hAnsi="Book Antiqua" w:cs="Arial"/>
          <w:sz w:val="22"/>
          <w:szCs w:val="22"/>
        </w:rPr>
        <w:t>kindly revert my hearing to a written hearing.</w:t>
      </w:r>
    </w:p>
    <w:p w:rsidR="00771FF6" w:rsidRPr="00D401FC" w:rsidRDefault="00771FF6" w:rsidP="00420434">
      <w:pPr>
        <w:autoSpaceDE w:val="0"/>
        <w:autoSpaceDN w:val="0"/>
        <w:adjustRightInd w:val="0"/>
        <w:jc w:val="both"/>
        <w:rPr>
          <w:rFonts w:ascii="Book Antiqua" w:hAnsi="Book Antiqua" w:cs="Arial"/>
          <w:sz w:val="22"/>
          <w:szCs w:val="22"/>
        </w:rPr>
      </w:pPr>
    </w:p>
    <w:p w:rsidR="00771FF6" w:rsidRPr="00994FB7" w:rsidRDefault="00771FF6" w:rsidP="00420434">
      <w:pPr>
        <w:autoSpaceDE w:val="0"/>
        <w:autoSpaceDN w:val="0"/>
        <w:adjustRightInd w:val="0"/>
        <w:jc w:val="both"/>
        <w:rPr>
          <w:rFonts w:ascii="Book Antiqua" w:hAnsi="Book Antiqua" w:cs="Arial"/>
        </w:rPr>
      </w:pPr>
      <w:r w:rsidRPr="00994FB7">
        <w:rPr>
          <w:rFonts w:ascii="Book Antiqua" w:hAnsi="Book Antiqua" w:cs="Arial"/>
        </w:rPr>
        <w:t>10. The</w:t>
      </w:r>
      <w:r w:rsidR="00420434" w:rsidRPr="00994FB7">
        <w:rPr>
          <w:rFonts w:ascii="Book Antiqua" w:hAnsi="Book Antiqua" w:cs="Arial"/>
        </w:rPr>
        <w:t xml:space="preserve"> case called for</w:t>
      </w:r>
      <w:r w:rsidRPr="00994FB7">
        <w:rPr>
          <w:rFonts w:ascii="Book Antiqua" w:hAnsi="Book Antiqua" w:cs="Arial"/>
        </w:rPr>
        <w:t xml:space="preserve"> hearing before the </w:t>
      </w:r>
      <w:r w:rsidR="00420434" w:rsidRPr="00994FB7">
        <w:rPr>
          <w:rFonts w:ascii="Book Antiqua" w:hAnsi="Book Antiqua" w:cs="Arial"/>
        </w:rPr>
        <w:t>J</w:t>
      </w:r>
      <w:r w:rsidRPr="00994FB7">
        <w:rPr>
          <w:rFonts w:ascii="Book Antiqua" w:hAnsi="Book Antiqua" w:cs="Arial"/>
        </w:rPr>
        <w:t xml:space="preserve">udge </w:t>
      </w:r>
      <w:r w:rsidR="00214E0C">
        <w:rPr>
          <w:rFonts w:ascii="Book Antiqua" w:hAnsi="Book Antiqua" w:cs="Arial"/>
        </w:rPr>
        <w:t>on</w:t>
      </w:r>
      <w:r w:rsidRPr="00994FB7">
        <w:rPr>
          <w:rFonts w:ascii="Book Antiqua" w:hAnsi="Book Antiqua" w:cs="Arial"/>
        </w:rPr>
        <w:t xml:space="preserve"> 6 September 2017. Only the Home Office presenting officer was present and</w:t>
      </w:r>
      <w:r w:rsidR="00214E0C">
        <w:rPr>
          <w:rFonts w:ascii="Book Antiqua" w:hAnsi="Book Antiqua" w:cs="Arial"/>
        </w:rPr>
        <w:t xml:space="preserve"> only</w:t>
      </w:r>
      <w:r w:rsidRPr="00994FB7">
        <w:rPr>
          <w:rFonts w:ascii="Book Antiqua" w:hAnsi="Book Antiqua" w:cs="Arial"/>
        </w:rPr>
        <w:t xml:space="preserve"> </w:t>
      </w:r>
      <w:r w:rsidR="00420434" w:rsidRPr="00994FB7">
        <w:rPr>
          <w:rFonts w:ascii="Book Antiqua" w:hAnsi="Book Antiqua" w:cs="Arial"/>
        </w:rPr>
        <w:t>he mad</w:t>
      </w:r>
      <w:r w:rsidRPr="00994FB7">
        <w:rPr>
          <w:rFonts w:ascii="Book Antiqua" w:hAnsi="Book Antiqua" w:cs="Arial"/>
        </w:rPr>
        <w:t>e submissions. The record of proceedings records that the hearing lasted 10 minutes. The Home Office presenting officer</w:t>
      </w:r>
      <w:r w:rsidR="00420434" w:rsidRPr="00994FB7">
        <w:rPr>
          <w:rFonts w:ascii="Book Antiqua" w:hAnsi="Book Antiqua" w:cs="Arial"/>
        </w:rPr>
        <w:t>’</w:t>
      </w:r>
      <w:r w:rsidRPr="00994FB7">
        <w:rPr>
          <w:rFonts w:ascii="Book Antiqua" w:hAnsi="Book Antiqua" w:cs="Arial"/>
        </w:rPr>
        <w:t>s submissions</w:t>
      </w:r>
      <w:r w:rsidR="006350B0" w:rsidRPr="00994FB7">
        <w:rPr>
          <w:rFonts w:ascii="Book Antiqua" w:hAnsi="Book Antiqua" w:cs="Arial"/>
        </w:rPr>
        <w:t xml:space="preserve"> are recorded as being a submission that </w:t>
      </w:r>
      <w:r w:rsidR="00214E0C">
        <w:rPr>
          <w:rFonts w:ascii="Book Antiqua" w:hAnsi="Book Antiqua" w:cs="Arial"/>
        </w:rPr>
        <w:t xml:space="preserve">the </w:t>
      </w:r>
      <w:r w:rsidR="00420434" w:rsidRPr="00994FB7">
        <w:rPr>
          <w:rFonts w:ascii="Book Antiqua" w:hAnsi="Book Antiqua" w:cs="Arial"/>
        </w:rPr>
        <w:t xml:space="preserve">respondent believes </w:t>
      </w:r>
      <w:r w:rsidR="006350B0" w:rsidRPr="00994FB7">
        <w:rPr>
          <w:rFonts w:ascii="Book Antiqua" w:hAnsi="Book Antiqua" w:cs="Arial"/>
        </w:rPr>
        <w:t>there is no risk to the appellant on return and reliance is placed on country guidance caselaw.</w:t>
      </w:r>
    </w:p>
    <w:p w:rsidR="006350B0" w:rsidRPr="00994FB7" w:rsidRDefault="006350B0" w:rsidP="00D119C8">
      <w:pPr>
        <w:autoSpaceDE w:val="0"/>
        <w:autoSpaceDN w:val="0"/>
        <w:adjustRightInd w:val="0"/>
        <w:rPr>
          <w:rFonts w:ascii="Book Antiqua" w:hAnsi="Book Antiqua" w:cs="Arial"/>
        </w:rPr>
      </w:pPr>
    </w:p>
    <w:p w:rsidR="006350B0" w:rsidRPr="00994FB7" w:rsidRDefault="006350B0" w:rsidP="00420434">
      <w:pPr>
        <w:autoSpaceDE w:val="0"/>
        <w:autoSpaceDN w:val="0"/>
        <w:adjustRightInd w:val="0"/>
        <w:jc w:val="both"/>
        <w:rPr>
          <w:rFonts w:ascii="Book Antiqua" w:hAnsi="Book Antiqua" w:cs="Times-Roman"/>
        </w:rPr>
      </w:pPr>
      <w:r w:rsidRPr="00994FB7">
        <w:rPr>
          <w:rFonts w:ascii="Book Antiqua" w:hAnsi="Book Antiqua" w:cs="Arial"/>
        </w:rPr>
        <w:t>11. Permission to appeal was granted on the basis that the</w:t>
      </w:r>
      <w:r w:rsidR="00420434" w:rsidRPr="00994FB7">
        <w:rPr>
          <w:rFonts w:ascii="Book Antiqua" w:hAnsi="Book Antiqua" w:cs="Arial"/>
        </w:rPr>
        <w:t>re</w:t>
      </w:r>
      <w:r w:rsidRPr="00994FB7">
        <w:rPr>
          <w:rFonts w:ascii="Book Antiqua" w:hAnsi="Book Antiqua" w:cs="Arial"/>
        </w:rPr>
        <w:t xml:space="preserve"> may have been procedural unfairness. Rule 25 of </w:t>
      </w:r>
      <w:r w:rsidRPr="00994FB7">
        <w:rPr>
          <w:rFonts w:ascii="Book Antiqua" w:hAnsi="Book Antiqua" w:cs="Times-Roman"/>
        </w:rPr>
        <w:t>The Tribunal Procedure (First-tier Tribunal) (Immigration and Asylum Chamber) Rules 2014 says</w:t>
      </w:r>
    </w:p>
    <w:p w:rsidR="006350B0" w:rsidRPr="00994FB7" w:rsidRDefault="006350B0" w:rsidP="006350B0">
      <w:pPr>
        <w:autoSpaceDE w:val="0"/>
        <w:autoSpaceDN w:val="0"/>
        <w:adjustRightInd w:val="0"/>
        <w:rPr>
          <w:rFonts w:ascii="Book Antiqua" w:hAnsi="Book Antiqua" w:cs="Arial"/>
        </w:rPr>
      </w:pPr>
    </w:p>
    <w:p w:rsidR="006350B0" w:rsidRPr="00D401FC" w:rsidRDefault="006350B0" w:rsidP="00420434">
      <w:pPr>
        <w:autoSpaceDE w:val="0"/>
        <w:autoSpaceDN w:val="0"/>
        <w:adjustRightInd w:val="0"/>
        <w:ind w:left="720"/>
        <w:jc w:val="both"/>
        <w:rPr>
          <w:rFonts w:ascii="Book Antiqua" w:hAnsi="Book Antiqua" w:cs="Times-Roman"/>
          <w:sz w:val="22"/>
          <w:szCs w:val="22"/>
        </w:rPr>
      </w:pPr>
      <w:r w:rsidRPr="00D401FC">
        <w:rPr>
          <w:rFonts w:ascii="Book Antiqua" w:hAnsi="Book Antiqua" w:cs="Times-Bold"/>
          <w:b/>
          <w:bCs/>
          <w:sz w:val="22"/>
          <w:szCs w:val="22"/>
        </w:rPr>
        <w:t>25.</w:t>
      </w:r>
      <w:proofErr w:type="gramStart"/>
      <w:r w:rsidRPr="00D401FC">
        <w:rPr>
          <w:rFonts w:ascii="Book Antiqua" w:hAnsi="Book Antiqua" w:cs="Times-Roman"/>
          <w:sz w:val="22"/>
          <w:szCs w:val="22"/>
        </w:rPr>
        <w:t>—(</w:t>
      </w:r>
      <w:proofErr w:type="gramEnd"/>
      <w:r w:rsidRPr="00D401FC">
        <w:rPr>
          <w:rFonts w:ascii="Book Antiqua" w:hAnsi="Book Antiqua" w:cs="Times-Roman"/>
          <w:sz w:val="22"/>
          <w:szCs w:val="22"/>
        </w:rPr>
        <w:t>1) The Tribunal must hold a hearing before making a decision which disposes of</w:t>
      </w:r>
      <w:r w:rsidR="00214E0C">
        <w:rPr>
          <w:rFonts w:ascii="Book Antiqua" w:hAnsi="Book Antiqua" w:cs="Times-Roman"/>
          <w:sz w:val="22"/>
          <w:szCs w:val="22"/>
        </w:rPr>
        <w:t xml:space="preserve"> </w:t>
      </w:r>
      <w:r w:rsidRPr="00D401FC">
        <w:rPr>
          <w:rFonts w:ascii="Book Antiqua" w:hAnsi="Book Antiqua" w:cs="Times-Roman"/>
          <w:sz w:val="22"/>
          <w:szCs w:val="22"/>
        </w:rPr>
        <w:t>proceedings except where—</w:t>
      </w:r>
    </w:p>
    <w:p w:rsidR="006350B0" w:rsidRPr="00D401FC" w:rsidRDefault="006350B0" w:rsidP="00420434">
      <w:pPr>
        <w:autoSpaceDE w:val="0"/>
        <w:autoSpaceDN w:val="0"/>
        <w:adjustRightInd w:val="0"/>
        <w:ind w:left="720"/>
        <w:jc w:val="both"/>
        <w:rPr>
          <w:rFonts w:ascii="Book Antiqua" w:hAnsi="Book Antiqua" w:cs="Arial"/>
          <w:sz w:val="22"/>
          <w:szCs w:val="22"/>
        </w:rPr>
      </w:pPr>
    </w:p>
    <w:p w:rsidR="006350B0" w:rsidRPr="00D401FC" w:rsidRDefault="006350B0" w:rsidP="00420434">
      <w:pPr>
        <w:autoSpaceDE w:val="0"/>
        <w:autoSpaceDN w:val="0"/>
        <w:adjustRightInd w:val="0"/>
        <w:ind w:left="720"/>
        <w:jc w:val="both"/>
        <w:rPr>
          <w:rFonts w:ascii="Book Antiqua" w:hAnsi="Book Antiqua" w:cs="Times-Roman"/>
          <w:sz w:val="22"/>
          <w:szCs w:val="22"/>
        </w:rPr>
      </w:pPr>
      <w:r w:rsidRPr="00D401FC">
        <w:rPr>
          <w:rFonts w:ascii="Book Antiqua" w:hAnsi="Book Antiqua" w:cs="Times-Roman"/>
          <w:sz w:val="22"/>
          <w:szCs w:val="22"/>
        </w:rPr>
        <w:t>(a) each party has consented to, or has not objected to, the matter being decided without a</w:t>
      </w:r>
      <w:r w:rsidR="00420434" w:rsidRPr="00D401FC">
        <w:rPr>
          <w:rFonts w:ascii="Book Antiqua" w:hAnsi="Book Antiqua" w:cs="Times-Roman"/>
          <w:sz w:val="22"/>
          <w:szCs w:val="22"/>
        </w:rPr>
        <w:t xml:space="preserve"> </w:t>
      </w:r>
      <w:r w:rsidRPr="00D401FC">
        <w:rPr>
          <w:rFonts w:ascii="Book Antiqua" w:hAnsi="Book Antiqua" w:cs="Times-Roman"/>
          <w:sz w:val="22"/>
          <w:szCs w:val="22"/>
        </w:rPr>
        <w:t>hearing;</w:t>
      </w:r>
    </w:p>
    <w:p w:rsidR="00420434" w:rsidRPr="00D401FC" w:rsidRDefault="00420434" w:rsidP="00420434">
      <w:pPr>
        <w:autoSpaceDE w:val="0"/>
        <w:autoSpaceDN w:val="0"/>
        <w:adjustRightInd w:val="0"/>
        <w:ind w:left="720"/>
        <w:jc w:val="both"/>
        <w:rPr>
          <w:rFonts w:ascii="Book Antiqua" w:hAnsi="Book Antiqua" w:cs="Times-Roman"/>
          <w:sz w:val="22"/>
          <w:szCs w:val="22"/>
        </w:rPr>
      </w:pPr>
    </w:p>
    <w:p w:rsidR="00420434" w:rsidRPr="00D401FC" w:rsidRDefault="006350B0" w:rsidP="00420434">
      <w:pPr>
        <w:autoSpaceDE w:val="0"/>
        <w:autoSpaceDN w:val="0"/>
        <w:adjustRightInd w:val="0"/>
        <w:ind w:left="720"/>
        <w:jc w:val="both"/>
        <w:rPr>
          <w:rFonts w:ascii="Book Antiqua" w:hAnsi="Book Antiqua" w:cs="Times-Roman"/>
          <w:sz w:val="22"/>
          <w:szCs w:val="22"/>
        </w:rPr>
      </w:pPr>
      <w:r w:rsidRPr="00D401FC">
        <w:rPr>
          <w:rFonts w:ascii="Book Antiqua" w:hAnsi="Book Antiqua" w:cs="Times-Roman"/>
          <w:sz w:val="22"/>
          <w:szCs w:val="22"/>
        </w:rPr>
        <w:t>(b) the appellant has not consented to the appeal being determined without a hearing but the</w:t>
      </w:r>
      <w:r w:rsidR="00420434" w:rsidRPr="00D401FC">
        <w:rPr>
          <w:rFonts w:ascii="Book Antiqua" w:hAnsi="Book Antiqua" w:cs="Times-Roman"/>
          <w:sz w:val="22"/>
          <w:szCs w:val="22"/>
        </w:rPr>
        <w:t xml:space="preserve"> </w:t>
      </w:r>
      <w:r w:rsidRPr="00D401FC">
        <w:rPr>
          <w:rFonts w:ascii="Book Antiqua" w:hAnsi="Book Antiqua" w:cs="Times-Roman"/>
          <w:sz w:val="22"/>
          <w:szCs w:val="22"/>
        </w:rPr>
        <w:t>Lord Chancellor has refused to issue a certificate of fee satisfaction for the fee payable for</w:t>
      </w:r>
      <w:r w:rsidR="00420434" w:rsidRPr="00D401FC">
        <w:rPr>
          <w:rFonts w:ascii="Book Antiqua" w:hAnsi="Book Antiqua" w:cs="Times-Roman"/>
          <w:sz w:val="22"/>
          <w:szCs w:val="22"/>
        </w:rPr>
        <w:t xml:space="preserve"> </w:t>
      </w:r>
      <w:r w:rsidRPr="00D401FC">
        <w:rPr>
          <w:rFonts w:ascii="Book Antiqua" w:hAnsi="Book Antiqua" w:cs="Times-Roman"/>
          <w:sz w:val="22"/>
          <w:szCs w:val="22"/>
        </w:rPr>
        <w:t>a hearing;</w:t>
      </w:r>
      <w:r w:rsidR="00420434" w:rsidRPr="00D401FC">
        <w:rPr>
          <w:rFonts w:ascii="Book Antiqua" w:hAnsi="Book Antiqua" w:cs="Times-Roman"/>
          <w:sz w:val="22"/>
          <w:szCs w:val="22"/>
        </w:rPr>
        <w:t xml:space="preserve"> </w:t>
      </w:r>
    </w:p>
    <w:p w:rsidR="00420434" w:rsidRPr="00D401FC" w:rsidRDefault="00420434" w:rsidP="00420434">
      <w:pPr>
        <w:autoSpaceDE w:val="0"/>
        <w:autoSpaceDN w:val="0"/>
        <w:adjustRightInd w:val="0"/>
        <w:ind w:left="720"/>
        <w:jc w:val="both"/>
        <w:rPr>
          <w:rFonts w:ascii="Book Antiqua" w:hAnsi="Book Antiqua" w:cs="Times-Roman"/>
          <w:sz w:val="22"/>
          <w:szCs w:val="22"/>
        </w:rPr>
      </w:pPr>
    </w:p>
    <w:p w:rsidR="006350B0" w:rsidRPr="00D401FC" w:rsidRDefault="006350B0" w:rsidP="00420434">
      <w:pPr>
        <w:autoSpaceDE w:val="0"/>
        <w:autoSpaceDN w:val="0"/>
        <w:adjustRightInd w:val="0"/>
        <w:ind w:left="720"/>
        <w:jc w:val="both"/>
        <w:rPr>
          <w:rFonts w:ascii="Book Antiqua" w:hAnsi="Book Antiqua" w:cs="Times-Roman"/>
          <w:sz w:val="22"/>
          <w:szCs w:val="22"/>
        </w:rPr>
      </w:pPr>
      <w:r w:rsidRPr="00D401FC">
        <w:rPr>
          <w:rFonts w:ascii="Book Antiqua" w:hAnsi="Book Antiqua" w:cs="Times-Roman"/>
          <w:sz w:val="22"/>
          <w:szCs w:val="22"/>
        </w:rPr>
        <w:t>(c) the appellant is outside the United Kingdom and does not have a representative who has</w:t>
      </w:r>
      <w:r w:rsidR="00420434" w:rsidRPr="00D401FC">
        <w:rPr>
          <w:rFonts w:ascii="Book Antiqua" w:hAnsi="Book Antiqua" w:cs="Times-Roman"/>
          <w:sz w:val="22"/>
          <w:szCs w:val="22"/>
        </w:rPr>
        <w:t xml:space="preserve"> </w:t>
      </w:r>
      <w:r w:rsidRPr="00D401FC">
        <w:rPr>
          <w:rFonts w:ascii="Book Antiqua" w:hAnsi="Book Antiqua" w:cs="Times-Roman"/>
          <w:sz w:val="22"/>
          <w:szCs w:val="22"/>
        </w:rPr>
        <w:t>an address for service in the United Kingdom;</w:t>
      </w:r>
    </w:p>
    <w:p w:rsidR="00420434" w:rsidRPr="00D401FC" w:rsidRDefault="00420434" w:rsidP="00420434">
      <w:pPr>
        <w:autoSpaceDE w:val="0"/>
        <w:autoSpaceDN w:val="0"/>
        <w:adjustRightInd w:val="0"/>
        <w:ind w:left="720"/>
        <w:jc w:val="both"/>
        <w:rPr>
          <w:rFonts w:ascii="Book Antiqua" w:hAnsi="Book Antiqua" w:cs="Times-Roman"/>
          <w:sz w:val="22"/>
          <w:szCs w:val="22"/>
        </w:rPr>
      </w:pPr>
    </w:p>
    <w:p w:rsidR="006350B0" w:rsidRPr="00D401FC" w:rsidRDefault="006350B0" w:rsidP="00420434">
      <w:pPr>
        <w:autoSpaceDE w:val="0"/>
        <w:autoSpaceDN w:val="0"/>
        <w:adjustRightInd w:val="0"/>
        <w:ind w:left="720"/>
        <w:jc w:val="both"/>
        <w:rPr>
          <w:rFonts w:ascii="Book Antiqua" w:hAnsi="Book Antiqua" w:cs="Times-Roman"/>
          <w:sz w:val="22"/>
          <w:szCs w:val="22"/>
        </w:rPr>
      </w:pPr>
      <w:r w:rsidRPr="00D401FC">
        <w:rPr>
          <w:rFonts w:ascii="Book Antiqua" w:hAnsi="Book Antiqua" w:cs="Times-Roman"/>
          <w:sz w:val="22"/>
          <w:szCs w:val="22"/>
        </w:rPr>
        <w:t>(d) it is impracticable to give the appellant notice of the hearing;</w:t>
      </w:r>
    </w:p>
    <w:p w:rsidR="00420434" w:rsidRPr="00D401FC" w:rsidRDefault="00420434" w:rsidP="00420434">
      <w:pPr>
        <w:autoSpaceDE w:val="0"/>
        <w:autoSpaceDN w:val="0"/>
        <w:adjustRightInd w:val="0"/>
        <w:ind w:left="720"/>
        <w:jc w:val="both"/>
        <w:rPr>
          <w:rFonts w:ascii="Book Antiqua" w:hAnsi="Book Antiqua" w:cs="Times-Roman"/>
          <w:sz w:val="22"/>
          <w:szCs w:val="22"/>
        </w:rPr>
      </w:pPr>
    </w:p>
    <w:p w:rsidR="006350B0" w:rsidRPr="00D401FC" w:rsidRDefault="006350B0" w:rsidP="00420434">
      <w:pPr>
        <w:autoSpaceDE w:val="0"/>
        <w:autoSpaceDN w:val="0"/>
        <w:adjustRightInd w:val="0"/>
        <w:ind w:left="720"/>
        <w:jc w:val="both"/>
        <w:rPr>
          <w:rFonts w:ascii="Book Antiqua" w:hAnsi="Book Antiqua" w:cs="Times-Roman"/>
          <w:sz w:val="22"/>
          <w:szCs w:val="22"/>
        </w:rPr>
      </w:pPr>
      <w:r w:rsidRPr="00D401FC">
        <w:rPr>
          <w:rFonts w:ascii="Book Antiqua" w:hAnsi="Book Antiqua" w:cs="Times-Roman"/>
          <w:sz w:val="22"/>
          <w:szCs w:val="22"/>
        </w:rPr>
        <w:t>(e) a party has failed to comply with a provision of these Rules, a practice direction or a</w:t>
      </w:r>
      <w:r w:rsidR="00420434" w:rsidRPr="00D401FC">
        <w:rPr>
          <w:rFonts w:ascii="Book Antiqua" w:hAnsi="Book Antiqua" w:cs="Times-Roman"/>
          <w:sz w:val="22"/>
          <w:szCs w:val="22"/>
        </w:rPr>
        <w:t xml:space="preserve"> </w:t>
      </w:r>
      <w:r w:rsidRPr="00D401FC">
        <w:rPr>
          <w:rFonts w:ascii="Book Antiqua" w:hAnsi="Book Antiqua" w:cs="Times-Roman"/>
          <w:sz w:val="22"/>
          <w:szCs w:val="22"/>
        </w:rPr>
        <w:t>direction and the Tribunal is satisfied that in all the circumstances, including the extent of</w:t>
      </w:r>
      <w:r w:rsidR="00420434" w:rsidRPr="00D401FC">
        <w:rPr>
          <w:rFonts w:ascii="Book Antiqua" w:hAnsi="Book Antiqua" w:cs="Times-Roman"/>
          <w:sz w:val="22"/>
          <w:szCs w:val="22"/>
        </w:rPr>
        <w:t xml:space="preserve"> </w:t>
      </w:r>
      <w:r w:rsidRPr="00D401FC">
        <w:rPr>
          <w:rFonts w:ascii="Book Antiqua" w:hAnsi="Book Antiqua" w:cs="Times-Roman"/>
          <w:sz w:val="22"/>
          <w:szCs w:val="22"/>
        </w:rPr>
        <w:t>the failure and any reasons for it, it is appropriate to determine the appeal without a</w:t>
      </w:r>
      <w:r w:rsidR="00420434" w:rsidRPr="00D401FC">
        <w:rPr>
          <w:rFonts w:ascii="Book Antiqua" w:hAnsi="Book Antiqua" w:cs="Times-Roman"/>
          <w:sz w:val="22"/>
          <w:szCs w:val="22"/>
        </w:rPr>
        <w:t xml:space="preserve"> </w:t>
      </w:r>
      <w:r w:rsidRPr="00D401FC">
        <w:rPr>
          <w:rFonts w:ascii="Book Antiqua" w:hAnsi="Book Antiqua" w:cs="Times-Roman"/>
          <w:sz w:val="22"/>
          <w:szCs w:val="22"/>
        </w:rPr>
        <w:t>hearing;</w:t>
      </w:r>
    </w:p>
    <w:p w:rsidR="00420434" w:rsidRPr="00D401FC" w:rsidRDefault="00420434" w:rsidP="00420434">
      <w:pPr>
        <w:autoSpaceDE w:val="0"/>
        <w:autoSpaceDN w:val="0"/>
        <w:adjustRightInd w:val="0"/>
        <w:ind w:left="720"/>
        <w:jc w:val="both"/>
        <w:rPr>
          <w:rFonts w:ascii="Book Antiqua" w:hAnsi="Book Antiqua" w:cs="Times-Roman"/>
          <w:sz w:val="22"/>
          <w:szCs w:val="22"/>
        </w:rPr>
      </w:pPr>
    </w:p>
    <w:p w:rsidR="006350B0" w:rsidRPr="00D401FC" w:rsidRDefault="006350B0" w:rsidP="00420434">
      <w:pPr>
        <w:autoSpaceDE w:val="0"/>
        <w:autoSpaceDN w:val="0"/>
        <w:adjustRightInd w:val="0"/>
        <w:ind w:left="720"/>
        <w:jc w:val="both"/>
        <w:rPr>
          <w:rFonts w:ascii="Book Antiqua" w:hAnsi="Book Antiqua" w:cs="Times-Roman"/>
          <w:sz w:val="22"/>
          <w:szCs w:val="22"/>
        </w:rPr>
      </w:pPr>
      <w:r w:rsidRPr="00D401FC">
        <w:rPr>
          <w:rFonts w:ascii="Book Antiqua" w:hAnsi="Book Antiqua" w:cs="Times-Roman"/>
          <w:sz w:val="22"/>
          <w:szCs w:val="22"/>
        </w:rPr>
        <w:t>(f) the appeal is one to which rule 16(2) or 18(2) applies; or</w:t>
      </w:r>
    </w:p>
    <w:p w:rsidR="00420434" w:rsidRPr="00D401FC" w:rsidRDefault="00420434" w:rsidP="00420434">
      <w:pPr>
        <w:autoSpaceDE w:val="0"/>
        <w:autoSpaceDN w:val="0"/>
        <w:adjustRightInd w:val="0"/>
        <w:ind w:left="720"/>
        <w:jc w:val="both"/>
        <w:rPr>
          <w:rFonts w:ascii="Book Antiqua" w:hAnsi="Book Antiqua" w:cs="Times-Roman"/>
          <w:sz w:val="22"/>
          <w:szCs w:val="22"/>
        </w:rPr>
      </w:pPr>
    </w:p>
    <w:p w:rsidR="006350B0" w:rsidRPr="00D401FC" w:rsidRDefault="006350B0" w:rsidP="00420434">
      <w:pPr>
        <w:autoSpaceDE w:val="0"/>
        <w:autoSpaceDN w:val="0"/>
        <w:adjustRightInd w:val="0"/>
        <w:ind w:left="720"/>
        <w:jc w:val="both"/>
        <w:rPr>
          <w:rFonts w:ascii="Book Antiqua" w:hAnsi="Book Antiqua" w:cs="Times-Roman"/>
          <w:sz w:val="22"/>
          <w:szCs w:val="22"/>
        </w:rPr>
      </w:pPr>
      <w:r w:rsidRPr="00D401FC">
        <w:rPr>
          <w:rFonts w:ascii="Book Antiqua" w:hAnsi="Book Antiqua" w:cs="Times-Roman"/>
          <w:sz w:val="22"/>
          <w:szCs w:val="22"/>
        </w:rPr>
        <w:t>(g) subject to paragraph (2), the Tribunal considers that it can justly determine the matter</w:t>
      </w:r>
      <w:r w:rsidR="00420434" w:rsidRPr="00D401FC">
        <w:rPr>
          <w:rFonts w:ascii="Book Antiqua" w:hAnsi="Book Antiqua" w:cs="Times-Roman"/>
          <w:sz w:val="22"/>
          <w:szCs w:val="22"/>
        </w:rPr>
        <w:t xml:space="preserve"> </w:t>
      </w:r>
      <w:r w:rsidRPr="00D401FC">
        <w:rPr>
          <w:rFonts w:ascii="Book Antiqua" w:hAnsi="Book Antiqua" w:cs="Times-Roman"/>
          <w:sz w:val="22"/>
          <w:szCs w:val="22"/>
        </w:rPr>
        <w:t>without a hearing.</w:t>
      </w:r>
    </w:p>
    <w:p w:rsidR="00420434" w:rsidRPr="00D401FC" w:rsidRDefault="00420434" w:rsidP="00420434">
      <w:pPr>
        <w:autoSpaceDE w:val="0"/>
        <w:autoSpaceDN w:val="0"/>
        <w:adjustRightInd w:val="0"/>
        <w:ind w:left="720"/>
        <w:jc w:val="both"/>
        <w:rPr>
          <w:rFonts w:ascii="Book Antiqua" w:hAnsi="Book Antiqua" w:cs="Times-Roman"/>
          <w:sz w:val="22"/>
          <w:szCs w:val="22"/>
        </w:rPr>
      </w:pPr>
    </w:p>
    <w:p w:rsidR="006350B0" w:rsidRPr="00D401FC" w:rsidRDefault="006350B0" w:rsidP="00420434">
      <w:pPr>
        <w:autoSpaceDE w:val="0"/>
        <w:autoSpaceDN w:val="0"/>
        <w:adjustRightInd w:val="0"/>
        <w:ind w:left="720"/>
        <w:jc w:val="both"/>
        <w:rPr>
          <w:rFonts w:ascii="Book Antiqua" w:hAnsi="Book Antiqua" w:cs="Times-Roman"/>
          <w:sz w:val="22"/>
          <w:szCs w:val="22"/>
        </w:rPr>
      </w:pPr>
      <w:r w:rsidRPr="00D401FC">
        <w:rPr>
          <w:rFonts w:ascii="Book Antiqua" w:hAnsi="Book Antiqua" w:cs="Times-Roman"/>
          <w:sz w:val="22"/>
          <w:szCs w:val="22"/>
        </w:rPr>
        <w:t>(2) Where paragraph (1)(g) applies, the Tribunal must not make the decision without a hearing</w:t>
      </w:r>
      <w:r w:rsidR="00420434" w:rsidRPr="00D401FC">
        <w:rPr>
          <w:rFonts w:ascii="Book Antiqua" w:hAnsi="Book Antiqua" w:cs="Times-Roman"/>
          <w:sz w:val="22"/>
          <w:szCs w:val="22"/>
        </w:rPr>
        <w:t xml:space="preserve"> </w:t>
      </w:r>
      <w:r w:rsidRPr="00D401FC">
        <w:rPr>
          <w:rFonts w:ascii="Book Antiqua" w:hAnsi="Book Antiqua" w:cs="Times-Roman"/>
          <w:sz w:val="22"/>
          <w:szCs w:val="22"/>
        </w:rPr>
        <w:t>without first giving the parties notice of its intention to do so, and an opportunity to make written</w:t>
      </w:r>
      <w:r w:rsidR="00420434" w:rsidRPr="00D401FC">
        <w:rPr>
          <w:rFonts w:ascii="Book Antiqua" w:hAnsi="Book Antiqua" w:cs="Times-Roman"/>
          <w:sz w:val="22"/>
          <w:szCs w:val="22"/>
        </w:rPr>
        <w:t xml:space="preserve"> </w:t>
      </w:r>
      <w:r w:rsidRPr="00D401FC">
        <w:rPr>
          <w:rFonts w:ascii="Book Antiqua" w:hAnsi="Book Antiqua" w:cs="Times-Roman"/>
          <w:sz w:val="22"/>
          <w:szCs w:val="22"/>
        </w:rPr>
        <w:t>representations as to whether there should be a hearing.</w:t>
      </w:r>
    </w:p>
    <w:p w:rsidR="00420434" w:rsidRPr="00D401FC" w:rsidRDefault="00420434" w:rsidP="00420434">
      <w:pPr>
        <w:autoSpaceDE w:val="0"/>
        <w:autoSpaceDN w:val="0"/>
        <w:adjustRightInd w:val="0"/>
        <w:ind w:left="720"/>
        <w:jc w:val="both"/>
        <w:rPr>
          <w:rFonts w:ascii="Book Antiqua" w:hAnsi="Book Antiqua" w:cs="Times-Roman"/>
          <w:sz w:val="22"/>
          <w:szCs w:val="22"/>
        </w:rPr>
      </w:pPr>
    </w:p>
    <w:p w:rsidR="006350B0" w:rsidRPr="00D401FC" w:rsidRDefault="006350B0" w:rsidP="00420434">
      <w:pPr>
        <w:autoSpaceDE w:val="0"/>
        <w:autoSpaceDN w:val="0"/>
        <w:adjustRightInd w:val="0"/>
        <w:ind w:left="720"/>
        <w:jc w:val="both"/>
        <w:rPr>
          <w:rFonts w:ascii="Book Antiqua" w:hAnsi="Book Antiqua" w:cs="Times-Roman"/>
          <w:sz w:val="22"/>
          <w:szCs w:val="22"/>
        </w:rPr>
      </w:pPr>
      <w:r w:rsidRPr="00D401FC">
        <w:rPr>
          <w:rFonts w:ascii="Book Antiqua" w:hAnsi="Book Antiqua" w:cs="Times-Roman"/>
          <w:sz w:val="22"/>
          <w:szCs w:val="22"/>
        </w:rPr>
        <w:lastRenderedPageBreak/>
        <w:t>(3) This rule does not apply to decisions under Part 4 or Part 5.</w:t>
      </w:r>
    </w:p>
    <w:p w:rsidR="006350B0" w:rsidRPr="00994FB7" w:rsidRDefault="006350B0" w:rsidP="006350B0">
      <w:pPr>
        <w:autoSpaceDE w:val="0"/>
        <w:autoSpaceDN w:val="0"/>
        <w:adjustRightInd w:val="0"/>
        <w:rPr>
          <w:rFonts w:ascii="Book Antiqua" w:hAnsi="Book Antiqua" w:cs="Arial"/>
        </w:rPr>
      </w:pPr>
    </w:p>
    <w:p w:rsidR="006350B0" w:rsidRPr="00994FB7" w:rsidRDefault="006350B0" w:rsidP="00420434">
      <w:pPr>
        <w:autoSpaceDE w:val="0"/>
        <w:autoSpaceDN w:val="0"/>
        <w:adjustRightInd w:val="0"/>
        <w:jc w:val="both"/>
        <w:rPr>
          <w:rFonts w:ascii="Book Antiqua" w:hAnsi="Book Antiqua" w:cs="Arial"/>
        </w:rPr>
      </w:pPr>
      <w:r w:rsidRPr="00994FB7">
        <w:rPr>
          <w:rFonts w:ascii="Book Antiqua" w:hAnsi="Book Antiqua" w:cs="Arial"/>
        </w:rPr>
        <w:t xml:space="preserve">12. At </w:t>
      </w:r>
      <w:r w:rsidR="00420434" w:rsidRPr="00994FB7">
        <w:rPr>
          <w:rFonts w:ascii="Book Antiqua" w:hAnsi="Book Antiqua" w:cs="Arial"/>
        </w:rPr>
        <w:t>[1]</w:t>
      </w:r>
      <w:r w:rsidRPr="00994FB7">
        <w:rPr>
          <w:rFonts w:ascii="Book Antiqua" w:hAnsi="Book Antiqua" w:cs="Arial"/>
        </w:rPr>
        <w:t xml:space="preserve"> of the decision the </w:t>
      </w:r>
      <w:r w:rsidR="00420434" w:rsidRPr="00994FB7">
        <w:rPr>
          <w:rFonts w:ascii="Book Antiqua" w:hAnsi="Book Antiqua" w:cs="Arial"/>
        </w:rPr>
        <w:t>J</w:t>
      </w:r>
      <w:r w:rsidRPr="00994FB7">
        <w:rPr>
          <w:rFonts w:ascii="Book Antiqua" w:hAnsi="Book Antiqua" w:cs="Arial"/>
        </w:rPr>
        <w:t xml:space="preserve">udge clearly considers rule 25 of the 2014 procedure rules. The case file demonstrates that both parties to this appeal </w:t>
      </w:r>
      <w:r w:rsidR="00420434" w:rsidRPr="00994FB7">
        <w:rPr>
          <w:rFonts w:ascii="Book Antiqua" w:hAnsi="Book Antiqua" w:cs="Arial"/>
        </w:rPr>
        <w:t>we</w:t>
      </w:r>
      <w:r w:rsidRPr="00994FB7">
        <w:rPr>
          <w:rFonts w:ascii="Book Antiqua" w:hAnsi="Book Antiqua" w:cs="Arial"/>
        </w:rPr>
        <w:t>re advised of the time</w:t>
      </w:r>
      <w:r w:rsidR="00420434" w:rsidRPr="00994FB7">
        <w:rPr>
          <w:rFonts w:ascii="Book Antiqua" w:hAnsi="Book Antiqua" w:cs="Arial"/>
        </w:rPr>
        <w:t>,</w:t>
      </w:r>
      <w:r w:rsidRPr="00994FB7">
        <w:rPr>
          <w:rFonts w:ascii="Book Antiqua" w:hAnsi="Book Antiqua" w:cs="Arial"/>
        </w:rPr>
        <w:t xml:space="preserve"> date and place of the hearing. The submissions that the </w:t>
      </w:r>
      <w:r w:rsidR="00420434" w:rsidRPr="00994FB7">
        <w:rPr>
          <w:rFonts w:ascii="Book Antiqua" w:hAnsi="Book Antiqua" w:cs="Arial"/>
        </w:rPr>
        <w:t>J</w:t>
      </w:r>
      <w:r w:rsidRPr="00994FB7">
        <w:rPr>
          <w:rFonts w:ascii="Book Antiqua" w:hAnsi="Book Antiqua" w:cs="Arial"/>
        </w:rPr>
        <w:t>udge recorded a</w:t>
      </w:r>
      <w:r w:rsidR="00420434" w:rsidRPr="00994FB7">
        <w:rPr>
          <w:rFonts w:ascii="Book Antiqua" w:hAnsi="Book Antiqua" w:cs="Arial"/>
        </w:rPr>
        <w:t>re</w:t>
      </w:r>
      <w:r w:rsidRPr="00994FB7">
        <w:rPr>
          <w:rFonts w:ascii="Book Antiqua" w:hAnsi="Book Antiqua" w:cs="Arial"/>
        </w:rPr>
        <w:t xml:space="preserve"> brief. The </w:t>
      </w:r>
      <w:r w:rsidR="00420434" w:rsidRPr="00994FB7">
        <w:rPr>
          <w:rFonts w:ascii="Book Antiqua" w:hAnsi="Book Antiqua" w:cs="Arial"/>
        </w:rPr>
        <w:t>J</w:t>
      </w:r>
      <w:r w:rsidRPr="00994FB7">
        <w:rPr>
          <w:rFonts w:ascii="Book Antiqua" w:hAnsi="Book Antiqua" w:cs="Arial"/>
        </w:rPr>
        <w:t xml:space="preserve">udge writes </w:t>
      </w:r>
      <w:r w:rsidR="00420434" w:rsidRPr="00994FB7">
        <w:rPr>
          <w:rFonts w:ascii="Book Antiqua" w:hAnsi="Book Antiqua" w:cs="Arial"/>
        </w:rPr>
        <w:t>a</w:t>
      </w:r>
      <w:r w:rsidRPr="00994FB7">
        <w:rPr>
          <w:rFonts w:ascii="Book Antiqua" w:hAnsi="Book Antiqua" w:cs="Arial"/>
        </w:rPr>
        <w:t xml:space="preserve"> full decision </w:t>
      </w:r>
      <w:r w:rsidR="00420434" w:rsidRPr="00994FB7">
        <w:rPr>
          <w:rFonts w:ascii="Book Antiqua" w:hAnsi="Book Antiqua" w:cs="Arial"/>
        </w:rPr>
        <w:t xml:space="preserve">and </w:t>
      </w:r>
      <w:r w:rsidRPr="00994FB7">
        <w:rPr>
          <w:rFonts w:ascii="Book Antiqua" w:hAnsi="Book Antiqua" w:cs="Arial"/>
        </w:rPr>
        <w:t xml:space="preserve">clearly considers the documentary evidence </w:t>
      </w:r>
      <w:r w:rsidR="00420434" w:rsidRPr="00994FB7">
        <w:rPr>
          <w:rFonts w:ascii="Book Antiqua" w:hAnsi="Book Antiqua" w:cs="Arial"/>
        </w:rPr>
        <w:t xml:space="preserve">(which is what the appellant wants) </w:t>
      </w:r>
      <w:r w:rsidRPr="00994FB7">
        <w:rPr>
          <w:rFonts w:ascii="Book Antiqua" w:hAnsi="Book Antiqua" w:cs="Arial"/>
        </w:rPr>
        <w:t xml:space="preserve">at </w:t>
      </w:r>
      <w:r w:rsidR="00420434" w:rsidRPr="00994FB7">
        <w:rPr>
          <w:rFonts w:ascii="Book Antiqua" w:hAnsi="Book Antiqua" w:cs="Arial"/>
        </w:rPr>
        <w:t>[</w:t>
      </w:r>
      <w:r w:rsidRPr="00994FB7">
        <w:rPr>
          <w:rFonts w:ascii="Book Antiqua" w:hAnsi="Book Antiqua" w:cs="Arial"/>
        </w:rPr>
        <w:t>14</w:t>
      </w:r>
      <w:r w:rsidR="00420434" w:rsidRPr="00994FB7">
        <w:rPr>
          <w:rFonts w:ascii="Book Antiqua" w:hAnsi="Book Antiqua" w:cs="Arial"/>
        </w:rPr>
        <w:t>]</w:t>
      </w:r>
      <w:r w:rsidRPr="00994FB7">
        <w:rPr>
          <w:rFonts w:ascii="Book Antiqua" w:hAnsi="Book Antiqua" w:cs="Arial"/>
        </w:rPr>
        <w:t xml:space="preserve"> of the decision. At </w:t>
      </w:r>
      <w:r w:rsidR="00420434" w:rsidRPr="00994FB7">
        <w:rPr>
          <w:rFonts w:ascii="Book Antiqua" w:hAnsi="Book Antiqua" w:cs="Arial"/>
        </w:rPr>
        <w:t>[</w:t>
      </w:r>
      <w:r w:rsidRPr="00994FB7">
        <w:rPr>
          <w:rFonts w:ascii="Book Antiqua" w:hAnsi="Book Antiqua" w:cs="Arial"/>
        </w:rPr>
        <w:t>17</w:t>
      </w:r>
      <w:r w:rsidR="00420434" w:rsidRPr="00994FB7">
        <w:rPr>
          <w:rFonts w:ascii="Book Antiqua" w:hAnsi="Book Antiqua" w:cs="Arial"/>
        </w:rPr>
        <w:t>]</w:t>
      </w:r>
      <w:r w:rsidRPr="00994FB7">
        <w:rPr>
          <w:rFonts w:ascii="Book Antiqua" w:hAnsi="Book Antiqua" w:cs="Arial"/>
        </w:rPr>
        <w:t xml:space="preserve"> and </w:t>
      </w:r>
      <w:r w:rsidR="00420434" w:rsidRPr="00994FB7">
        <w:rPr>
          <w:rFonts w:ascii="Book Antiqua" w:hAnsi="Book Antiqua" w:cs="Arial"/>
        </w:rPr>
        <w:t>[</w:t>
      </w:r>
      <w:r w:rsidRPr="00994FB7">
        <w:rPr>
          <w:rFonts w:ascii="Book Antiqua" w:hAnsi="Book Antiqua" w:cs="Arial"/>
        </w:rPr>
        <w:t>18</w:t>
      </w:r>
      <w:r w:rsidR="00420434" w:rsidRPr="00994FB7">
        <w:rPr>
          <w:rFonts w:ascii="Book Antiqua" w:hAnsi="Book Antiqua" w:cs="Arial"/>
        </w:rPr>
        <w:t>]</w:t>
      </w:r>
      <w:r w:rsidRPr="00994FB7">
        <w:rPr>
          <w:rFonts w:ascii="Book Antiqua" w:hAnsi="Book Antiqua" w:cs="Arial"/>
        </w:rPr>
        <w:t xml:space="preserve"> the </w:t>
      </w:r>
      <w:r w:rsidR="00420434" w:rsidRPr="00994FB7">
        <w:rPr>
          <w:rFonts w:ascii="Book Antiqua" w:hAnsi="Book Antiqua" w:cs="Arial"/>
        </w:rPr>
        <w:t>J</w:t>
      </w:r>
      <w:r w:rsidRPr="00994FB7">
        <w:rPr>
          <w:rFonts w:ascii="Book Antiqua" w:hAnsi="Book Antiqua" w:cs="Arial"/>
        </w:rPr>
        <w:t xml:space="preserve">udge analyses the evidence before reaching a conclusion which is well within the range of reasonable conclusions available to the </w:t>
      </w:r>
      <w:r w:rsidR="00420434" w:rsidRPr="00994FB7">
        <w:rPr>
          <w:rFonts w:ascii="Book Antiqua" w:hAnsi="Book Antiqua" w:cs="Arial"/>
        </w:rPr>
        <w:t>J</w:t>
      </w:r>
      <w:r w:rsidRPr="00994FB7">
        <w:rPr>
          <w:rFonts w:ascii="Book Antiqua" w:hAnsi="Book Antiqua" w:cs="Arial"/>
        </w:rPr>
        <w:t>udge.</w:t>
      </w:r>
    </w:p>
    <w:p w:rsidR="00D401FC" w:rsidRDefault="006350B0" w:rsidP="00420434">
      <w:pPr>
        <w:spacing w:before="240"/>
        <w:jc w:val="both"/>
        <w:rPr>
          <w:rFonts w:ascii="Book Antiqua" w:hAnsi="Book Antiqua" w:cs="Arial"/>
        </w:rPr>
      </w:pPr>
      <w:r w:rsidRPr="00994FB7">
        <w:rPr>
          <w:rFonts w:ascii="Book Antiqua" w:hAnsi="Book Antiqua" w:cs="Arial"/>
        </w:rPr>
        <w:t>13</w:t>
      </w:r>
      <w:r w:rsidR="00CA0D04" w:rsidRPr="00994FB7">
        <w:rPr>
          <w:rFonts w:ascii="Book Antiqua" w:hAnsi="Book Antiqua" w:cs="Arial"/>
        </w:rPr>
        <w:t>.</w:t>
      </w:r>
      <w:r w:rsidR="00CA0D04" w:rsidRPr="00994FB7">
        <w:rPr>
          <w:rFonts w:ascii="Book Antiqua" w:hAnsi="Book Antiqua" w:cs="Arial"/>
          <w:color w:val="000000"/>
          <w:kern w:val="28"/>
        </w:rPr>
        <w:t xml:space="preserve"> </w:t>
      </w:r>
      <w:r w:rsidR="00CA0D04" w:rsidRPr="00994FB7">
        <w:rPr>
          <w:rFonts w:ascii="Book Antiqua" w:hAnsi="Book Antiqua" w:cs="Arial"/>
        </w:rPr>
        <w:t xml:space="preserve"> There is nothing wrong with the Judge’s fact-finding exercise. </w:t>
      </w:r>
      <w:r w:rsidR="00D401FC">
        <w:rPr>
          <w:rFonts w:ascii="Book Antiqua" w:hAnsi="Book Antiqua" w:cs="Arial"/>
        </w:rPr>
        <w:t>The Judge considered rule 25 of the 2014 Procedure Rules</w:t>
      </w:r>
      <w:r w:rsidR="00214E0C">
        <w:rPr>
          <w:rFonts w:ascii="Book Antiqua" w:hAnsi="Book Antiqua" w:cs="Arial"/>
        </w:rPr>
        <w:t>. The Judge did not have the consent of both parties</w:t>
      </w:r>
      <w:r w:rsidR="00D401FC">
        <w:rPr>
          <w:rFonts w:ascii="Book Antiqua" w:hAnsi="Book Antiqua" w:cs="Arial"/>
        </w:rPr>
        <w:t xml:space="preserve"> and</w:t>
      </w:r>
      <w:r w:rsidR="00214E0C">
        <w:rPr>
          <w:rFonts w:ascii="Book Antiqua" w:hAnsi="Book Antiqua" w:cs="Arial"/>
        </w:rPr>
        <w:t xml:space="preserve"> so could not consider the appeal without a hearing. Written notice of the hearing had been given to the appellant (more than once). The Judge then</w:t>
      </w:r>
      <w:r w:rsidR="00D401FC">
        <w:rPr>
          <w:rFonts w:ascii="Book Antiqua" w:hAnsi="Book Antiqua" w:cs="Arial"/>
        </w:rPr>
        <w:t xml:space="preserve"> concluded that she could justly consider this appeal in the appellant’s absence. The Procedure Rules have been correctly applied. </w:t>
      </w:r>
    </w:p>
    <w:p w:rsidR="00D401FC" w:rsidRDefault="00D401FC" w:rsidP="00420434">
      <w:pPr>
        <w:spacing w:before="240"/>
        <w:jc w:val="both"/>
        <w:rPr>
          <w:rFonts w:ascii="Book Antiqua" w:hAnsi="Book Antiqua" w:cs="Arial"/>
        </w:rPr>
      </w:pPr>
      <w:r>
        <w:rPr>
          <w:rFonts w:ascii="Book Antiqua" w:hAnsi="Book Antiqua" w:cs="Arial"/>
        </w:rPr>
        <w:t>14. I consider whether listening to a submission which lasted less than 10 minutes is likely to put the appellant at a disadvantage. The record of proceedings indicates that the submission was predictable and did not depart from the respondent’s position in the reasons for refusal letter. The appellant has had fair notice of what was to be said against her,</w:t>
      </w:r>
      <w:r w:rsidR="00214E0C">
        <w:rPr>
          <w:rFonts w:ascii="Book Antiqua" w:hAnsi="Book Antiqua" w:cs="Arial"/>
        </w:rPr>
        <w:t xml:space="preserve"> </w:t>
      </w:r>
      <w:r>
        <w:rPr>
          <w:rFonts w:ascii="Book Antiqua" w:hAnsi="Book Antiqua" w:cs="Arial"/>
        </w:rPr>
        <w:t xml:space="preserve">and has had the opportunity to come to hear the submissions and respond to them, but decided not to. The appellant has always requested a “paper hearing”, but was clearly told that </w:t>
      </w:r>
      <w:r w:rsidR="00214E0C">
        <w:rPr>
          <w:rFonts w:ascii="Book Antiqua" w:hAnsi="Book Antiqua" w:cs="Arial"/>
        </w:rPr>
        <w:t>t</w:t>
      </w:r>
      <w:r>
        <w:rPr>
          <w:rFonts w:ascii="Book Antiqua" w:hAnsi="Book Antiqua" w:cs="Arial"/>
        </w:rPr>
        <w:t xml:space="preserve">his case would be dealt with at a substantive hearing. Even when the </w:t>
      </w:r>
      <w:r w:rsidR="00214E0C">
        <w:rPr>
          <w:rFonts w:ascii="Book Antiqua" w:hAnsi="Book Antiqua" w:cs="Arial"/>
        </w:rPr>
        <w:t xml:space="preserve">appellant </w:t>
      </w:r>
      <w:r>
        <w:rPr>
          <w:rFonts w:ascii="Book Antiqua" w:hAnsi="Book Antiqua" w:cs="Arial"/>
        </w:rPr>
        <w:t xml:space="preserve">emailed the First-tier Tribunal, less than 24 hours before the substantive hearing </w:t>
      </w:r>
      <w:r w:rsidR="00214E0C">
        <w:rPr>
          <w:rFonts w:ascii="Book Antiqua" w:hAnsi="Book Antiqua" w:cs="Arial"/>
        </w:rPr>
        <w:t>(</w:t>
      </w:r>
      <w:r>
        <w:rPr>
          <w:rFonts w:ascii="Book Antiqua" w:hAnsi="Book Antiqua" w:cs="Arial"/>
        </w:rPr>
        <w:t>complaining that the case should be listed for paper hearing only</w:t>
      </w:r>
      <w:r w:rsidR="00214E0C">
        <w:rPr>
          <w:rFonts w:ascii="Book Antiqua" w:hAnsi="Book Antiqua" w:cs="Arial"/>
        </w:rPr>
        <w:t>)</w:t>
      </w:r>
      <w:r>
        <w:rPr>
          <w:rFonts w:ascii="Book Antiqua" w:hAnsi="Book Antiqua" w:cs="Arial"/>
        </w:rPr>
        <w:t xml:space="preserve"> the appellant had no reason to believe that the hearing set for 6 September 2017 would not go ahead, or that the respondent would not be represented at it.</w:t>
      </w:r>
    </w:p>
    <w:p w:rsidR="00CA0D04" w:rsidRPr="00994FB7" w:rsidRDefault="00D401FC" w:rsidP="00420434">
      <w:pPr>
        <w:spacing w:before="240"/>
        <w:jc w:val="both"/>
        <w:rPr>
          <w:rFonts w:ascii="Book Antiqua" w:hAnsi="Book Antiqua" w:cs="Arial"/>
        </w:rPr>
      </w:pPr>
      <w:r>
        <w:rPr>
          <w:rFonts w:ascii="Book Antiqua" w:hAnsi="Book Antiqua" w:cs="Arial"/>
        </w:rPr>
        <w:t xml:space="preserve">15. </w:t>
      </w:r>
      <w:r w:rsidR="00CA0D04" w:rsidRPr="00994FB7">
        <w:rPr>
          <w:rFonts w:ascii="Book Antiqua" w:hAnsi="Book Antiqua" w:cs="Arial"/>
        </w:rPr>
        <w:t>In reality</w:t>
      </w:r>
      <w:r>
        <w:rPr>
          <w:rFonts w:ascii="Book Antiqua" w:hAnsi="Book Antiqua" w:cs="Arial"/>
        </w:rPr>
        <w:t>,</w:t>
      </w:r>
      <w:r w:rsidR="00CA0D04" w:rsidRPr="00994FB7">
        <w:rPr>
          <w:rFonts w:ascii="Book Antiqua" w:hAnsi="Book Antiqua" w:cs="Arial"/>
        </w:rPr>
        <w:t xml:space="preserve"> the appellant’s appeal amounts to little more than a disagreement with the way the Judge has applied the facts as </w:t>
      </w:r>
      <w:r w:rsidR="00420434" w:rsidRPr="00994FB7">
        <w:rPr>
          <w:rFonts w:ascii="Book Antiqua" w:hAnsi="Book Antiqua" w:cs="Arial"/>
        </w:rPr>
        <w:t>s</w:t>
      </w:r>
      <w:r w:rsidR="00CA0D04" w:rsidRPr="00994FB7">
        <w:rPr>
          <w:rFonts w:ascii="Book Antiqua" w:hAnsi="Book Antiqua" w:cs="Arial"/>
        </w:rPr>
        <w:t xml:space="preserve">he found them to be. The </w:t>
      </w:r>
      <w:r w:rsidR="00420434" w:rsidRPr="00994FB7">
        <w:rPr>
          <w:rFonts w:ascii="Book Antiqua" w:hAnsi="Book Antiqua" w:cs="Arial"/>
        </w:rPr>
        <w:t>appellan</w:t>
      </w:r>
      <w:r w:rsidR="00CA0D04" w:rsidRPr="00994FB7">
        <w:rPr>
          <w:rFonts w:ascii="Book Antiqua" w:hAnsi="Book Antiqua" w:cs="Arial"/>
        </w:rPr>
        <w:t>t might not like the conclusion that the Judge has come to, but that conclusion is the result of the correctly applied legal equation. The correct test in law has been applied. The decision does not contain a material error of law.</w:t>
      </w:r>
    </w:p>
    <w:p w:rsidR="00CA0D04" w:rsidRPr="00994FB7" w:rsidRDefault="00CA0D04" w:rsidP="003A7CB8">
      <w:pPr>
        <w:jc w:val="both"/>
        <w:rPr>
          <w:rFonts w:ascii="Book Antiqua" w:hAnsi="Book Antiqua" w:cs="Arial"/>
        </w:rPr>
      </w:pPr>
    </w:p>
    <w:p w:rsidR="00CA0D04" w:rsidRPr="00994FB7" w:rsidRDefault="00CA0D04" w:rsidP="003A7CB8">
      <w:pPr>
        <w:autoSpaceDE w:val="0"/>
        <w:autoSpaceDN w:val="0"/>
        <w:adjustRightInd w:val="0"/>
        <w:jc w:val="both"/>
        <w:rPr>
          <w:rFonts w:ascii="Book Antiqua" w:hAnsi="Book Antiqua" w:cs="Arial"/>
        </w:rPr>
      </w:pPr>
      <w:r w:rsidRPr="00994FB7">
        <w:rPr>
          <w:rFonts w:ascii="Book Antiqua" w:hAnsi="Book Antiqua" w:cs="Arial"/>
        </w:rPr>
        <w:t>1</w:t>
      </w:r>
      <w:r w:rsidR="00D401FC">
        <w:rPr>
          <w:rFonts w:ascii="Book Antiqua" w:hAnsi="Book Antiqua" w:cs="Arial"/>
        </w:rPr>
        <w:t>6</w:t>
      </w:r>
      <w:r w:rsidRPr="00994FB7">
        <w:rPr>
          <w:rFonts w:ascii="Book Antiqua" w:hAnsi="Book Antiqua" w:cs="Arial"/>
        </w:rPr>
        <w:t xml:space="preserve">. The </w:t>
      </w:r>
      <w:r w:rsidR="00214E0C">
        <w:rPr>
          <w:rFonts w:ascii="Book Antiqua" w:hAnsi="Book Antiqua" w:cs="Arial"/>
        </w:rPr>
        <w:t>J</w:t>
      </w:r>
      <w:r w:rsidRPr="00994FB7">
        <w:rPr>
          <w:rFonts w:ascii="Book Antiqua" w:hAnsi="Book Antiqua" w:cs="Arial"/>
        </w:rPr>
        <w:t xml:space="preserve">udge correctly applied rule 25 of the 2014 procedure rules. The </w:t>
      </w:r>
      <w:r w:rsidR="00420434" w:rsidRPr="00994FB7">
        <w:rPr>
          <w:rFonts w:ascii="Book Antiqua" w:hAnsi="Book Antiqua" w:cs="Arial"/>
        </w:rPr>
        <w:t>J</w:t>
      </w:r>
      <w:r w:rsidRPr="00994FB7">
        <w:rPr>
          <w:rFonts w:ascii="Book Antiqua" w:hAnsi="Book Antiqua" w:cs="Arial"/>
        </w:rPr>
        <w:t>udge took correct guidance in law. There has been no procedural unfairness. The appellant has not suffer</w:t>
      </w:r>
      <w:r w:rsidR="00420434" w:rsidRPr="00994FB7">
        <w:rPr>
          <w:rFonts w:ascii="Book Antiqua" w:hAnsi="Book Antiqua" w:cs="Arial"/>
        </w:rPr>
        <w:t>ed</w:t>
      </w:r>
      <w:r w:rsidRPr="00994FB7">
        <w:rPr>
          <w:rFonts w:ascii="Book Antiqua" w:hAnsi="Book Antiqua" w:cs="Arial"/>
        </w:rPr>
        <w:t xml:space="preserve"> prejudice because brief</w:t>
      </w:r>
      <w:r w:rsidR="00D401FC">
        <w:rPr>
          <w:rFonts w:ascii="Book Antiqua" w:hAnsi="Book Antiqua" w:cs="Arial"/>
        </w:rPr>
        <w:t>,</w:t>
      </w:r>
      <w:r w:rsidRPr="00994FB7">
        <w:rPr>
          <w:rFonts w:ascii="Book Antiqua" w:hAnsi="Book Antiqua" w:cs="Arial"/>
        </w:rPr>
        <w:t xml:space="preserve"> but predictable submissions</w:t>
      </w:r>
      <w:r w:rsidR="00D401FC">
        <w:rPr>
          <w:rFonts w:ascii="Book Antiqua" w:hAnsi="Book Antiqua" w:cs="Arial"/>
        </w:rPr>
        <w:t>,</w:t>
      </w:r>
      <w:r w:rsidRPr="00994FB7">
        <w:rPr>
          <w:rFonts w:ascii="Book Antiqua" w:hAnsi="Book Antiqua" w:cs="Arial"/>
        </w:rPr>
        <w:t xml:space="preserve"> were made by the Home Office presenting officer. The </w:t>
      </w:r>
      <w:r w:rsidR="00420434" w:rsidRPr="00994FB7">
        <w:rPr>
          <w:rFonts w:ascii="Book Antiqua" w:hAnsi="Book Antiqua" w:cs="Arial"/>
        </w:rPr>
        <w:t>J</w:t>
      </w:r>
      <w:r w:rsidRPr="00994FB7">
        <w:rPr>
          <w:rFonts w:ascii="Book Antiqua" w:hAnsi="Book Antiqua" w:cs="Arial"/>
        </w:rPr>
        <w:t xml:space="preserve">udge clearly considers all of the documentary evidence (which is what the appellant has always wanted the </w:t>
      </w:r>
      <w:r w:rsidR="00420434" w:rsidRPr="00994FB7">
        <w:rPr>
          <w:rFonts w:ascii="Book Antiqua" w:hAnsi="Book Antiqua" w:cs="Arial"/>
        </w:rPr>
        <w:t>J</w:t>
      </w:r>
      <w:r w:rsidRPr="00994FB7">
        <w:rPr>
          <w:rFonts w:ascii="Book Antiqua" w:hAnsi="Book Antiqua" w:cs="Arial"/>
        </w:rPr>
        <w:t>udge to do)</w:t>
      </w:r>
    </w:p>
    <w:p w:rsidR="00CA0D04" w:rsidRPr="00994FB7" w:rsidRDefault="00CA0D04" w:rsidP="003A7CB8">
      <w:pPr>
        <w:spacing w:before="240"/>
        <w:jc w:val="both"/>
        <w:rPr>
          <w:rFonts w:ascii="Book Antiqua" w:hAnsi="Book Antiqua" w:cs="Arial"/>
        </w:rPr>
      </w:pPr>
      <w:r w:rsidRPr="00994FB7">
        <w:rPr>
          <w:rFonts w:ascii="Book Antiqua" w:hAnsi="Book Antiqua" w:cs="Arial"/>
          <w:color w:val="000000"/>
        </w:rPr>
        <w:t>1</w:t>
      </w:r>
      <w:r w:rsidR="00D401FC">
        <w:rPr>
          <w:rFonts w:ascii="Book Antiqua" w:hAnsi="Book Antiqua" w:cs="Arial"/>
          <w:color w:val="000000"/>
        </w:rPr>
        <w:t>7</w:t>
      </w:r>
      <w:r w:rsidRPr="00994FB7">
        <w:rPr>
          <w:rFonts w:ascii="Book Antiqua" w:hAnsi="Book Antiqua" w:cs="Arial"/>
          <w:color w:val="000000"/>
        </w:rPr>
        <w:t xml:space="preserve">. </w:t>
      </w:r>
      <w:r w:rsidRPr="00994FB7">
        <w:rPr>
          <w:rFonts w:ascii="Book Antiqua" w:hAnsi="Book Antiqua" w:cs="Arial"/>
        </w:rPr>
        <w:t xml:space="preserve">  The Judge’s decision, when read as a whole, sets out findings that are sustainable and sufficiently detailed.</w:t>
      </w:r>
    </w:p>
    <w:p w:rsidR="00CA0D04" w:rsidRPr="00994FB7" w:rsidRDefault="00CA0D04" w:rsidP="003A7CB8">
      <w:pPr>
        <w:spacing w:before="240"/>
        <w:jc w:val="both"/>
        <w:rPr>
          <w:rFonts w:ascii="Book Antiqua" w:hAnsi="Book Antiqua" w:cs="Arial"/>
          <w:b/>
        </w:rPr>
      </w:pPr>
      <w:r w:rsidRPr="00994FB7">
        <w:rPr>
          <w:rFonts w:ascii="Book Antiqua" w:hAnsi="Book Antiqua" w:cs="Arial"/>
          <w:b/>
        </w:rPr>
        <w:t>1</w:t>
      </w:r>
      <w:r w:rsidR="00D401FC">
        <w:rPr>
          <w:rFonts w:ascii="Book Antiqua" w:hAnsi="Book Antiqua" w:cs="Arial"/>
          <w:b/>
        </w:rPr>
        <w:t>8</w:t>
      </w:r>
      <w:r w:rsidRPr="00994FB7">
        <w:rPr>
          <w:rFonts w:ascii="Book Antiqua" w:hAnsi="Book Antiqua" w:cs="Arial"/>
          <w:b/>
        </w:rPr>
        <w:t>.   No errors of law have been established. The Judge’s decision stands.</w:t>
      </w:r>
    </w:p>
    <w:p w:rsidR="00DD382C" w:rsidRDefault="00DD382C" w:rsidP="003A7CB8">
      <w:pPr>
        <w:spacing w:before="240"/>
        <w:jc w:val="both"/>
        <w:rPr>
          <w:rFonts w:ascii="Book Antiqua" w:hAnsi="Book Antiqua" w:cs="Arial"/>
          <w:b/>
        </w:rPr>
      </w:pPr>
    </w:p>
    <w:p w:rsidR="00CA0D04" w:rsidRPr="00994FB7" w:rsidRDefault="00CA0D04" w:rsidP="003A7CB8">
      <w:pPr>
        <w:spacing w:before="240"/>
        <w:jc w:val="both"/>
        <w:rPr>
          <w:rFonts w:ascii="Book Antiqua" w:hAnsi="Book Antiqua" w:cs="Arial"/>
          <w:b/>
        </w:rPr>
      </w:pPr>
      <w:r w:rsidRPr="00994FB7">
        <w:rPr>
          <w:rFonts w:ascii="Book Antiqua" w:hAnsi="Book Antiqua" w:cs="Arial"/>
          <w:b/>
        </w:rPr>
        <w:lastRenderedPageBreak/>
        <w:t>DECISION</w:t>
      </w:r>
    </w:p>
    <w:p w:rsidR="00CA0D04" w:rsidRPr="00994FB7" w:rsidRDefault="00B71A90" w:rsidP="003A7CB8">
      <w:pPr>
        <w:spacing w:before="240"/>
        <w:jc w:val="both"/>
        <w:rPr>
          <w:rFonts w:ascii="Book Antiqua" w:hAnsi="Book Antiqua" w:cs="Arial"/>
          <w:b/>
        </w:rPr>
      </w:pPr>
      <w:r>
        <w:rPr>
          <w:noProof/>
        </w:rPr>
        <w:drawing>
          <wp:anchor distT="0" distB="0" distL="114300" distR="114300" simplePos="0" relativeHeight="251657728" behindDoc="0" locked="0" layoutInCell="1" allowOverlap="0">
            <wp:simplePos x="0" y="0"/>
            <wp:positionH relativeFrom="page">
              <wp:posOffset>1514475</wp:posOffset>
            </wp:positionH>
            <wp:positionV relativeFrom="page">
              <wp:posOffset>2755900</wp:posOffset>
            </wp:positionV>
            <wp:extent cx="2867025" cy="971550"/>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D04" w:rsidRPr="00994FB7">
        <w:rPr>
          <w:rFonts w:ascii="Book Antiqua" w:hAnsi="Book Antiqua" w:cs="Arial"/>
          <w:b/>
        </w:rPr>
        <w:t xml:space="preserve">The appeal is dismissed. The decision of the First-tier Tribunal, promulgated on 13 September 2017, stands. </w:t>
      </w:r>
    </w:p>
    <w:p w:rsidR="00CA0D04" w:rsidRDefault="00CA0D04" w:rsidP="003A7CB8">
      <w:pPr>
        <w:tabs>
          <w:tab w:val="left" w:pos="2520"/>
        </w:tabs>
        <w:jc w:val="both"/>
        <w:rPr>
          <w:rFonts w:ascii="Book Antiqua" w:hAnsi="Book Antiqua" w:cs="Arial"/>
        </w:rPr>
      </w:pPr>
    </w:p>
    <w:p w:rsidR="00DD382C" w:rsidRPr="0020531E" w:rsidRDefault="00DD382C" w:rsidP="003A7CB8">
      <w:pPr>
        <w:tabs>
          <w:tab w:val="left" w:pos="2520"/>
        </w:tabs>
        <w:jc w:val="both"/>
        <w:rPr>
          <w:rFonts w:ascii="Book Antiqua" w:hAnsi="Book Antiqua" w:cs="Arial"/>
        </w:rPr>
      </w:pPr>
    </w:p>
    <w:p w:rsidR="00CA0D04" w:rsidRPr="0084467E" w:rsidRDefault="00CA0D04" w:rsidP="00CA0D04">
      <w:pPr>
        <w:tabs>
          <w:tab w:val="left" w:pos="2520"/>
        </w:tabs>
        <w:rPr>
          <w:rFonts w:ascii="Book Antiqua" w:hAnsi="Book Antiqua" w:cs="Arial"/>
        </w:rPr>
      </w:pPr>
      <w:r w:rsidRPr="0084467E">
        <w:rPr>
          <w:rFonts w:ascii="Book Antiqua" w:hAnsi="Book Antiqua" w:cs="Arial"/>
        </w:rPr>
        <w:t xml:space="preserve">Signed        </w:t>
      </w:r>
      <w:r w:rsidR="00D401FC">
        <w:rPr>
          <w:rFonts w:ascii="Bradley Hand ITC" w:hAnsi="Bradley Hand ITC" w:cs="Arial"/>
        </w:rPr>
        <w:t xml:space="preserve">                                                                                          </w:t>
      </w:r>
      <w:proofErr w:type="gramStart"/>
      <w:r w:rsidRPr="0084467E">
        <w:rPr>
          <w:rFonts w:ascii="Book Antiqua" w:hAnsi="Book Antiqua" w:cs="Arial"/>
        </w:rPr>
        <w:t xml:space="preserve">Date  </w:t>
      </w:r>
      <w:r w:rsidR="00D401FC">
        <w:rPr>
          <w:rFonts w:ascii="Book Antiqua" w:hAnsi="Book Antiqua" w:cs="Arial"/>
        </w:rPr>
        <w:t>7</w:t>
      </w:r>
      <w:proofErr w:type="gramEnd"/>
      <w:r>
        <w:rPr>
          <w:rFonts w:ascii="Book Antiqua" w:hAnsi="Book Antiqua" w:cs="Arial"/>
        </w:rPr>
        <w:t xml:space="preserve"> July </w:t>
      </w:r>
      <w:r w:rsidRPr="0084467E">
        <w:rPr>
          <w:rFonts w:ascii="Book Antiqua" w:hAnsi="Book Antiqua" w:cs="Arial"/>
        </w:rPr>
        <w:t>2018</w:t>
      </w:r>
    </w:p>
    <w:p w:rsidR="00D401FC" w:rsidRDefault="00D401FC" w:rsidP="00CA0D04">
      <w:pPr>
        <w:tabs>
          <w:tab w:val="left" w:pos="2520"/>
        </w:tabs>
        <w:rPr>
          <w:rFonts w:ascii="Book Antiqua" w:hAnsi="Book Antiqua" w:cs="Arial"/>
        </w:rPr>
      </w:pPr>
    </w:p>
    <w:p w:rsidR="00CA0D04" w:rsidRPr="0084467E" w:rsidRDefault="00CA0D04" w:rsidP="00CA0D04">
      <w:pPr>
        <w:tabs>
          <w:tab w:val="left" w:pos="2520"/>
        </w:tabs>
        <w:rPr>
          <w:rFonts w:ascii="Book Antiqua" w:hAnsi="Book Antiqua" w:cs="Arial"/>
        </w:rPr>
      </w:pPr>
      <w:r w:rsidRPr="0084467E">
        <w:rPr>
          <w:rFonts w:ascii="Book Antiqua" w:hAnsi="Book Antiqua" w:cs="Arial"/>
        </w:rPr>
        <w:t>Deputy Upper Tribunal Judge Doyle</w:t>
      </w:r>
      <w:r w:rsidRPr="0084467E">
        <w:rPr>
          <w:rFonts w:ascii="Book Antiqua" w:hAnsi="Book Antiqua" w:cs="Arial"/>
        </w:rPr>
        <w:tab/>
      </w:r>
    </w:p>
    <w:p w:rsidR="006350B0" w:rsidRDefault="006350B0" w:rsidP="006350B0">
      <w:pPr>
        <w:autoSpaceDE w:val="0"/>
        <w:autoSpaceDN w:val="0"/>
        <w:adjustRightInd w:val="0"/>
        <w:rPr>
          <w:rFonts w:ascii="Book Antiqua" w:hAnsi="Book Antiqua" w:cs="Arial"/>
        </w:rPr>
      </w:pPr>
    </w:p>
    <w:p w:rsidR="006350B0" w:rsidRDefault="006350B0" w:rsidP="006350B0">
      <w:pPr>
        <w:autoSpaceDE w:val="0"/>
        <w:autoSpaceDN w:val="0"/>
        <w:adjustRightInd w:val="0"/>
        <w:rPr>
          <w:rFonts w:ascii="Book Antiqua" w:hAnsi="Book Antiqua" w:cs="Arial"/>
        </w:rPr>
      </w:pPr>
    </w:p>
    <w:sectPr w:rsidR="006350B0" w:rsidSect="00861BED">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75C" w:rsidRDefault="0027375C" w:rsidP="00100C3C">
      <w:r>
        <w:separator/>
      </w:r>
    </w:p>
  </w:endnote>
  <w:endnote w:type="continuationSeparator" w:id="0">
    <w:p w:rsidR="0027375C" w:rsidRDefault="0027375C"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830088962"/>
      <w:docPartObj>
        <w:docPartGallery w:val="Page Numbers (Bottom of Page)"/>
        <w:docPartUnique/>
      </w:docPartObj>
    </w:sdtPr>
    <w:sdtEndPr>
      <w:rPr>
        <w:noProof/>
      </w:rPr>
    </w:sdtEndPr>
    <w:sdtContent>
      <w:p w:rsidR="00861BED" w:rsidRPr="00DD382C" w:rsidRDefault="00861BED">
        <w:pPr>
          <w:pStyle w:val="Footer"/>
          <w:jc w:val="right"/>
          <w:rPr>
            <w:sz w:val="20"/>
            <w:szCs w:val="20"/>
          </w:rPr>
        </w:pPr>
        <w:r w:rsidRPr="00DD382C">
          <w:rPr>
            <w:sz w:val="20"/>
            <w:szCs w:val="20"/>
          </w:rPr>
          <w:fldChar w:fldCharType="begin"/>
        </w:r>
        <w:r w:rsidRPr="00DD382C">
          <w:rPr>
            <w:sz w:val="20"/>
            <w:szCs w:val="20"/>
          </w:rPr>
          <w:instrText xml:space="preserve"> PAGE   \* MERGEFORMAT </w:instrText>
        </w:r>
        <w:r w:rsidRPr="00DD382C">
          <w:rPr>
            <w:sz w:val="20"/>
            <w:szCs w:val="20"/>
          </w:rPr>
          <w:fldChar w:fldCharType="separate"/>
        </w:r>
        <w:r w:rsidR="00985080">
          <w:rPr>
            <w:noProof/>
            <w:sz w:val="20"/>
            <w:szCs w:val="20"/>
          </w:rPr>
          <w:t>5</w:t>
        </w:r>
        <w:r w:rsidRPr="00DD382C">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619498909"/>
      <w:docPartObj>
        <w:docPartGallery w:val="Page Numbers (Bottom of Page)"/>
        <w:docPartUnique/>
      </w:docPartObj>
    </w:sdtPr>
    <w:sdtEndPr>
      <w:rPr>
        <w:noProof/>
      </w:rPr>
    </w:sdtEndPr>
    <w:sdtContent>
      <w:p w:rsidR="00861BED" w:rsidRPr="00DD382C" w:rsidRDefault="00DD382C" w:rsidP="00DD382C">
        <w:pPr>
          <w:pStyle w:val="Footer"/>
          <w:tabs>
            <w:tab w:val="clear" w:pos="4513"/>
            <w:tab w:val="clear" w:pos="9026"/>
          </w:tabs>
          <w:jc w:val="center"/>
          <w:rPr>
            <w:b/>
          </w:rPr>
        </w:pPr>
        <w:r w:rsidRPr="00DD382C">
          <w:rPr>
            <w:b/>
          </w:rPr>
          <w:t>© CROWN COPYRIGHT 2018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75C" w:rsidRDefault="0027375C" w:rsidP="00100C3C">
      <w:r>
        <w:separator/>
      </w:r>
    </w:p>
  </w:footnote>
  <w:footnote w:type="continuationSeparator" w:id="0">
    <w:p w:rsidR="0027375C" w:rsidRDefault="0027375C"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A90" w:rsidRPr="00DD382C" w:rsidRDefault="00B71A90" w:rsidP="00DD382C">
    <w:pPr>
      <w:pStyle w:val="Header"/>
      <w:jc w:val="right"/>
      <w:rPr>
        <w:sz w:val="20"/>
        <w:szCs w:val="20"/>
      </w:rPr>
    </w:pPr>
    <w:r w:rsidRPr="00DD382C">
      <w:rPr>
        <w:sz w:val="20"/>
        <w:szCs w:val="20"/>
      </w:rPr>
      <w:t>Appeal Number: PA/07002/2017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6C8C"/>
    <w:rsid w:val="00057D63"/>
    <w:rsid w:val="00087FA9"/>
    <w:rsid w:val="000A151F"/>
    <w:rsid w:val="000C7AB3"/>
    <w:rsid w:val="00100A74"/>
    <w:rsid w:val="00100C3C"/>
    <w:rsid w:val="00101152"/>
    <w:rsid w:val="00106B9E"/>
    <w:rsid w:val="001103E5"/>
    <w:rsid w:val="00125BE8"/>
    <w:rsid w:val="001372C2"/>
    <w:rsid w:val="00156F09"/>
    <w:rsid w:val="00193D40"/>
    <w:rsid w:val="001964B7"/>
    <w:rsid w:val="001C525B"/>
    <w:rsid w:val="001D0D8E"/>
    <w:rsid w:val="001D0EA7"/>
    <w:rsid w:val="001E400D"/>
    <w:rsid w:val="001F7535"/>
    <w:rsid w:val="00206AD6"/>
    <w:rsid w:val="00207C3C"/>
    <w:rsid w:val="00214E0C"/>
    <w:rsid w:val="002328A4"/>
    <w:rsid w:val="002479DB"/>
    <w:rsid w:val="00250580"/>
    <w:rsid w:val="0025433B"/>
    <w:rsid w:val="002606C4"/>
    <w:rsid w:val="002679F8"/>
    <w:rsid w:val="0027375C"/>
    <w:rsid w:val="00286604"/>
    <w:rsid w:val="00286813"/>
    <w:rsid w:val="002B10FF"/>
    <w:rsid w:val="002C57F5"/>
    <w:rsid w:val="002D3A23"/>
    <w:rsid w:val="00337E31"/>
    <w:rsid w:val="003705A9"/>
    <w:rsid w:val="00376746"/>
    <w:rsid w:val="0038281F"/>
    <w:rsid w:val="00394B69"/>
    <w:rsid w:val="003A0541"/>
    <w:rsid w:val="003A4F86"/>
    <w:rsid w:val="003A7CB8"/>
    <w:rsid w:val="003B4C45"/>
    <w:rsid w:val="003E0A94"/>
    <w:rsid w:val="003E1CC7"/>
    <w:rsid w:val="003E368E"/>
    <w:rsid w:val="00420434"/>
    <w:rsid w:val="00440EE7"/>
    <w:rsid w:val="00451F8E"/>
    <w:rsid w:val="00496085"/>
    <w:rsid w:val="004B4D22"/>
    <w:rsid w:val="004C11B0"/>
    <w:rsid w:val="004C3399"/>
    <w:rsid w:val="00503FAE"/>
    <w:rsid w:val="0052314A"/>
    <w:rsid w:val="0052555D"/>
    <w:rsid w:val="00535119"/>
    <w:rsid w:val="00544C99"/>
    <w:rsid w:val="00545B34"/>
    <w:rsid w:val="005537BC"/>
    <w:rsid w:val="00576476"/>
    <w:rsid w:val="00586795"/>
    <w:rsid w:val="005949C8"/>
    <w:rsid w:val="005D6496"/>
    <w:rsid w:val="005E51FD"/>
    <w:rsid w:val="005F7BFE"/>
    <w:rsid w:val="00607F8A"/>
    <w:rsid w:val="00622E11"/>
    <w:rsid w:val="006350B0"/>
    <w:rsid w:val="0068187C"/>
    <w:rsid w:val="006A6CBF"/>
    <w:rsid w:val="006B3761"/>
    <w:rsid w:val="006B4EEE"/>
    <w:rsid w:val="006C4FE1"/>
    <w:rsid w:val="006D4FF0"/>
    <w:rsid w:val="006F1422"/>
    <w:rsid w:val="006F6689"/>
    <w:rsid w:val="00703BAB"/>
    <w:rsid w:val="0071333E"/>
    <w:rsid w:val="007258A2"/>
    <w:rsid w:val="007311FD"/>
    <w:rsid w:val="007344E6"/>
    <w:rsid w:val="00745DA6"/>
    <w:rsid w:val="00755830"/>
    <w:rsid w:val="007702AD"/>
    <w:rsid w:val="00771FF6"/>
    <w:rsid w:val="00790C02"/>
    <w:rsid w:val="007921BE"/>
    <w:rsid w:val="0079558F"/>
    <w:rsid w:val="007A6B68"/>
    <w:rsid w:val="007A76EA"/>
    <w:rsid w:val="007C3085"/>
    <w:rsid w:val="007F1125"/>
    <w:rsid w:val="00802508"/>
    <w:rsid w:val="008045DC"/>
    <w:rsid w:val="00846BC6"/>
    <w:rsid w:val="00850890"/>
    <w:rsid w:val="00851608"/>
    <w:rsid w:val="00861BED"/>
    <w:rsid w:val="008743FA"/>
    <w:rsid w:val="008768BA"/>
    <w:rsid w:val="0088245D"/>
    <w:rsid w:val="008864E9"/>
    <w:rsid w:val="008A1E22"/>
    <w:rsid w:val="008B64E3"/>
    <w:rsid w:val="008E5837"/>
    <w:rsid w:val="009014D6"/>
    <w:rsid w:val="00904942"/>
    <w:rsid w:val="00912ADE"/>
    <w:rsid w:val="00951A7F"/>
    <w:rsid w:val="00963C62"/>
    <w:rsid w:val="00985080"/>
    <w:rsid w:val="00987890"/>
    <w:rsid w:val="00991B39"/>
    <w:rsid w:val="00994FB7"/>
    <w:rsid w:val="009C17A7"/>
    <w:rsid w:val="009C4477"/>
    <w:rsid w:val="009C7AD9"/>
    <w:rsid w:val="009E3C93"/>
    <w:rsid w:val="00A033BF"/>
    <w:rsid w:val="00A318AF"/>
    <w:rsid w:val="00A52BA2"/>
    <w:rsid w:val="00A72A15"/>
    <w:rsid w:val="00A74184"/>
    <w:rsid w:val="00A75FBA"/>
    <w:rsid w:val="00A822BE"/>
    <w:rsid w:val="00A84ABA"/>
    <w:rsid w:val="00A94A10"/>
    <w:rsid w:val="00AC1C4E"/>
    <w:rsid w:val="00AD1956"/>
    <w:rsid w:val="00AD1D26"/>
    <w:rsid w:val="00AD6AA7"/>
    <w:rsid w:val="00B17E67"/>
    <w:rsid w:val="00B20F7E"/>
    <w:rsid w:val="00B234FF"/>
    <w:rsid w:val="00B66B6A"/>
    <w:rsid w:val="00B71A90"/>
    <w:rsid w:val="00B74B3C"/>
    <w:rsid w:val="00B96515"/>
    <w:rsid w:val="00BA43E0"/>
    <w:rsid w:val="00BA7D3F"/>
    <w:rsid w:val="00BF1784"/>
    <w:rsid w:val="00C02574"/>
    <w:rsid w:val="00C044BC"/>
    <w:rsid w:val="00C0521A"/>
    <w:rsid w:val="00C11224"/>
    <w:rsid w:val="00C3034E"/>
    <w:rsid w:val="00C51FA3"/>
    <w:rsid w:val="00C736F6"/>
    <w:rsid w:val="00C76422"/>
    <w:rsid w:val="00C8431F"/>
    <w:rsid w:val="00C91439"/>
    <w:rsid w:val="00C914E4"/>
    <w:rsid w:val="00C935C9"/>
    <w:rsid w:val="00CA0D04"/>
    <w:rsid w:val="00CA1765"/>
    <w:rsid w:val="00CB1B50"/>
    <w:rsid w:val="00CD37F5"/>
    <w:rsid w:val="00CD4491"/>
    <w:rsid w:val="00CE46A0"/>
    <w:rsid w:val="00CF53A6"/>
    <w:rsid w:val="00D1106F"/>
    <w:rsid w:val="00D119C8"/>
    <w:rsid w:val="00D15FB3"/>
    <w:rsid w:val="00D16669"/>
    <w:rsid w:val="00D16A0E"/>
    <w:rsid w:val="00D23A33"/>
    <w:rsid w:val="00D401FC"/>
    <w:rsid w:val="00D44CE1"/>
    <w:rsid w:val="00D45AD5"/>
    <w:rsid w:val="00D55991"/>
    <w:rsid w:val="00D77083"/>
    <w:rsid w:val="00D903CC"/>
    <w:rsid w:val="00D905E2"/>
    <w:rsid w:val="00DB2691"/>
    <w:rsid w:val="00DB4A2E"/>
    <w:rsid w:val="00DC358B"/>
    <w:rsid w:val="00DD382C"/>
    <w:rsid w:val="00DD3D9E"/>
    <w:rsid w:val="00DD515C"/>
    <w:rsid w:val="00DF0A76"/>
    <w:rsid w:val="00DF7CE8"/>
    <w:rsid w:val="00E050B8"/>
    <w:rsid w:val="00E17A5B"/>
    <w:rsid w:val="00E204FA"/>
    <w:rsid w:val="00E40F9B"/>
    <w:rsid w:val="00E41B40"/>
    <w:rsid w:val="00E44430"/>
    <w:rsid w:val="00E50FC7"/>
    <w:rsid w:val="00E620CF"/>
    <w:rsid w:val="00E92C51"/>
    <w:rsid w:val="00EA79DE"/>
    <w:rsid w:val="00F232EA"/>
    <w:rsid w:val="00F44074"/>
    <w:rsid w:val="00F55A1F"/>
    <w:rsid w:val="00F56A71"/>
    <w:rsid w:val="00F73763"/>
    <w:rsid w:val="00F751BB"/>
    <w:rsid w:val="00F833C5"/>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4:docId w14:val="357BD4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DB353-05A8-4603-B27D-E63B5BBAE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1505</Words>
  <Characters>7659</Characters>
  <Application>Microsoft Office Word</Application>
  <DocSecurity>0</DocSecurity>
  <Lines>63</Lines>
  <Paragraphs>18</Paragraphs>
  <ScaleCrop>false</ScaleCrop>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2018-08-07T15:04:00Z</dcterms:created>
  <dcterms:modified xsi:type="dcterms:W3CDTF">2018-08-07T15:04:00Z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