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3D2" w:rsidRPr="00507C98" w:rsidRDefault="00984EA8">
      <w:pPr>
        <w:jc w:val="center"/>
        <w:rPr>
          <w:rFonts w:ascii="Book Antiqua" w:hAnsi="Book Antiqua" w:cs="Arial"/>
          <w:caps/>
          <w:color w:val="000000"/>
          <w:sz w:val="16"/>
          <w:szCs w:val="16"/>
        </w:rPr>
      </w:pPr>
      <w:r w:rsidRPr="00507C98">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73D2" w:rsidRPr="00507C98" w:rsidRDefault="00D973D2">
      <w:pPr>
        <w:rPr>
          <w:rFonts w:ascii="Book Antiqua" w:hAnsi="Book Antiqua" w:cs="Arial"/>
          <w:color w:val="000000"/>
          <w:sz w:val="16"/>
          <w:szCs w:val="16"/>
        </w:rPr>
      </w:pPr>
    </w:p>
    <w:p w:rsidR="00D973D2" w:rsidRDefault="00D973D2">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D973D2" w:rsidRDefault="00D973D2">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sidR="00C625F8">
        <w:rPr>
          <w:rFonts w:ascii="Book Antiqua" w:hAnsi="Book Antiqua" w:cs="Arial"/>
          <w:caps/>
          <w:color w:val="000000"/>
        </w:rPr>
        <w:t>PA/07123/2017</w:t>
      </w:r>
      <w:bookmarkEnd w:id="0"/>
    </w:p>
    <w:p w:rsidR="00D973D2" w:rsidRDefault="00D973D2">
      <w:pPr>
        <w:jc w:val="center"/>
        <w:rPr>
          <w:rFonts w:ascii="Book Antiqua" w:hAnsi="Book Antiqua" w:cs="Arial"/>
          <w:color w:val="000000"/>
        </w:rPr>
      </w:pPr>
    </w:p>
    <w:p w:rsidR="00D973D2" w:rsidRDefault="00D973D2">
      <w:pPr>
        <w:jc w:val="center"/>
        <w:rPr>
          <w:rFonts w:ascii="Book Antiqua" w:hAnsi="Book Antiqua" w:cs="Arial"/>
          <w:color w:val="000000"/>
        </w:rPr>
      </w:pPr>
    </w:p>
    <w:p w:rsidR="00D973D2" w:rsidRDefault="00D973D2">
      <w:pPr>
        <w:jc w:val="center"/>
        <w:rPr>
          <w:rFonts w:ascii="Book Antiqua" w:hAnsi="Book Antiqua" w:cs="Arial"/>
          <w:b/>
          <w:color w:val="000000"/>
          <w:u w:val="single"/>
        </w:rPr>
      </w:pPr>
      <w:r>
        <w:rPr>
          <w:rFonts w:ascii="Book Antiqua" w:hAnsi="Book Antiqua" w:cs="Arial"/>
          <w:b/>
          <w:color w:val="000000"/>
          <w:u w:val="single"/>
        </w:rPr>
        <w:t>THE IMMIGRATION ACTS</w:t>
      </w:r>
    </w:p>
    <w:p w:rsidR="00D973D2" w:rsidRDefault="00D973D2">
      <w:pPr>
        <w:jc w:val="center"/>
        <w:rPr>
          <w:rFonts w:ascii="Book Antiqua" w:hAnsi="Book Antiqua" w:cs="Arial"/>
          <w:b/>
          <w:u w:val="single"/>
        </w:rPr>
      </w:pPr>
    </w:p>
    <w:p w:rsidR="00D973D2" w:rsidRDefault="00D973D2">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973D2" w:rsidRPr="00D973D2" w:rsidTr="00D973D2">
        <w:tc>
          <w:tcPr>
            <w:tcW w:w="6048" w:type="dxa"/>
            <w:shd w:val="clear" w:color="auto" w:fill="auto"/>
          </w:tcPr>
          <w:p w:rsidR="00D973D2" w:rsidRPr="00D973D2" w:rsidRDefault="00D973D2" w:rsidP="00D973D2">
            <w:pPr>
              <w:jc w:val="both"/>
              <w:rPr>
                <w:rFonts w:ascii="Book Antiqua" w:hAnsi="Book Antiqua" w:cs="Arial"/>
                <w:b/>
              </w:rPr>
            </w:pPr>
            <w:r w:rsidRPr="00D973D2">
              <w:rPr>
                <w:rFonts w:ascii="Book Antiqua" w:hAnsi="Book Antiqua" w:cs="Arial"/>
                <w:b/>
              </w:rPr>
              <w:t xml:space="preserve">Heard at </w:t>
            </w:r>
            <w:r w:rsidR="00C625F8">
              <w:rPr>
                <w:rFonts w:ascii="Book Antiqua" w:hAnsi="Book Antiqua" w:cs="Arial"/>
                <w:b/>
              </w:rPr>
              <w:t>Manchester</w:t>
            </w:r>
          </w:p>
        </w:tc>
        <w:tc>
          <w:tcPr>
            <w:tcW w:w="3960" w:type="dxa"/>
            <w:shd w:val="clear" w:color="auto" w:fill="auto"/>
          </w:tcPr>
          <w:p w:rsidR="00D973D2" w:rsidRPr="00D973D2" w:rsidRDefault="00D973D2" w:rsidP="00D973D2">
            <w:pPr>
              <w:jc w:val="both"/>
              <w:rPr>
                <w:rFonts w:ascii="Book Antiqua" w:hAnsi="Book Antiqua" w:cs="Arial"/>
                <w:b/>
                <w:color w:val="000000"/>
              </w:rPr>
            </w:pPr>
            <w:r w:rsidRPr="00D973D2">
              <w:rPr>
                <w:rFonts w:ascii="Book Antiqua" w:hAnsi="Book Antiqua" w:cs="Arial"/>
                <w:b/>
                <w:color w:val="000000"/>
              </w:rPr>
              <w:t>Decision &amp; Reasons Promulgated</w:t>
            </w:r>
          </w:p>
        </w:tc>
      </w:tr>
      <w:tr w:rsidR="00D973D2" w:rsidRPr="00D973D2" w:rsidTr="00D973D2">
        <w:tc>
          <w:tcPr>
            <w:tcW w:w="6048" w:type="dxa"/>
            <w:shd w:val="clear" w:color="auto" w:fill="auto"/>
          </w:tcPr>
          <w:p w:rsidR="00D973D2" w:rsidRDefault="00D973D2" w:rsidP="00D973D2">
            <w:pPr>
              <w:jc w:val="both"/>
              <w:rPr>
                <w:rFonts w:ascii="Book Antiqua" w:hAnsi="Book Antiqua" w:cs="Arial"/>
                <w:b/>
              </w:rPr>
            </w:pPr>
            <w:r w:rsidRPr="00D973D2">
              <w:rPr>
                <w:rFonts w:ascii="Book Antiqua" w:hAnsi="Book Antiqua" w:cs="Arial"/>
                <w:b/>
              </w:rPr>
              <w:t xml:space="preserve">On </w:t>
            </w:r>
            <w:r w:rsidR="00C625F8">
              <w:rPr>
                <w:rFonts w:ascii="Book Antiqua" w:hAnsi="Book Antiqua" w:cs="Arial"/>
                <w:b/>
              </w:rPr>
              <w:t>3 August 2018</w:t>
            </w:r>
          </w:p>
          <w:p w:rsidR="00D643A2" w:rsidRPr="00D973D2" w:rsidRDefault="00D643A2" w:rsidP="00D973D2">
            <w:pPr>
              <w:jc w:val="both"/>
              <w:rPr>
                <w:rFonts w:ascii="Book Antiqua" w:hAnsi="Book Antiqua" w:cs="Arial"/>
                <w:b/>
              </w:rPr>
            </w:pPr>
            <w:r>
              <w:rPr>
                <w:rFonts w:ascii="Book Antiqua" w:hAnsi="Book Antiqua" w:cs="Arial"/>
                <w:b/>
              </w:rPr>
              <w:t>Given orally at hearing</w:t>
            </w:r>
          </w:p>
        </w:tc>
        <w:tc>
          <w:tcPr>
            <w:tcW w:w="3960" w:type="dxa"/>
            <w:shd w:val="clear" w:color="auto" w:fill="auto"/>
          </w:tcPr>
          <w:p w:rsidR="00D973D2" w:rsidRPr="00D973D2" w:rsidRDefault="00F3526C" w:rsidP="00D973D2">
            <w:pPr>
              <w:jc w:val="both"/>
              <w:rPr>
                <w:rFonts w:ascii="Book Antiqua" w:hAnsi="Book Antiqua" w:cs="Arial"/>
                <w:b/>
              </w:rPr>
            </w:pPr>
            <w:r>
              <w:rPr>
                <w:rFonts w:ascii="Book Antiqua" w:hAnsi="Book Antiqua" w:cs="Arial"/>
                <w:b/>
              </w:rPr>
              <w:t>On 6 September 2018</w:t>
            </w:r>
          </w:p>
        </w:tc>
      </w:tr>
      <w:tr w:rsidR="00D973D2" w:rsidRPr="00D973D2" w:rsidTr="00D973D2">
        <w:tc>
          <w:tcPr>
            <w:tcW w:w="6048" w:type="dxa"/>
            <w:shd w:val="clear" w:color="auto" w:fill="auto"/>
          </w:tcPr>
          <w:p w:rsidR="00D973D2" w:rsidRPr="00D973D2" w:rsidRDefault="00D973D2" w:rsidP="00D973D2">
            <w:pPr>
              <w:jc w:val="both"/>
              <w:rPr>
                <w:rFonts w:ascii="Book Antiqua" w:hAnsi="Book Antiqua" w:cs="Arial"/>
                <w:b/>
              </w:rPr>
            </w:pPr>
          </w:p>
        </w:tc>
        <w:tc>
          <w:tcPr>
            <w:tcW w:w="3960" w:type="dxa"/>
            <w:shd w:val="clear" w:color="auto" w:fill="auto"/>
          </w:tcPr>
          <w:p w:rsidR="00D973D2" w:rsidRPr="00D973D2" w:rsidRDefault="00D973D2" w:rsidP="00D973D2">
            <w:pPr>
              <w:jc w:val="both"/>
              <w:rPr>
                <w:rFonts w:ascii="Book Antiqua" w:hAnsi="Book Antiqua" w:cs="Arial"/>
                <w:b/>
              </w:rPr>
            </w:pPr>
          </w:p>
        </w:tc>
      </w:tr>
    </w:tbl>
    <w:p w:rsidR="00D973D2" w:rsidRDefault="00D973D2">
      <w:pPr>
        <w:jc w:val="center"/>
        <w:rPr>
          <w:rFonts w:ascii="Book Antiqua" w:hAnsi="Book Antiqua" w:cs="Arial"/>
        </w:rPr>
      </w:pPr>
    </w:p>
    <w:p w:rsidR="00D973D2" w:rsidRDefault="00D973D2">
      <w:pPr>
        <w:jc w:val="center"/>
        <w:rPr>
          <w:rFonts w:ascii="Book Antiqua" w:hAnsi="Book Antiqua" w:cs="Arial"/>
          <w:b/>
        </w:rPr>
      </w:pPr>
      <w:r>
        <w:rPr>
          <w:rFonts w:ascii="Book Antiqua" w:hAnsi="Book Antiqua" w:cs="Arial"/>
          <w:b/>
        </w:rPr>
        <w:t>Before</w:t>
      </w:r>
    </w:p>
    <w:p w:rsidR="00D973D2" w:rsidRDefault="00D973D2">
      <w:pPr>
        <w:jc w:val="center"/>
        <w:rPr>
          <w:rFonts w:ascii="Book Antiqua" w:hAnsi="Book Antiqua" w:cs="Arial"/>
          <w:b/>
        </w:rPr>
      </w:pPr>
    </w:p>
    <w:p w:rsidR="00D973D2" w:rsidRDefault="00D973D2">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D973D2" w:rsidRDefault="00D973D2">
      <w:pPr>
        <w:jc w:val="center"/>
        <w:rPr>
          <w:rFonts w:ascii="Book Antiqua" w:hAnsi="Book Antiqua" w:cs="Arial"/>
          <w:b/>
        </w:rPr>
      </w:pPr>
    </w:p>
    <w:p w:rsidR="00507C98" w:rsidRDefault="00507C98">
      <w:pPr>
        <w:jc w:val="center"/>
        <w:rPr>
          <w:rFonts w:ascii="Book Antiqua" w:hAnsi="Book Antiqua" w:cs="Arial"/>
          <w:b/>
        </w:rPr>
      </w:pPr>
    </w:p>
    <w:p w:rsidR="00D973D2" w:rsidRDefault="00D973D2">
      <w:pPr>
        <w:jc w:val="center"/>
        <w:rPr>
          <w:rFonts w:ascii="Book Antiqua" w:hAnsi="Book Antiqua" w:cs="Arial"/>
          <w:b/>
        </w:rPr>
      </w:pPr>
      <w:r>
        <w:rPr>
          <w:rFonts w:ascii="Book Antiqua" w:hAnsi="Book Antiqua" w:cs="Arial"/>
          <w:b/>
        </w:rPr>
        <w:t>Between</w:t>
      </w:r>
    </w:p>
    <w:p w:rsidR="00D973D2" w:rsidRDefault="00D973D2">
      <w:pPr>
        <w:jc w:val="center"/>
        <w:rPr>
          <w:rFonts w:ascii="Book Antiqua" w:hAnsi="Book Antiqua" w:cs="Arial"/>
          <w:b/>
        </w:rPr>
      </w:pPr>
    </w:p>
    <w:p w:rsidR="00D973D2" w:rsidRDefault="00C625F8">
      <w:pPr>
        <w:jc w:val="center"/>
        <w:rPr>
          <w:rFonts w:ascii="Book Antiqua" w:hAnsi="Book Antiqua" w:cs="Arial"/>
          <w:b/>
          <w:caps/>
        </w:rPr>
      </w:pPr>
      <w:r>
        <w:rPr>
          <w:rFonts w:ascii="Book Antiqua" w:hAnsi="Book Antiqua" w:cs="Arial"/>
          <w:b/>
          <w:caps/>
        </w:rPr>
        <w:t>j</w:t>
      </w:r>
      <w:r w:rsidR="00AC6514">
        <w:rPr>
          <w:rFonts w:ascii="Book Antiqua" w:hAnsi="Book Antiqua" w:cs="Arial"/>
          <w:b/>
          <w:caps/>
        </w:rPr>
        <w:t>K</w:t>
      </w:r>
    </w:p>
    <w:p w:rsidR="00D973D2" w:rsidRDefault="00D973D2">
      <w:pPr>
        <w:jc w:val="center"/>
        <w:rPr>
          <w:rFonts w:ascii="Book Antiqua" w:hAnsi="Book Antiqua" w:cs="Arial"/>
          <w:b/>
          <w:caps/>
        </w:rPr>
      </w:pPr>
      <w:r>
        <w:rPr>
          <w:rFonts w:ascii="Book Antiqua" w:hAnsi="Book Antiqua" w:cs="Arial"/>
          <w:b/>
          <w:caps/>
        </w:rPr>
        <w:t>(ANONYMITY DIRECTIO</w:t>
      </w:r>
      <w:r w:rsidR="00AC6514">
        <w:rPr>
          <w:rFonts w:ascii="Book Antiqua" w:hAnsi="Book Antiqua" w:cs="Arial"/>
          <w:b/>
          <w:caps/>
        </w:rPr>
        <w:t>N</w:t>
      </w:r>
      <w:r w:rsidR="00C625F8">
        <w:rPr>
          <w:rFonts w:ascii="Book Antiqua" w:hAnsi="Book Antiqua" w:cs="Arial"/>
          <w:b/>
          <w:caps/>
        </w:rPr>
        <w:t xml:space="preserve"> made</w:t>
      </w:r>
      <w:r>
        <w:rPr>
          <w:rFonts w:ascii="Book Antiqua" w:hAnsi="Book Antiqua" w:cs="Arial"/>
          <w:b/>
          <w:caps/>
        </w:rPr>
        <w:t>)</w:t>
      </w:r>
    </w:p>
    <w:p w:rsidR="00D973D2" w:rsidRDefault="00D973D2">
      <w:pPr>
        <w:jc w:val="right"/>
        <w:rPr>
          <w:rFonts w:ascii="Book Antiqua" w:hAnsi="Book Antiqua" w:cs="Arial"/>
          <w:u w:val="single"/>
        </w:rPr>
      </w:pPr>
      <w:r>
        <w:rPr>
          <w:rFonts w:ascii="Book Antiqua" w:hAnsi="Book Antiqua" w:cs="Arial"/>
          <w:u w:val="single"/>
        </w:rPr>
        <w:t>Appellant</w:t>
      </w:r>
    </w:p>
    <w:p w:rsidR="00D973D2" w:rsidRDefault="00D973D2">
      <w:pPr>
        <w:jc w:val="center"/>
        <w:rPr>
          <w:rFonts w:ascii="Book Antiqua" w:hAnsi="Book Antiqua" w:cs="Arial"/>
          <w:b/>
        </w:rPr>
      </w:pPr>
      <w:r>
        <w:rPr>
          <w:rFonts w:ascii="Book Antiqua" w:hAnsi="Book Antiqua" w:cs="Arial"/>
          <w:b/>
        </w:rPr>
        <w:t>and</w:t>
      </w:r>
    </w:p>
    <w:p w:rsidR="00D973D2" w:rsidRDefault="00D973D2">
      <w:pPr>
        <w:jc w:val="center"/>
        <w:rPr>
          <w:rFonts w:ascii="Book Antiqua" w:hAnsi="Book Antiqua" w:cs="Arial"/>
          <w:b/>
        </w:rPr>
      </w:pPr>
    </w:p>
    <w:p w:rsidR="00D973D2" w:rsidRDefault="00D973D2">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rsidR="00D973D2" w:rsidRDefault="00D973D2">
      <w:pPr>
        <w:jc w:val="right"/>
        <w:rPr>
          <w:rFonts w:ascii="Book Antiqua" w:hAnsi="Book Antiqua" w:cs="Arial"/>
          <w:u w:val="single"/>
        </w:rPr>
      </w:pPr>
      <w:r>
        <w:rPr>
          <w:rFonts w:ascii="Book Antiqua" w:hAnsi="Book Antiqua" w:cs="Arial"/>
          <w:u w:val="single"/>
        </w:rPr>
        <w:t>Respondent</w:t>
      </w:r>
    </w:p>
    <w:p w:rsidR="00D973D2" w:rsidRDefault="00D973D2">
      <w:pPr>
        <w:rPr>
          <w:rFonts w:ascii="Book Antiqua" w:hAnsi="Book Antiqua" w:cs="Arial"/>
          <w:u w:val="single"/>
        </w:rPr>
      </w:pPr>
    </w:p>
    <w:p w:rsidR="00507C98" w:rsidRDefault="00507C98">
      <w:pPr>
        <w:rPr>
          <w:rFonts w:ascii="Book Antiqua" w:hAnsi="Book Antiqua" w:cs="Arial"/>
          <w:u w:val="single"/>
        </w:rPr>
      </w:pPr>
    </w:p>
    <w:p w:rsidR="00D973D2" w:rsidRDefault="00D973D2">
      <w:pPr>
        <w:rPr>
          <w:rFonts w:ascii="Book Antiqua" w:hAnsi="Book Antiqua" w:cs="Arial"/>
        </w:rPr>
      </w:pPr>
      <w:r>
        <w:rPr>
          <w:rFonts w:ascii="Book Antiqua" w:hAnsi="Book Antiqua" w:cs="Arial"/>
          <w:b/>
          <w:u w:val="single"/>
        </w:rPr>
        <w:t>Representation</w:t>
      </w:r>
      <w:r>
        <w:rPr>
          <w:rFonts w:ascii="Book Antiqua" w:hAnsi="Book Antiqua" w:cs="Arial"/>
          <w:b/>
        </w:rPr>
        <w:t>:</w:t>
      </w:r>
    </w:p>
    <w:p w:rsidR="00D973D2" w:rsidRDefault="00D973D2">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C625F8">
        <w:rPr>
          <w:rFonts w:ascii="Book Antiqua" w:hAnsi="Book Antiqua" w:cs="Arial"/>
        </w:rPr>
        <w:t>Miss Harris, Counsel instructed by Nag Law Solicitors</w:t>
      </w:r>
    </w:p>
    <w:p w:rsidR="00D973D2" w:rsidRDefault="00D973D2">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C625F8">
        <w:rPr>
          <w:rFonts w:ascii="Book Antiqua" w:hAnsi="Book Antiqua" w:cs="Arial"/>
        </w:rPr>
        <w:t>Mr Bates, Home Office Presenting Officer</w:t>
      </w:r>
    </w:p>
    <w:p w:rsidR="00D973D2" w:rsidRDefault="00D973D2">
      <w:pPr>
        <w:tabs>
          <w:tab w:val="left" w:pos="2520"/>
        </w:tabs>
        <w:jc w:val="center"/>
        <w:rPr>
          <w:rFonts w:ascii="Book Antiqua" w:hAnsi="Book Antiqua" w:cs="Arial"/>
        </w:rPr>
      </w:pPr>
    </w:p>
    <w:p w:rsidR="00D973D2" w:rsidRDefault="00D973D2">
      <w:pPr>
        <w:tabs>
          <w:tab w:val="left" w:pos="2520"/>
        </w:tabs>
        <w:jc w:val="center"/>
        <w:rPr>
          <w:rFonts w:ascii="Book Antiqua" w:hAnsi="Book Antiqua" w:cs="Arial"/>
        </w:rPr>
      </w:pPr>
    </w:p>
    <w:p w:rsidR="00D973D2" w:rsidRDefault="00D973D2">
      <w:pPr>
        <w:tabs>
          <w:tab w:val="left" w:pos="2520"/>
        </w:tabs>
        <w:jc w:val="center"/>
        <w:rPr>
          <w:rFonts w:ascii="Book Antiqua" w:hAnsi="Book Antiqua" w:cs="Arial"/>
        </w:rPr>
      </w:pPr>
      <w:r>
        <w:rPr>
          <w:rFonts w:ascii="Book Antiqua" w:hAnsi="Book Antiqua" w:cs="Arial"/>
          <w:b/>
          <w:u w:val="single"/>
        </w:rPr>
        <w:t>DECISION AND REASONS</w:t>
      </w:r>
    </w:p>
    <w:p w:rsidR="00D973D2" w:rsidRDefault="00D973D2">
      <w:pPr>
        <w:tabs>
          <w:tab w:val="left" w:pos="2520"/>
        </w:tabs>
        <w:jc w:val="both"/>
        <w:rPr>
          <w:rFonts w:ascii="Book Antiqua" w:hAnsi="Book Antiqua" w:cs="Arial"/>
        </w:rPr>
      </w:pPr>
    </w:p>
    <w:p w:rsidR="00BF1658" w:rsidRPr="00BF1658" w:rsidRDefault="00C625F8" w:rsidP="002C7BD1">
      <w:pPr>
        <w:numPr>
          <w:ilvl w:val="0"/>
          <w:numId w:val="1"/>
        </w:numPr>
        <w:tabs>
          <w:tab w:val="clear" w:pos="567"/>
        </w:tabs>
        <w:spacing w:after="240"/>
        <w:jc w:val="both"/>
        <w:rPr>
          <w:rFonts w:ascii="Book Antiqua" w:hAnsi="Book Antiqua" w:cs="Arial"/>
        </w:rPr>
      </w:pPr>
      <w:r w:rsidRPr="00BF1658">
        <w:rPr>
          <w:rFonts w:ascii="Book Antiqua" w:hAnsi="Book Antiqua" w:cs="Arial"/>
        </w:rPr>
        <w:t xml:space="preserve">This is an appeal by the appellant against the determination of the First-tier Tribunal in which that Tribunal dismissed the appellant’s appeal against a refusal of the respondent to accede to his protection claim.  Permission was granted by </w:t>
      </w:r>
      <w:r w:rsidR="00BF1658">
        <w:rPr>
          <w:rFonts w:ascii="Book Antiqua" w:hAnsi="Book Antiqua" w:cs="Arial"/>
        </w:rPr>
        <w:t xml:space="preserve">the </w:t>
      </w:r>
      <w:r w:rsidRPr="00BF1658">
        <w:rPr>
          <w:rFonts w:ascii="Book Antiqua" w:hAnsi="Book Antiqua" w:cs="Arial"/>
        </w:rPr>
        <w:t xml:space="preserve">First-tier Tribunal on four grounds which were drafted by Counsel who is not Miss Harris, the Counsel who appears before the Upper Tribunal today.  </w:t>
      </w:r>
      <w:proofErr w:type="gramStart"/>
      <w:r w:rsidRPr="00BF1658">
        <w:rPr>
          <w:rFonts w:ascii="Book Antiqua" w:hAnsi="Book Antiqua" w:cs="Arial"/>
        </w:rPr>
        <w:t>Nevertheless</w:t>
      </w:r>
      <w:proofErr w:type="gramEnd"/>
      <w:r w:rsidRPr="00BF1658">
        <w:rPr>
          <w:rFonts w:ascii="Book Antiqua" w:hAnsi="Book Antiqua" w:cs="Arial"/>
        </w:rPr>
        <w:t xml:space="preserve"> Miss Harris relies on three of those grounds.  The </w:t>
      </w:r>
      <w:r w:rsidR="002C7BD1" w:rsidRPr="00BF1658">
        <w:rPr>
          <w:rFonts w:ascii="Book Antiqua" w:hAnsi="Book Antiqua" w:cs="Arial"/>
        </w:rPr>
        <w:t xml:space="preserve">first </w:t>
      </w:r>
      <w:r w:rsidR="00BF1658">
        <w:rPr>
          <w:rFonts w:ascii="Book Antiqua" w:hAnsi="Book Antiqua" w:cs="Arial"/>
        </w:rPr>
        <w:t xml:space="preserve">is </w:t>
      </w:r>
      <w:r w:rsidR="002C7BD1" w:rsidRPr="00BF1658">
        <w:rPr>
          <w:rFonts w:ascii="Book Antiqua" w:hAnsi="Book Antiqua" w:cs="Arial"/>
        </w:rPr>
        <w:t>that the appellant provided the Tribunal with documentation which it</w:t>
      </w:r>
      <w:r w:rsidR="00AC6514">
        <w:rPr>
          <w:rFonts w:ascii="Book Antiqua" w:hAnsi="Book Antiqua" w:cs="Arial"/>
        </w:rPr>
        <w:t xml:space="preserve"> is</w:t>
      </w:r>
      <w:r w:rsidR="002C7BD1" w:rsidRPr="00BF1658">
        <w:rPr>
          <w:rFonts w:ascii="Book Antiqua" w:hAnsi="Book Antiqua" w:cs="Arial"/>
        </w:rPr>
        <w:t xml:space="preserve"> </w:t>
      </w:r>
      <w:r w:rsidR="00BF1658">
        <w:rPr>
          <w:rFonts w:ascii="Book Antiqua" w:hAnsi="Book Antiqua" w:cs="Arial"/>
        </w:rPr>
        <w:t>assert</w:t>
      </w:r>
      <w:r w:rsidR="00AC6514">
        <w:rPr>
          <w:rFonts w:ascii="Book Antiqua" w:hAnsi="Book Antiqua" w:cs="Arial"/>
        </w:rPr>
        <w:t>ed</w:t>
      </w:r>
      <w:r w:rsidR="002C7BD1" w:rsidRPr="00BF1658">
        <w:rPr>
          <w:rFonts w:ascii="Book Antiqua" w:hAnsi="Book Antiqua" w:cs="Arial"/>
        </w:rPr>
        <w:t xml:space="preserve"> objectively demonstrated that he used the </w:t>
      </w:r>
      <w:r w:rsidR="002C7BD1" w:rsidRPr="00BF1658">
        <w:rPr>
          <w:rFonts w:ascii="Book Antiqua" w:hAnsi="Book Antiqua" w:cs="Arial"/>
        </w:rPr>
        <w:lastRenderedPageBreak/>
        <w:t>assistance of a qualified lawyer in Sri Lanka to procure copies of an arrest warrant in relation to him.  Reference is then made to the documentation in question which includes a page said to be a photocopy of a bar identification of the Sri Lankan lawyer in question.  There were also copies from the Magistrates’ Court in Colombo of what was said to be arrest warrants that had been procured by the Sri Lankan lawyer.</w:t>
      </w:r>
    </w:p>
    <w:p w:rsidR="002C7BD1" w:rsidRDefault="002C7BD1"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The second ground is that judge failed to provide any reason as to why the late disclosure of these documents might diminish their relevance.  </w:t>
      </w:r>
    </w:p>
    <w:p w:rsidR="002C7BD1" w:rsidRDefault="002C7BD1"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The third ground which is not relied on by Miss Harris contends that the judge made a finding that went beyond the scope of the decision in </w:t>
      </w:r>
      <w:r w:rsidRPr="00100952">
        <w:rPr>
          <w:rFonts w:ascii="Book Antiqua" w:hAnsi="Book Antiqua" w:cs="Arial"/>
          <w:u w:val="single"/>
        </w:rPr>
        <w:t>Tanveer Ahmed</w:t>
      </w:r>
      <w:r>
        <w:rPr>
          <w:rFonts w:ascii="Book Antiqua" w:hAnsi="Book Antiqua" w:cs="Arial"/>
        </w:rPr>
        <w:t xml:space="preserve"> [2002] UKIAT 439 and</w:t>
      </w:r>
      <w:r w:rsidR="00FB7B70">
        <w:rPr>
          <w:rFonts w:ascii="Book Antiqua" w:hAnsi="Book Antiqua" w:cs="Arial"/>
        </w:rPr>
        <w:t xml:space="preserve"> </w:t>
      </w:r>
      <w:r w:rsidR="00AC6514">
        <w:rPr>
          <w:rFonts w:ascii="Book Antiqua" w:hAnsi="Book Antiqua" w:cs="Arial"/>
        </w:rPr>
        <w:t>amounted to a</w:t>
      </w:r>
      <w:r w:rsidR="00100952">
        <w:rPr>
          <w:rFonts w:ascii="Book Antiqua" w:hAnsi="Book Antiqua" w:cs="Arial"/>
        </w:rPr>
        <w:t xml:space="preserve"> finding a forgery on the part of the appellant</w:t>
      </w:r>
      <w:r w:rsidR="00AC6514">
        <w:rPr>
          <w:rFonts w:ascii="Book Antiqua" w:hAnsi="Book Antiqua" w:cs="Arial"/>
        </w:rPr>
        <w:t>. Q</w:t>
      </w:r>
      <w:r w:rsidR="00100952">
        <w:rPr>
          <w:rFonts w:ascii="Book Antiqua" w:hAnsi="Book Antiqua" w:cs="Arial"/>
        </w:rPr>
        <w:t>uite rightly that ground</w:t>
      </w:r>
      <w:r w:rsidR="00FB7B70">
        <w:rPr>
          <w:rFonts w:ascii="Book Antiqua" w:hAnsi="Book Antiqua" w:cs="Arial"/>
        </w:rPr>
        <w:t xml:space="preserve"> was not pursued.  </w:t>
      </w:r>
      <w:r w:rsidR="00AC6514">
        <w:rPr>
          <w:rFonts w:ascii="Book Antiqua" w:hAnsi="Book Antiqua" w:cs="Arial"/>
        </w:rPr>
        <w:t>The judge made no finding of forgery.</w:t>
      </w:r>
    </w:p>
    <w:p w:rsidR="00FB7B70" w:rsidRDefault="00FB7B70"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The fourth ground is that there is an alleged inconsistency in the judge’s finding regarding when it was that the appellant knew the authorities in Sri Lanka wished to arrest him.  </w:t>
      </w:r>
    </w:p>
    <w:p w:rsidR="00FB7B70" w:rsidRDefault="00FB7B70" w:rsidP="002C7BD1">
      <w:pPr>
        <w:numPr>
          <w:ilvl w:val="0"/>
          <w:numId w:val="1"/>
        </w:numPr>
        <w:tabs>
          <w:tab w:val="clear" w:pos="567"/>
        </w:tabs>
        <w:spacing w:after="240"/>
        <w:jc w:val="both"/>
        <w:rPr>
          <w:rFonts w:ascii="Book Antiqua" w:hAnsi="Book Antiqua" w:cs="Arial"/>
        </w:rPr>
      </w:pPr>
      <w:r>
        <w:rPr>
          <w:rFonts w:ascii="Book Antiqua" w:hAnsi="Book Antiqua" w:cs="Arial"/>
        </w:rPr>
        <w:t>With those grounds in mind</w:t>
      </w:r>
      <w:r w:rsidR="00AC6514">
        <w:rPr>
          <w:rFonts w:ascii="Book Antiqua" w:hAnsi="Book Antiqua" w:cs="Arial"/>
        </w:rPr>
        <w:t>,</w:t>
      </w:r>
      <w:r>
        <w:rPr>
          <w:rFonts w:ascii="Book Antiqua" w:hAnsi="Book Antiqua" w:cs="Arial"/>
        </w:rPr>
        <w:t xml:space="preserve"> it is necessary to look in some detail at the decision of the First-tier Tribunal Judge.  That decision runs to some 79 paragraphs.  It is on any </w:t>
      </w:r>
      <w:r w:rsidR="00AC6514">
        <w:rPr>
          <w:rFonts w:ascii="Book Antiqua" w:hAnsi="Book Antiqua" w:cs="Arial"/>
        </w:rPr>
        <w:t>view</w:t>
      </w:r>
      <w:r>
        <w:rPr>
          <w:rFonts w:ascii="Book Antiqua" w:hAnsi="Book Antiqua" w:cs="Arial"/>
        </w:rPr>
        <w:t xml:space="preserve"> detail</w:t>
      </w:r>
      <w:r w:rsidR="00AC6514">
        <w:rPr>
          <w:rFonts w:ascii="Book Antiqua" w:hAnsi="Book Antiqua" w:cs="Arial"/>
        </w:rPr>
        <w:t>ed</w:t>
      </w:r>
      <w:r>
        <w:rPr>
          <w:rFonts w:ascii="Book Antiqua" w:hAnsi="Book Antiqua" w:cs="Arial"/>
        </w:rPr>
        <w:t xml:space="preserve">.  The judge noted at paragraph 4 of the decision the chronology which </w:t>
      </w:r>
      <w:r w:rsidR="00AC6514">
        <w:rPr>
          <w:rFonts w:ascii="Book Antiqua" w:hAnsi="Book Antiqua" w:cs="Arial"/>
        </w:rPr>
        <w:t>culminated in</w:t>
      </w:r>
      <w:r>
        <w:rPr>
          <w:rFonts w:ascii="Book Antiqua" w:hAnsi="Book Antiqua" w:cs="Arial"/>
        </w:rPr>
        <w:t xml:space="preserve"> the bringing of the protection claim.  </w:t>
      </w:r>
      <w:r w:rsidR="00AC6514">
        <w:rPr>
          <w:rFonts w:ascii="Book Antiqua" w:hAnsi="Book Antiqua" w:cs="Arial"/>
        </w:rPr>
        <w:t>That claim</w:t>
      </w:r>
      <w:r>
        <w:rPr>
          <w:rFonts w:ascii="Book Antiqua" w:hAnsi="Book Antiqua" w:cs="Arial"/>
        </w:rPr>
        <w:t xml:space="preserve"> had come only after the appellant had made an unsuccessful application for leave to remain as a dependent spouse</w:t>
      </w:r>
      <w:r w:rsidR="00013C13">
        <w:rPr>
          <w:rFonts w:ascii="Book Antiqua" w:hAnsi="Book Antiqua" w:cs="Arial"/>
        </w:rPr>
        <w:t>, and</w:t>
      </w:r>
      <w:r w:rsidR="00AC6514">
        <w:rPr>
          <w:rFonts w:ascii="Book Antiqua" w:hAnsi="Book Antiqua" w:cs="Arial"/>
        </w:rPr>
        <w:t xml:space="preserve"> had</w:t>
      </w:r>
      <w:r w:rsidR="00013C13">
        <w:rPr>
          <w:rFonts w:ascii="Book Antiqua" w:hAnsi="Book Antiqua" w:cs="Arial"/>
        </w:rPr>
        <w:t xml:space="preserve"> </w:t>
      </w:r>
      <w:r>
        <w:rPr>
          <w:rFonts w:ascii="Book Antiqua" w:hAnsi="Book Antiqua" w:cs="Arial"/>
        </w:rPr>
        <w:t>unsuccessful</w:t>
      </w:r>
      <w:r w:rsidR="00013C13">
        <w:rPr>
          <w:rFonts w:ascii="Book Antiqua" w:hAnsi="Book Antiqua" w:cs="Arial"/>
        </w:rPr>
        <w:t>ly</w:t>
      </w:r>
      <w:r>
        <w:rPr>
          <w:rFonts w:ascii="Book Antiqua" w:hAnsi="Book Antiqua" w:cs="Arial"/>
        </w:rPr>
        <w:t xml:space="preserve"> appeal</w:t>
      </w:r>
      <w:r w:rsidR="00013C13">
        <w:rPr>
          <w:rFonts w:ascii="Book Antiqua" w:hAnsi="Book Antiqua" w:cs="Arial"/>
        </w:rPr>
        <w:t>ed</w:t>
      </w:r>
      <w:r>
        <w:rPr>
          <w:rFonts w:ascii="Book Antiqua" w:hAnsi="Book Antiqua" w:cs="Arial"/>
        </w:rPr>
        <w:t xml:space="preserve"> </w:t>
      </w:r>
      <w:r w:rsidR="00AC6514">
        <w:rPr>
          <w:rFonts w:ascii="Book Antiqua" w:hAnsi="Book Antiqua" w:cs="Arial"/>
        </w:rPr>
        <w:t>the refusal.</w:t>
      </w:r>
    </w:p>
    <w:p w:rsidR="00871DB1" w:rsidRDefault="00FB7B70" w:rsidP="002C7BD1">
      <w:pPr>
        <w:numPr>
          <w:ilvl w:val="0"/>
          <w:numId w:val="1"/>
        </w:numPr>
        <w:tabs>
          <w:tab w:val="clear" w:pos="567"/>
        </w:tabs>
        <w:spacing w:after="240"/>
        <w:jc w:val="both"/>
        <w:rPr>
          <w:rFonts w:ascii="Book Antiqua" w:hAnsi="Book Antiqua" w:cs="Arial"/>
        </w:rPr>
      </w:pPr>
      <w:r>
        <w:rPr>
          <w:rFonts w:ascii="Book Antiqua" w:hAnsi="Book Antiqua" w:cs="Arial"/>
        </w:rPr>
        <w:t>The judge then set out in some detail the issues relating to the appeal in terms of the country guidance on Sri Lanka and also various legal self</w:t>
      </w:r>
      <w:r w:rsidR="00013C13">
        <w:rPr>
          <w:rFonts w:ascii="Book Antiqua" w:hAnsi="Book Antiqua" w:cs="Arial"/>
        </w:rPr>
        <w:t>-</w:t>
      </w:r>
      <w:r>
        <w:rPr>
          <w:rFonts w:ascii="Book Antiqua" w:hAnsi="Book Antiqua" w:cs="Arial"/>
        </w:rPr>
        <w:t xml:space="preserve">directions.  </w:t>
      </w:r>
      <w:r w:rsidR="00B93820">
        <w:rPr>
          <w:rFonts w:ascii="Book Antiqua" w:hAnsi="Book Antiqua" w:cs="Arial"/>
        </w:rPr>
        <w:t xml:space="preserve">The </w:t>
      </w:r>
      <w:r w:rsidR="00013C13">
        <w:rPr>
          <w:rFonts w:ascii="Book Antiqua" w:hAnsi="Book Antiqua" w:cs="Arial"/>
        </w:rPr>
        <w:t>appellant’s</w:t>
      </w:r>
      <w:r w:rsidR="00B93820">
        <w:rPr>
          <w:rFonts w:ascii="Book Antiqua" w:hAnsi="Book Antiqua" w:cs="Arial"/>
        </w:rPr>
        <w:t xml:space="preserve"> claim is dealt with beginning at paragraph 29.  Th</w:t>
      </w:r>
      <w:r w:rsidR="00AC6514">
        <w:rPr>
          <w:rFonts w:ascii="Book Antiqua" w:hAnsi="Book Antiqua" w:cs="Arial"/>
        </w:rPr>
        <w:t>e</w:t>
      </w:r>
      <w:r w:rsidR="00B93820">
        <w:rPr>
          <w:rFonts w:ascii="Book Antiqua" w:hAnsi="Book Antiqua" w:cs="Arial"/>
        </w:rPr>
        <w:t xml:space="preserve"> appellant claimed to fear the police and</w:t>
      </w:r>
      <w:r w:rsidR="00AC6514">
        <w:rPr>
          <w:rFonts w:ascii="Book Antiqua" w:hAnsi="Book Antiqua" w:cs="Arial"/>
        </w:rPr>
        <w:t xml:space="preserve"> to</w:t>
      </w:r>
      <w:r w:rsidR="00B93820">
        <w:rPr>
          <w:rFonts w:ascii="Book Antiqua" w:hAnsi="Book Antiqua" w:cs="Arial"/>
        </w:rPr>
        <w:t xml:space="preserve"> have been told by his father that the police were looking for him because he had made statement</w:t>
      </w:r>
      <w:r w:rsidR="00871DB1">
        <w:rPr>
          <w:rFonts w:ascii="Book Antiqua" w:hAnsi="Book Antiqua" w:cs="Arial"/>
        </w:rPr>
        <w:t>s</w:t>
      </w:r>
      <w:r w:rsidR="00B93820">
        <w:rPr>
          <w:rFonts w:ascii="Book Antiqua" w:hAnsi="Book Antiqua" w:cs="Arial"/>
        </w:rPr>
        <w:t xml:space="preserve"> to the LLRC and th</w:t>
      </w:r>
      <w:r w:rsidR="00FD2828">
        <w:rPr>
          <w:rFonts w:ascii="Book Antiqua" w:hAnsi="Book Antiqua" w:cs="Arial"/>
        </w:rPr>
        <w:t xml:space="preserve">e HRC, bodies investigating the activities of the government during the civil war between </w:t>
      </w:r>
      <w:r w:rsidR="00AC6514">
        <w:rPr>
          <w:rFonts w:ascii="Book Antiqua" w:hAnsi="Book Antiqua" w:cs="Arial"/>
        </w:rPr>
        <w:t>it</w:t>
      </w:r>
      <w:r w:rsidR="00FD2828">
        <w:rPr>
          <w:rFonts w:ascii="Book Antiqua" w:hAnsi="Book Antiqua" w:cs="Arial"/>
        </w:rPr>
        <w:t xml:space="preserve"> and the LTTE.  </w:t>
      </w:r>
    </w:p>
    <w:p w:rsidR="00AB409F" w:rsidRPr="00BE6A2E" w:rsidRDefault="00FD2828" w:rsidP="002C7BD1">
      <w:pPr>
        <w:numPr>
          <w:ilvl w:val="0"/>
          <w:numId w:val="1"/>
        </w:numPr>
        <w:tabs>
          <w:tab w:val="clear" w:pos="567"/>
        </w:tabs>
        <w:spacing w:after="240"/>
        <w:jc w:val="both"/>
        <w:rPr>
          <w:rFonts w:ascii="Book Antiqua" w:hAnsi="Book Antiqua" w:cs="Arial"/>
        </w:rPr>
      </w:pPr>
      <w:r w:rsidRPr="00BE6A2E">
        <w:rPr>
          <w:rFonts w:ascii="Book Antiqua" w:hAnsi="Book Antiqua" w:cs="Arial"/>
        </w:rPr>
        <w:t xml:space="preserve">At paragraph 31 the judge </w:t>
      </w:r>
      <w:r w:rsidR="00282A3E" w:rsidRPr="00BE6A2E">
        <w:rPr>
          <w:rFonts w:ascii="Book Antiqua" w:hAnsi="Book Antiqua" w:cs="Arial"/>
        </w:rPr>
        <w:t xml:space="preserve">made findings in relation to </w:t>
      </w:r>
      <w:r w:rsidR="00AC6514">
        <w:rPr>
          <w:rFonts w:ascii="Book Antiqua" w:hAnsi="Book Antiqua" w:cs="Arial"/>
        </w:rPr>
        <w:t>an</w:t>
      </w:r>
      <w:r w:rsidR="00282A3E" w:rsidRPr="00BE6A2E">
        <w:rPr>
          <w:rFonts w:ascii="Book Antiqua" w:hAnsi="Book Antiqua" w:cs="Arial"/>
        </w:rPr>
        <w:t xml:space="preserve"> incident when the appellant was involved with the army</w:t>
      </w:r>
      <w:r w:rsidR="00AC6514">
        <w:rPr>
          <w:rFonts w:ascii="Book Antiqua" w:hAnsi="Book Antiqua" w:cs="Arial"/>
        </w:rPr>
        <w:t>,</w:t>
      </w:r>
      <w:r w:rsidR="00282A3E" w:rsidRPr="00BE6A2E">
        <w:rPr>
          <w:rFonts w:ascii="Book Antiqua" w:hAnsi="Book Antiqua" w:cs="Arial"/>
        </w:rPr>
        <w:t xml:space="preserve"> </w:t>
      </w:r>
      <w:r w:rsidR="00871DB1" w:rsidRPr="00BE6A2E">
        <w:rPr>
          <w:rFonts w:ascii="Book Antiqua" w:hAnsi="Book Antiqua" w:cs="Arial"/>
        </w:rPr>
        <w:t xml:space="preserve">and </w:t>
      </w:r>
      <w:r w:rsidR="00282A3E" w:rsidRPr="00BE6A2E">
        <w:rPr>
          <w:rFonts w:ascii="Book Antiqua" w:hAnsi="Book Antiqua" w:cs="Arial"/>
        </w:rPr>
        <w:t xml:space="preserve">when certain individuals had been killed.  This was an incident that was said to have arisen at the time of a funeral.  The judge found that the date of funeral as given by the appellant was somewhat confusing.  </w:t>
      </w:r>
      <w:r w:rsidR="00AC6514">
        <w:rPr>
          <w:rFonts w:ascii="Book Antiqua" w:hAnsi="Book Antiqua" w:cs="Arial"/>
        </w:rPr>
        <w:t>The judge gave reasons</w:t>
      </w:r>
      <w:r w:rsidR="00282A3E" w:rsidRPr="00BE6A2E">
        <w:rPr>
          <w:rFonts w:ascii="Book Antiqua" w:hAnsi="Book Antiqua" w:cs="Arial"/>
        </w:rPr>
        <w:t xml:space="preserve"> at paragraph 31 </w:t>
      </w:r>
      <w:r w:rsidR="00AC6514">
        <w:rPr>
          <w:rFonts w:ascii="Book Antiqua" w:hAnsi="Book Antiqua" w:cs="Arial"/>
        </w:rPr>
        <w:t>for finding there were problems with this aspect of the evidence.</w:t>
      </w:r>
      <w:r w:rsidR="00282A3E" w:rsidRPr="00BE6A2E">
        <w:rPr>
          <w:rFonts w:ascii="Book Antiqua" w:hAnsi="Book Antiqua" w:cs="Arial"/>
        </w:rPr>
        <w:t xml:space="preserve">  The judge found that it </w:t>
      </w:r>
      <w:r w:rsidR="00AC6514">
        <w:rPr>
          <w:rFonts w:ascii="Book Antiqua" w:hAnsi="Book Antiqua" w:cs="Arial"/>
        </w:rPr>
        <w:t>was</w:t>
      </w:r>
      <w:r w:rsidR="00282A3E" w:rsidRPr="00BE6A2E">
        <w:rPr>
          <w:rFonts w:ascii="Book Antiqua" w:hAnsi="Book Antiqua" w:cs="Arial"/>
        </w:rPr>
        <w:t xml:space="preserve"> strikingly inconsistent of the appellant </w:t>
      </w:r>
      <w:r w:rsidR="00AC6514">
        <w:rPr>
          <w:rFonts w:ascii="Book Antiqua" w:hAnsi="Book Antiqua" w:cs="Arial"/>
        </w:rPr>
        <w:t>to have</w:t>
      </w:r>
      <w:r w:rsidR="00BE6A2E" w:rsidRPr="00BE6A2E">
        <w:rPr>
          <w:rFonts w:ascii="Book Antiqua" w:hAnsi="Book Antiqua" w:cs="Arial"/>
        </w:rPr>
        <w:t xml:space="preserve"> </w:t>
      </w:r>
      <w:r w:rsidR="00282A3E" w:rsidRPr="00BE6A2E">
        <w:rPr>
          <w:rFonts w:ascii="Book Antiqua" w:hAnsi="Book Antiqua" w:cs="Arial"/>
        </w:rPr>
        <w:t>given different dates as to when the funeral was supposed to</w:t>
      </w:r>
      <w:r w:rsidR="00AC6514">
        <w:rPr>
          <w:rFonts w:ascii="Book Antiqua" w:hAnsi="Book Antiqua" w:cs="Arial"/>
        </w:rPr>
        <w:t xml:space="preserve"> have</w:t>
      </w:r>
      <w:r w:rsidR="00282A3E" w:rsidRPr="00BE6A2E">
        <w:rPr>
          <w:rFonts w:ascii="Book Antiqua" w:hAnsi="Book Antiqua" w:cs="Arial"/>
        </w:rPr>
        <w:t xml:space="preserve"> take</w:t>
      </w:r>
      <w:r w:rsidR="00AC6514">
        <w:rPr>
          <w:rFonts w:ascii="Book Antiqua" w:hAnsi="Book Antiqua" w:cs="Arial"/>
        </w:rPr>
        <w:t>n</w:t>
      </w:r>
      <w:r w:rsidR="00282A3E" w:rsidRPr="00BE6A2E">
        <w:rPr>
          <w:rFonts w:ascii="Book Antiqua" w:hAnsi="Book Antiqua" w:cs="Arial"/>
        </w:rPr>
        <w:t xml:space="preserve"> place.  At paragraph 33</w:t>
      </w:r>
      <w:r w:rsidR="00AC6514">
        <w:rPr>
          <w:rFonts w:ascii="Book Antiqua" w:hAnsi="Book Antiqua" w:cs="Arial"/>
        </w:rPr>
        <w:t>,</w:t>
      </w:r>
      <w:r w:rsidR="00282A3E" w:rsidRPr="00BE6A2E">
        <w:rPr>
          <w:rFonts w:ascii="Book Antiqua" w:hAnsi="Book Antiqua" w:cs="Arial"/>
        </w:rPr>
        <w:t xml:space="preserve"> the judge found that the appellant was also inconsistent </w:t>
      </w:r>
      <w:r w:rsidR="00AC6514">
        <w:rPr>
          <w:rFonts w:ascii="Book Antiqua" w:hAnsi="Book Antiqua" w:cs="Arial"/>
        </w:rPr>
        <w:t>as to</w:t>
      </w:r>
      <w:r w:rsidR="00282A3E" w:rsidRPr="00BE6A2E">
        <w:rPr>
          <w:rFonts w:ascii="Book Antiqua" w:hAnsi="Book Antiqua" w:cs="Arial"/>
        </w:rPr>
        <w:t xml:space="preserve"> the location of the funeral.  </w:t>
      </w:r>
      <w:r w:rsidR="00BE6A2E">
        <w:rPr>
          <w:rFonts w:ascii="Book Antiqua" w:hAnsi="Book Antiqua" w:cs="Arial"/>
        </w:rPr>
        <w:t>In one account</w:t>
      </w:r>
      <w:r w:rsidR="00AC6514">
        <w:rPr>
          <w:rFonts w:ascii="Book Antiqua" w:hAnsi="Book Antiqua" w:cs="Arial"/>
        </w:rPr>
        <w:t>,</w:t>
      </w:r>
      <w:r w:rsidR="00BE6A2E">
        <w:rPr>
          <w:rFonts w:ascii="Book Antiqua" w:hAnsi="Book Antiqua" w:cs="Arial"/>
        </w:rPr>
        <w:t xml:space="preserve"> </w:t>
      </w:r>
      <w:r w:rsidR="00282A3E" w:rsidRPr="00BE6A2E">
        <w:rPr>
          <w:rFonts w:ascii="Book Antiqua" w:hAnsi="Book Antiqua" w:cs="Arial"/>
        </w:rPr>
        <w:t>he had referred to it as being in the Eastern Province;</w:t>
      </w:r>
      <w:r w:rsidR="00AC6514">
        <w:rPr>
          <w:rFonts w:ascii="Book Antiqua" w:hAnsi="Book Antiqua" w:cs="Arial"/>
        </w:rPr>
        <w:t xml:space="preserve"> but</w:t>
      </w:r>
      <w:r w:rsidR="00282A3E" w:rsidRPr="00BE6A2E">
        <w:rPr>
          <w:rFonts w:ascii="Book Antiqua" w:hAnsi="Book Antiqua" w:cs="Arial"/>
        </w:rPr>
        <w:t xml:space="preserve"> in his </w:t>
      </w:r>
      <w:proofErr w:type="gramStart"/>
      <w:r w:rsidR="00282A3E" w:rsidRPr="00BE6A2E">
        <w:rPr>
          <w:rFonts w:ascii="Book Antiqua" w:hAnsi="Book Antiqua" w:cs="Arial"/>
        </w:rPr>
        <w:t>asylum</w:t>
      </w:r>
      <w:proofErr w:type="gramEnd"/>
      <w:r w:rsidR="00282A3E" w:rsidRPr="00BE6A2E">
        <w:rPr>
          <w:rFonts w:ascii="Book Antiqua" w:hAnsi="Book Antiqua" w:cs="Arial"/>
        </w:rPr>
        <w:t xml:space="preserve"> interview he referred to it as being in the north of the country.  </w:t>
      </w:r>
      <w:r w:rsidR="00C97256" w:rsidRPr="00BE6A2E">
        <w:rPr>
          <w:rFonts w:ascii="Book Antiqua" w:hAnsi="Book Antiqua" w:cs="Arial"/>
        </w:rPr>
        <w:t>He then said that he had been misinterpreted and that the actual location was in the Easter</w:t>
      </w:r>
      <w:r w:rsidR="00BE6A2E">
        <w:rPr>
          <w:rFonts w:ascii="Book Antiqua" w:hAnsi="Book Antiqua" w:cs="Arial"/>
        </w:rPr>
        <w:t>n</w:t>
      </w:r>
      <w:r w:rsidR="00C97256" w:rsidRPr="00BE6A2E">
        <w:rPr>
          <w:rFonts w:ascii="Book Antiqua" w:hAnsi="Book Antiqua" w:cs="Arial"/>
        </w:rPr>
        <w:t xml:space="preserve"> Provi</w:t>
      </w:r>
      <w:r w:rsidR="00617802" w:rsidRPr="00BE6A2E">
        <w:rPr>
          <w:rFonts w:ascii="Book Antiqua" w:hAnsi="Book Antiqua" w:cs="Arial"/>
        </w:rPr>
        <w:t>n</w:t>
      </w:r>
      <w:r w:rsidR="00C97256" w:rsidRPr="00BE6A2E">
        <w:rPr>
          <w:rFonts w:ascii="Book Antiqua" w:hAnsi="Book Antiqua" w:cs="Arial"/>
        </w:rPr>
        <w:t xml:space="preserve">ce.  </w:t>
      </w:r>
      <w:r w:rsidR="00617802" w:rsidRPr="00BE6A2E">
        <w:rPr>
          <w:rFonts w:ascii="Book Antiqua" w:hAnsi="Book Antiqua" w:cs="Arial"/>
        </w:rPr>
        <w:t>The judge</w:t>
      </w:r>
      <w:r w:rsidR="00AC6514">
        <w:rPr>
          <w:rFonts w:ascii="Book Antiqua" w:hAnsi="Book Antiqua" w:cs="Arial"/>
        </w:rPr>
        <w:t>,</w:t>
      </w:r>
      <w:r w:rsidR="00617802" w:rsidRPr="00BE6A2E">
        <w:rPr>
          <w:rFonts w:ascii="Book Antiqua" w:hAnsi="Book Antiqua" w:cs="Arial"/>
        </w:rPr>
        <w:t xml:space="preserve"> beginning at paragraph 34</w:t>
      </w:r>
      <w:r w:rsidR="00AC6514">
        <w:rPr>
          <w:rFonts w:ascii="Book Antiqua" w:hAnsi="Book Antiqua" w:cs="Arial"/>
        </w:rPr>
        <w:t>,</w:t>
      </w:r>
      <w:r w:rsidR="00617802" w:rsidRPr="00BE6A2E">
        <w:rPr>
          <w:rFonts w:ascii="Book Antiqua" w:hAnsi="Book Antiqua" w:cs="Arial"/>
        </w:rPr>
        <w:t xml:space="preserve"> noted the number of inconsistencies between the appellant’s account of the incident from what was recorded in various media reports put forward on behalf of the appellant.  </w:t>
      </w:r>
      <w:r w:rsidR="00FD4019" w:rsidRPr="00BE6A2E">
        <w:rPr>
          <w:rFonts w:ascii="Book Antiqua" w:hAnsi="Book Antiqua" w:cs="Arial"/>
        </w:rPr>
        <w:t>At paragraph 36 the judge consider</w:t>
      </w:r>
      <w:r w:rsidR="00AC6514">
        <w:rPr>
          <w:rFonts w:ascii="Book Antiqua" w:hAnsi="Book Antiqua" w:cs="Arial"/>
        </w:rPr>
        <w:t>ed</w:t>
      </w:r>
      <w:r w:rsidR="00FD4019" w:rsidRPr="00BE6A2E">
        <w:rPr>
          <w:rFonts w:ascii="Book Antiqua" w:hAnsi="Book Antiqua" w:cs="Arial"/>
        </w:rPr>
        <w:t xml:space="preserve"> it problematic that a letter of condolence from a </w:t>
      </w:r>
      <w:r w:rsidR="00FD4019" w:rsidRPr="00BE6A2E">
        <w:rPr>
          <w:rFonts w:ascii="Book Antiqua" w:hAnsi="Book Antiqua" w:cs="Arial"/>
        </w:rPr>
        <w:lastRenderedPageBreak/>
        <w:t xml:space="preserve">local human rights manager would have been written in 2000 in English.  It </w:t>
      </w:r>
      <w:r w:rsidR="00AC6514">
        <w:rPr>
          <w:rFonts w:ascii="Book Antiqua" w:hAnsi="Book Antiqua" w:cs="Arial"/>
        </w:rPr>
        <w:t>was from</w:t>
      </w:r>
      <w:r w:rsidR="00FD4019" w:rsidRPr="00BE6A2E">
        <w:rPr>
          <w:rFonts w:ascii="Book Antiqua" w:hAnsi="Book Antiqua" w:cs="Arial"/>
        </w:rPr>
        <w:t xml:space="preserve"> someone who may have some knowledge of English but his first language </w:t>
      </w:r>
      <w:r w:rsidR="00BE6A2E">
        <w:rPr>
          <w:rFonts w:ascii="Book Antiqua" w:hAnsi="Book Antiqua" w:cs="Arial"/>
        </w:rPr>
        <w:t>was</w:t>
      </w:r>
      <w:r w:rsidR="00FD4019" w:rsidRPr="00BE6A2E">
        <w:rPr>
          <w:rFonts w:ascii="Book Antiqua" w:hAnsi="Book Antiqua" w:cs="Arial"/>
        </w:rPr>
        <w:t xml:space="preserve"> Sinhalese or Tamil.  The judge </w:t>
      </w:r>
      <w:r w:rsidR="00E05F53">
        <w:rPr>
          <w:rFonts w:ascii="Book Antiqua" w:hAnsi="Book Antiqua" w:cs="Arial"/>
        </w:rPr>
        <w:t>also</w:t>
      </w:r>
      <w:r w:rsidR="00FD4019" w:rsidRPr="00BE6A2E">
        <w:rPr>
          <w:rFonts w:ascii="Book Antiqua" w:hAnsi="Book Antiqua" w:cs="Arial"/>
        </w:rPr>
        <w:t xml:space="preserve"> note</w:t>
      </w:r>
      <w:r w:rsidR="00E05F53">
        <w:rPr>
          <w:rFonts w:ascii="Book Antiqua" w:hAnsi="Book Antiqua" w:cs="Arial"/>
        </w:rPr>
        <w:t>d</w:t>
      </w:r>
      <w:r w:rsidR="00FD4019" w:rsidRPr="00BE6A2E">
        <w:rPr>
          <w:rFonts w:ascii="Book Antiqua" w:hAnsi="Book Antiqua" w:cs="Arial"/>
        </w:rPr>
        <w:t xml:space="preserve"> a rental agreement of December 1979</w:t>
      </w:r>
      <w:r w:rsidR="00E05F53">
        <w:rPr>
          <w:rFonts w:ascii="Book Antiqua" w:hAnsi="Book Antiqua" w:cs="Arial"/>
        </w:rPr>
        <w:t>,</w:t>
      </w:r>
      <w:r w:rsidR="00FD4019" w:rsidRPr="00BE6A2E">
        <w:rPr>
          <w:rFonts w:ascii="Book Antiqua" w:hAnsi="Book Antiqua" w:cs="Arial"/>
        </w:rPr>
        <w:t xml:space="preserve"> which had also been written in English.  That was some ten years before the appellant had come to the United Kingdom.  Overall</w:t>
      </w:r>
      <w:r w:rsidR="00E05F53">
        <w:rPr>
          <w:rFonts w:ascii="Book Antiqua" w:hAnsi="Book Antiqua" w:cs="Arial"/>
        </w:rPr>
        <w:t>,</w:t>
      </w:r>
      <w:r w:rsidR="00FD4019" w:rsidRPr="00BE6A2E">
        <w:rPr>
          <w:rFonts w:ascii="Book Antiqua" w:hAnsi="Book Antiqua" w:cs="Arial"/>
        </w:rPr>
        <w:t xml:space="preserve"> the judge decided to put no weight on those documents.  </w:t>
      </w:r>
    </w:p>
    <w:p w:rsidR="00FB7B70" w:rsidRDefault="00FD4019" w:rsidP="002C7BD1">
      <w:pPr>
        <w:numPr>
          <w:ilvl w:val="0"/>
          <w:numId w:val="1"/>
        </w:numPr>
        <w:tabs>
          <w:tab w:val="clear" w:pos="567"/>
        </w:tabs>
        <w:spacing w:after="240"/>
        <w:jc w:val="both"/>
        <w:rPr>
          <w:rFonts w:ascii="Book Antiqua" w:hAnsi="Book Antiqua" w:cs="Arial"/>
        </w:rPr>
      </w:pPr>
      <w:r>
        <w:rPr>
          <w:rFonts w:ascii="Book Antiqua" w:hAnsi="Book Antiqua" w:cs="Arial"/>
        </w:rPr>
        <w:t>At par</w:t>
      </w:r>
      <w:r w:rsidR="00AB409F">
        <w:rPr>
          <w:rFonts w:ascii="Book Antiqua" w:hAnsi="Book Antiqua" w:cs="Arial"/>
        </w:rPr>
        <w:t>a</w:t>
      </w:r>
      <w:r>
        <w:rPr>
          <w:rFonts w:ascii="Book Antiqua" w:hAnsi="Book Antiqua" w:cs="Arial"/>
        </w:rPr>
        <w:t>graph 38</w:t>
      </w:r>
      <w:r w:rsidR="00E05F53">
        <w:rPr>
          <w:rFonts w:ascii="Book Antiqua" w:hAnsi="Book Antiqua" w:cs="Arial"/>
        </w:rPr>
        <w:t>,</w:t>
      </w:r>
      <w:r>
        <w:rPr>
          <w:rFonts w:ascii="Book Antiqua" w:hAnsi="Book Antiqua" w:cs="Arial"/>
        </w:rPr>
        <w:t xml:space="preserve"> the judge </w:t>
      </w:r>
      <w:r w:rsidR="00AB409F">
        <w:rPr>
          <w:rFonts w:ascii="Book Antiqua" w:hAnsi="Book Antiqua" w:cs="Arial"/>
        </w:rPr>
        <w:t xml:space="preserve">returned to the issue of </w:t>
      </w:r>
      <w:r w:rsidR="00BE6A2E">
        <w:rPr>
          <w:rFonts w:ascii="Book Antiqua" w:hAnsi="Book Antiqua" w:cs="Arial"/>
        </w:rPr>
        <w:t xml:space="preserve">the </w:t>
      </w:r>
      <w:r w:rsidR="00AB409F">
        <w:rPr>
          <w:rFonts w:ascii="Book Antiqua" w:hAnsi="Book Antiqua" w:cs="Arial"/>
        </w:rPr>
        <w:t xml:space="preserve">press coverage of the killing of the individual named K and whether or not K had been married.  The judge found that there was an inconsistency between what the press reports recorded and what the appellant had said.  </w:t>
      </w:r>
    </w:p>
    <w:p w:rsidR="00AB409F" w:rsidRDefault="00AB409F" w:rsidP="002C7BD1">
      <w:pPr>
        <w:numPr>
          <w:ilvl w:val="0"/>
          <w:numId w:val="1"/>
        </w:numPr>
        <w:tabs>
          <w:tab w:val="clear" w:pos="567"/>
        </w:tabs>
        <w:spacing w:after="240"/>
        <w:jc w:val="both"/>
        <w:rPr>
          <w:rFonts w:ascii="Book Antiqua" w:hAnsi="Book Antiqua" w:cs="Arial"/>
        </w:rPr>
      </w:pPr>
      <w:r>
        <w:rPr>
          <w:rFonts w:ascii="Book Antiqua" w:hAnsi="Book Antiqua" w:cs="Arial"/>
        </w:rPr>
        <w:t>The judge found that the documentary evidence undermined the appellant’s evidence as to K’</w:t>
      </w:r>
      <w:r w:rsidR="00B25479">
        <w:rPr>
          <w:rFonts w:ascii="Book Antiqua" w:hAnsi="Book Antiqua" w:cs="Arial"/>
        </w:rPr>
        <w:t>s marital status and called into question the amount of weight he could place on the letter of condolence.  It also undermined</w:t>
      </w:r>
      <w:r>
        <w:rPr>
          <w:rFonts w:ascii="Book Antiqua" w:hAnsi="Book Antiqua" w:cs="Arial"/>
        </w:rPr>
        <w:t xml:space="preserve"> </w:t>
      </w:r>
      <w:r w:rsidR="00B25479">
        <w:rPr>
          <w:rFonts w:ascii="Book Antiqua" w:hAnsi="Book Antiqua" w:cs="Arial"/>
        </w:rPr>
        <w:t>the appellant’s account in respect of whether a funeral had taken place or was due to occur</w:t>
      </w:r>
      <w:r w:rsidR="00E05F53">
        <w:rPr>
          <w:rFonts w:ascii="Book Antiqua" w:hAnsi="Book Antiqua" w:cs="Arial"/>
        </w:rPr>
        <w:t xml:space="preserve"> at the time of the incident with the army</w:t>
      </w:r>
      <w:r w:rsidR="00B25479">
        <w:rPr>
          <w:rFonts w:ascii="Book Antiqua" w:hAnsi="Book Antiqua" w:cs="Arial"/>
        </w:rPr>
        <w:t>.  It also in the judge’s view fundamentally undermined the appellant’s claim to have given evidence to the LLRC at the request of K’s wife</w:t>
      </w:r>
      <w:r w:rsidR="00E05F53">
        <w:rPr>
          <w:rFonts w:ascii="Book Antiqua" w:hAnsi="Book Antiqua" w:cs="Arial"/>
        </w:rPr>
        <w:t>; t</w:t>
      </w:r>
      <w:r w:rsidR="00B25479">
        <w:rPr>
          <w:rFonts w:ascii="Book Antiqua" w:hAnsi="Book Antiqua" w:cs="Arial"/>
        </w:rPr>
        <w:t>he point being that</w:t>
      </w:r>
      <w:r w:rsidR="00E05F53">
        <w:rPr>
          <w:rFonts w:ascii="Book Antiqua" w:hAnsi="Book Antiqua" w:cs="Arial"/>
        </w:rPr>
        <w:t>,</w:t>
      </w:r>
      <w:r w:rsidR="00B25479">
        <w:rPr>
          <w:rFonts w:ascii="Book Antiqua" w:hAnsi="Book Antiqua" w:cs="Arial"/>
        </w:rPr>
        <w:t xml:space="preserve"> according to the other material</w:t>
      </w:r>
      <w:r w:rsidR="00E05F53">
        <w:rPr>
          <w:rFonts w:ascii="Book Antiqua" w:hAnsi="Book Antiqua" w:cs="Arial"/>
        </w:rPr>
        <w:t>,</w:t>
      </w:r>
      <w:r w:rsidR="00B25479">
        <w:rPr>
          <w:rFonts w:ascii="Book Antiqua" w:hAnsi="Book Antiqua" w:cs="Arial"/>
        </w:rPr>
        <w:t xml:space="preserve"> K did not have a wife.  </w:t>
      </w:r>
    </w:p>
    <w:p w:rsidR="00B25479" w:rsidRDefault="00B25479" w:rsidP="002C7BD1">
      <w:pPr>
        <w:numPr>
          <w:ilvl w:val="0"/>
          <w:numId w:val="1"/>
        </w:numPr>
        <w:tabs>
          <w:tab w:val="clear" w:pos="567"/>
        </w:tabs>
        <w:spacing w:after="240"/>
        <w:jc w:val="both"/>
        <w:rPr>
          <w:rFonts w:ascii="Book Antiqua" w:hAnsi="Book Antiqua" w:cs="Arial"/>
        </w:rPr>
      </w:pPr>
      <w:r>
        <w:rPr>
          <w:rFonts w:ascii="Book Antiqua" w:hAnsi="Book Antiqua" w:cs="Arial"/>
        </w:rPr>
        <w:t>At paragraph 42</w:t>
      </w:r>
      <w:r w:rsidR="00E05F53">
        <w:rPr>
          <w:rFonts w:ascii="Book Antiqua" w:hAnsi="Book Antiqua" w:cs="Arial"/>
        </w:rPr>
        <w:t>,</w:t>
      </w:r>
      <w:r>
        <w:rPr>
          <w:rFonts w:ascii="Book Antiqua" w:hAnsi="Book Antiqua" w:cs="Arial"/>
        </w:rPr>
        <w:t xml:space="preserve"> the judge turned to the documents said to emanate from the Sri Lankan lawyer.  The judge recorded the appellant as being asked why it had taken him more than a year to obtain </w:t>
      </w:r>
      <w:r w:rsidR="00AC2B40">
        <w:rPr>
          <w:rFonts w:ascii="Book Antiqua" w:hAnsi="Book Antiqua" w:cs="Arial"/>
        </w:rPr>
        <w:t>these</w:t>
      </w:r>
      <w:r>
        <w:rPr>
          <w:rFonts w:ascii="Book Antiqua" w:hAnsi="Book Antiqua" w:cs="Arial"/>
        </w:rPr>
        <w:t xml:space="preserve"> documents and</w:t>
      </w:r>
      <w:r w:rsidR="00E05F53">
        <w:rPr>
          <w:rFonts w:ascii="Book Antiqua" w:hAnsi="Book Antiqua" w:cs="Arial"/>
        </w:rPr>
        <w:t xml:space="preserve"> that</w:t>
      </w:r>
      <w:r>
        <w:rPr>
          <w:rFonts w:ascii="Book Antiqua" w:hAnsi="Book Antiqua" w:cs="Arial"/>
        </w:rPr>
        <w:t xml:space="preserve"> he said “Don’t know exact reason.  Important to the case, I informed my Dad to take from lawyer”.  The question was put to him again and he said </w:t>
      </w:r>
      <w:r w:rsidR="0055658A">
        <w:rPr>
          <w:rFonts w:ascii="Book Antiqua" w:hAnsi="Book Antiqua" w:cs="Arial"/>
        </w:rPr>
        <w:t>“I want</w:t>
      </w:r>
      <w:r w:rsidR="00AC2B40">
        <w:rPr>
          <w:rFonts w:ascii="Book Antiqua" w:hAnsi="Book Antiqua" w:cs="Arial"/>
        </w:rPr>
        <w:t>ed</w:t>
      </w:r>
      <w:r w:rsidR="0055658A">
        <w:rPr>
          <w:rFonts w:ascii="Book Antiqua" w:hAnsi="Book Antiqua" w:cs="Arial"/>
        </w:rPr>
        <w:t xml:space="preserve"> that sort of document.  When I heard I decided to bring them </w:t>
      </w:r>
      <w:proofErr w:type="gramStart"/>
      <w:r w:rsidR="0055658A">
        <w:rPr>
          <w:rFonts w:ascii="Book Antiqua" w:hAnsi="Book Antiqua" w:cs="Arial"/>
        </w:rPr>
        <w:t>here”.</w:t>
      </w:r>
      <w:proofErr w:type="gramEnd"/>
      <w:r w:rsidR="0055658A">
        <w:rPr>
          <w:rFonts w:ascii="Book Antiqua" w:hAnsi="Book Antiqua" w:cs="Arial"/>
        </w:rPr>
        <w:t xml:space="preserve">  The judge was not satisfied that the appellant had been able to explain the delay in producing what appear</w:t>
      </w:r>
      <w:r w:rsidR="00E05F53">
        <w:rPr>
          <w:rFonts w:ascii="Book Antiqua" w:hAnsi="Book Antiqua" w:cs="Arial"/>
        </w:rPr>
        <w:t>ed</w:t>
      </w:r>
      <w:r w:rsidR="0055658A">
        <w:rPr>
          <w:rFonts w:ascii="Book Antiqua" w:hAnsi="Book Antiqua" w:cs="Arial"/>
        </w:rPr>
        <w:t xml:space="preserve"> to be significant documents.  </w:t>
      </w:r>
    </w:p>
    <w:p w:rsidR="0055658A" w:rsidRDefault="00EF0718"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The judge then </w:t>
      </w:r>
      <w:r w:rsidR="00E05F53">
        <w:rPr>
          <w:rFonts w:ascii="Book Antiqua" w:hAnsi="Book Antiqua" w:cs="Arial"/>
        </w:rPr>
        <w:t>examined</w:t>
      </w:r>
      <w:r>
        <w:rPr>
          <w:rFonts w:ascii="Book Antiqua" w:hAnsi="Book Antiqua" w:cs="Arial"/>
        </w:rPr>
        <w:t xml:space="preserve"> the appellant’s history of employment in Sri Lanka and South Korea.  At paragraph 44</w:t>
      </w:r>
      <w:r w:rsidR="00E05F53">
        <w:rPr>
          <w:rFonts w:ascii="Book Antiqua" w:hAnsi="Book Antiqua" w:cs="Arial"/>
        </w:rPr>
        <w:t>,</w:t>
      </w:r>
      <w:r>
        <w:rPr>
          <w:rFonts w:ascii="Book Antiqua" w:hAnsi="Book Antiqua" w:cs="Arial"/>
        </w:rPr>
        <w:t xml:space="preserve"> the judge noted that the appellant was not arrested or taken in for questioning in the six months or so before he left for South Korea.  That had been after the alleged incident relating to the funeral.  </w:t>
      </w:r>
    </w:p>
    <w:p w:rsidR="00EF0718" w:rsidRDefault="00402797" w:rsidP="002C7BD1">
      <w:pPr>
        <w:numPr>
          <w:ilvl w:val="0"/>
          <w:numId w:val="1"/>
        </w:numPr>
        <w:tabs>
          <w:tab w:val="clear" w:pos="567"/>
        </w:tabs>
        <w:spacing w:after="240"/>
        <w:jc w:val="both"/>
        <w:rPr>
          <w:rFonts w:ascii="Book Antiqua" w:hAnsi="Book Antiqua" w:cs="Arial"/>
        </w:rPr>
      </w:pPr>
      <w:r>
        <w:rPr>
          <w:rFonts w:ascii="Book Antiqua" w:hAnsi="Book Antiqua" w:cs="Arial"/>
        </w:rPr>
        <w:t>At paragraph 45</w:t>
      </w:r>
      <w:r w:rsidR="00E05F53">
        <w:rPr>
          <w:rFonts w:ascii="Book Antiqua" w:hAnsi="Book Antiqua" w:cs="Arial"/>
        </w:rPr>
        <w:t>,</w:t>
      </w:r>
      <w:r>
        <w:rPr>
          <w:rFonts w:ascii="Book Antiqua" w:hAnsi="Book Antiqua" w:cs="Arial"/>
        </w:rPr>
        <w:t xml:space="preserve"> the judge noted that the appellant </w:t>
      </w:r>
      <w:r w:rsidR="00131E8A">
        <w:rPr>
          <w:rFonts w:ascii="Book Antiqua" w:hAnsi="Book Antiqua" w:cs="Arial"/>
        </w:rPr>
        <w:t>had not claimed any difficulties in leaving the country or for that matter returning after eight years in</w:t>
      </w:r>
      <w:r w:rsidR="00E05F53">
        <w:rPr>
          <w:rFonts w:ascii="Book Antiqua" w:hAnsi="Book Antiqua" w:cs="Arial"/>
        </w:rPr>
        <w:t xml:space="preserve"> South</w:t>
      </w:r>
      <w:r w:rsidR="00131E8A">
        <w:rPr>
          <w:rFonts w:ascii="Book Antiqua" w:hAnsi="Book Antiqua" w:cs="Arial"/>
        </w:rPr>
        <w:t xml:space="preserve"> Korea or</w:t>
      </w:r>
      <w:r w:rsidR="00E05F53">
        <w:rPr>
          <w:rFonts w:ascii="Book Antiqua" w:hAnsi="Book Antiqua" w:cs="Arial"/>
        </w:rPr>
        <w:t xml:space="preserve"> in</w:t>
      </w:r>
      <w:r w:rsidR="00AD7D55">
        <w:rPr>
          <w:rFonts w:ascii="Book Antiqua" w:hAnsi="Book Antiqua" w:cs="Arial"/>
        </w:rPr>
        <w:t xml:space="preserve"> </w:t>
      </w:r>
      <w:r w:rsidR="00131E8A">
        <w:rPr>
          <w:rFonts w:ascii="Book Antiqua" w:hAnsi="Book Antiqua" w:cs="Arial"/>
        </w:rPr>
        <w:t>leaving again to go to the United Kingdom</w:t>
      </w:r>
      <w:r w:rsidR="00507C98">
        <w:rPr>
          <w:rFonts w:ascii="Book Antiqua" w:hAnsi="Book Antiqua" w:cs="Arial"/>
        </w:rPr>
        <w:t>.</w:t>
      </w:r>
      <w:r w:rsidR="00131E8A">
        <w:rPr>
          <w:rFonts w:ascii="Book Antiqua" w:hAnsi="Book Antiqua" w:cs="Arial"/>
        </w:rPr>
        <w:t xml:space="preserve">  </w:t>
      </w:r>
      <w:proofErr w:type="gramStart"/>
      <w:r w:rsidR="00AD7D55">
        <w:rPr>
          <w:rFonts w:ascii="Book Antiqua" w:hAnsi="Book Antiqua" w:cs="Arial"/>
        </w:rPr>
        <w:t>There</w:t>
      </w:r>
      <w:proofErr w:type="gramEnd"/>
      <w:r w:rsidR="00AD7D55">
        <w:rPr>
          <w:rFonts w:ascii="Book Antiqua" w:hAnsi="Book Antiqua" w:cs="Arial"/>
        </w:rPr>
        <w:t xml:space="preserve"> was no suggestion that </w:t>
      </w:r>
      <w:r w:rsidR="00E05F53">
        <w:rPr>
          <w:rFonts w:ascii="Book Antiqua" w:hAnsi="Book Antiqua" w:cs="Arial"/>
        </w:rPr>
        <w:t xml:space="preserve">the </w:t>
      </w:r>
      <w:r w:rsidR="00AD7D55">
        <w:rPr>
          <w:rFonts w:ascii="Book Antiqua" w:hAnsi="Book Antiqua" w:cs="Arial"/>
        </w:rPr>
        <w:t xml:space="preserve">appellant and his wife negotiated </w:t>
      </w:r>
      <w:r w:rsidR="00CA2DC8">
        <w:rPr>
          <w:rFonts w:ascii="Book Antiqua" w:hAnsi="Book Antiqua" w:cs="Arial"/>
        </w:rPr>
        <w:t>a passage through the airport as a result of bribery.  He had left on his</w:t>
      </w:r>
      <w:r w:rsidR="00E05F53">
        <w:rPr>
          <w:rFonts w:ascii="Book Antiqua" w:hAnsi="Book Antiqua" w:cs="Arial"/>
        </w:rPr>
        <w:t xml:space="preserve"> own</w:t>
      </w:r>
      <w:r w:rsidR="00CA2DC8">
        <w:rPr>
          <w:rFonts w:ascii="Book Antiqua" w:hAnsi="Book Antiqua" w:cs="Arial"/>
        </w:rPr>
        <w:t xml:space="preserve"> passport.  </w:t>
      </w:r>
    </w:p>
    <w:p w:rsidR="00E05F53" w:rsidRDefault="00CA2DC8" w:rsidP="002C7BD1">
      <w:pPr>
        <w:numPr>
          <w:ilvl w:val="0"/>
          <w:numId w:val="1"/>
        </w:numPr>
        <w:tabs>
          <w:tab w:val="clear" w:pos="567"/>
        </w:tabs>
        <w:spacing w:after="240"/>
        <w:jc w:val="both"/>
        <w:rPr>
          <w:rFonts w:ascii="Book Antiqua" w:hAnsi="Book Antiqua" w:cs="Arial"/>
        </w:rPr>
      </w:pPr>
      <w:r>
        <w:rPr>
          <w:rFonts w:ascii="Book Antiqua" w:hAnsi="Book Antiqua" w:cs="Arial"/>
        </w:rPr>
        <w:t>At paragraph 48</w:t>
      </w:r>
      <w:r w:rsidR="00E05F53">
        <w:rPr>
          <w:rFonts w:ascii="Book Antiqua" w:hAnsi="Book Antiqua" w:cs="Arial"/>
        </w:rPr>
        <w:t>,</w:t>
      </w:r>
      <w:r>
        <w:rPr>
          <w:rFonts w:ascii="Book Antiqua" w:hAnsi="Book Antiqua" w:cs="Arial"/>
        </w:rPr>
        <w:t xml:space="preserve"> the judge identified difficulties relating to the evidence given by the appellant’s wife.  At paragraph 49</w:t>
      </w:r>
      <w:r w:rsidR="00E05F53">
        <w:rPr>
          <w:rFonts w:ascii="Book Antiqua" w:hAnsi="Book Antiqua" w:cs="Arial"/>
        </w:rPr>
        <w:t>,</w:t>
      </w:r>
      <w:r>
        <w:rPr>
          <w:rFonts w:ascii="Book Antiqua" w:hAnsi="Book Antiqua" w:cs="Arial"/>
        </w:rPr>
        <w:t xml:space="preserve"> he regarded as significant that the appellant’s wife made no mention of the threat to arrest her husband in the course of her</w:t>
      </w:r>
      <w:r w:rsidR="00E05F53">
        <w:rPr>
          <w:rFonts w:ascii="Book Antiqua" w:hAnsi="Book Antiqua" w:cs="Arial"/>
        </w:rPr>
        <w:t xml:space="preserve"> own </w:t>
      </w:r>
      <w:r>
        <w:rPr>
          <w:rFonts w:ascii="Book Antiqua" w:hAnsi="Book Antiqua" w:cs="Arial"/>
        </w:rPr>
        <w:t>appeal</w:t>
      </w:r>
      <w:r w:rsidR="00E05F53">
        <w:rPr>
          <w:rFonts w:ascii="Book Antiqua" w:hAnsi="Book Antiqua" w:cs="Arial"/>
        </w:rPr>
        <w:t>, which had been</w:t>
      </w:r>
      <w:r>
        <w:rPr>
          <w:rFonts w:ascii="Book Antiqua" w:hAnsi="Book Antiqua" w:cs="Arial"/>
        </w:rPr>
        <w:t xml:space="preserve"> </w:t>
      </w:r>
      <w:r w:rsidR="00AE5424">
        <w:rPr>
          <w:rFonts w:ascii="Book Antiqua" w:hAnsi="Book Antiqua" w:cs="Arial"/>
        </w:rPr>
        <w:t xml:space="preserve">heard </w:t>
      </w:r>
      <w:r>
        <w:rPr>
          <w:rFonts w:ascii="Book Antiqua" w:hAnsi="Book Antiqua" w:cs="Arial"/>
        </w:rPr>
        <w:t xml:space="preserve">in March 2016.  </w:t>
      </w:r>
    </w:p>
    <w:p w:rsidR="00CA2DC8" w:rsidRDefault="00AA54EC" w:rsidP="002C7BD1">
      <w:pPr>
        <w:numPr>
          <w:ilvl w:val="0"/>
          <w:numId w:val="1"/>
        </w:numPr>
        <w:tabs>
          <w:tab w:val="clear" w:pos="567"/>
        </w:tabs>
        <w:spacing w:after="240"/>
        <w:jc w:val="both"/>
        <w:rPr>
          <w:rFonts w:ascii="Book Antiqua" w:hAnsi="Book Antiqua" w:cs="Arial"/>
        </w:rPr>
      </w:pPr>
      <w:r>
        <w:rPr>
          <w:rFonts w:ascii="Book Antiqua" w:hAnsi="Book Antiqua" w:cs="Arial"/>
        </w:rPr>
        <w:t>Further reference was made</w:t>
      </w:r>
      <w:r w:rsidR="00E05F53">
        <w:rPr>
          <w:rFonts w:ascii="Book Antiqua" w:hAnsi="Book Antiqua" w:cs="Arial"/>
        </w:rPr>
        <w:t>,</w:t>
      </w:r>
      <w:r>
        <w:rPr>
          <w:rFonts w:ascii="Book Antiqua" w:hAnsi="Book Antiqua" w:cs="Arial"/>
        </w:rPr>
        <w:t xml:space="preserve"> beginning at paragraph 50</w:t>
      </w:r>
      <w:r w:rsidR="00E05F53">
        <w:rPr>
          <w:rFonts w:ascii="Book Antiqua" w:hAnsi="Book Antiqua" w:cs="Arial"/>
        </w:rPr>
        <w:t>,</w:t>
      </w:r>
      <w:r>
        <w:rPr>
          <w:rFonts w:ascii="Book Antiqua" w:hAnsi="Book Antiqua" w:cs="Arial"/>
        </w:rPr>
        <w:t xml:space="preserve"> </w:t>
      </w:r>
      <w:r w:rsidR="004069E9">
        <w:rPr>
          <w:rFonts w:ascii="Book Antiqua" w:hAnsi="Book Antiqua" w:cs="Arial"/>
        </w:rPr>
        <w:t>to the time at which the appellant became aware of the intention to arrest him in Sri Lanka.  At paragraph 54</w:t>
      </w:r>
      <w:r w:rsidR="00E05F53">
        <w:rPr>
          <w:rFonts w:ascii="Book Antiqua" w:hAnsi="Book Antiqua" w:cs="Arial"/>
        </w:rPr>
        <w:t>,</w:t>
      </w:r>
      <w:r w:rsidR="004069E9">
        <w:rPr>
          <w:rFonts w:ascii="Book Antiqua" w:hAnsi="Book Antiqua" w:cs="Arial"/>
        </w:rPr>
        <w:t xml:space="preserve"> the judge noted the correction in the appellant’s evidence</w:t>
      </w:r>
      <w:r w:rsidR="00E05F53">
        <w:rPr>
          <w:rFonts w:ascii="Book Antiqua" w:hAnsi="Book Antiqua" w:cs="Arial"/>
        </w:rPr>
        <w:t>,</w:t>
      </w:r>
      <w:r w:rsidR="004069E9">
        <w:rPr>
          <w:rFonts w:ascii="Book Antiqua" w:hAnsi="Book Antiqua" w:cs="Arial"/>
        </w:rPr>
        <w:t xml:space="preserve"> that it was not in 2015 that this occurred but that the government wanted to arrest him in 2016.  </w:t>
      </w:r>
    </w:p>
    <w:p w:rsidR="0041710A" w:rsidRDefault="0041710A" w:rsidP="002C7BD1">
      <w:pPr>
        <w:numPr>
          <w:ilvl w:val="0"/>
          <w:numId w:val="1"/>
        </w:numPr>
        <w:tabs>
          <w:tab w:val="clear" w:pos="567"/>
        </w:tabs>
        <w:spacing w:after="240"/>
        <w:jc w:val="both"/>
        <w:rPr>
          <w:rFonts w:ascii="Book Antiqua" w:hAnsi="Book Antiqua" w:cs="Arial"/>
        </w:rPr>
      </w:pPr>
      <w:r>
        <w:rPr>
          <w:rFonts w:ascii="Book Antiqua" w:hAnsi="Book Antiqua" w:cs="Arial"/>
        </w:rPr>
        <w:lastRenderedPageBreak/>
        <w:t>At paragraph 55</w:t>
      </w:r>
      <w:r w:rsidR="00E05F53">
        <w:rPr>
          <w:rFonts w:ascii="Book Antiqua" w:hAnsi="Book Antiqua" w:cs="Arial"/>
        </w:rPr>
        <w:t>,</w:t>
      </w:r>
      <w:r>
        <w:rPr>
          <w:rFonts w:ascii="Book Antiqua" w:hAnsi="Book Antiqua" w:cs="Arial"/>
        </w:rPr>
        <w:t xml:space="preserve"> in view of the overall concerns that the judge had about the veracity of the appellant’s account</w:t>
      </w:r>
      <w:r w:rsidR="00E05F53">
        <w:rPr>
          <w:rFonts w:ascii="Book Antiqua" w:hAnsi="Book Antiqua" w:cs="Arial"/>
        </w:rPr>
        <w:t>, the judge</w:t>
      </w:r>
      <w:r>
        <w:rPr>
          <w:rFonts w:ascii="Book Antiqua" w:hAnsi="Book Antiqua" w:cs="Arial"/>
        </w:rPr>
        <w:t xml:space="preserve"> placed no weight on the documents that </w:t>
      </w:r>
      <w:r w:rsidR="00E05F53">
        <w:rPr>
          <w:rFonts w:ascii="Book Antiqua" w:hAnsi="Book Antiqua" w:cs="Arial"/>
        </w:rPr>
        <w:t>the appellant had</w:t>
      </w:r>
      <w:r>
        <w:rPr>
          <w:rFonts w:ascii="Book Antiqua" w:hAnsi="Book Antiqua" w:cs="Arial"/>
        </w:rPr>
        <w:t xml:space="preserve"> produced.  The judge said the burden </w:t>
      </w:r>
      <w:r w:rsidR="00E05F53">
        <w:rPr>
          <w:rFonts w:ascii="Book Antiqua" w:hAnsi="Book Antiqua" w:cs="Arial"/>
        </w:rPr>
        <w:t>was</w:t>
      </w:r>
      <w:r>
        <w:rPr>
          <w:rFonts w:ascii="Book Antiqua" w:hAnsi="Book Antiqua" w:cs="Arial"/>
        </w:rPr>
        <w:t xml:space="preserve"> on the appellant to show that the various documents were reliable and that he had not considered these in isolation but within the context of the evidence as a whole.  He reminded himself that when a person seeks to rely upon a document</w:t>
      </w:r>
      <w:r w:rsidR="00E05F53">
        <w:rPr>
          <w:rFonts w:ascii="Book Antiqua" w:hAnsi="Book Antiqua" w:cs="Arial"/>
        </w:rPr>
        <w:t>,</w:t>
      </w:r>
      <w:r>
        <w:rPr>
          <w:rFonts w:ascii="Book Antiqua" w:hAnsi="Book Antiqua" w:cs="Arial"/>
        </w:rPr>
        <w:t xml:space="preserve"> the burden lies on him to show it can be relied upon.  The judge then referred again to the case of </w:t>
      </w:r>
      <w:r w:rsidRPr="0041710A">
        <w:rPr>
          <w:rFonts w:ascii="Book Antiqua" w:hAnsi="Book Antiqua" w:cs="Arial"/>
          <w:u w:val="single"/>
        </w:rPr>
        <w:t>Tanveer Ahmed</w:t>
      </w:r>
      <w:r>
        <w:rPr>
          <w:rFonts w:ascii="Book Antiqua" w:hAnsi="Book Antiqua" w:cs="Arial"/>
        </w:rPr>
        <w:t xml:space="preserve">.  </w:t>
      </w:r>
    </w:p>
    <w:p w:rsidR="00E05F53" w:rsidRDefault="0041710A"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At paragraph 57 </w:t>
      </w:r>
      <w:r w:rsidR="007E6ADD">
        <w:rPr>
          <w:rFonts w:ascii="Book Antiqua" w:hAnsi="Book Antiqua" w:cs="Arial"/>
        </w:rPr>
        <w:t>and following</w:t>
      </w:r>
      <w:r w:rsidR="00E05F53">
        <w:rPr>
          <w:rFonts w:ascii="Book Antiqua" w:hAnsi="Book Antiqua" w:cs="Arial"/>
        </w:rPr>
        <w:t>,</w:t>
      </w:r>
      <w:r w:rsidR="007E6ADD">
        <w:rPr>
          <w:rFonts w:ascii="Book Antiqua" w:hAnsi="Book Antiqua" w:cs="Arial"/>
        </w:rPr>
        <w:t xml:space="preserve"> the judge placed the appellant’s account in the context of events in Sri Lanka.  In particular</w:t>
      </w:r>
      <w:r w:rsidR="00E05F53">
        <w:rPr>
          <w:rFonts w:ascii="Book Antiqua" w:hAnsi="Book Antiqua" w:cs="Arial"/>
        </w:rPr>
        <w:t>,</w:t>
      </w:r>
      <w:r w:rsidR="007E6ADD">
        <w:rPr>
          <w:rFonts w:ascii="Book Antiqua" w:hAnsi="Book Antiqua" w:cs="Arial"/>
        </w:rPr>
        <w:t xml:space="preserve"> it was not clear to the judge why </w:t>
      </w:r>
      <w:r w:rsidR="000F3F6A">
        <w:rPr>
          <w:rFonts w:ascii="Book Antiqua" w:hAnsi="Book Antiqua" w:cs="Arial"/>
        </w:rPr>
        <w:t>the LLRC would refer to a statement given to the Human Rights Commission</w:t>
      </w:r>
      <w:r w:rsidR="00E05F53">
        <w:rPr>
          <w:rFonts w:ascii="Book Antiqua" w:hAnsi="Book Antiqua" w:cs="Arial"/>
        </w:rPr>
        <w:t xml:space="preserve"> in</w:t>
      </w:r>
      <w:r w:rsidR="000F3F6A">
        <w:rPr>
          <w:rFonts w:ascii="Book Antiqua" w:hAnsi="Book Antiqua" w:cs="Arial"/>
        </w:rPr>
        <w:t xml:space="preserve"> 2003 in a later piece of documentary material.  </w:t>
      </w:r>
    </w:p>
    <w:p w:rsidR="0041710A" w:rsidRDefault="000F3F6A"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The judge sought to place the claim in context of the country guidance as set out by the Upper Tribunal in </w:t>
      </w:r>
      <w:r w:rsidRPr="000F3F6A">
        <w:rPr>
          <w:rFonts w:ascii="Book Antiqua" w:hAnsi="Book Antiqua" w:cs="Arial"/>
          <w:u w:val="single"/>
        </w:rPr>
        <w:t>GJ</w:t>
      </w:r>
      <w:r>
        <w:rPr>
          <w:rFonts w:ascii="Book Antiqua" w:hAnsi="Book Antiqua" w:cs="Arial"/>
        </w:rPr>
        <w:t>.  That case noted the relevant category of</w:t>
      </w:r>
      <w:r w:rsidR="00E05F53">
        <w:rPr>
          <w:rFonts w:ascii="Book Antiqua" w:hAnsi="Book Antiqua" w:cs="Arial"/>
        </w:rPr>
        <w:t xml:space="preserve"> those found generally to be at</w:t>
      </w:r>
      <w:r>
        <w:rPr>
          <w:rFonts w:ascii="Book Antiqua" w:hAnsi="Book Antiqua" w:cs="Arial"/>
        </w:rPr>
        <w:t xml:space="preserve"> risk</w:t>
      </w:r>
      <w:r w:rsidR="00E05F53">
        <w:rPr>
          <w:rFonts w:ascii="Book Antiqua" w:hAnsi="Book Antiqua" w:cs="Arial"/>
        </w:rPr>
        <w:t>;</w:t>
      </w:r>
      <w:r>
        <w:rPr>
          <w:rFonts w:ascii="Book Antiqua" w:hAnsi="Book Antiqua" w:cs="Arial"/>
        </w:rPr>
        <w:t xml:space="preserve"> namely</w:t>
      </w:r>
      <w:r w:rsidR="00E05F53">
        <w:rPr>
          <w:rFonts w:ascii="Book Antiqua" w:hAnsi="Book Antiqua" w:cs="Arial"/>
        </w:rPr>
        <w:t>,</w:t>
      </w:r>
      <w:r>
        <w:rPr>
          <w:rFonts w:ascii="Book Antiqua" w:hAnsi="Book Antiqua" w:cs="Arial"/>
        </w:rPr>
        <w:t xml:space="preserve"> individuals </w:t>
      </w:r>
      <w:r w:rsidR="00573E9B">
        <w:rPr>
          <w:rFonts w:ascii="Book Antiqua" w:hAnsi="Book Antiqua" w:cs="Arial"/>
        </w:rPr>
        <w:t>who had given evidence to the LLRC implicating the Sri Lankan security forces or armed in alleged war crimes.  Overall</w:t>
      </w:r>
      <w:r w:rsidR="00E05F53">
        <w:rPr>
          <w:rFonts w:ascii="Book Antiqua" w:hAnsi="Book Antiqua" w:cs="Arial"/>
        </w:rPr>
        <w:t>,</w:t>
      </w:r>
      <w:r w:rsidR="00573E9B">
        <w:rPr>
          <w:rFonts w:ascii="Book Antiqua" w:hAnsi="Book Antiqua" w:cs="Arial"/>
        </w:rPr>
        <w:t xml:space="preserve"> the judge did not consider that the appellant’s account</w:t>
      </w:r>
      <w:r w:rsidR="00E05F53">
        <w:rPr>
          <w:rFonts w:ascii="Book Antiqua" w:hAnsi="Book Antiqua" w:cs="Arial"/>
        </w:rPr>
        <w:t>,</w:t>
      </w:r>
      <w:r w:rsidR="00573E9B">
        <w:rPr>
          <w:rFonts w:ascii="Book Antiqua" w:hAnsi="Book Antiqua" w:cs="Arial"/>
        </w:rPr>
        <w:t xml:space="preserve"> as he had found it</w:t>
      </w:r>
      <w:r w:rsidR="00E05F53">
        <w:rPr>
          <w:rFonts w:ascii="Book Antiqua" w:hAnsi="Book Antiqua" w:cs="Arial"/>
        </w:rPr>
        <w:t>,</w:t>
      </w:r>
      <w:r w:rsidR="00573E9B">
        <w:rPr>
          <w:rFonts w:ascii="Book Antiqua" w:hAnsi="Book Antiqua" w:cs="Arial"/>
        </w:rPr>
        <w:t xml:space="preserve"> fell compatibly with the country guidance on Sri Lanka.  If the appellant was the subject of an arrest warrant</w:t>
      </w:r>
      <w:r w:rsidR="00E05F53">
        <w:rPr>
          <w:rFonts w:ascii="Book Antiqua" w:hAnsi="Book Antiqua" w:cs="Arial"/>
        </w:rPr>
        <w:t>,</w:t>
      </w:r>
      <w:r w:rsidR="00573E9B">
        <w:rPr>
          <w:rFonts w:ascii="Book Antiqua" w:hAnsi="Book Antiqua" w:cs="Arial"/>
        </w:rPr>
        <w:t xml:space="preserve"> then the judge held</w:t>
      </w:r>
      <w:r w:rsidR="00E05F53">
        <w:rPr>
          <w:rFonts w:ascii="Book Antiqua" w:hAnsi="Book Antiqua" w:cs="Arial"/>
        </w:rPr>
        <w:t>,</w:t>
      </w:r>
      <w:r w:rsidR="00573E9B">
        <w:rPr>
          <w:rFonts w:ascii="Book Antiqua" w:hAnsi="Book Antiqua" w:cs="Arial"/>
        </w:rPr>
        <w:t xml:space="preserve"> following </w:t>
      </w:r>
      <w:r w:rsidR="00573E9B" w:rsidRPr="00573E9B">
        <w:rPr>
          <w:rFonts w:ascii="Book Antiqua" w:hAnsi="Book Antiqua" w:cs="Arial"/>
          <w:u w:val="single"/>
        </w:rPr>
        <w:t>GJ</w:t>
      </w:r>
      <w:r w:rsidR="00E05F53">
        <w:rPr>
          <w:rFonts w:ascii="Book Antiqua" w:hAnsi="Book Antiqua" w:cs="Arial"/>
          <w:u w:val="single"/>
        </w:rPr>
        <w:t>,</w:t>
      </w:r>
      <w:r w:rsidR="00573E9B">
        <w:rPr>
          <w:rFonts w:ascii="Book Antiqua" w:hAnsi="Book Antiqua" w:cs="Arial"/>
        </w:rPr>
        <w:t xml:space="preserve"> that he would be likely to be on a stop-list and</w:t>
      </w:r>
      <w:r w:rsidR="00E05F53">
        <w:rPr>
          <w:rFonts w:ascii="Book Antiqua" w:hAnsi="Book Antiqua" w:cs="Arial"/>
        </w:rPr>
        <w:t xml:space="preserve"> noted</w:t>
      </w:r>
      <w:r w:rsidR="00573E9B">
        <w:rPr>
          <w:rFonts w:ascii="Book Antiqua" w:hAnsi="Book Antiqua" w:cs="Arial"/>
        </w:rPr>
        <w:t xml:space="preserve"> the difficulties that</w:t>
      </w:r>
      <w:r w:rsidR="00E05F53">
        <w:rPr>
          <w:rFonts w:ascii="Book Antiqua" w:hAnsi="Book Antiqua" w:cs="Arial"/>
        </w:rPr>
        <w:t xml:space="preserve"> would arise as a result</w:t>
      </w:r>
      <w:r w:rsidR="00573E9B">
        <w:rPr>
          <w:rFonts w:ascii="Book Antiqua" w:hAnsi="Book Antiqua" w:cs="Arial"/>
        </w:rPr>
        <w:t>.  For the reasons he had given</w:t>
      </w:r>
      <w:r w:rsidR="00E05F53">
        <w:rPr>
          <w:rFonts w:ascii="Book Antiqua" w:hAnsi="Book Antiqua" w:cs="Arial"/>
        </w:rPr>
        <w:t>,</w:t>
      </w:r>
      <w:r w:rsidR="00573E9B">
        <w:rPr>
          <w:rFonts w:ascii="Book Antiqua" w:hAnsi="Book Antiqua" w:cs="Arial"/>
        </w:rPr>
        <w:t xml:space="preserve"> however</w:t>
      </w:r>
      <w:r w:rsidR="00E05F53">
        <w:rPr>
          <w:rFonts w:ascii="Book Antiqua" w:hAnsi="Book Antiqua" w:cs="Arial"/>
        </w:rPr>
        <w:t>,</w:t>
      </w:r>
      <w:r w:rsidR="00573E9B">
        <w:rPr>
          <w:rFonts w:ascii="Book Antiqua" w:hAnsi="Book Antiqua" w:cs="Arial"/>
        </w:rPr>
        <w:t xml:space="preserve"> the judge concluded that the </w:t>
      </w:r>
      <w:r w:rsidR="00B018E5">
        <w:rPr>
          <w:rFonts w:ascii="Book Antiqua" w:hAnsi="Book Antiqua" w:cs="Arial"/>
        </w:rPr>
        <w:t>appellant’s account o</w:t>
      </w:r>
      <w:r w:rsidR="00E05F53">
        <w:rPr>
          <w:rFonts w:ascii="Book Antiqua" w:hAnsi="Book Antiqua" w:cs="Arial"/>
        </w:rPr>
        <w:t>f</w:t>
      </w:r>
      <w:r w:rsidR="00B018E5">
        <w:rPr>
          <w:rFonts w:ascii="Book Antiqua" w:hAnsi="Book Antiqua" w:cs="Arial"/>
        </w:rPr>
        <w:t xml:space="preserve"> being subjected to arrest was false.  </w:t>
      </w:r>
    </w:p>
    <w:p w:rsidR="00E05F53" w:rsidRDefault="00B018E5" w:rsidP="002C7BD1">
      <w:pPr>
        <w:numPr>
          <w:ilvl w:val="0"/>
          <w:numId w:val="1"/>
        </w:numPr>
        <w:tabs>
          <w:tab w:val="clear" w:pos="567"/>
        </w:tabs>
        <w:spacing w:after="240"/>
        <w:jc w:val="both"/>
        <w:rPr>
          <w:rFonts w:ascii="Book Antiqua" w:hAnsi="Book Antiqua" w:cs="Arial"/>
        </w:rPr>
      </w:pPr>
      <w:r>
        <w:rPr>
          <w:rFonts w:ascii="Book Antiqua" w:hAnsi="Book Antiqua" w:cs="Arial"/>
        </w:rPr>
        <w:t>I shall deal first with the issue of the lawyer’s letters</w:t>
      </w:r>
      <w:r w:rsidR="006420DA">
        <w:rPr>
          <w:rFonts w:ascii="Book Antiqua" w:hAnsi="Book Antiqua" w:cs="Arial"/>
        </w:rPr>
        <w:t xml:space="preserve"> (ground 1)</w:t>
      </w:r>
      <w:r>
        <w:rPr>
          <w:rFonts w:ascii="Book Antiqua" w:hAnsi="Book Antiqua" w:cs="Arial"/>
        </w:rPr>
        <w:t>.  Miss Harris submits that it was not enough for the judge to say that</w:t>
      </w:r>
      <w:r w:rsidR="00E05F53">
        <w:rPr>
          <w:rFonts w:ascii="Book Antiqua" w:hAnsi="Book Antiqua" w:cs="Arial"/>
        </w:rPr>
        <w:t>,</w:t>
      </w:r>
      <w:r>
        <w:rPr>
          <w:rFonts w:ascii="Book Antiqua" w:hAnsi="Book Antiqua" w:cs="Arial"/>
        </w:rPr>
        <w:t xml:space="preserve"> in the light of the manifold findings regarding the appellant’s credibility</w:t>
      </w:r>
      <w:r w:rsidR="00E05F53">
        <w:rPr>
          <w:rFonts w:ascii="Book Antiqua" w:hAnsi="Book Antiqua" w:cs="Arial"/>
        </w:rPr>
        <w:t>,</w:t>
      </w:r>
      <w:r>
        <w:rPr>
          <w:rFonts w:ascii="Book Antiqua" w:hAnsi="Book Antiqua" w:cs="Arial"/>
        </w:rPr>
        <w:t xml:space="preserve"> he could place no weight on these letters.  In Miss Harris’s submission the letters were </w:t>
      </w:r>
      <w:r w:rsidR="00730170">
        <w:rPr>
          <w:rFonts w:ascii="Book Antiqua" w:hAnsi="Book Antiqua" w:cs="Arial"/>
        </w:rPr>
        <w:t xml:space="preserve">of a </w:t>
      </w:r>
      <w:r>
        <w:rPr>
          <w:rFonts w:ascii="Book Antiqua" w:hAnsi="Book Antiqua" w:cs="Arial"/>
        </w:rPr>
        <w:t xml:space="preserve">qualitatively different </w:t>
      </w:r>
      <w:r w:rsidR="00A859EF">
        <w:rPr>
          <w:rFonts w:ascii="Book Antiqua" w:hAnsi="Book Antiqua" w:cs="Arial"/>
        </w:rPr>
        <w:t>nature</w:t>
      </w:r>
      <w:r w:rsidR="00E05F53">
        <w:rPr>
          <w:rFonts w:ascii="Book Antiqua" w:hAnsi="Book Antiqua" w:cs="Arial"/>
        </w:rPr>
        <w:t>,</w:t>
      </w:r>
      <w:r w:rsidR="00A859EF">
        <w:rPr>
          <w:rFonts w:ascii="Book Antiqua" w:hAnsi="Book Antiqua" w:cs="Arial"/>
        </w:rPr>
        <w:t xml:space="preserve"> such as to require the</w:t>
      </w:r>
      <w:r w:rsidR="00E05F53">
        <w:rPr>
          <w:rFonts w:ascii="Book Antiqua" w:hAnsi="Book Antiqua" w:cs="Arial"/>
        </w:rPr>
        <w:t xml:space="preserve"> judge to give some discrete reason for their rejection.</w:t>
      </w:r>
    </w:p>
    <w:p w:rsidR="00B018E5" w:rsidRDefault="00A859EF"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  </w:t>
      </w:r>
      <w:r w:rsidR="00E9743B">
        <w:rPr>
          <w:rFonts w:ascii="Book Antiqua" w:hAnsi="Book Antiqua" w:cs="Arial"/>
        </w:rPr>
        <w:t>The fact of the matter is</w:t>
      </w:r>
      <w:r w:rsidR="00E05F53">
        <w:rPr>
          <w:rFonts w:ascii="Book Antiqua" w:hAnsi="Book Antiqua" w:cs="Arial"/>
        </w:rPr>
        <w:t>,</w:t>
      </w:r>
      <w:r w:rsidR="00E9743B">
        <w:rPr>
          <w:rFonts w:ascii="Book Antiqua" w:hAnsi="Book Antiqua" w:cs="Arial"/>
        </w:rPr>
        <w:t xml:space="preserve"> however</w:t>
      </w:r>
      <w:r w:rsidR="00E05F53">
        <w:rPr>
          <w:rFonts w:ascii="Book Antiqua" w:hAnsi="Book Antiqua" w:cs="Arial"/>
        </w:rPr>
        <w:t>,</w:t>
      </w:r>
      <w:r w:rsidR="00E9743B">
        <w:rPr>
          <w:rFonts w:ascii="Book Antiqua" w:hAnsi="Book Antiqua" w:cs="Arial"/>
        </w:rPr>
        <w:t xml:space="preserve"> that the letters do not </w:t>
      </w:r>
      <w:r w:rsidR="00730170">
        <w:rPr>
          <w:rFonts w:ascii="Book Antiqua" w:hAnsi="Book Antiqua" w:cs="Arial"/>
        </w:rPr>
        <w:t>have</w:t>
      </w:r>
      <w:r w:rsidR="00E9743B">
        <w:rPr>
          <w:rFonts w:ascii="Book Antiqua" w:hAnsi="Book Antiqua" w:cs="Arial"/>
        </w:rPr>
        <w:t xml:space="preserve"> such a degree of </w:t>
      </w:r>
      <w:r w:rsidR="00730170">
        <w:rPr>
          <w:rFonts w:ascii="Book Antiqua" w:hAnsi="Book Antiqua" w:cs="Arial"/>
        </w:rPr>
        <w:t>independence</w:t>
      </w:r>
      <w:r w:rsidR="00E9743B">
        <w:rPr>
          <w:rFonts w:ascii="Book Antiqua" w:hAnsi="Book Antiqua" w:cs="Arial"/>
        </w:rPr>
        <w:t xml:space="preserve"> as to call for that approach.  The letters are not in any way compatible with material</w:t>
      </w:r>
      <w:r w:rsidR="0003155A">
        <w:rPr>
          <w:rFonts w:ascii="Book Antiqua" w:hAnsi="Book Antiqua" w:cs="Arial"/>
        </w:rPr>
        <w:t xml:space="preserve"> emanating</w:t>
      </w:r>
      <w:r w:rsidR="00730170">
        <w:rPr>
          <w:rFonts w:ascii="Book Antiqua" w:hAnsi="Book Antiqua" w:cs="Arial"/>
        </w:rPr>
        <w:t>,</w:t>
      </w:r>
      <w:r w:rsidR="00E9743B">
        <w:rPr>
          <w:rFonts w:ascii="Book Antiqua" w:hAnsi="Book Antiqua" w:cs="Arial"/>
        </w:rPr>
        <w:t xml:space="preserve"> for example</w:t>
      </w:r>
      <w:r w:rsidR="00730170">
        <w:rPr>
          <w:rFonts w:ascii="Book Antiqua" w:hAnsi="Book Antiqua" w:cs="Arial"/>
        </w:rPr>
        <w:t>,</w:t>
      </w:r>
      <w:r w:rsidR="00E9743B">
        <w:rPr>
          <w:rFonts w:ascii="Book Antiqua" w:hAnsi="Book Antiqua" w:cs="Arial"/>
        </w:rPr>
        <w:t xml:space="preserve"> from the Red Cross.  The letter from the Sri Lankan lawyer </w:t>
      </w:r>
      <w:r w:rsidR="006420DA">
        <w:rPr>
          <w:rFonts w:ascii="Book Antiqua" w:hAnsi="Book Antiqua" w:cs="Arial"/>
        </w:rPr>
        <w:t>was</w:t>
      </w:r>
      <w:r w:rsidR="00E9743B">
        <w:rPr>
          <w:rFonts w:ascii="Book Antiqua" w:hAnsi="Book Antiqua" w:cs="Arial"/>
        </w:rPr>
        <w:t xml:space="preserve"> written</w:t>
      </w:r>
      <w:r w:rsidR="006420DA">
        <w:rPr>
          <w:rFonts w:ascii="Book Antiqua" w:hAnsi="Book Antiqua" w:cs="Arial"/>
        </w:rPr>
        <w:t>,</w:t>
      </w:r>
      <w:r w:rsidR="00E9743B">
        <w:rPr>
          <w:rFonts w:ascii="Book Antiqua" w:hAnsi="Book Antiqua" w:cs="Arial"/>
        </w:rPr>
        <w:t xml:space="preserve"> as Miss Harris points out</w:t>
      </w:r>
      <w:r w:rsidR="006420DA">
        <w:rPr>
          <w:rFonts w:ascii="Book Antiqua" w:hAnsi="Book Antiqua" w:cs="Arial"/>
        </w:rPr>
        <w:t>,</w:t>
      </w:r>
      <w:r w:rsidR="00E9743B">
        <w:rPr>
          <w:rFonts w:ascii="Book Antiqua" w:hAnsi="Book Antiqua" w:cs="Arial"/>
        </w:rPr>
        <w:t xml:space="preserve"> following</w:t>
      </w:r>
      <w:r w:rsidR="006420DA">
        <w:rPr>
          <w:rFonts w:ascii="Book Antiqua" w:hAnsi="Book Antiqua" w:cs="Arial"/>
        </w:rPr>
        <w:t xml:space="preserve"> the</w:t>
      </w:r>
      <w:r w:rsidR="00E9743B">
        <w:rPr>
          <w:rFonts w:ascii="Book Antiqua" w:hAnsi="Book Antiqua" w:cs="Arial"/>
        </w:rPr>
        <w:t xml:space="preserve"> intervention </w:t>
      </w:r>
      <w:r w:rsidR="006420DA">
        <w:rPr>
          <w:rFonts w:ascii="Book Antiqua" w:hAnsi="Book Antiqua" w:cs="Arial"/>
        </w:rPr>
        <w:t>of</w:t>
      </w:r>
      <w:r w:rsidR="00E9743B">
        <w:rPr>
          <w:rFonts w:ascii="Book Antiqua" w:hAnsi="Book Antiqua" w:cs="Arial"/>
        </w:rPr>
        <w:t xml:space="preserve"> the appellant’s father</w:t>
      </w:r>
      <w:r w:rsidR="00730170">
        <w:rPr>
          <w:rFonts w:ascii="Book Antiqua" w:hAnsi="Book Antiqua" w:cs="Arial"/>
        </w:rPr>
        <w:t xml:space="preserve">.  </w:t>
      </w:r>
      <w:r w:rsidR="00E9743B">
        <w:rPr>
          <w:rFonts w:ascii="Book Antiqua" w:hAnsi="Book Antiqua" w:cs="Arial"/>
        </w:rPr>
        <w:t>When Nag Law Solicitors wrote to the Sri Lankan lawyer in October 2017</w:t>
      </w:r>
      <w:r w:rsidR="006420DA">
        <w:rPr>
          <w:rFonts w:ascii="Book Antiqua" w:hAnsi="Book Antiqua" w:cs="Arial"/>
        </w:rPr>
        <w:t>,</w:t>
      </w:r>
      <w:r w:rsidR="00E9743B">
        <w:rPr>
          <w:rFonts w:ascii="Book Antiqua" w:hAnsi="Book Antiqua" w:cs="Arial"/>
        </w:rPr>
        <w:t xml:space="preserve"> they</w:t>
      </w:r>
      <w:r w:rsidR="00B405A2">
        <w:rPr>
          <w:rFonts w:ascii="Book Antiqua" w:hAnsi="Book Antiqua" w:cs="Arial"/>
        </w:rPr>
        <w:t xml:space="preserve"> noted that they had been instructed by what they described as their “mutual client”</w:t>
      </w:r>
      <w:r w:rsidR="006420DA">
        <w:rPr>
          <w:rFonts w:ascii="Book Antiqua" w:hAnsi="Book Antiqua" w:cs="Arial"/>
        </w:rPr>
        <w:t>,</w:t>
      </w:r>
      <w:r w:rsidR="00B405A2">
        <w:rPr>
          <w:rFonts w:ascii="Book Antiqua" w:hAnsi="Book Antiqua" w:cs="Arial"/>
        </w:rPr>
        <w:t xml:space="preserve"> </w:t>
      </w:r>
      <w:r w:rsidR="00D4299F">
        <w:rPr>
          <w:rFonts w:ascii="Book Antiqua" w:hAnsi="Book Antiqua" w:cs="Arial"/>
        </w:rPr>
        <w:t>who had given the</w:t>
      </w:r>
      <w:r w:rsidR="006420DA">
        <w:rPr>
          <w:rFonts w:ascii="Book Antiqua" w:hAnsi="Book Antiqua" w:cs="Arial"/>
        </w:rPr>
        <w:t>m</w:t>
      </w:r>
      <w:r w:rsidR="00D4299F">
        <w:rPr>
          <w:rFonts w:ascii="Book Antiqua" w:hAnsi="Book Antiqua" w:cs="Arial"/>
        </w:rPr>
        <w:t xml:space="preserve"> the authority to reveal </w:t>
      </w:r>
      <w:r w:rsidR="006420DA">
        <w:rPr>
          <w:rFonts w:ascii="Book Antiqua" w:hAnsi="Book Antiqua" w:cs="Arial"/>
        </w:rPr>
        <w:t xml:space="preserve">certain </w:t>
      </w:r>
      <w:r w:rsidR="00D4299F">
        <w:rPr>
          <w:rFonts w:ascii="Book Antiqua" w:hAnsi="Book Antiqua" w:cs="Arial"/>
        </w:rPr>
        <w:t>details.  It is not</w:t>
      </w:r>
      <w:r w:rsidR="006420DA">
        <w:rPr>
          <w:rFonts w:ascii="Book Antiqua" w:hAnsi="Book Antiqua" w:cs="Arial"/>
        </w:rPr>
        <w:t>,</w:t>
      </w:r>
      <w:r w:rsidR="00D4299F">
        <w:rPr>
          <w:rFonts w:ascii="Book Antiqua" w:hAnsi="Book Antiqua" w:cs="Arial"/>
        </w:rPr>
        <w:t xml:space="preserve"> therefore</w:t>
      </w:r>
      <w:r w:rsidR="006420DA">
        <w:rPr>
          <w:rFonts w:ascii="Book Antiqua" w:hAnsi="Book Antiqua" w:cs="Arial"/>
        </w:rPr>
        <w:t>,</w:t>
      </w:r>
      <w:r w:rsidR="00D4299F">
        <w:rPr>
          <w:rFonts w:ascii="Book Antiqua" w:hAnsi="Book Antiqua" w:cs="Arial"/>
        </w:rPr>
        <w:t xml:space="preserve"> the case</w:t>
      </w:r>
      <w:r w:rsidR="006420DA">
        <w:rPr>
          <w:rFonts w:ascii="Book Antiqua" w:hAnsi="Book Antiqua" w:cs="Arial"/>
        </w:rPr>
        <w:t>,</w:t>
      </w:r>
      <w:r w:rsidR="00FE3449">
        <w:rPr>
          <w:rFonts w:ascii="Book Antiqua" w:hAnsi="Book Antiqua" w:cs="Arial"/>
        </w:rPr>
        <w:t xml:space="preserve"> nor was it suggested by Miss Harris t</w:t>
      </w:r>
      <w:r w:rsidR="006420DA">
        <w:rPr>
          <w:rFonts w:ascii="Book Antiqua" w:hAnsi="Book Antiqua" w:cs="Arial"/>
        </w:rPr>
        <w:t>o be the case,</w:t>
      </w:r>
      <w:r w:rsidR="00FE3449">
        <w:rPr>
          <w:rFonts w:ascii="Book Antiqua" w:hAnsi="Book Antiqua" w:cs="Arial"/>
        </w:rPr>
        <w:t xml:space="preserve"> that Nag Law Solicitors </w:t>
      </w:r>
      <w:r w:rsidR="005C12CE">
        <w:rPr>
          <w:rFonts w:ascii="Book Antiqua" w:hAnsi="Book Antiqua" w:cs="Arial"/>
        </w:rPr>
        <w:t xml:space="preserve">were instrumental in </w:t>
      </w:r>
      <w:r w:rsidR="00730170">
        <w:rPr>
          <w:rFonts w:ascii="Book Antiqua" w:hAnsi="Book Antiqua" w:cs="Arial"/>
        </w:rPr>
        <w:t>searching out the lawyer in Sri Lanka and asking him various questions.  All</w:t>
      </w:r>
      <w:r w:rsidR="006420DA">
        <w:rPr>
          <w:rFonts w:ascii="Book Antiqua" w:hAnsi="Book Antiqua" w:cs="Arial"/>
        </w:rPr>
        <w:t xml:space="preserve"> of</w:t>
      </w:r>
      <w:r w:rsidR="00730170">
        <w:rPr>
          <w:rFonts w:ascii="Book Antiqua" w:hAnsi="Book Antiqua" w:cs="Arial"/>
        </w:rPr>
        <w:t xml:space="preserve"> that had been dealt </w:t>
      </w:r>
      <w:r w:rsidR="00914F8A">
        <w:rPr>
          <w:rFonts w:ascii="Book Antiqua" w:hAnsi="Book Antiqua" w:cs="Arial"/>
        </w:rPr>
        <w:t xml:space="preserve">with </w:t>
      </w:r>
      <w:r w:rsidR="00730170">
        <w:rPr>
          <w:rFonts w:ascii="Book Antiqua" w:hAnsi="Book Antiqua" w:cs="Arial"/>
        </w:rPr>
        <w:t xml:space="preserve">at the Sri Lankan end.  </w:t>
      </w:r>
    </w:p>
    <w:p w:rsidR="00730170" w:rsidRDefault="00730170" w:rsidP="002C7BD1">
      <w:pPr>
        <w:numPr>
          <w:ilvl w:val="0"/>
          <w:numId w:val="1"/>
        </w:numPr>
        <w:tabs>
          <w:tab w:val="clear" w:pos="567"/>
        </w:tabs>
        <w:spacing w:after="240"/>
        <w:jc w:val="both"/>
        <w:rPr>
          <w:rFonts w:ascii="Book Antiqua" w:hAnsi="Book Antiqua" w:cs="Arial"/>
        </w:rPr>
      </w:pPr>
      <w:r>
        <w:rPr>
          <w:rFonts w:ascii="Book Antiqua" w:hAnsi="Book Antiqua" w:cs="Arial"/>
        </w:rPr>
        <w:t>The grounds refer to such matters as the headed notepaper</w:t>
      </w:r>
      <w:r w:rsidR="006420DA">
        <w:rPr>
          <w:rFonts w:ascii="Book Antiqua" w:hAnsi="Book Antiqua" w:cs="Arial"/>
        </w:rPr>
        <w:t xml:space="preserve"> used by the lawyer</w:t>
      </w:r>
      <w:r>
        <w:rPr>
          <w:rFonts w:ascii="Book Antiqua" w:hAnsi="Book Antiqua" w:cs="Arial"/>
        </w:rPr>
        <w:t xml:space="preserve"> as being something </w:t>
      </w:r>
      <w:r w:rsidR="006420DA">
        <w:rPr>
          <w:rFonts w:ascii="Book Antiqua" w:hAnsi="Book Antiqua" w:cs="Arial"/>
        </w:rPr>
        <w:t>meriting</w:t>
      </w:r>
      <w:r>
        <w:rPr>
          <w:rFonts w:ascii="Book Antiqua" w:hAnsi="Book Antiqua" w:cs="Arial"/>
        </w:rPr>
        <w:t xml:space="preserve"> respect.  I find myself unable to accept that submission.  </w:t>
      </w:r>
      <w:r w:rsidR="006420DA">
        <w:rPr>
          <w:rFonts w:ascii="Book Antiqua" w:hAnsi="Book Antiqua" w:cs="Arial"/>
        </w:rPr>
        <w:t>All we have is</w:t>
      </w:r>
      <w:r w:rsidR="00806B55">
        <w:rPr>
          <w:rFonts w:ascii="Book Antiqua" w:hAnsi="Book Antiqua" w:cs="Arial"/>
        </w:rPr>
        <w:t xml:space="preserve"> a letter from </w:t>
      </w:r>
      <w:r w:rsidR="006420DA">
        <w:rPr>
          <w:rFonts w:ascii="Book Antiqua" w:hAnsi="Book Antiqua" w:cs="Arial"/>
        </w:rPr>
        <w:t>someone,</w:t>
      </w:r>
      <w:r w:rsidR="00806B55">
        <w:rPr>
          <w:rFonts w:ascii="Book Antiqua" w:hAnsi="Book Antiqua" w:cs="Arial"/>
        </w:rPr>
        <w:t xml:space="preserve"> </w:t>
      </w:r>
      <w:r w:rsidR="00A54354">
        <w:rPr>
          <w:rFonts w:ascii="Book Antiqua" w:hAnsi="Book Antiqua" w:cs="Arial"/>
        </w:rPr>
        <w:t>who has annexed a fairly poor photocopy of a Bar Association card</w:t>
      </w:r>
      <w:r w:rsidR="006420DA">
        <w:rPr>
          <w:rFonts w:ascii="Book Antiqua" w:hAnsi="Book Antiqua" w:cs="Arial"/>
        </w:rPr>
        <w:t>,</w:t>
      </w:r>
      <w:r w:rsidR="00A54354">
        <w:rPr>
          <w:rFonts w:ascii="Book Antiqua" w:hAnsi="Book Antiqua" w:cs="Arial"/>
        </w:rPr>
        <w:t xml:space="preserve"> who says he is a lawyer in Sri Lanka.  I am not prepared </w:t>
      </w:r>
      <w:r w:rsidR="006420DA">
        <w:rPr>
          <w:rFonts w:ascii="Book Antiqua" w:hAnsi="Book Antiqua" w:cs="Arial"/>
        </w:rPr>
        <w:t>purely on this</w:t>
      </w:r>
      <w:r w:rsidR="00A54354">
        <w:rPr>
          <w:rFonts w:ascii="Book Antiqua" w:hAnsi="Book Antiqua" w:cs="Arial"/>
        </w:rPr>
        <w:t xml:space="preserve"> to assume that the standards </w:t>
      </w:r>
      <w:r w:rsidR="005262DA">
        <w:rPr>
          <w:rFonts w:ascii="Book Antiqua" w:hAnsi="Book Antiqua" w:cs="Arial"/>
        </w:rPr>
        <w:t xml:space="preserve">of probity </w:t>
      </w:r>
      <w:r w:rsidR="006420DA">
        <w:rPr>
          <w:rFonts w:ascii="Book Antiqua" w:hAnsi="Book Antiqua" w:cs="Arial"/>
        </w:rPr>
        <w:t>which</w:t>
      </w:r>
      <w:r w:rsidR="00A54354">
        <w:rPr>
          <w:rFonts w:ascii="Book Antiqua" w:hAnsi="Book Antiqua" w:cs="Arial"/>
        </w:rPr>
        <w:t xml:space="preserve"> apply to the </w:t>
      </w:r>
      <w:r w:rsidR="00FB2FD1">
        <w:rPr>
          <w:rFonts w:ascii="Book Antiqua" w:hAnsi="Book Antiqua" w:cs="Arial"/>
        </w:rPr>
        <w:t xml:space="preserve">Bar in </w:t>
      </w:r>
      <w:r w:rsidR="00A54354">
        <w:rPr>
          <w:rFonts w:ascii="Book Antiqua" w:hAnsi="Book Antiqua" w:cs="Arial"/>
        </w:rPr>
        <w:t xml:space="preserve">England and </w:t>
      </w:r>
      <w:r w:rsidR="00A54354">
        <w:rPr>
          <w:rFonts w:ascii="Book Antiqua" w:hAnsi="Book Antiqua" w:cs="Arial"/>
        </w:rPr>
        <w:lastRenderedPageBreak/>
        <w:t>Wales apply to lawyers in Sri Lanka or</w:t>
      </w:r>
      <w:r w:rsidR="006420DA">
        <w:rPr>
          <w:rFonts w:ascii="Book Antiqua" w:hAnsi="Book Antiqua" w:cs="Arial"/>
        </w:rPr>
        <w:t>,</w:t>
      </w:r>
      <w:r w:rsidR="00A54354">
        <w:rPr>
          <w:rFonts w:ascii="Book Antiqua" w:hAnsi="Book Antiqua" w:cs="Arial"/>
        </w:rPr>
        <w:t xml:space="preserve"> if they do</w:t>
      </w:r>
      <w:r w:rsidR="006420DA">
        <w:rPr>
          <w:rFonts w:ascii="Book Antiqua" w:hAnsi="Book Antiqua" w:cs="Arial"/>
        </w:rPr>
        <w:t>,</w:t>
      </w:r>
      <w:r w:rsidR="00A54354">
        <w:rPr>
          <w:rFonts w:ascii="Book Antiqua" w:hAnsi="Book Antiqua" w:cs="Arial"/>
        </w:rPr>
        <w:t xml:space="preserve"> that they are enforced with the same rigour as in England and Wales.  </w:t>
      </w:r>
    </w:p>
    <w:p w:rsidR="006420DA" w:rsidRDefault="00A54354" w:rsidP="002C7BD1">
      <w:pPr>
        <w:numPr>
          <w:ilvl w:val="0"/>
          <w:numId w:val="1"/>
        </w:numPr>
        <w:tabs>
          <w:tab w:val="clear" w:pos="567"/>
        </w:tabs>
        <w:spacing w:after="240"/>
        <w:jc w:val="both"/>
        <w:rPr>
          <w:rFonts w:ascii="Book Antiqua" w:hAnsi="Book Antiqua" w:cs="Arial"/>
        </w:rPr>
      </w:pPr>
      <w:r w:rsidRPr="00A54354">
        <w:rPr>
          <w:rFonts w:ascii="Book Antiqua" w:hAnsi="Book Antiqua" w:cs="Arial"/>
        </w:rPr>
        <w:t>In essence</w:t>
      </w:r>
      <w:r w:rsidR="006420DA">
        <w:rPr>
          <w:rFonts w:ascii="Book Antiqua" w:hAnsi="Book Antiqua" w:cs="Arial"/>
        </w:rPr>
        <w:t>,</w:t>
      </w:r>
      <w:r w:rsidRPr="00A54354">
        <w:rPr>
          <w:rFonts w:ascii="Book Antiqua" w:hAnsi="Book Antiqua" w:cs="Arial"/>
        </w:rPr>
        <w:t xml:space="preserve"> this material in practice emanated from a source that could </w:t>
      </w:r>
      <w:r w:rsidR="007F0ABC">
        <w:rPr>
          <w:rFonts w:ascii="Book Antiqua" w:hAnsi="Book Antiqua" w:cs="Arial"/>
        </w:rPr>
        <w:t xml:space="preserve">not </w:t>
      </w:r>
      <w:r w:rsidRPr="00A54354">
        <w:rPr>
          <w:rFonts w:ascii="Book Antiqua" w:hAnsi="Book Antiqua" w:cs="Arial"/>
        </w:rPr>
        <w:t xml:space="preserve">be described as independent.  It emanated from </w:t>
      </w:r>
      <w:r w:rsidR="006420DA">
        <w:rPr>
          <w:rFonts w:ascii="Book Antiqua" w:hAnsi="Book Antiqua" w:cs="Arial"/>
        </w:rPr>
        <w:t>someone with whose account</w:t>
      </w:r>
      <w:r w:rsidRPr="00A54354">
        <w:rPr>
          <w:rFonts w:ascii="Book Antiqua" w:hAnsi="Book Antiqua" w:cs="Arial"/>
        </w:rPr>
        <w:t xml:space="preserve"> the First-tier Tribunal Judge had found a great many significant adverse credulity issues</w:t>
      </w:r>
      <w:r w:rsidR="006420DA">
        <w:rPr>
          <w:rFonts w:ascii="Book Antiqua" w:hAnsi="Book Antiqua" w:cs="Arial"/>
        </w:rPr>
        <w:t>. A</w:t>
      </w:r>
      <w:r w:rsidRPr="00A54354">
        <w:rPr>
          <w:rFonts w:ascii="Book Antiqua" w:hAnsi="Book Antiqua" w:cs="Arial"/>
        </w:rPr>
        <w:t>pply</w:t>
      </w:r>
      <w:r w:rsidR="007F0ABC">
        <w:rPr>
          <w:rFonts w:ascii="Book Antiqua" w:hAnsi="Book Antiqua" w:cs="Arial"/>
        </w:rPr>
        <w:t>ing</w:t>
      </w:r>
      <w:r w:rsidRPr="00A54354">
        <w:rPr>
          <w:rFonts w:ascii="Book Antiqua" w:hAnsi="Book Antiqua" w:cs="Arial"/>
        </w:rPr>
        <w:t xml:space="preserve"> </w:t>
      </w:r>
      <w:r w:rsidRPr="007F0ABC">
        <w:rPr>
          <w:rFonts w:ascii="Book Antiqua" w:hAnsi="Book Antiqua" w:cs="Arial"/>
          <w:u w:val="single"/>
        </w:rPr>
        <w:t>Tanveer Ahmed</w:t>
      </w:r>
      <w:r w:rsidR="006420DA">
        <w:rPr>
          <w:rFonts w:ascii="Book Antiqua" w:hAnsi="Book Antiqua" w:cs="Arial"/>
        </w:rPr>
        <w:t>,</w:t>
      </w:r>
      <w:r w:rsidRPr="00A54354">
        <w:rPr>
          <w:rFonts w:ascii="Book Antiqua" w:hAnsi="Book Antiqua" w:cs="Arial"/>
        </w:rPr>
        <w:t xml:space="preserve"> the judge was in my view entitled to come to the conclusion that no weight should be placed on th</w:t>
      </w:r>
      <w:r w:rsidR="006420DA">
        <w:rPr>
          <w:rFonts w:ascii="Book Antiqua" w:hAnsi="Book Antiqua" w:cs="Arial"/>
        </w:rPr>
        <w:t>e</w:t>
      </w:r>
      <w:r w:rsidRPr="00A54354">
        <w:rPr>
          <w:rFonts w:ascii="Book Antiqua" w:hAnsi="Book Antiqua" w:cs="Arial"/>
        </w:rPr>
        <w:t xml:space="preserve"> material</w:t>
      </w:r>
      <w:r w:rsidR="006420DA">
        <w:rPr>
          <w:rFonts w:ascii="Book Antiqua" w:hAnsi="Book Antiqua" w:cs="Arial"/>
        </w:rPr>
        <w:t xml:space="preserve"> relating to the lawyer.</w:t>
      </w:r>
    </w:p>
    <w:p w:rsidR="00A54354" w:rsidRDefault="00A54354" w:rsidP="002C7BD1">
      <w:pPr>
        <w:numPr>
          <w:ilvl w:val="0"/>
          <w:numId w:val="1"/>
        </w:numPr>
        <w:tabs>
          <w:tab w:val="clear" w:pos="567"/>
        </w:tabs>
        <w:spacing w:after="240"/>
        <w:jc w:val="both"/>
        <w:rPr>
          <w:rFonts w:ascii="Book Antiqua" w:hAnsi="Book Antiqua" w:cs="Arial"/>
        </w:rPr>
      </w:pPr>
      <w:r w:rsidRPr="00A54354">
        <w:rPr>
          <w:rFonts w:ascii="Book Antiqua" w:hAnsi="Book Antiqua" w:cs="Arial"/>
        </w:rPr>
        <w:t>Criticisms were made of the fact that the judge remarked adversely upon the length of time it had taken to obtain this material.</w:t>
      </w:r>
      <w:r>
        <w:rPr>
          <w:rFonts w:ascii="Book Antiqua" w:hAnsi="Book Antiqua" w:cs="Arial"/>
        </w:rPr>
        <w:t xml:space="preserve">  Read overall</w:t>
      </w:r>
      <w:r w:rsidR="006420DA">
        <w:rPr>
          <w:rFonts w:ascii="Book Antiqua" w:hAnsi="Book Antiqua" w:cs="Arial"/>
        </w:rPr>
        <w:t>,</w:t>
      </w:r>
      <w:r>
        <w:rPr>
          <w:rFonts w:ascii="Book Antiqua" w:hAnsi="Book Antiqua" w:cs="Arial"/>
        </w:rPr>
        <w:t xml:space="preserve"> I do </w:t>
      </w:r>
      <w:r w:rsidR="007F0ABC">
        <w:rPr>
          <w:rFonts w:ascii="Book Antiqua" w:hAnsi="Book Antiqua" w:cs="Arial"/>
        </w:rPr>
        <w:t xml:space="preserve">not </w:t>
      </w:r>
      <w:r>
        <w:rPr>
          <w:rFonts w:ascii="Book Antiqua" w:hAnsi="Book Antiqua" w:cs="Arial"/>
        </w:rPr>
        <w:t>consider that th</w:t>
      </w:r>
      <w:r w:rsidR="006420DA">
        <w:rPr>
          <w:rFonts w:ascii="Book Antiqua" w:hAnsi="Book Antiqua" w:cs="Arial"/>
        </w:rPr>
        <w:t>is</w:t>
      </w:r>
      <w:r>
        <w:rPr>
          <w:rFonts w:ascii="Book Antiqua" w:hAnsi="Book Antiqua" w:cs="Arial"/>
        </w:rPr>
        <w:t xml:space="preserve"> particular </w:t>
      </w:r>
      <w:r w:rsidR="006420DA">
        <w:rPr>
          <w:rFonts w:ascii="Book Antiqua" w:hAnsi="Book Antiqua" w:cs="Arial"/>
        </w:rPr>
        <w:t>remark</w:t>
      </w:r>
      <w:r>
        <w:rPr>
          <w:rFonts w:ascii="Book Antiqua" w:hAnsi="Book Antiqua" w:cs="Arial"/>
        </w:rPr>
        <w:t xml:space="preserve"> of the judge played an</w:t>
      </w:r>
      <w:r w:rsidR="006420DA">
        <w:rPr>
          <w:rFonts w:ascii="Book Antiqua" w:hAnsi="Book Antiqua" w:cs="Arial"/>
        </w:rPr>
        <w:t xml:space="preserve">y </w:t>
      </w:r>
      <w:r>
        <w:rPr>
          <w:rFonts w:ascii="Book Antiqua" w:hAnsi="Book Antiqua" w:cs="Arial"/>
        </w:rPr>
        <w:t xml:space="preserve">material part </w:t>
      </w:r>
      <w:r w:rsidR="006420DA">
        <w:rPr>
          <w:rFonts w:ascii="Book Antiqua" w:hAnsi="Book Antiqua" w:cs="Arial"/>
        </w:rPr>
        <w:t>in</w:t>
      </w:r>
      <w:r>
        <w:rPr>
          <w:rFonts w:ascii="Book Antiqua" w:hAnsi="Book Antiqua" w:cs="Arial"/>
        </w:rPr>
        <w:t xml:space="preserve"> his overall conclusion</w:t>
      </w:r>
      <w:r w:rsidR="006420DA">
        <w:rPr>
          <w:rFonts w:ascii="Book Antiqua" w:hAnsi="Book Antiqua" w:cs="Arial"/>
        </w:rPr>
        <w:t>s</w:t>
      </w:r>
      <w:r>
        <w:rPr>
          <w:rFonts w:ascii="Book Antiqua" w:hAnsi="Book Antiqua" w:cs="Arial"/>
        </w:rPr>
        <w:t xml:space="preserve">. </w:t>
      </w:r>
    </w:p>
    <w:p w:rsidR="00A54354" w:rsidRDefault="002052C0"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There had in any </w:t>
      </w:r>
      <w:r w:rsidR="009C5C55">
        <w:rPr>
          <w:rFonts w:ascii="Book Antiqua" w:hAnsi="Book Antiqua" w:cs="Arial"/>
        </w:rPr>
        <w:t xml:space="preserve">event </w:t>
      </w:r>
      <w:r>
        <w:rPr>
          <w:rFonts w:ascii="Book Antiqua" w:hAnsi="Book Antiqua" w:cs="Arial"/>
        </w:rPr>
        <w:t xml:space="preserve">been considerable cross-examination about why </w:t>
      </w:r>
      <w:r w:rsidR="009C5C55">
        <w:rPr>
          <w:rFonts w:ascii="Book Antiqua" w:hAnsi="Book Antiqua" w:cs="Arial"/>
        </w:rPr>
        <w:t xml:space="preserve">it was that </w:t>
      </w:r>
      <w:r>
        <w:rPr>
          <w:rFonts w:ascii="Book Antiqua" w:hAnsi="Book Antiqua" w:cs="Arial"/>
        </w:rPr>
        <w:t xml:space="preserve">the letters had not come </w:t>
      </w:r>
      <w:r w:rsidR="009C5C55">
        <w:rPr>
          <w:rFonts w:ascii="Book Antiqua" w:hAnsi="Book Antiqua" w:cs="Arial"/>
        </w:rPr>
        <w:t>earlier.  In the circumstances</w:t>
      </w:r>
      <w:r w:rsidR="006420DA">
        <w:rPr>
          <w:rFonts w:ascii="Book Antiqua" w:hAnsi="Book Antiqua" w:cs="Arial"/>
        </w:rPr>
        <w:t>,</w:t>
      </w:r>
      <w:r w:rsidR="009C5C55">
        <w:rPr>
          <w:rFonts w:ascii="Book Antiqua" w:hAnsi="Book Antiqua" w:cs="Arial"/>
        </w:rPr>
        <w:t xml:space="preserve"> the judge was</w:t>
      </w:r>
      <w:r w:rsidR="006420DA">
        <w:rPr>
          <w:rFonts w:ascii="Book Antiqua" w:hAnsi="Book Antiqua" w:cs="Arial"/>
        </w:rPr>
        <w:t xml:space="preserve"> merely</w:t>
      </w:r>
      <w:r w:rsidR="009C5C55">
        <w:rPr>
          <w:rFonts w:ascii="Book Antiqua" w:hAnsi="Book Antiqua" w:cs="Arial"/>
        </w:rPr>
        <w:t xml:space="preserve"> making his own observations on th</w:t>
      </w:r>
      <w:r w:rsidR="006420DA">
        <w:rPr>
          <w:rFonts w:ascii="Book Antiqua" w:hAnsi="Book Antiqua" w:cs="Arial"/>
        </w:rPr>
        <w:t>is</w:t>
      </w:r>
      <w:r w:rsidR="009C5C55">
        <w:rPr>
          <w:rFonts w:ascii="Book Antiqua" w:hAnsi="Book Antiqua" w:cs="Arial"/>
        </w:rPr>
        <w:t xml:space="preserve"> strand of cross-examination.  </w:t>
      </w:r>
      <w:r w:rsidR="006420DA">
        <w:rPr>
          <w:rFonts w:ascii="Book Antiqua" w:hAnsi="Book Antiqua" w:cs="Arial"/>
        </w:rPr>
        <w:t>There is accordingly no merit in ground 2.</w:t>
      </w:r>
    </w:p>
    <w:p w:rsidR="009C5C55" w:rsidRDefault="009C5C55" w:rsidP="002C7BD1">
      <w:pPr>
        <w:numPr>
          <w:ilvl w:val="0"/>
          <w:numId w:val="1"/>
        </w:numPr>
        <w:tabs>
          <w:tab w:val="clear" w:pos="567"/>
        </w:tabs>
        <w:spacing w:after="240"/>
        <w:jc w:val="both"/>
        <w:rPr>
          <w:rFonts w:ascii="Book Antiqua" w:hAnsi="Book Antiqua" w:cs="Arial"/>
        </w:rPr>
      </w:pPr>
      <w:r>
        <w:rPr>
          <w:rFonts w:ascii="Book Antiqua" w:hAnsi="Book Antiqua" w:cs="Arial"/>
        </w:rPr>
        <w:t xml:space="preserve">Ground 4 relates to </w:t>
      </w:r>
      <w:r w:rsidR="00A56E03">
        <w:rPr>
          <w:rFonts w:ascii="Book Antiqua" w:hAnsi="Book Antiqua" w:cs="Arial"/>
        </w:rPr>
        <w:t xml:space="preserve">an </w:t>
      </w:r>
      <w:r>
        <w:rPr>
          <w:rFonts w:ascii="Book Antiqua" w:hAnsi="Book Antiqua" w:cs="Arial"/>
        </w:rPr>
        <w:t>alleged inconsistency in the judge’s findings as to when the appellant found out that he was at risk of arrest in Sri Lanka.  As I have ready recorded</w:t>
      </w:r>
      <w:r w:rsidR="006420DA">
        <w:rPr>
          <w:rFonts w:ascii="Book Antiqua" w:hAnsi="Book Antiqua" w:cs="Arial"/>
        </w:rPr>
        <w:t>,</w:t>
      </w:r>
      <w:r>
        <w:rPr>
          <w:rFonts w:ascii="Book Antiqua" w:hAnsi="Book Antiqua" w:cs="Arial"/>
        </w:rPr>
        <w:t xml:space="preserve"> however</w:t>
      </w:r>
      <w:r w:rsidR="006420DA">
        <w:rPr>
          <w:rFonts w:ascii="Book Antiqua" w:hAnsi="Book Antiqua" w:cs="Arial"/>
        </w:rPr>
        <w:t>,</w:t>
      </w:r>
      <w:r>
        <w:rPr>
          <w:rFonts w:ascii="Book Antiqua" w:hAnsi="Book Antiqua" w:cs="Arial"/>
        </w:rPr>
        <w:t xml:space="preserve"> the judge was aware of the change of evidence on the part of the appellant during the hearing</w:t>
      </w:r>
      <w:r w:rsidR="00CA6498">
        <w:rPr>
          <w:rFonts w:ascii="Book Antiqua" w:hAnsi="Book Antiqua" w:cs="Arial"/>
        </w:rPr>
        <w:t>. T</w:t>
      </w:r>
      <w:r>
        <w:rPr>
          <w:rFonts w:ascii="Book Antiqua" w:hAnsi="Book Antiqua" w:cs="Arial"/>
        </w:rPr>
        <w:t>he judge was entitled as a matter of law to conclude that</w:t>
      </w:r>
      <w:r w:rsidR="00CA6498">
        <w:rPr>
          <w:rFonts w:ascii="Book Antiqua" w:hAnsi="Book Antiqua" w:cs="Arial"/>
        </w:rPr>
        <w:t xml:space="preserve"> this</w:t>
      </w:r>
      <w:r>
        <w:rPr>
          <w:rFonts w:ascii="Book Antiqua" w:hAnsi="Book Antiqua" w:cs="Arial"/>
        </w:rPr>
        <w:t xml:space="preserve"> change of evidence raised a problem for the appellant</w:t>
      </w:r>
      <w:r w:rsidR="00CA6498">
        <w:rPr>
          <w:rFonts w:ascii="Book Antiqua" w:hAnsi="Book Antiqua" w:cs="Arial"/>
        </w:rPr>
        <w:t>.</w:t>
      </w:r>
      <w:r>
        <w:rPr>
          <w:rFonts w:ascii="Book Antiqua" w:hAnsi="Book Antiqua" w:cs="Arial"/>
        </w:rPr>
        <w:t xml:space="preserve">  On th</w:t>
      </w:r>
      <w:r w:rsidR="00CA6498">
        <w:rPr>
          <w:rFonts w:ascii="Book Antiqua" w:hAnsi="Book Antiqua" w:cs="Arial"/>
        </w:rPr>
        <w:t>is</w:t>
      </w:r>
      <w:r>
        <w:rPr>
          <w:rFonts w:ascii="Book Antiqua" w:hAnsi="Book Antiqua" w:cs="Arial"/>
        </w:rPr>
        <w:t xml:space="preserve"> basis</w:t>
      </w:r>
      <w:r w:rsidR="00CA6498">
        <w:rPr>
          <w:rFonts w:ascii="Book Antiqua" w:hAnsi="Book Antiqua" w:cs="Arial"/>
        </w:rPr>
        <w:t>,</w:t>
      </w:r>
      <w:r>
        <w:rPr>
          <w:rFonts w:ascii="Book Antiqua" w:hAnsi="Book Antiqua" w:cs="Arial"/>
        </w:rPr>
        <w:t xml:space="preserve"> what the judge said about the appellant’s wife makes sense.  It was for the judge to decide what significance to attach to the change of evidence.  A judge might in the circumstances have considered that it was of little significance </w:t>
      </w:r>
      <w:r w:rsidR="005E0D7D">
        <w:rPr>
          <w:rFonts w:ascii="Book Antiqua" w:hAnsi="Book Antiqua" w:cs="Arial"/>
        </w:rPr>
        <w:t>and that a genuine mistake</w:t>
      </w:r>
      <w:r w:rsidR="00CA6498">
        <w:rPr>
          <w:rFonts w:ascii="Book Antiqua" w:hAnsi="Book Antiqua" w:cs="Arial"/>
        </w:rPr>
        <w:t xml:space="preserve"> had been made</w:t>
      </w:r>
      <w:r w:rsidR="005E0D7D">
        <w:rPr>
          <w:rFonts w:ascii="Book Antiqua" w:hAnsi="Book Antiqua" w:cs="Arial"/>
        </w:rPr>
        <w:t>.  But</w:t>
      </w:r>
      <w:r w:rsidR="00CA6498">
        <w:rPr>
          <w:rFonts w:ascii="Book Antiqua" w:hAnsi="Book Antiqua" w:cs="Arial"/>
        </w:rPr>
        <w:t>,</w:t>
      </w:r>
      <w:r w:rsidR="005E0D7D">
        <w:rPr>
          <w:rFonts w:ascii="Book Antiqua" w:hAnsi="Book Antiqua" w:cs="Arial"/>
        </w:rPr>
        <w:t xml:space="preserve"> read in the light of the enormous credibility problems that the judge had identified with the appellant’s claim</w:t>
      </w:r>
      <w:r w:rsidR="00CA6498">
        <w:rPr>
          <w:rFonts w:ascii="Book Antiqua" w:hAnsi="Book Antiqua" w:cs="Arial"/>
        </w:rPr>
        <w:t>,</w:t>
      </w:r>
      <w:r w:rsidR="005E0D7D">
        <w:rPr>
          <w:rFonts w:ascii="Book Antiqua" w:hAnsi="Book Antiqua" w:cs="Arial"/>
        </w:rPr>
        <w:t xml:space="preserve"> there </w:t>
      </w:r>
      <w:r w:rsidR="00CA6498">
        <w:rPr>
          <w:rFonts w:ascii="Book Antiqua" w:hAnsi="Book Antiqua" w:cs="Arial"/>
        </w:rPr>
        <w:t>was</w:t>
      </w:r>
      <w:r w:rsidR="005E0D7D">
        <w:rPr>
          <w:rFonts w:ascii="Book Antiqua" w:hAnsi="Book Antiqua" w:cs="Arial"/>
        </w:rPr>
        <w:t xml:space="preserve"> no obligation on the judge to take such a benign view.  </w:t>
      </w:r>
    </w:p>
    <w:p w:rsidR="005E0D7D" w:rsidRDefault="005E0D7D" w:rsidP="002C7BD1">
      <w:pPr>
        <w:numPr>
          <w:ilvl w:val="0"/>
          <w:numId w:val="1"/>
        </w:numPr>
        <w:tabs>
          <w:tab w:val="clear" w:pos="567"/>
        </w:tabs>
        <w:spacing w:after="240"/>
        <w:jc w:val="both"/>
        <w:rPr>
          <w:rFonts w:ascii="Book Antiqua" w:hAnsi="Book Antiqua" w:cs="Arial"/>
        </w:rPr>
      </w:pPr>
      <w:r>
        <w:rPr>
          <w:rFonts w:ascii="Book Antiqua" w:hAnsi="Book Antiqua" w:cs="Arial"/>
        </w:rPr>
        <w:t>For all these reasons</w:t>
      </w:r>
      <w:r w:rsidR="00CA6498">
        <w:rPr>
          <w:rFonts w:ascii="Book Antiqua" w:hAnsi="Book Antiqua" w:cs="Arial"/>
        </w:rPr>
        <w:t>,</w:t>
      </w:r>
      <w:r>
        <w:rPr>
          <w:rFonts w:ascii="Book Antiqua" w:hAnsi="Book Antiqua" w:cs="Arial"/>
        </w:rPr>
        <w:t xml:space="preserve"> this appeal is dismissed.</w:t>
      </w:r>
    </w:p>
    <w:p w:rsidR="00D973D2" w:rsidRDefault="00D973D2">
      <w:pPr>
        <w:jc w:val="both"/>
        <w:rPr>
          <w:rFonts w:ascii="Book Antiqua" w:hAnsi="Book Antiqua" w:cs="Arial"/>
          <w:b/>
          <w:u w:val="single"/>
        </w:rPr>
      </w:pPr>
      <w:r>
        <w:rPr>
          <w:rFonts w:ascii="Book Antiqua" w:hAnsi="Book Antiqua" w:cs="Arial"/>
          <w:b/>
          <w:u w:val="single"/>
        </w:rPr>
        <w:t>Notice of Decision</w:t>
      </w:r>
    </w:p>
    <w:p w:rsidR="00D973D2" w:rsidRDefault="00D973D2">
      <w:pPr>
        <w:jc w:val="both"/>
        <w:rPr>
          <w:rFonts w:ascii="Book Antiqua" w:hAnsi="Book Antiqua" w:cs="Arial"/>
        </w:rPr>
      </w:pPr>
    </w:p>
    <w:p w:rsidR="00D973D2" w:rsidRDefault="00D973D2">
      <w:pPr>
        <w:jc w:val="both"/>
        <w:rPr>
          <w:rFonts w:ascii="Book Antiqua" w:hAnsi="Book Antiqua" w:cs="Arial"/>
        </w:rPr>
      </w:pPr>
      <w:r>
        <w:rPr>
          <w:rFonts w:ascii="Book Antiqua" w:hAnsi="Book Antiqua" w:cs="Arial"/>
        </w:rPr>
        <w:t xml:space="preserve">The appeal is </w:t>
      </w:r>
      <w:bookmarkStart w:id="2" w:name="Text27"/>
      <w:r w:rsidR="005E0D7D">
        <w:rPr>
          <w:rFonts w:ascii="Book Antiqua" w:hAnsi="Book Antiqua" w:cs="Arial"/>
        </w:rPr>
        <w:t>dismissed.</w:t>
      </w:r>
      <w:bookmarkEnd w:id="2"/>
    </w:p>
    <w:p w:rsidR="00D643A2" w:rsidRDefault="00D643A2">
      <w:pPr>
        <w:jc w:val="both"/>
        <w:rPr>
          <w:rFonts w:ascii="Book Antiqua" w:hAnsi="Book Antiqua" w:cs="Arial"/>
        </w:rPr>
      </w:pPr>
    </w:p>
    <w:p w:rsidR="00D643A2" w:rsidRDefault="00D643A2">
      <w:pPr>
        <w:jc w:val="both"/>
        <w:rPr>
          <w:rFonts w:ascii="Book Antiqua" w:hAnsi="Book Antiqua" w:cs="Arial"/>
          <w:b/>
          <w:u w:val="single"/>
        </w:rPr>
      </w:pPr>
      <w:r>
        <w:rPr>
          <w:rFonts w:ascii="Book Antiqua" w:hAnsi="Book Antiqua" w:cs="Arial"/>
          <w:b/>
          <w:u w:val="single"/>
        </w:rPr>
        <w:t>Anonymity</w:t>
      </w:r>
    </w:p>
    <w:p w:rsidR="00D643A2" w:rsidRDefault="00D643A2">
      <w:pPr>
        <w:jc w:val="both"/>
        <w:rPr>
          <w:rFonts w:ascii="Book Antiqua" w:hAnsi="Book Antiqua" w:cs="Arial"/>
          <w:b/>
          <w:u w:val="single"/>
        </w:rPr>
      </w:pPr>
    </w:p>
    <w:p w:rsidR="00D643A2" w:rsidRPr="00D643A2" w:rsidRDefault="00D643A2">
      <w:pPr>
        <w:jc w:val="both"/>
        <w:rPr>
          <w:rFonts w:ascii="Book Antiqua" w:hAnsi="Book Antiqua" w:cs="Arial"/>
        </w:rPr>
      </w:pPr>
      <w:r>
        <w:rPr>
          <w:rFonts w:ascii="Book Antiqua" w:hAnsi="Book Antiqua" w:cs="Arial"/>
        </w:rPr>
        <w:t>Unless and until a court or tribunal directs otherwise, no report of these proceedings shall directly or indirectly identify the appellant or any member of his family.</w:t>
      </w:r>
    </w:p>
    <w:p w:rsidR="00D973D2" w:rsidRDefault="00D973D2">
      <w:pPr>
        <w:ind w:left="540" w:hanging="540"/>
        <w:jc w:val="both"/>
        <w:rPr>
          <w:rFonts w:ascii="Book Antiqua" w:hAnsi="Book Antiqua" w:cs="Arial"/>
        </w:rPr>
      </w:pPr>
    </w:p>
    <w:p w:rsidR="00507C98" w:rsidRDefault="00507C98">
      <w:pPr>
        <w:ind w:left="4508" w:hanging="539"/>
        <w:rPr>
          <w:rFonts w:ascii="Book Antiqua" w:hAnsi="Book Antiqua" w:cs="Arial"/>
        </w:rPr>
      </w:pPr>
    </w:p>
    <w:p w:rsidR="00D973D2" w:rsidRDefault="00D973D2">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p>
    <w:p w:rsidR="00A07DF7" w:rsidRDefault="00A07DF7">
      <w:pPr>
        <w:tabs>
          <w:tab w:val="left" w:pos="2520"/>
        </w:tabs>
        <w:ind w:left="4508" w:hanging="539"/>
        <w:rPr>
          <w:rFonts w:ascii="Book Antiqua" w:hAnsi="Book Antiqua" w:cs="Arial"/>
        </w:rPr>
      </w:pPr>
    </w:p>
    <w:p w:rsidR="00D973D2" w:rsidRDefault="00D973D2">
      <w:pPr>
        <w:tabs>
          <w:tab w:val="left" w:pos="2520"/>
        </w:tabs>
        <w:ind w:left="4508" w:hanging="539"/>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rsidR="00D973D2" w:rsidRDefault="00D973D2">
      <w:pPr>
        <w:tabs>
          <w:tab w:val="left" w:pos="2520"/>
        </w:tabs>
        <w:ind w:left="4508" w:hanging="539"/>
        <w:rPr>
          <w:rFonts w:ascii="Book Antiqua" w:hAnsi="Book Antiqua" w:cs="Arial"/>
          <w:color w:val="000000"/>
        </w:rPr>
      </w:pPr>
      <w:r>
        <w:rPr>
          <w:rFonts w:ascii="Book Antiqua" w:hAnsi="Book Antiqua" w:cs="Arial"/>
          <w:color w:val="000000"/>
        </w:rPr>
        <w:t xml:space="preserve">President of the Upper Tribunal </w:t>
      </w:r>
    </w:p>
    <w:p w:rsidR="00D973D2" w:rsidRDefault="00D973D2">
      <w:pPr>
        <w:tabs>
          <w:tab w:val="left" w:pos="2520"/>
        </w:tabs>
        <w:ind w:left="4508" w:hanging="539"/>
        <w:rPr>
          <w:rFonts w:ascii="Book Antiqua" w:hAnsi="Book Antiqua" w:cs="Arial"/>
          <w:color w:val="000000"/>
        </w:rPr>
      </w:pPr>
      <w:r>
        <w:rPr>
          <w:rFonts w:ascii="Book Antiqua" w:hAnsi="Book Antiqua" w:cs="Arial"/>
          <w:color w:val="000000"/>
        </w:rPr>
        <w:t>Immigration and Asylum Chamber</w:t>
      </w:r>
    </w:p>
    <w:sectPr w:rsidR="00D973D2">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961" w:rsidRDefault="00380961">
      <w:r>
        <w:separator/>
      </w:r>
    </w:p>
  </w:endnote>
  <w:endnote w:type="continuationSeparator" w:id="0">
    <w:p w:rsidR="00380961" w:rsidRDefault="0038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3D2" w:rsidRDefault="00D973D2">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D31B6B">
      <w:rPr>
        <w:rStyle w:val="PageNumber"/>
        <w:rFonts w:ascii="Book Antiqua" w:hAnsi="Book Antiqua" w:cs="Arial"/>
        <w:noProof/>
        <w:sz w:val="16"/>
        <w:szCs w:val="16"/>
      </w:rPr>
      <w:t>5</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3D2" w:rsidRDefault="00D973D2">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961" w:rsidRDefault="00380961">
      <w:r>
        <w:separator/>
      </w:r>
    </w:p>
  </w:footnote>
  <w:footnote w:type="continuationSeparator" w:id="0">
    <w:p w:rsidR="00380961" w:rsidRDefault="0038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3D2" w:rsidRDefault="00D973D2">
    <w:pPr>
      <w:pStyle w:val="Header"/>
      <w:jc w:val="right"/>
      <w:rPr>
        <w:rFonts w:ascii="Book Antiqua" w:hAnsi="Book Antiqua" w:cs="Arial"/>
        <w:sz w:val="16"/>
        <w:szCs w:val="16"/>
      </w:rPr>
    </w:pPr>
    <w:r>
      <w:rPr>
        <w:rFonts w:ascii="Book Antiqua" w:hAnsi="Book Antiqua" w:cs="Arial"/>
        <w:sz w:val="16"/>
        <w:szCs w:val="16"/>
      </w:rPr>
      <w:t xml:space="preserve">Appeal Number: </w:t>
    </w:r>
    <w:r w:rsidR="00C625F8">
      <w:rPr>
        <w:rFonts w:ascii="Book Antiqua" w:hAnsi="Book Antiqua" w:cs="Arial"/>
        <w:sz w:val="16"/>
        <w:szCs w:val="16"/>
      </w:rPr>
      <w:t>PA/07123/2017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3D2" w:rsidRDefault="00D973D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88"/>
    <w:rsid w:val="00013C13"/>
    <w:rsid w:val="0003155A"/>
    <w:rsid w:val="000C78C1"/>
    <w:rsid w:val="000F3F6A"/>
    <w:rsid w:val="00100952"/>
    <w:rsid w:val="00121CD6"/>
    <w:rsid w:val="00131E8A"/>
    <w:rsid w:val="001334D4"/>
    <w:rsid w:val="001A5546"/>
    <w:rsid w:val="002052C0"/>
    <w:rsid w:val="00227A0E"/>
    <w:rsid w:val="00264390"/>
    <w:rsid w:val="00282A3E"/>
    <w:rsid w:val="002C7BD1"/>
    <w:rsid w:val="002E3F3E"/>
    <w:rsid w:val="00380961"/>
    <w:rsid w:val="00402797"/>
    <w:rsid w:val="004069E9"/>
    <w:rsid w:val="0041710A"/>
    <w:rsid w:val="004B1C43"/>
    <w:rsid w:val="00507C98"/>
    <w:rsid w:val="005262DA"/>
    <w:rsid w:val="00536459"/>
    <w:rsid w:val="0055658A"/>
    <w:rsid w:val="00573E9B"/>
    <w:rsid w:val="005C12CE"/>
    <w:rsid w:val="005E0D7D"/>
    <w:rsid w:val="00617802"/>
    <w:rsid w:val="006420DA"/>
    <w:rsid w:val="006658AE"/>
    <w:rsid w:val="00666A89"/>
    <w:rsid w:val="00667E8F"/>
    <w:rsid w:val="00730170"/>
    <w:rsid w:val="00737BBA"/>
    <w:rsid w:val="00761E9F"/>
    <w:rsid w:val="007E6ADD"/>
    <w:rsid w:val="007F0ABC"/>
    <w:rsid w:val="00806B55"/>
    <w:rsid w:val="00870D4F"/>
    <w:rsid w:val="00871DB1"/>
    <w:rsid w:val="00914F8A"/>
    <w:rsid w:val="009446D8"/>
    <w:rsid w:val="00972313"/>
    <w:rsid w:val="00984EA8"/>
    <w:rsid w:val="009C5C55"/>
    <w:rsid w:val="00A041BA"/>
    <w:rsid w:val="00A07DF7"/>
    <w:rsid w:val="00A54354"/>
    <w:rsid w:val="00A56E03"/>
    <w:rsid w:val="00A859EF"/>
    <w:rsid w:val="00AA54EC"/>
    <w:rsid w:val="00AB409F"/>
    <w:rsid w:val="00AC2B40"/>
    <w:rsid w:val="00AC6514"/>
    <w:rsid w:val="00AD7D55"/>
    <w:rsid w:val="00AE5424"/>
    <w:rsid w:val="00B018E5"/>
    <w:rsid w:val="00B23DEE"/>
    <w:rsid w:val="00B25479"/>
    <w:rsid w:val="00B405A2"/>
    <w:rsid w:val="00B93820"/>
    <w:rsid w:val="00BE6A2E"/>
    <w:rsid w:val="00BF00DB"/>
    <w:rsid w:val="00BF1658"/>
    <w:rsid w:val="00C41810"/>
    <w:rsid w:val="00C625F8"/>
    <w:rsid w:val="00C97256"/>
    <w:rsid w:val="00CA27DF"/>
    <w:rsid w:val="00CA2DC8"/>
    <w:rsid w:val="00CA6498"/>
    <w:rsid w:val="00CD3D88"/>
    <w:rsid w:val="00CE7638"/>
    <w:rsid w:val="00D31B6B"/>
    <w:rsid w:val="00D4299F"/>
    <w:rsid w:val="00D643A2"/>
    <w:rsid w:val="00D973D2"/>
    <w:rsid w:val="00DB42FE"/>
    <w:rsid w:val="00E05F53"/>
    <w:rsid w:val="00E9743B"/>
    <w:rsid w:val="00EB071E"/>
    <w:rsid w:val="00EF0718"/>
    <w:rsid w:val="00F3526C"/>
    <w:rsid w:val="00F5408E"/>
    <w:rsid w:val="00FB2FD1"/>
    <w:rsid w:val="00FB7B70"/>
    <w:rsid w:val="00FD2828"/>
    <w:rsid w:val="00FD4019"/>
    <w:rsid w:val="00FE3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7169"/>
    <o:shapelayout v:ext="edit">
      <o:idmap v:ext="edit" data="1"/>
    </o:shapelayout>
  </w:shapeDefaults>
  <w:decimalSymbol w:val="."/>
  <w:listSeparator w:val=","/>
  <w14:docId w14:val="173270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2315</Words>
  <Characters>10957</Characters>
  <Application>Microsoft Office Word</Application>
  <DocSecurity>0</DocSecurity>
  <Lines>91</Lines>
  <Paragraphs>26</Paragraphs>
  <ScaleCrop>false</ScaleCrop>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2018-09-24T14:31:00Z</dcterms:created>
  <dcterms:modified xsi:type="dcterms:W3CDTF">2018-09-24T14:31:00Z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