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2FC79" w14:textId="77777777" w:rsidR="00A76F5E" w:rsidRPr="007E1D12" w:rsidRDefault="00C426C8" w:rsidP="00A76F5E">
      <w:pPr>
        <w:jc w:val="center"/>
        <w:rPr>
          <w:rFonts w:ascii="Book Antiqua" w:hAnsi="Book Antiqua" w:cs="Arial"/>
          <w:sz w:val="16"/>
          <w:szCs w:val="16"/>
        </w:rPr>
      </w:pPr>
      <w:r>
        <w:rPr>
          <w:noProof/>
        </w:rPr>
        <w:drawing>
          <wp:inline distT="0" distB="0" distL="0" distR="0" wp14:anchorId="7220213B" wp14:editId="3FD62AEC">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775E0DE9" w14:textId="77777777" w:rsidR="00A76F5E" w:rsidRPr="007E1D12" w:rsidRDefault="004C4547" w:rsidP="00B626FA">
      <w:pPr>
        <w:tabs>
          <w:tab w:val="right" w:pos="9639"/>
        </w:tabs>
        <w:rPr>
          <w:rFonts w:ascii="Book Antiqua" w:hAnsi="Book Antiqua" w:cs="Arial"/>
          <w:b/>
        </w:rPr>
      </w:pPr>
      <w:r>
        <w:rPr>
          <w:rFonts w:ascii="Book Antiqua" w:hAnsi="Book Antiqua" w:cs="Arial"/>
          <w:b/>
        </w:rPr>
        <w:t xml:space="preserve">Upper </w:t>
      </w:r>
      <w:r w:rsidR="00A76F5E" w:rsidRPr="007E1D12">
        <w:rPr>
          <w:rFonts w:ascii="Book Antiqua" w:hAnsi="Book Antiqua" w:cs="Arial"/>
          <w:b/>
        </w:rPr>
        <w:t>Tribunal</w:t>
      </w:r>
    </w:p>
    <w:p w14:paraId="6E489A07" w14:textId="070F3370" w:rsidR="007B0824" w:rsidRPr="007E1D12" w:rsidRDefault="00A76F5E" w:rsidP="00B626FA">
      <w:pPr>
        <w:tabs>
          <w:tab w:val="right" w:pos="9639"/>
        </w:tabs>
        <w:rPr>
          <w:rFonts w:ascii="Book Antiqua" w:hAnsi="Book Antiqua" w:cs="Arial"/>
        </w:rPr>
      </w:pPr>
      <w:r w:rsidRPr="007E1D12">
        <w:rPr>
          <w:rFonts w:ascii="Book Antiqua" w:hAnsi="Book Antiqua" w:cs="Arial"/>
          <w:b/>
        </w:rPr>
        <w:t xml:space="preserve">(Immigration and Asylum </w:t>
      </w:r>
      <w:proofErr w:type="gramStart"/>
      <w:r w:rsidRPr="007E1D12">
        <w:rPr>
          <w:rFonts w:ascii="Book Antiqua" w:hAnsi="Book Antiqua" w:cs="Arial"/>
          <w:b/>
        </w:rPr>
        <w:t>Chamber)</w:t>
      </w:r>
      <w:r w:rsidR="003D6089">
        <w:rPr>
          <w:rFonts w:ascii="Book Antiqua" w:hAnsi="Book Antiqua" w:cs="Arial"/>
          <w:b/>
        </w:rPr>
        <w:t xml:space="preserve">   </w:t>
      </w:r>
      <w:proofErr w:type="gramEnd"/>
      <w:r w:rsidR="003D6089">
        <w:rPr>
          <w:rFonts w:ascii="Book Antiqua" w:hAnsi="Book Antiqua" w:cs="Arial"/>
          <w:b/>
        </w:rPr>
        <w:t xml:space="preserve">                     </w:t>
      </w:r>
      <w:r w:rsidR="00B3524D" w:rsidRPr="003D6089">
        <w:rPr>
          <w:rFonts w:ascii="Book Antiqua" w:hAnsi="Book Antiqua" w:cs="Arial"/>
          <w:b/>
        </w:rPr>
        <w:t>Appeal Number</w:t>
      </w:r>
      <w:r w:rsidR="00D53769" w:rsidRPr="003D6089">
        <w:rPr>
          <w:rFonts w:ascii="Book Antiqua" w:hAnsi="Book Antiqua" w:cs="Arial"/>
          <w:b/>
        </w:rPr>
        <w:t>:</w:t>
      </w:r>
      <w:r w:rsidR="00B3524D" w:rsidRPr="003D6089">
        <w:rPr>
          <w:rFonts w:ascii="Book Antiqua" w:hAnsi="Book Antiqua" w:cs="Arial"/>
          <w:b/>
        </w:rPr>
        <w:t xml:space="preserve"> </w:t>
      </w:r>
      <w:r w:rsidR="00C426C8" w:rsidRPr="003D6089">
        <w:rPr>
          <w:rFonts w:ascii="Book Antiqua" w:hAnsi="Book Antiqua" w:cs="Arial"/>
          <w:b/>
          <w:caps/>
        </w:rPr>
        <w:t>pa/07183/2017</w:t>
      </w:r>
    </w:p>
    <w:p w14:paraId="7249FE71" w14:textId="77777777" w:rsidR="00C345E1" w:rsidRPr="007E1D12" w:rsidRDefault="00C345E1" w:rsidP="00C345E1">
      <w:pPr>
        <w:jc w:val="center"/>
        <w:rPr>
          <w:rFonts w:ascii="Book Antiqua" w:hAnsi="Book Antiqua" w:cs="Arial"/>
        </w:rPr>
      </w:pPr>
    </w:p>
    <w:p w14:paraId="456ACC39" w14:textId="77777777" w:rsidR="00C345E1" w:rsidRPr="007E1D12" w:rsidRDefault="00C345E1" w:rsidP="00C345E1">
      <w:pPr>
        <w:jc w:val="center"/>
        <w:rPr>
          <w:rFonts w:ascii="Book Antiqua" w:hAnsi="Book Antiqua" w:cs="Arial"/>
          <w:b/>
          <w:u w:val="single"/>
        </w:rPr>
      </w:pPr>
      <w:r w:rsidRPr="007E1D12">
        <w:rPr>
          <w:rFonts w:ascii="Book Antiqua" w:hAnsi="Book Antiqua" w:cs="Arial"/>
          <w:b/>
          <w:u w:val="single"/>
        </w:rPr>
        <w:t>THE IMMIGRATION ACTS</w:t>
      </w:r>
    </w:p>
    <w:p w14:paraId="2AAB7E40" w14:textId="77777777" w:rsidR="00C345E1" w:rsidRPr="007E1D1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661"/>
        <w:gridCol w:w="3960"/>
      </w:tblGrid>
      <w:tr w:rsidR="00D22636" w:rsidRPr="00255D84" w14:paraId="1D5B5372" w14:textId="77777777" w:rsidTr="003D6089">
        <w:trPr>
          <w:trHeight w:val="151"/>
        </w:trPr>
        <w:tc>
          <w:tcPr>
            <w:tcW w:w="5387" w:type="dxa"/>
            <w:shd w:val="clear" w:color="auto" w:fill="auto"/>
          </w:tcPr>
          <w:p w14:paraId="10172BC7"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Heard at </w:t>
            </w:r>
            <w:r w:rsidR="0000237B">
              <w:rPr>
                <w:rFonts w:ascii="Book Antiqua" w:hAnsi="Book Antiqua" w:cs="Arial"/>
                <w:b/>
              </w:rPr>
              <w:t xml:space="preserve">City Centre Tower, Birmingham </w:t>
            </w:r>
          </w:p>
        </w:tc>
        <w:tc>
          <w:tcPr>
            <w:tcW w:w="4621" w:type="dxa"/>
            <w:gridSpan w:val="2"/>
            <w:shd w:val="clear" w:color="auto" w:fill="auto"/>
          </w:tcPr>
          <w:p w14:paraId="63F7328E" w14:textId="77777777" w:rsidR="00D22636" w:rsidRPr="00255D84" w:rsidRDefault="00052B36" w:rsidP="00255D84">
            <w:pPr>
              <w:jc w:val="both"/>
              <w:rPr>
                <w:rFonts w:ascii="Book Antiqua" w:hAnsi="Book Antiqua" w:cs="Arial"/>
                <w:b/>
              </w:rPr>
            </w:pPr>
            <w:r w:rsidRPr="00255D84">
              <w:rPr>
                <w:rFonts w:ascii="Book Antiqua" w:hAnsi="Book Antiqua" w:cs="Arial"/>
                <w:b/>
              </w:rPr>
              <w:t>Decision &amp; Reasons</w:t>
            </w:r>
            <w:r w:rsidR="00283659" w:rsidRPr="00255D84">
              <w:rPr>
                <w:rFonts w:ascii="Book Antiqua" w:hAnsi="Book Antiqua" w:cs="Arial"/>
                <w:b/>
              </w:rPr>
              <w:t xml:space="preserve"> Promulgated</w:t>
            </w:r>
          </w:p>
        </w:tc>
      </w:tr>
      <w:tr w:rsidR="00D22636" w:rsidRPr="00255D84" w14:paraId="639F626C" w14:textId="77777777" w:rsidTr="003D6089">
        <w:tc>
          <w:tcPr>
            <w:tcW w:w="5387" w:type="dxa"/>
            <w:shd w:val="clear" w:color="auto" w:fill="auto"/>
          </w:tcPr>
          <w:p w14:paraId="539CF86E"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On </w:t>
            </w:r>
            <w:r w:rsidR="0000237B">
              <w:rPr>
                <w:rFonts w:ascii="Book Antiqua" w:hAnsi="Book Antiqua" w:cs="Arial"/>
                <w:b/>
              </w:rPr>
              <w:t>4</w:t>
            </w:r>
            <w:r w:rsidR="0000237B" w:rsidRPr="0000237B">
              <w:rPr>
                <w:rFonts w:ascii="Book Antiqua" w:hAnsi="Book Antiqua" w:cs="Arial"/>
                <w:b/>
                <w:vertAlign w:val="superscript"/>
              </w:rPr>
              <w:t>th</w:t>
            </w:r>
            <w:r w:rsidR="0000237B">
              <w:rPr>
                <w:rFonts w:ascii="Book Antiqua" w:hAnsi="Book Antiqua" w:cs="Arial"/>
                <w:b/>
              </w:rPr>
              <w:t xml:space="preserve"> June 2018</w:t>
            </w:r>
          </w:p>
        </w:tc>
        <w:tc>
          <w:tcPr>
            <w:tcW w:w="4621" w:type="dxa"/>
            <w:gridSpan w:val="2"/>
            <w:shd w:val="clear" w:color="auto" w:fill="auto"/>
          </w:tcPr>
          <w:p w14:paraId="47F380C2" w14:textId="649AD737" w:rsidR="00D22636" w:rsidRPr="00255D84" w:rsidRDefault="004D365C" w:rsidP="006D265D">
            <w:pPr>
              <w:jc w:val="both"/>
              <w:rPr>
                <w:rFonts w:ascii="Book Antiqua" w:hAnsi="Book Antiqua" w:cs="Arial"/>
                <w:b/>
              </w:rPr>
            </w:pPr>
            <w:r>
              <w:rPr>
                <w:rFonts w:ascii="Book Antiqua" w:hAnsi="Book Antiqua" w:cs="Arial"/>
                <w:b/>
              </w:rPr>
              <w:t>On 22</w:t>
            </w:r>
            <w:r w:rsidR="006D265D" w:rsidRPr="006D265D">
              <w:rPr>
                <w:rFonts w:ascii="Book Antiqua" w:hAnsi="Book Antiqua" w:cs="Arial"/>
                <w:b/>
                <w:vertAlign w:val="superscript"/>
              </w:rPr>
              <w:t>nd</w:t>
            </w:r>
            <w:r w:rsidR="006D265D">
              <w:rPr>
                <w:rFonts w:ascii="Book Antiqua" w:hAnsi="Book Antiqua" w:cs="Arial"/>
                <w:b/>
                <w:vertAlign w:val="superscript"/>
              </w:rPr>
              <w:t xml:space="preserve"> </w:t>
            </w:r>
            <w:r>
              <w:rPr>
                <w:rFonts w:ascii="Book Antiqua" w:hAnsi="Book Antiqua" w:cs="Arial"/>
                <w:b/>
              </w:rPr>
              <w:t xml:space="preserve">June 2018 </w:t>
            </w:r>
          </w:p>
        </w:tc>
      </w:tr>
      <w:tr w:rsidR="00D22636" w:rsidRPr="00255D84" w14:paraId="3453467E" w14:textId="77777777" w:rsidTr="004D365C">
        <w:tc>
          <w:tcPr>
            <w:tcW w:w="6048" w:type="dxa"/>
            <w:gridSpan w:val="2"/>
            <w:shd w:val="clear" w:color="auto" w:fill="auto"/>
          </w:tcPr>
          <w:p w14:paraId="748FC22A" w14:textId="77777777" w:rsidR="00D22636" w:rsidRPr="00255D84" w:rsidRDefault="00D22636" w:rsidP="00255D84">
            <w:pPr>
              <w:jc w:val="both"/>
              <w:rPr>
                <w:rFonts w:ascii="Book Antiqua" w:hAnsi="Book Antiqua" w:cs="Arial"/>
                <w:b/>
              </w:rPr>
            </w:pPr>
          </w:p>
        </w:tc>
        <w:tc>
          <w:tcPr>
            <w:tcW w:w="3960" w:type="dxa"/>
            <w:shd w:val="clear" w:color="auto" w:fill="auto"/>
          </w:tcPr>
          <w:p w14:paraId="4A18CBE7" w14:textId="6A6B1A13" w:rsidR="00D22636" w:rsidRPr="00255D84" w:rsidRDefault="00D22636" w:rsidP="00255D84">
            <w:pPr>
              <w:jc w:val="both"/>
              <w:rPr>
                <w:rFonts w:ascii="Book Antiqua" w:hAnsi="Book Antiqua" w:cs="Arial"/>
                <w:b/>
              </w:rPr>
            </w:pPr>
          </w:p>
        </w:tc>
      </w:tr>
    </w:tbl>
    <w:p w14:paraId="79C426FD" w14:textId="77777777" w:rsidR="00A15234" w:rsidRPr="007E1D12" w:rsidRDefault="00A15234" w:rsidP="00A15234">
      <w:pPr>
        <w:jc w:val="center"/>
        <w:rPr>
          <w:rFonts w:ascii="Book Antiqua" w:hAnsi="Book Antiqua" w:cs="Arial"/>
        </w:rPr>
      </w:pPr>
    </w:p>
    <w:p w14:paraId="5438100B" w14:textId="77777777" w:rsidR="003D6089" w:rsidRDefault="003D6089" w:rsidP="00A15234">
      <w:pPr>
        <w:jc w:val="center"/>
        <w:rPr>
          <w:rFonts w:ascii="Book Antiqua" w:hAnsi="Book Antiqua" w:cs="Arial"/>
          <w:b/>
        </w:rPr>
      </w:pPr>
      <w:bookmarkStart w:id="0" w:name="_GoBack"/>
      <w:bookmarkEnd w:id="0"/>
    </w:p>
    <w:p w14:paraId="4D14A80B" w14:textId="61C4C14A" w:rsidR="00A15234" w:rsidRPr="007E1D12" w:rsidRDefault="00207617" w:rsidP="00A15234">
      <w:pPr>
        <w:jc w:val="center"/>
        <w:rPr>
          <w:rFonts w:ascii="Book Antiqua" w:hAnsi="Book Antiqua" w:cs="Arial"/>
          <w:b/>
        </w:rPr>
      </w:pPr>
      <w:r w:rsidRPr="007E1D12">
        <w:rPr>
          <w:rFonts w:ascii="Book Antiqua" w:hAnsi="Book Antiqua" w:cs="Arial"/>
          <w:b/>
        </w:rPr>
        <w:t>Befo</w:t>
      </w:r>
      <w:r w:rsidR="00A15234" w:rsidRPr="007E1D12">
        <w:rPr>
          <w:rFonts w:ascii="Book Antiqua" w:hAnsi="Book Antiqua" w:cs="Arial"/>
          <w:b/>
        </w:rPr>
        <w:t>re</w:t>
      </w:r>
    </w:p>
    <w:p w14:paraId="2C7F9C84" w14:textId="77777777" w:rsidR="00A15234" w:rsidRPr="007E1D12" w:rsidRDefault="00A15234" w:rsidP="00A15234">
      <w:pPr>
        <w:jc w:val="center"/>
        <w:rPr>
          <w:rFonts w:ascii="Book Antiqua" w:hAnsi="Book Antiqua" w:cs="Arial"/>
          <w:b/>
        </w:rPr>
      </w:pPr>
    </w:p>
    <w:p w14:paraId="36A44AB9" w14:textId="77777777" w:rsidR="00A15234" w:rsidRDefault="00393FAB" w:rsidP="00A15234">
      <w:pPr>
        <w:jc w:val="center"/>
        <w:rPr>
          <w:rFonts w:ascii="Book Antiqua" w:hAnsi="Book Antiqua" w:cs="Arial"/>
          <w:b/>
          <w:caps/>
        </w:rPr>
      </w:pPr>
      <w:r>
        <w:rPr>
          <w:rFonts w:ascii="Book Antiqua" w:hAnsi="Book Antiqua" w:cs="Arial"/>
          <w:b/>
          <w:caps/>
        </w:rPr>
        <w:t xml:space="preserve">DEPUTY </w:t>
      </w:r>
      <w:r w:rsidR="004C4547">
        <w:rPr>
          <w:rFonts w:ascii="Book Antiqua" w:hAnsi="Book Antiqua" w:cs="Arial"/>
          <w:b/>
          <w:caps/>
        </w:rPr>
        <w:t>upper tribunal</w:t>
      </w:r>
      <w:r w:rsidR="0061630C" w:rsidRPr="007E1D12">
        <w:rPr>
          <w:rFonts w:ascii="Book Antiqua" w:hAnsi="Book Antiqua" w:cs="Arial"/>
          <w:b/>
          <w:caps/>
        </w:rPr>
        <w:t xml:space="preserve"> JUDGE RENTON</w:t>
      </w:r>
    </w:p>
    <w:p w14:paraId="57D35BB8" w14:textId="77777777" w:rsidR="004C4547" w:rsidRPr="007E1D12" w:rsidRDefault="004C4547" w:rsidP="00A15234">
      <w:pPr>
        <w:jc w:val="center"/>
        <w:rPr>
          <w:rFonts w:ascii="Book Antiqua" w:hAnsi="Book Antiqua" w:cs="Arial"/>
          <w:b/>
          <w:caps/>
        </w:rPr>
      </w:pPr>
    </w:p>
    <w:p w14:paraId="5F418040" w14:textId="77777777" w:rsidR="00A845DC" w:rsidRPr="007E1D12" w:rsidRDefault="00A845DC" w:rsidP="00A15234">
      <w:pPr>
        <w:jc w:val="center"/>
        <w:rPr>
          <w:rFonts w:ascii="Book Antiqua" w:hAnsi="Book Antiqua" w:cs="Arial"/>
          <w:b/>
        </w:rPr>
      </w:pPr>
      <w:r w:rsidRPr="007E1D12">
        <w:rPr>
          <w:rFonts w:ascii="Book Antiqua" w:hAnsi="Book Antiqua" w:cs="Arial"/>
          <w:b/>
        </w:rPr>
        <w:t>Between</w:t>
      </w:r>
    </w:p>
    <w:p w14:paraId="6EE2004C" w14:textId="77777777" w:rsidR="00A845DC" w:rsidRPr="007E1D12" w:rsidRDefault="00A845DC" w:rsidP="00A15234">
      <w:pPr>
        <w:jc w:val="center"/>
        <w:rPr>
          <w:rFonts w:ascii="Book Antiqua" w:hAnsi="Book Antiqua" w:cs="Arial"/>
          <w:b/>
        </w:rPr>
      </w:pPr>
    </w:p>
    <w:p w14:paraId="6F3256C6" w14:textId="5AA51948" w:rsidR="00742A8D" w:rsidRDefault="004D365C" w:rsidP="00742A8D">
      <w:pPr>
        <w:jc w:val="center"/>
        <w:rPr>
          <w:rFonts w:ascii="Book Antiqua" w:hAnsi="Book Antiqua" w:cs="Arial"/>
          <w:b/>
          <w:caps/>
        </w:rPr>
      </w:pPr>
      <w:r>
        <w:rPr>
          <w:rFonts w:ascii="Book Antiqua" w:hAnsi="Book Antiqua" w:cs="Arial"/>
          <w:b/>
          <w:caps/>
        </w:rPr>
        <w:t>m</w:t>
      </w:r>
      <w:r w:rsidR="00C426C8">
        <w:rPr>
          <w:rFonts w:ascii="Book Antiqua" w:hAnsi="Book Antiqua" w:cs="Arial"/>
          <w:b/>
          <w:caps/>
        </w:rPr>
        <w:t>-n</w:t>
      </w:r>
    </w:p>
    <w:p w14:paraId="7937CACF" w14:textId="77777777" w:rsidR="00052B36" w:rsidRPr="003D6089" w:rsidRDefault="00052B36" w:rsidP="00052B36">
      <w:pPr>
        <w:jc w:val="center"/>
        <w:rPr>
          <w:rFonts w:ascii="Book Antiqua" w:hAnsi="Book Antiqua" w:cs="Arial"/>
          <w:caps/>
        </w:rPr>
      </w:pPr>
      <w:r w:rsidRPr="003D6089">
        <w:rPr>
          <w:rFonts w:ascii="Book Antiqua" w:hAnsi="Book Antiqua" w:cs="Arial"/>
          <w:caps/>
        </w:rPr>
        <w:t xml:space="preserve">(ANONYMITY DIRECTION </w:t>
      </w:r>
      <w:r w:rsidR="0000237B" w:rsidRPr="003D6089">
        <w:rPr>
          <w:rFonts w:ascii="Book Antiqua" w:hAnsi="Book Antiqua" w:cs="Arial"/>
          <w:caps/>
        </w:rPr>
        <w:t>MADE</w:t>
      </w:r>
      <w:r w:rsidRPr="003D6089">
        <w:rPr>
          <w:rFonts w:ascii="Book Antiqua" w:hAnsi="Book Antiqua" w:cs="Arial"/>
          <w:caps/>
        </w:rPr>
        <w:t>)</w:t>
      </w:r>
    </w:p>
    <w:p w14:paraId="6C6C6227" w14:textId="77777777" w:rsidR="00704B61" w:rsidRPr="007E1D12" w:rsidRDefault="00704B61" w:rsidP="00704B61">
      <w:pPr>
        <w:jc w:val="right"/>
        <w:rPr>
          <w:rFonts w:ascii="Book Antiqua" w:hAnsi="Book Antiqua" w:cs="Arial"/>
          <w:u w:val="single"/>
        </w:rPr>
      </w:pPr>
      <w:r w:rsidRPr="007E1D12">
        <w:rPr>
          <w:rFonts w:ascii="Book Antiqua" w:hAnsi="Book Antiqua" w:cs="Arial"/>
          <w:u w:val="single"/>
        </w:rPr>
        <w:t>Appellant</w:t>
      </w:r>
    </w:p>
    <w:p w14:paraId="14FE7538" w14:textId="77777777" w:rsidR="006D1DFA" w:rsidRPr="007E1D12" w:rsidRDefault="006D1DFA" w:rsidP="00704B61">
      <w:pPr>
        <w:jc w:val="center"/>
        <w:rPr>
          <w:rFonts w:ascii="Book Antiqua" w:hAnsi="Book Antiqua" w:cs="Arial"/>
          <w:b/>
        </w:rPr>
      </w:pPr>
    </w:p>
    <w:p w14:paraId="00E3B359" w14:textId="77777777" w:rsidR="00704B61" w:rsidRPr="007E1D12" w:rsidRDefault="00DD5071" w:rsidP="00704B61">
      <w:pPr>
        <w:jc w:val="center"/>
        <w:rPr>
          <w:rFonts w:ascii="Book Antiqua" w:hAnsi="Book Antiqua" w:cs="Arial"/>
          <w:b/>
        </w:rPr>
      </w:pPr>
      <w:r w:rsidRPr="007E1D12">
        <w:rPr>
          <w:rFonts w:ascii="Book Antiqua" w:hAnsi="Book Antiqua" w:cs="Arial"/>
          <w:b/>
        </w:rPr>
        <w:t>and</w:t>
      </w:r>
    </w:p>
    <w:p w14:paraId="3A64142E" w14:textId="4C66C54D" w:rsidR="00DD5071" w:rsidRDefault="00DD5071" w:rsidP="00704B61">
      <w:pPr>
        <w:jc w:val="center"/>
        <w:rPr>
          <w:rFonts w:ascii="Book Antiqua" w:hAnsi="Book Antiqua" w:cs="Arial"/>
          <w:b/>
        </w:rPr>
      </w:pPr>
    </w:p>
    <w:p w14:paraId="1DABF14B" w14:textId="6D1A8914" w:rsidR="003D6089" w:rsidRPr="007E1D12" w:rsidRDefault="003D6089" w:rsidP="00704B61">
      <w:pPr>
        <w:jc w:val="center"/>
        <w:rPr>
          <w:rFonts w:ascii="Book Antiqua" w:hAnsi="Book Antiqua" w:cs="Arial"/>
          <w:b/>
        </w:rPr>
      </w:pPr>
      <w:r>
        <w:rPr>
          <w:rFonts w:ascii="Book Antiqua" w:hAnsi="Book Antiqua" w:cs="Arial"/>
          <w:b/>
        </w:rPr>
        <w:t>THE SECRETARY OF STATE FOR THE HOME DEPARTMENT</w:t>
      </w:r>
    </w:p>
    <w:p w14:paraId="06A03AF3" w14:textId="77777777" w:rsidR="00DD5071" w:rsidRPr="007E1D12" w:rsidRDefault="00DD5071" w:rsidP="00DD5071">
      <w:pPr>
        <w:jc w:val="right"/>
        <w:rPr>
          <w:rFonts w:ascii="Book Antiqua" w:hAnsi="Book Antiqua" w:cs="Arial"/>
          <w:u w:val="single"/>
        </w:rPr>
      </w:pPr>
      <w:r w:rsidRPr="007E1D12">
        <w:rPr>
          <w:rFonts w:ascii="Book Antiqua" w:hAnsi="Book Antiqua" w:cs="Arial"/>
          <w:u w:val="single"/>
        </w:rPr>
        <w:t>Respondent</w:t>
      </w:r>
    </w:p>
    <w:p w14:paraId="2544AA70" w14:textId="77777777" w:rsidR="003D6089" w:rsidRDefault="003D6089" w:rsidP="00DD5071">
      <w:pPr>
        <w:rPr>
          <w:rFonts w:ascii="Book Antiqua" w:hAnsi="Book Antiqua" w:cs="Arial"/>
          <w:b/>
          <w:u w:val="single"/>
        </w:rPr>
      </w:pPr>
    </w:p>
    <w:p w14:paraId="169F3A75" w14:textId="61195E54" w:rsidR="00DD5071" w:rsidRPr="007E1D12" w:rsidRDefault="00DE7DB7" w:rsidP="00DD5071">
      <w:pPr>
        <w:rPr>
          <w:rFonts w:ascii="Book Antiqua" w:hAnsi="Book Antiqua" w:cs="Arial"/>
        </w:rPr>
      </w:pPr>
      <w:r w:rsidRPr="007E1D12">
        <w:rPr>
          <w:rFonts w:ascii="Book Antiqua" w:hAnsi="Book Antiqua" w:cs="Arial"/>
          <w:b/>
          <w:u w:val="single"/>
        </w:rPr>
        <w:t>Representation</w:t>
      </w:r>
      <w:r w:rsidRPr="007E1D12">
        <w:rPr>
          <w:rFonts w:ascii="Book Antiqua" w:hAnsi="Book Antiqua" w:cs="Arial"/>
          <w:b/>
        </w:rPr>
        <w:t>:</w:t>
      </w:r>
    </w:p>
    <w:p w14:paraId="75925ADD" w14:textId="77777777" w:rsidR="00DE7DB7" w:rsidRPr="007E1D12" w:rsidRDefault="00DE7DB7" w:rsidP="00DD5071">
      <w:pPr>
        <w:rPr>
          <w:rFonts w:ascii="Book Antiqua" w:hAnsi="Book Antiqua" w:cs="Arial"/>
        </w:rPr>
      </w:pPr>
    </w:p>
    <w:p w14:paraId="0AB4D19D"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Appellant:</w:t>
      </w:r>
      <w:r w:rsidRPr="007E1D12">
        <w:rPr>
          <w:rFonts w:ascii="Book Antiqua" w:hAnsi="Book Antiqua" w:cs="Arial"/>
        </w:rPr>
        <w:tab/>
      </w:r>
      <w:r w:rsidR="0000237B">
        <w:rPr>
          <w:rFonts w:ascii="Book Antiqua" w:hAnsi="Book Antiqua" w:cs="Arial"/>
        </w:rPr>
        <w:t>Mr D Forbes as McKenzie Friend</w:t>
      </w:r>
    </w:p>
    <w:p w14:paraId="55DA3B4A" w14:textId="23B0B47B" w:rsidR="00DE7DB7" w:rsidRPr="007E1D12" w:rsidRDefault="00DE7DB7" w:rsidP="00DE7DB7">
      <w:pPr>
        <w:tabs>
          <w:tab w:val="left" w:pos="2520"/>
        </w:tabs>
        <w:rPr>
          <w:rFonts w:ascii="Book Antiqua" w:hAnsi="Book Antiqua" w:cs="Arial"/>
        </w:rPr>
      </w:pPr>
      <w:r w:rsidRPr="007E1D12">
        <w:rPr>
          <w:rFonts w:ascii="Book Antiqua" w:hAnsi="Book Antiqua" w:cs="Arial"/>
        </w:rPr>
        <w:t>For the Respondent:</w:t>
      </w:r>
      <w:r w:rsidRPr="007E1D12">
        <w:rPr>
          <w:rFonts w:ascii="Book Antiqua" w:hAnsi="Book Antiqua" w:cs="Arial"/>
        </w:rPr>
        <w:tab/>
      </w:r>
      <w:r w:rsidR="0000237B">
        <w:rPr>
          <w:rFonts w:ascii="Book Antiqua" w:hAnsi="Book Antiqua" w:cs="Arial"/>
        </w:rPr>
        <w:t>Ms H Aboni</w:t>
      </w:r>
      <w:r w:rsidR="000075E8">
        <w:rPr>
          <w:rFonts w:ascii="Book Antiqua" w:hAnsi="Book Antiqua" w:cs="Arial"/>
        </w:rPr>
        <w:t xml:space="preserve">, Home Office Presenting Officer </w:t>
      </w:r>
    </w:p>
    <w:p w14:paraId="0FA37CDE" w14:textId="77777777" w:rsidR="00DE7DB7" w:rsidRPr="007E1D12" w:rsidRDefault="00DE7DB7" w:rsidP="00402B9E">
      <w:pPr>
        <w:tabs>
          <w:tab w:val="left" w:pos="2520"/>
        </w:tabs>
        <w:jc w:val="center"/>
        <w:rPr>
          <w:rFonts w:ascii="Book Antiqua" w:hAnsi="Book Antiqua" w:cs="Arial"/>
        </w:rPr>
      </w:pPr>
    </w:p>
    <w:p w14:paraId="0DFA0EB1" w14:textId="77777777" w:rsidR="00DE7DB7" w:rsidRPr="007E1D12" w:rsidRDefault="00052B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7E1D12">
        <w:rPr>
          <w:rFonts w:ascii="Book Antiqua" w:hAnsi="Book Antiqua" w:cs="Arial"/>
          <w:b/>
          <w:u w:val="single"/>
        </w:rPr>
        <w:t>AND REASONS</w:t>
      </w:r>
    </w:p>
    <w:p w14:paraId="4D125F10" w14:textId="77777777" w:rsidR="0000237B" w:rsidRDefault="0000237B" w:rsidP="00402B9E">
      <w:pPr>
        <w:tabs>
          <w:tab w:val="left" w:pos="2520"/>
        </w:tabs>
        <w:jc w:val="both"/>
        <w:rPr>
          <w:rFonts w:ascii="Book Antiqua" w:hAnsi="Book Antiqua" w:cs="Arial"/>
          <w:b/>
          <w:u w:val="single"/>
        </w:rPr>
      </w:pPr>
    </w:p>
    <w:p w14:paraId="54D5BC95" w14:textId="77777777" w:rsidR="00B626FA" w:rsidRPr="0000237B" w:rsidRDefault="0000237B" w:rsidP="00402B9E">
      <w:pPr>
        <w:tabs>
          <w:tab w:val="left" w:pos="2520"/>
        </w:tabs>
        <w:jc w:val="both"/>
        <w:rPr>
          <w:rFonts w:ascii="Book Antiqua" w:hAnsi="Book Antiqua" w:cs="Arial"/>
          <w:b/>
          <w:u w:val="single"/>
        </w:rPr>
      </w:pPr>
      <w:r>
        <w:rPr>
          <w:rFonts w:ascii="Book Antiqua" w:hAnsi="Book Antiqua" w:cs="Arial"/>
          <w:b/>
          <w:u w:val="single"/>
        </w:rPr>
        <w:t xml:space="preserve">Introduction </w:t>
      </w:r>
    </w:p>
    <w:p w14:paraId="26B07CD1" w14:textId="0BBDF746" w:rsidR="00742A8D" w:rsidRDefault="0000237B" w:rsidP="006E3C90">
      <w:pPr>
        <w:numPr>
          <w:ilvl w:val="0"/>
          <w:numId w:val="3"/>
        </w:numPr>
        <w:spacing w:before="240"/>
        <w:jc w:val="both"/>
        <w:rPr>
          <w:rFonts w:ascii="Book Antiqua" w:hAnsi="Book Antiqua" w:cs="Arial"/>
        </w:rPr>
      </w:pPr>
      <w:r>
        <w:rPr>
          <w:rFonts w:ascii="Book Antiqua" w:hAnsi="Book Antiqua" w:cs="Arial"/>
        </w:rPr>
        <w:t>The Appellant is a female citizen of Uganda born on 15</w:t>
      </w:r>
      <w:r w:rsidRPr="0000237B">
        <w:rPr>
          <w:rFonts w:ascii="Book Antiqua" w:hAnsi="Book Antiqua" w:cs="Arial"/>
          <w:vertAlign w:val="superscript"/>
        </w:rPr>
        <w:t>th</w:t>
      </w:r>
      <w:r>
        <w:rPr>
          <w:rFonts w:ascii="Book Antiqua" w:hAnsi="Book Antiqua" w:cs="Arial"/>
        </w:rPr>
        <w:t xml:space="preserve"> February 1971.  The Appellant has a lengthy immigration history.  Suffice it to say that apparently she first arrived in the UK sometime in 2004 and was subsequently given leave to remain as a student until 31</w:t>
      </w:r>
      <w:r w:rsidRPr="0000237B">
        <w:rPr>
          <w:rFonts w:ascii="Book Antiqua" w:hAnsi="Book Antiqua" w:cs="Arial"/>
          <w:vertAlign w:val="superscript"/>
        </w:rPr>
        <w:t>st</w:t>
      </w:r>
      <w:r>
        <w:rPr>
          <w:rFonts w:ascii="Book Antiqua" w:hAnsi="Book Antiqua" w:cs="Arial"/>
        </w:rPr>
        <w:t xml:space="preserve"> December 2009.  She returned to Uganda, but came back to the UK on 15</w:t>
      </w:r>
      <w:r w:rsidRPr="0000237B">
        <w:rPr>
          <w:rFonts w:ascii="Book Antiqua" w:hAnsi="Book Antiqua" w:cs="Arial"/>
          <w:vertAlign w:val="superscript"/>
        </w:rPr>
        <w:t>th</w:t>
      </w:r>
      <w:r>
        <w:rPr>
          <w:rFonts w:ascii="Book Antiqua" w:hAnsi="Book Antiqua" w:cs="Arial"/>
        </w:rPr>
        <w:t xml:space="preserve"> May 2011 after which she made a series of unsuccessful applications for asylum.  Finally she made further submissions on 24</w:t>
      </w:r>
      <w:r w:rsidRPr="0000237B">
        <w:rPr>
          <w:rFonts w:ascii="Book Antiqua" w:hAnsi="Book Antiqua" w:cs="Arial"/>
          <w:vertAlign w:val="superscript"/>
        </w:rPr>
        <w:t>th</w:t>
      </w:r>
      <w:r>
        <w:rPr>
          <w:rFonts w:ascii="Book Antiqua" w:hAnsi="Book Antiqua" w:cs="Arial"/>
        </w:rPr>
        <w:t xml:space="preserve"> February 2016 which were treated as a fresh application for asylum.  That application was refused for the reasons given in a Decision dated 2</w:t>
      </w:r>
      <w:r w:rsidRPr="0000237B">
        <w:rPr>
          <w:rFonts w:ascii="Book Antiqua" w:hAnsi="Book Antiqua" w:cs="Arial"/>
          <w:vertAlign w:val="superscript"/>
        </w:rPr>
        <w:t>nd</w:t>
      </w:r>
      <w:r>
        <w:rPr>
          <w:rFonts w:ascii="Book Antiqua" w:hAnsi="Book Antiqua" w:cs="Arial"/>
        </w:rPr>
        <w:t xml:space="preserve"> March 2017.  The Appellant appealed and her appeal was heard by Judge of the First-tier Tribunal Graham (the Judge) sitting at Birmingham on 30</w:t>
      </w:r>
      <w:r w:rsidRPr="0000237B">
        <w:rPr>
          <w:rFonts w:ascii="Book Antiqua" w:hAnsi="Book Antiqua" w:cs="Arial"/>
          <w:vertAlign w:val="superscript"/>
        </w:rPr>
        <w:t>th</w:t>
      </w:r>
      <w:r>
        <w:rPr>
          <w:rFonts w:ascii="Book Antiqua" w:hAnsi="Book Antiqua" w:cs="Arial"/>
        </w:rPr>
        <w:t xml:space="preserve"> </w:t>
      </w:r>
      <w:r>
        <w:rPr>
          <w:rFonts w:ascii="Book Antiqua" w:hAnsi="Book Antiqua" w:cs="Arial"/>
        </w:rPr>
        <w:lastRenderedPageBreak/>
        <w:t>August 2017.  She decided to dismiss the appeal for the reason</w:t>
      </w:r>
      <w:r w:rsidR="00C56B51">
        <w:rPr>
          <w:rFonts w:ascii="Book Antiqua" w:hAnsi="Book Antiqua" w:cs="Arial"/>
        </w:rPr>
        <w:t>s</w:t>
      </w:r>
      <w:r>
        <w:rPr>
          <w:rFonts w:ascii="Book Antiqua" w:hAnsi="Book Antiqua" w:cs="Arial"/>
        </w:rPr>
        <w:t xml:space="preserve"> given in her Decision dated 22</w:t>
      </w:r>
      <w:r w:rsidRPr="0000237B">
        <w:rPr>
          <w:rFonts w:ascii="Book Antiqua" w:hAnsi="Book Antiqua" w:cs="Arial"/>
          <w:vertAlign w:val="superscript"/>
        </w:rPr>
        <w:t>nd</w:t>
      </w:r>
      <w:r>
        <w:rPr>
          <w:rFonts w:ascii="Book Antiqua" w:hAnsi="Book Antiqua" w:cs="Arial"/>
        </w:rPr>
        <w:t xml:space="preserve"> September 2017.  The Appellant sought leave to appeal that decision and on 8</w:t>
      </w:r>
      <w:r w:rsidRPr="0000237B">
        <w:rPr>
          <w:rFonts w:ascii="Book Antiqua" w:hAnsi="Book Antiqua" w:cs="Arial"/>
          <w:vertAlign w:val="superscript"/>
        </w:rPr>
        <w:t>th</w:t>
      </w:r>
      <w:r>
        <w:rPr>
          <w:rFonts w:ascii="Book Antiqua" w:hAnsi="Book Antiqua" w:cs="Arial"/>
        </w:rPr>
        <w:t xml:space="preserve"> November 2017 such permission was granted.  </w:t>
      </w:r>
    </w:p>
    <w:p w14:paraId="5BB12BDA" w14:textId="77777777" w:rsidR="0000237B" w:rsidRPr="0000237B" w:rsidRDefault="0000237B" w:rsidP="0000237B">
      <w:pPr>
        <w:spacing w:before="240"/>
        <w:jc w:val="both"/>
        <w:rPr>
          <w:rFonts w:ascii="Book Antiqua" w:hAnsi="Book Antiqua" w:cs="Arial"/>
          <w:b/>
          <w:u w:val="single"/>
        </w:rPr>
      </w:pPr>
      <w:r>
        <w:rPr>
          <w:rFonts w:ascii="Book Antiqua" w:hAnsi="Book Antiqua" w:cs="Arial"/>
          <w:b/>
          <w:u w:val="single"/>
        </w:rPr>
        <w:t>Error of Law</w:t>
      </w:r>
    </w:p>
    <w:p w14:paraId="36EC2070" w14:textId="77777777" w:rsidR="0000237B" w:rsidRDefault="0000237B" w:rsidP="006E3C90">
      <w:pPr>
        <w:numPr>
          <w:ilvl w:val="0"/>
          <w:numId w:val="3"/>
        </w:numPr>
        <w:spacing w:before="240"/>
        <w:jc w:val="both"/>
        <w:rPr>
          <w:rFonts w:ascii="Book Antiqua" w:hAnsi="Book Antiqua" w:cs="Arial"/>
        </w:rPr>
      </w:pPr>
      <w:r>
        <w:rPr>
          <w:rFonts w:ascii="Book Antiqua" w:hAnsi="Book Antiqua" w:cs="Arial"/>
        </w:rPr>
        <w:t>I must first decide if the decision of the Judge contained an error on a point of law so that it should be set aside.</w:t>
      </w:r>
    </w:p>
    <w:p w14:paraId="1BA54527" w14:textId="77777777" w:rsidR="0000237B" w:rsidRDefault="0000237B" w:rsidP="006E3C90">
      <w:pPr>
        <w:numPr>
          <w:ilvl w:val="0"/>
          <w:numId w:val="3"/>
        </w:numPr>
        <w:spacing w:before="240"/>
        <w:jc w:val="both"/>
        <w:rPr>
          <w:rFonts w:ascii="Book Antiqua" w:hAnsi="Book Antiqua" w:cs="Arial"/>
        </w:rPr>
      </w:pPr>
      <w:r>
        <w:rPr>
          <w:rFonts w:ascii="Book Antiqua" w:hAnsi="Book Antiqua" w:cs="Arial"/>
        </w:rPr>
        <w:t xml:space="preserve">The hearing before Judge Graham took place in the absence of the Appellant.  There had been an earlier hearing before Judge of the First-tier Tribunal Birk which Judge of the First-tier Tribunal Graham took as her starting point in dismissing the appeal.  At paragraph 27 of the Decision, Judge of the First-tier Tribunal Graham found that “the Appellant’s claimed sexuality cannot be an obstacle to her reintegration into Uganda”.  The Appellant had claimed to be a lesbian.  The Judge dismissed the appeal accordingly </w:t>
      </w:r>
      <w:proofErr w:type="gramStart"/>
      <w:r>
        <w:rPr>
          <w:rFonts w:ascii="Book Antiqua" w:hAnsi="Book Antiqua" w:cs="Arial"/>
        </w:rPr>
        <w:t>and also</w:t>
      </w:r>
      <w:proofErr w:type="gramEnd"/>
      <w:r>
        <w:rPr>
          <w:rFonts w:ascii="Book Antiqua" w:hAnsi="Book Antiqua" w:cs="Arial"/>
        </w:rPr>
        <w:t xml:space="preserve"> found that the Appellant had no family life nor relevant private life in the UK.  Finally the Judge found that the Appellant’s medical issues were not sufficient to engage Articles 3 and 8 ECHR, and in the alternative that for the purposes of Article 8 ECHR outside the Immigration Rules, there was no disproportionate interference with the Appellant’s right to respect for her private life.</w:t>
      </w:r>
    </w:p>
    <w:p w14:paraId="2E5AA231" w14:textId="77777777" w:rsidR="0000237B" w:rsidRDefault="0000237B" w:rsidP="006E3C90">
      <w:pPr>
        <w:numPr>
          <w:ilvl w:val="0"/>
          <w:numId w:val="3"/>
        </w:numPr>
        <w:spacing w:before="240"/>
        <w:jc w:val="both"/>
        <w:rPr>
          <w:rFonts w:ascii="Book Antiqua" w:hAnsi="Book Antiqua" w:cs="Arial"/>
        </w:rPr>
      </w:pPr>
      <w:r>
        <w:rPr>
          <w:rFonts w:ascii="Book Antiqua" w:hAnsi="Book Antiqua" w:cs="Arial"/>
        </w:rPr>
        <w:t xml:space="preserve">In the grounds of application, it was argued that the Judge had erred in law in coming to these conclusions because she had made no finding in respect of the Appellant’s sexuality.  Further, the Judge had failed to </w:t>
      </w:r>
      <w:proofErr w:type="gramStart"/>
      <w:r>
        <w:rPr>
          <w:rFonts w:ascii="Book Antiqua" w:hAnsi="Book Antiqua" w:cs="Arial"/>
        </w:rPr>
        <w:t>take into account</w:t>
      </w:r>
      <w:proofErr w:type="gramEnd"/>
      <w:r>
        <w:rPr>
          <w:rFonts w:ascii="Book Antiqua" w:hAnsi="Book Antiqua" w:cs="Arial"/>
        </w:rPr>
        <w:t xml:space="preserve"> the decision in </w:t>
      </w:r>
      <w:r w:rsidRPr="00337907">
        <w:rPr>
          <w:rFonts w:ascii="Book Antiqua" w:hAnsi="Book Antiqua" w:cs="Arial"/>
          <w:b/>
          <w:u w:val="single"/>
        </w:rPr>
        <w:t>Paposhvili</w:t>
      </w:r>
      <w:r>
        <w:rPr>
          <w:rFonts w:ascii="Book Antiqua" w:hAnsi="Book Antiqua" w:cs="Arial"/>
        </w:rPr>
        <w:t xml:space="preserve"> when considering the </w:t>
      </w:r>
      <w:r w:rsidR="00337907">
        <w:rPr>
          <w:rFonts w:ascii="Book Antiqua" w:hAnsi="Book Antiqua" w:cs="Arial"/>
        </w:rPr>
        <w:t>Appellant’</w:t>
      </w:r>
      <w:r>
        <w:rPr>
          <w:rFonts w:ascii="Book Antiqua" w:hAnsi="Book Antiqua" w:cs="Arial"/>
        </w:rPr>
        <w:t xml:space="preserve">s </w:t>
      </w:r>
      <w:r w:rsidR="00337907">
        <w:rPr>
          <w:rFonts w:ascii="Book Antiqua" w:hAnsi="Book Antiqua" w:cs="Arial"/>
        </w:rPr>
        <w:t xml:space="preserve">medical issues.  </w:t>
      </w:r>
    </w:p>
    <w:p w14:paraId="660CEE0B" w14:textId="77777777" w:rsidR="00337907" w:rsidRDefault="00337907" w:rsidP="006E3C90">
      <w:pPr>
        <w:numPr>
          <w:ilvl w:val="0"/>
          <w:numId w:val="3"/>
        </w:numPr>
        <w:spacing w:before="240"/>
        <w:jc w:val="both"/>
        <w:rPr>
          <w:rFonts w:ascii="Book Antiqua" w:hAnsi="Book Antiqua" w:cs="Arial"/>
        </w:rPr>
      </w:pPr>
      <w:r>
        <w:rPr>
          <w:rFonts w:ascii="Book Antiqua" w:hAnsi="Book Antiqua" w:cs="Arial"/>
        </w:rPr>
        <w:t xml:space="preserve">At the hearing before me, Mr Forbes referred to these grounds and submitted that the Judge had erred in law by failing to make a finding as to </w:t>
      </w:r>
      <w:proofErr w:type="gramStart"/>
      <w:r>
        <w:rPr>
          <w:rFonts w:ascii="Book Antiqua" w:hAnsi="Book Antiqua" w:cs="Arial"/>
        </w:rPr>
        <w:t>whether or not</w:t>
      </w:r>
      <w:proofErr w:type="gramEnd"/>
      <w:r>
        <w:rPr>
          <w:rFonts w:ascii="Book Antiqua" w:hAnsi="Book Antiqua" w:cs="Arial"/>
        </w:rPr>
        <w:t xml:space="preserve"> the Appellant was a lesbian.  Further, Mr Forbes argued that </w:t>
      </w:r>
      <w:r w:rsidRPr="00337907">
        <w:rPr>
          <w:rFonts w:ascii="Book Antiqua" w:hAnsi="Book Antiqua" w:cs="Arial"/>
          <w:b/>
          <w:u w:val="single"/>
        </w:rPr>
        <w:t>Paposhvili</w:t>
      </w:r>
      <w:r>
        <w:rPr>
          <w:rFonts w:ascii="Book Antiqua" w:hAnsi="Book Antiqua" w:cs="Arial"/>
        </w:rPr>
        <w:t xml:space="preserve"> was still good law following a decision which he named as </w:t>
      </w:r>
      <w:r w:rsidRPr="00337907">
        <w:rPr>
          <w:rFonts w:ascii="Book Antiqua" w:hAnsi="Book Antiqua" w:cs="Arial"/>
          <w:b/>
          <w:u w:val="single"/>
        </w:rPr>
        <w:t>AM</w:t>
      </w:r>
      <w:r w:rsidRPr="00337907">
        <w:rPr>
          <w:rFonts w:ascii="Book Antiqua" w:hAnsi="Book Antiqua" w:cs="Arial"/>
          <w:b/>
        </w:rPr>
        <w:t xml:space="preserve"> (Zimbabwe)</w:t>
      </w:r>
      <w:r>
        <w:rPr>
          <w:rFonts w:ascii="Book Antiqua" w:hAnsi="Book Antiqua" w:cs="Arial"/>
        </w:rPr>
        <w:t xml:space="preserve">.  Mr Forbes failed to give me a citation for this decision, and he failed to produce a copy of it to me.  Mr Forbes concluded his submissions by arguing that the Judge had failed to sufficiently examine the human rights situation of the Appellant.  </w:t>
      </w:r>
    </w:p>
    <w:p w14:paraId="1914F756" w14:textId="77777777" w:rsidR="000C28C4" w:rsidRDefault="000C28C4" w:rsidP="006E3C90">
      <w:pPr>
        <w:numPr>
          <w:ilvl w:val="0"/>
          <w:numId w:val="3"/>
        </w:numPr>
        <w:spacing w:before="240"/>
        <w:jc w:val="both"/>
        <w:rPr>
          <w:rFonts w:ascii="Book Antiqua" w:hAnsi="Book Antiqua" w:cs="Arial"/>
        </w:rPr>
      </w:pPr>
      <w:r>
        <w:rPr>
          <w:rFonts w:ascii="Book Antiqua" w:hAnsi="Book Antiqua" w:cs="Arial"/>
        </w:rPr>
        <w:t xml:space="preserve">In response, Ms Aboni referred to the Rule 24 response and said that the Judge had directed herself appropriately and had made findings open to her on the evidence before her.  The Judge had properly applied the </w:t>
      </w:r>
      <w:r w:rsidRPr="000C28C4">
        <w:rPr>
          <w:rFonts w:ascii="Book Antiqua" w:hAnsi="Book Antiqua" w:cs="Arial"/>
          <w:b/>
          <w:u w:val="single"/>
        </w:rPr>
        <w:t>Devaseelan</w:t>
      </w:r>
      <w:r>
        <w:rPr>
          <w:rFonts w:ascii="Book Antiqua" w:hAnsi="Book Antiqua" w:cs="Arial"/>
        </w:rPr>
        <w:t xml:space="preserve"> principle and found that there was no new evidence for her to </w:t>
      </w:r>
      <w:proofErr w:type="gramStart"/>
      <w:r>
        <w:rPr>
          <w:rFonts w:ascii="Book Antiqua" w:hAnsi="Book Antiqua" w:cs="Arial"/>
        </w:rPr>
        <w:t>take into account</w:t>
      </w:r>
      <w:proofErr w:type="gramEnd"/>
      <w:r>
        <w:rPr>
          <w:rFonts w:ascii="Book Antiqua" w:hAnsi="Book Antiqua" w:cs="Arial"/>
        </w:rPr>
        <w:t xml:space="preserve">.  In this way she confirmed the earlier finding that the Appellant was not a lesbian.  </w:t>
      </w:r>
    </w:p>
    <w:p w14:paraId="546161D4" w14:textId="77777777" w:rsidR="000C28C4" w:rsidRDefault="000C28C4" w:rsidP="006E3C90">
      <w:pPr>
        <w:numPr>
          <w:ilvl w:val="0"/>
          <w:numId w:val="3"/>
        </w:numPr>
        <w:spacing w:before="240"/>
        <w:jc w:val="both"/>
        <w:rPr>
          <w:rFonts w:ascii="Book Antiqua" w:hAnsi="Book Antiqua" w:cs="Arial"/>
        </w:rPr>
      </w:pPr>
      <w:r>
        <w:rPr>
          <w:rFonts w:ascii="Book Antiqua" w:hAnsi="Book Antiqua" w:cs="Arial"/>
        </w:rPr>
        <w:t xml:space="preserve">I find no material error of law in the decision of the Judge which therefore I do not set aside.  It was decided in </w:t>
      </w:r>
      <w:r w:rsidRPr="002760C7">
        <w:rPr>
          <w:rFonts w:ascii="Book Antiqua" w:hAnsi="Book Antiqua" w:cs="Arial"/>
          <w:b/>
          <w:u w:val="single"/>
        </w:rPr>
        <w:t>EA and Others</w:t>
      </w:r>
      <w:r w:rsidRPr="002760C7">
        <w:rPr>
          <w:rFonts w:ascii="Book Antiqua" w:hAnsi="Book Antiqua" w:cs="Arial"/>
          <w:b/>
        </w:rPr>
        <w:t xml:space="preserve"> [2017] UKUT 00445</w:t>
      </w:r>
      <w:r>
        <w:rPr>
          <w:rFonts w:ascii="Book Antiqua" w:hAnsi="Book Antiqua" w:cs="Arial"/>
        </w:rPr>
        <w:t xml:space="preserve"> when it was decided that the decision in </w:t>
      </w:r>
      <w:r w:rsidRPr="002760C7">
        <w:rPr>
          <w:rFonts w:ascii="Book Antiqua" w:hAnsi="Book Antiqua" w:cs="Arial"/>
          <w:b/>
          <w:u w:val="single"/>
        </w:rPr>
        <w:t>Paposhvili</w:t>
      </w:r>
      <w:r>
        <w:rPr>
          <w:rFonts w:ascii="Book Antiqua" w:hAnsi="Book Antiqua" w:cs="Arial"/>
        </w:rPr>
        <w:t xml:space="preserve"> was wrongly made so that that decision no longer had any application.  I am not aware of any jurisprudence to the contrary.  </w:t>
      </w:r>
    </w:p>
    <w:p w14:paraId="36F2D5B6" w14:textId="77777777" w:rsidR="000C28C4" w:rsidRDefault="000C28C4" w:rsidP="006E3C90">
      <w:pPr>
        <w:numPr>
          <w:ilvl w:val="0"/>
          <w:numId w:val="3"/>
        </w:numPr>
        <w:spacing w:before="240"/>
        <w:jc w:val="both"/>
        <w:rPr>
          <w:rFonts w:ascii="Book Antiqua" w:hAnsi="Book Antiqua" w:cs="Arial"/>
        </w:rPr>
      </w:pPr>
      <w:r>
        <w:rPr>
          <w:rFonts w:ascii="Book Antiqua" w:hAnsi="Book Antiqua" w:cs="Arial"/>
        </w:rPr>
        <w:t xml:space="preserve">I find no error of law in the Article 8 ECHR decision of the Judge.  It is apparent from what the Judge wrote at paragraph 33 of the Decision that she made appropriate findings of fact open to her on the evidence before her, and carried out the balancing exercise necessary for any assessment of proportionality.  She found that the public </w:t>
      </w:r>
      <w:r>
        <w:rPr>
          <w:rFonts w:ascii="Book Antiqua" w:hAnsi="Book Antiqua" w:cs="Arial"/>
        </w:rPr>
        <w:lastRenderedPageBreak/>
        <w:t xml:space="preserve">interest carried the greater weight having taken account of the factors set out in Section 117B Nationality, Immigration and Asylum Act 2002.  This again was a decision for the Judge.  </w:t>
      </w:r>
    </w:p>
    <w:p w14:paraId="1CFD7CD6" w14:textId="77777777" w:rsidR="00337907" w:rsidRDefault="000C28C4" w:rsidP="006E3C90">
      <w:pPr>
        <w:numPr>
          <w:ilvl w:val="0"/>
          <w:numId w:val="3"/>
        </w:numPr>
        <w:spacing w:before="240"/>
        <w:jc w:val="both"/>
        <w:rPr>
          <w:rFonts w:ascii="Book Antiqua" w:hAnsi="Book Antiqua" w:cs="Arial"/>
        </w:rPr>
      </w:pPr>
      <w:r>
        <w:rPr>
          <w:rFonts w:ascii="Book Antiqua" w:hAnsi="Book Antiqua" w:cs="Arial"/>
        </w:rPr>
        <w:t xml:space="preserve">For these reasons I find no error of law in the decision of the Judge.  </w:t>
      </w:r>
    </w:p>
    <w:p w14:paraId="43AAEFCA" w14:textId="77777777" w:rsidR="00E76309" w:rsidRPr="007E1D12" w:rsidRDefault="00E76309" w:rsidP="000369F5">
      <w:pPr>
        <w:tabs>
          <w:tab w:val="left" w:pos="2520"/>
        </w:tabs>
        <w:jc w:val="both"/>
        <w:rPr>
          <w:rFonts w:ascii="Book Antiqua" w:hAnsi="Book Antiqua" w:cs="Arial"/>
        </w:rPr>
      </w:pPr>
    </w:p>
    <w:p w14:paraId="0FBDEE41" w14:textId="77777777" w:rsidR="00052B36" w:rsidRPr="00052B36" w:rsidRDefault="00052B36" w:rsidP="00052B36">
      <w:pPr>
        <w:jc w:val="both"/>
        <w:rPr>
          <w:rFonts w:ascii="Book Antiqua" w:hAnsi="Book Antiqua" w:cs="Arial"/>
          <w:b/>
          <w:u w:val="single"/>
        </w:rPr>
      </w:pPr>
      <w:r w:rsidRPr="00052B36">
        <w:rPr>
          <w:rFonts w:ascii="Book Antiqua" w:hAnsi="Book Antiqua" w:cs="Arial"/>
          <w:b/>
          <w:u w:val="single"/>
        </w:rPr>
        <w:t>Notice of Decision</w:t>
      </w:r>
    </w:p>
    <w:p w14:paraId="0469ED3D" w14:textId="77777777" w:rsidR="00052B36" w:rsidRPr="00052B36" w:rsidRDefault="00052B36" w:rsidP="00052B36">
      <w:pPr>
        <w:jc w:val="both"/>
        <w:rPr>
          <w:rFonts w:ascii="Book Antiqua" w:hAnsi="Book Antiqua" w:cs="Arial"/>
        </w:rPr>
      </w:pPr>
    </w:p>
    <w:p w14:paraId="6EBEE46C" w14:textId="77777777" w:rsidR="000C28C4" w:rsidRDefault="00052B36" w:rsidP="00052B36">
      <w:pPr>
        <w:jc w:val="both"/>
        <w:rPr>
          <w:rFonts w:ascii="Book Antiqua" w:hAnsi="Book Antiqua" w:cs="Arial"/>
        </w:rPr>
      </w:pPr>
      <w:r w:rsidRPr="00052B36">
        <w:rPr>
          <w:rFonts w:ascii="Book Antiqua" w:hAnsi="Book Antiqua" w:cs="Arial"/>
        </w:rPr>
        <w:t xml:space="preserve">The </w:t>
      </w:r>
      <w:r w:rsidR="000C28C4">
        <w:rPr>
          <w:rFonts w:ascii="Book Antiqua" w:hAnsi="Book Antiqua" w:cs="Arial"/>
        </w:rPr>
        <w:t xml:space="preserve">making of the decision of the First-tier Tribunal did not involve the making of an error on a point of law.  </w:t>
      </w:r>
    </w:p>
    <w:p w14:paraId="2C4DE3F8" w14:textId="77777777" w:rsidR="000C28C4" w:rsidRDefault="000C28C4" w:rsidP="00052B36">
      <w:pPr>
        <w:jc w:val="both"/>
        <w:rPr>
          <w:rFonts w:ascii="Book Antiqua" w:hAnsi="Book Antiqua" w:cs="Arial"/>
        </w:rPr>
      </w:pPr>
    </w:p>
    <w:p w14:paraId="432F67C0" w14:textId="77777777" w:rsidR="000C28C4" w:rsidRDefault="000C28C4" w:rsidP="00052B36">
      <w:pPr>
        <w:jc w:val="both"/>
        <w:rPr>
          <w:rFonts w:ascii="Book Antiqua" w:hAnsi="Book Antiqua" w:cs="Arial"/>
        </w:rPr>
      </w:pPr>
      <w:r>
        <w:rPr>
          <w:rFonts w:ascii="Book Antiqua" w:hAnsi="Book Antiqua" w:cs="Arial"/>
        </w:rPr>
        <w:t xml:space="preserve">I do not set aside that decision.  </w:t>
      </w:r>
    </w:p>
    <w:p w14:paraId="0CAC159B" w14:textId="77777777" w:rsidR="000C28C4" w:rsidRDefault="000C28C4" w:rsidP="00052B36">
      <w:pPr>
        <w:jc w:val="both"/>
        <w:rPr>
          <w:rFonts w:ascii="Book Antiqua" w:hAnsi="Book Antiqua" w:cs="Arial"/>
        </w:rPr>
      </w:pPr>
    </w:p>
    <w:p w14:paraId="40C5A184" w14:textId="77777777" w:rsidR="00052B36" w:rsidRPr="00052B36" w:rsidRDefault="000C28C4" w:rsidP="00052B36">
      <w:pPr>
        <w:jc w:val="both"/>
        <w:rPr>
          <w:rFonts w:ascii="Book Antiqua" w:hAnsi="Book Antiqua" w:cs="Arial"/>
        </w:rPr>
      </w:pPr>
      <w:r>
        <w:rPr>
          <w:rFonts w:ascii="Book Antiqua" w:hAnsi="Book Antiqua" w:cs="Arial"/>
        </w:rPr>
        <w:t xml:space="preserve">The </w:t>
      </w:r>
      <w:r w:rsidR="00052B36" w:rsidRPr="00052B36">
        <w:rPr>
          <w:rFonts w:ascii="Book Antiqua" w:hAnsi="Book Antiqua" w:cs="Arial"/>
        </w:rPr>
        <w:t>appeal</w:t>
      </w:r>
      <w:r>
        <w:rPr>
          <w:rFonts w:ascii="Book Antiqua" w:hAnsi="Book Antiqua" w:cs="Arial"/>
        </w:rPr>
        <w:t xml:space="preserve"> to the Upper Tribunal is dismissed.  </w:t>
      </w:r>
    </w:p>
    <w:p w14:paraId="78D2265B" w14:textId="77777777" w:rsidR="00052B36" w:rsidRDefault="00052B36" w:rsidP="00052B36">
      <w:pPr>
        <w:jc w:val="both"/>
        <w:rPr>
          <w:rFonts w:ascii="Book Antiqua" w:hAnsi="Book Antiqua" w:cs="Arial"/>
        </w:rPr>
      </w:pPr>
    </w:p>
    <w:p w14:paraId="3116765B" w14:textId="77777777" w:rsidR="000C28C4" w:rsidRPr="000C28C4" w:rsidRDefault="000C28C4" w:rsidP="00052B36">
      <w:pPr>
        <w:jc w:val="both"/>
        <w:rPr>
          <w:rFonts w:ascii="Book Antiqua" w:hAnsi="Book Antiqua" w:cs="Arial"/>
          <w:b/>
          <w:u w:val="single"/>
        </w:rPr>
      </w:pPr>
      <w:r>
        <w:rPr>
          <w:rFonts w:ascii="Book Antiqua" w:hAnsi="Book Antiqua" w:cs="Arial"/>
          <w:b/>
          <w:u w:val="single"/>
        </w:rPr>
        <w:t xml:space="preserve">Anonymity </w:t>
      </w:r>
    </w:p>
    <w:p w14:paraId="45C7604B" w14:textId="77777777" w:rsidR="000C28C4" w:rsidRDefault="000C28C4" w:rsidP="00052B36">
      <w:pPr>
        <w:jc w:val="both"/>
        <w:rPr>
          <w:rFonts w:ascii="Book Antiqua" w:hAnsi="Book Antiqua" w:cs="Arial"/>
        </w:rPr>
      </w:pPr>
    </w:p>
    <w:p w14:paraId="0CC5F1EB" w14:textId="77777777" w:rsidR="00052B36" w:rsidRPr="00052B36" w:rsidRDefault="000C28C4" w:rsidP="00052B36">
      <w:pPr>
        <w:jc w:val="both"/>
        <w:rPr>
          <w:rFonts w:ascii="Book Antiqua" w:hAnsi="Book Antiqua" w:cs="Arial"/>
        </w:rPr>
      </w:pPr>
      <w:r>
        <w:rPr>
          <w:rFonts w:ascii="Book Antiqua" w:hAnsi="Book Antiqua" w:cs="Arial"/>
        </w:rPr>
        <w:t xml:space="preserve">The First-tier Tribunal Judge made an order for </w:t>
      </w:r>
      <w:r w:rsidR="00052B36" w:rsidRPr="00052B36">
        <w:rPr>
          <w:rFonts w:ascii="Book Antiqua" w:hAnsi="Book Antiqua" w:cs="Arial"/>
        </w:rPr>
        <w:t>anonymity</w:t>
      </w:r>
      <w:r>
        <w:rPr>
          <w:rFonts w:ascii="Book Antiqua" w:hAnsi="Book Antiqua" w:cs="Arial"/>
        </w:rPr>
        <w:t xml:space="preserve"> which I continue for the same reasons as given by the First-tier Tribunal.  </w:t>
      </w:r>
    </w:p>
    <w:p w14:paraId="20DE8197" w14:textId="77777777" w:rsidR="00052B36" w:rsidRPr="00052B36" w:rsidRDefault="00052B36" w:rsidP="00052B36">
      <w:pPr>
        <w:jc w:val="both"/>
        <w:rPr>
          <w:rFonts w:ascii="Book Antiqua" w:hAnsi="Book Antiqua" w:cs="Arial"/>
        </w:rPr>
      </w:pPr>
    </w:p>
    <w:p w14:paraId="131E40B2" w14:textId="77777777" w:rsidR="00052B36" w:rsidRPr="00052B36" w:rsidRDefault="00052B36" w:rsidP="00052B36">
      <w:pPr>
        <w:jc w:val="both"/>
        <w:rPr>
          <w:rFonts w:ascii="Book Antiqua" w:hAnsi="Book Antiqua" w:cs="Arial"/>
        </w:rPr>
      </w:pPr>
      <w:r w:rsidRPr="00052B36">
        <w:rPr>
          <w:rFonts w:ascii="Book Antiqua" w:hAnsi="Book Antiqua" w:cs="Arial"/>
          <w:b/>
          <w:u w:val="single"/>
        </w:rPr>
        <w:t>Direction Regarding Anonymity – Rule 14 of the Tribunal Procedure (Upper Tribunal) Rules 2008</w:t>
      </w:r>
    </w:p>
    <w:p w14:paraId="0AA4A10B" w14:textId="77777777" w:rsidR="00052B36" w:rsidRPr="00052B36" w:rsidRDefault="00052B36" w:rsidP="00052B36">
      <w:pPr>
        <w:jc w:val="both"/>
        <w:rPr>
          <w:rFonts w:ascii="Book Antiqua" w:hAnsi="Book Antiqua" w:cs="Arial"/>
        </w:rPr>
      </w:pPr>
    </w:p>
    <w:p w14:paraId="68C2D532" w14:textId="77777777" w:rsidR="00052B36" w:rsidRPr="00687601" w:rsidRDefault="00052B36" w:rsidP="00052B36">
      <w:pPr>
        <w:jc w:val="both"/>
        <w:rPr>
          <w:rFonts w:ascii="Book Antiqua" w:hAnsi="Book Antiqua" w:cs="Arial"/>
        </w:rPr>
      </w:pPr>
      <w:r w:rsidRPr="00052B36">
        <w:rPr>
          <w:rFonts w:ascii="Book Antiqua" w:hAnsi="Book Antiqua" w:cs="Arial"/>
        </w:rPr>
        <w:t xml:space="preserve">Unless and </w:t>
      </w:r>
      <w:r w:rsidRPr="00052B36">
        <w:rPr>
          <w:rFonts w:ascii="Book Antiqua" w:hAnsi="Book Antiqua"/>
        </w:rPr>
        <w:t xml:space="preserve">until a Tribunal or court directs otherwise, the Appellant is granted anonymity.  No report of these proceedings shall directly or indirectly identify </w:t>
      </w:r>
      <w:r w:rsidR="000C28C4">
        <w:rPr>
          <w:rFonts w:ascii="Book Antiqua" w:hAnsi="Book Antiqua"/>
        </w:rPr>
        <w:t>her</w:t>
      </w:r>
      <w:r w:rsidRPr="00052B36">
        <w:rPr>
          <w:rFonts w:ascii="Book Antiqua" w:hAnsi="Book Antiqua"/>
        </w:rPr>
        <w:t xml:space="preserve"> or any member of her family.  This direction applies both to the Appellant and to the Respondent.  Failure to comply with this direction could lead to contempt of court proceedings.</w:t>
      </w:r>
    </w:p>
    <w:p w14:paraId="1579D3D5" w14:textId="77777777" w:rsidR="00E76309" w:rsidRPr="007E1D12" w:rsidRDefault="00E76309" w:rsidP="000369F5">
      <w:pPr>
        <w:tabs>
          <w:tab w:val="left" w:pos="2520"/>
        </w:tabs>
        <w:jc w:val="both"/>
        <w:rPr>
          <w:rFonts w:ascii="Book Antiqua" w:hAnsi="Book Antiqua" w:cs="Arial"/>
        </w:rPr>
      </w:pPr>
    </w:p>
    <w:p w14:paraId="7DC03EBC" w14:textId="77777777" w:rsidR="000369F5" w:rsidRPr="007E1D12" w:rsidRDefault="000369F5" w:rsidP="000369F5">
      <w:pPr>
        <w:tabs>
          <w:tab w:val="left" w:pos="2520"/>
        </w:tabs>
        <w:jc w:val="both"/>
        <w:rPr>
          <w:rFonts w:ascii="Book Antiqua" w:hAnsi="Book Antiqua" w:cs="Arial"/>
        </w:rPr>
      </w:pPr>
    </w:p>
    <w:p w14:paraId="5333A084" w14:textId="77777777" w:rsidR="000369F5" w:rsidRPr="007E1D12" w:rsidRDefault="000369F5" w:rsidP="000369F5">
      <w:pPr>
        <w:tabs>
          <w:tab w:val="left" w:pos="2520"/>
        </w:tabs>
        <w:jc w:val="both"/>
        <w:rPr>
          <w:rFonts w:ascii="Book Antiqua" w:hAnsi="Book Antiqua" w:cs="Arial"/>
        </w:rPr>
      </w:pPr>
    </w:p>
    <w:p w14:paraId="7EA1C948" w14:textId="77777777" w:rsidR="00B0066E" w:rsidRPr="007E1D12" w:rsidRDefault="00B0066E" w:rsidP="000369F5">
      <w:pPr>
        <w:tabs>
          <w:tab w:val="left" w:pos="2520"/>
        </w:tabs>
        <w:jc w:val="both"/>
        <w:rPr>
          <w:rFonts w:ascii="Book Antiqua" w:hAnsi="Book Antiqua" w:cs="Arial"/>
        </w:rPr>
      </w:pPr>
    </w:p>
    <w:p w14:paraId="1FB3CD7D" w14:textId="77777777" w:rsidR="000369F5" w:rsidRDefault="000369F5" w:rsidP="000369F5">
      <w:pPr>
        <w:tabs>
          <w:tab w:val="left" w:pos="2520"/>
        </w:tabs>
        <w:jc w:val="both"/>
        <w:rPr>
          <w:rFonts w:ascii="Book Antiqua" w:hAnsi="Book Antiqua" w:cs="Arial"/>
        </w:rPr>
      </w:pPr>
    </w:p>
    <w:p w14:paraId="4FDEF17A" w14:textId="77777777" w:rsidR="00052B36" w:rsidRPr="007E1D12" w:rsidRDefault="00052B36" w:rsidP="000369F5">
      <w:pPr>
        <w:tabs>
          <w:tab w:val="left" w:pos="2520"/>
        </w:tabs>
        <w:jc w:val="both"/>
        <w:rPr>
          <w:rFonts w:ascii="Book Antiqua" w:hAnsi="Book Antiqua" w:cs="Arial"/>
        </w:rPr>
      </w:pPr>
    </w:p>
    <w:p w14:paraId="36E2B095" w14:textId="77777777" w:rsidR="001F2716" w:rsidRPr="007E1D12" w:rsidRDefault="006E3C90" w:rsidP="000369F5">
      <w:pPr>
        <w:tabs>
          <w:tab w:val="left" w:pos="2520"/>
        </w:tabs>
        <w:jc w:val="both"/>
        <w:rPr>
          <w:rFonts w:ascii="Book Antiqua" w:hAnsi="Book Antiqua" w:cs="Arial"/>
        </w:rPr>
      </w:pPr>
      <w:r w:rsidRPr="007E1D12">
        <w:rPr>
          <w:rFonts w:ascii="Book Antiqua" w:hAnsi="Book Antiqua" w:cs="Arial"/>
        </w:rPr>
        <w:t>Signed</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001F2716" w:rsidRPr="007E1D12">
        <w:rPr>
          <w:rFonts w:ascii="Book Antiqua" w:hAnsi="Book Antiqua" w:cs="Arial"/>
        </w:rPr>
        <w:t>Date</w:t>
      </w:r>
      <w:r w:rsidR="000C28C4">
        <w:rPr>
          <w:rFonts w:ascii="Book Antiqua" w:hAnsi="Book Antiqua" w:cs="Arial"/>
        </w:rPr>
        <w:tab/>
      </w:r>
      <w:r w:rsidR="000C28C4">
        <w:rPr>
          <w:rFonts w:ascii="Book Antiqua" w:hAnsi="Book Antiqua" w:cs="Arial"/>
        </w:rPr>
        <w:tab/>
        <w:t>18</w:t>
      </w:r>
      <w:r w:rsidR="000C28C4" w:rsidRPr="000C28C4">
        <w:rPr>
          <w:rFonts w:ascii="Book Antiqua" w:hAnsi="Book Antiqua" w:cs="Arial"/>
          <w:vertAlign w:val="superscript"/>
        </w:rPr>
        <w:t>th</w:t>
      </w:r>
      <w:r w:rsidR="000C28C4">
        <w:rPr>
          <w:rFonts w:ascii="Book Antiqua" w:hAnsi="Book Antiqua" w:cs="Arial"/>
        </w:rPr>
        <w:t xml:space="preserve"> June 2018</w:t>
      </w:r>
    </w:p>
    <w:p w14:paraId="319D271C" w14:textId="77777777" w:rsidR="001F2716" w:rsidRPr="007E1D12" w:rsidRDefault="001F2716" w:rsidP="000369F5">
      <w:pPr>
        <w:tabs>
          <w:tab w:val="left" w:pos="2520"/>
        </w:tabs>
        <w:jc w:val="both"/>
        <w:rPr>
          <w:rFonts w:ascii="Book Antiqua" w:hAnsi="Book Antiqua" w:cs="Arial"/>
        </w:rPr>
      </w:pPr>
    </w:p>
    <w:p w14:paraId="74F234FC" w14:textId="77777777" w:rsidR="001F2716" w:rsidRPr="007E1D12" w:rsidRDefault="001F2716" w:rsidP="000369F5">
      <w:pPr>
        <w:tabs>
          <w:tab w:val="left" w:pos="2520"/>
        </w:tabs>
        <w:jc w:val="both"/>
        <w:rPr>
          <w:rFonts w:ascii="Book Antiqua" w:hAnsi="Book Antiqua" w:cs="Arial"/>
        </w:rPr>
      </w:pPr>
    </w:p>
    <w:p w14:paraId="0AE7A342" w14:textId="77777777" w:rsidR="00052B36" w:rsidRDefault="00393FAB" w:rsidP="000369F5">
      <w:pPr>
        <w:tabs>
          <w:tab w:val="left" w:pos="2520"/>
        </w:tabs>
        <w:jc w:val="both"/>
        <w:rPr>
          <w:rFonts w:ascii="Book Antiqua" w:hAnsi="Book Antiqua" w:cs="Arial"/>
        </w:rPr>
      </w:pPr>
      <w:r>
        <w:rPr>
          <w:rFonts w:ascii="Book Antiqua" w:hAnsi="Book Antiqua" w:cs="Arial"/>
        </w:rPr>
        <w:t xml:space="preserve">Deputy </w:t>
      </w:r>
      <w:r w:rsidR="004C4547">
        <w:rPr>
          <w:rFonts w:ascii="Book Antiqua" w:hAnsi="Book Antiqua" w:cs="Arial"/>
        </w:rPr>
        <w:t>Upper Tribunal</w:t>
      </w:r>
      <w:r w:rsidR="00AC5CF6" w:rsidRPr="007E1D12">
        <w:rPr>
          <w:rFonts w:ascii="Book Antiqua" w:hAnsi="Book Antiqua" w:cs="Arial"/>
        </w:rPr>
        <w:t xml:space="preserve"> Judge</w:t>
      </w:r>
      <w:r w:rsidR="0061630C" w:rsidRPr="007E1D12">
        <w:rPr>
          <w:rFonts w:ascii="Book Antiqua" w:hAnsi="Book Antiqua" w:cs="Arial"/>
        </w:rPr>
        <w:t xml:space="preserve"> Renton</w:t>
      </w:r>
      <w:r w:rsidR="00A76F5E" w:rsidRPr="007E1D12">
        <w:rPr>
          <w:rFonts w:ascii="Book Antiqua" w:hAnsi="Book Antiqua" w:cs="Arial"/>
        </w:rPr>
        <w:t xml:space="preserve">  </w:t>
      </w:r>
    </w:p>
    <w:p w14:paraId="6F2ED14B" w14:textId="347B1726" w:rsidR="005B7789" w:rsidRPr="007E1D12" w:rsidRDefault="004D365C" w:rsidP="000369F5">
      <w:pPr>
        <w:tabs>
          <w:tab w:val="left" w:pos="2520"/>
        </w:tabs>
        <w:jc w:val="both"/>
        <w:rPr>
          <w:rFonts w:ascii="Book Antiqua" w:hAnsi="Book Antiqua" w:cs="Arial"/>
        </w:rPr>
      </w:pPr>
      <w:r>
        <w:rPr>
          <w:rFonts w:ascii="Book Antiqua" w:hAnsi="Book Antiqua" w:cs="Arial"/>
        </w:rPr>
        <w:t xml:space="preserve"> </w:t>
      </w:r>
    </w:p>
    <w:sectPr w:rsidR="005B7789" w:rsidRPr="007E1D12" w:rsidSect="003D6089">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762E7" w14:textId="77777777" w:rsidR="00C426C8" w:rsidRDefault="00C426C8">
      <w:r>
        <w:separator/>
      </w:r>
    </w:p>
  </w:endnote>
  <w:endnote w:type="continuationSeparator" w:id="0">
    <w:p w14:paraId="43DD8A6C" w14:textId="77777777" w:rsidR="00C426C8" w:rsidRDefault="00C42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31525" w14:textId="3C64B30B" w:rsidR="00A76F5E" w:rsidRPr="003D6089" w:rsidRDefault="00A76F5E" w:rsidP="00593795">
    <w:pPr>
      <w:pStyle w:val="Footer"/>
      <w:jc w:val="center"/>
      <w:rPr>
        <w:rFonts w:ascii="Book Antiqua" w:hAnsi="Book Antiqua" w:cs="Arial"/>
      </w:rPr>
    </w:pPr>
    <w:r w:rsidRPr="003D6089">
      <w:rPr>
        <w:rStyle w:val="PageNumber"/>
        <w:rFonts w:ascii="Book Antiqua" w:hAnsi="Book Antiqua" w:cs="Arial"/>
      </w:rPr>
      <w:fldChar w:fldCharType="begin"/>
    </w:r>
    <w:r w:rsidRPr="003D6089">
      <w:rPr>
        <w:rStyle w:val="PageNumber"/>
        <w:rFonts w:ascii="Book Antiqua" w:hAnsi="Book Antiqua" w:cs="Arial"/>
      </w:rPr>
      <w:instrText xml:space="preserve"> PAGE </w:instrText>
    </w:r>
    <w:r w:rsidRPr="003D6089">
      <w:rPr>
        <w:rStyle w:val="PageNumber"/>
        <w:rFonts w:ascii="Book Antiqua" w:hAnsi="Book Antiqua" w:cs="Arial"/>
      </w:rPr>
      <w:fldChar w:fldCharType="separate"/>
    </w:r>
    <w:r w:rsidR="002F7BC9">
      <w:rPr>
        <w:rStyle w:val="PageNumber"/>
        <w:rFonts w:ascii="Book Antiqua" w:hAnsi="Book Antiqua" w:cs="Arial"/>
        <w:noProof/>
      </w:rPr>
      <w:t>3</w:t>
    </w:r>
    <w:r w:rsidRPr="003D608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F130C" w14:textId="77777777" w:rsidR="00A76F5E" w:rsidRPr="007E1D12" w:rsidRDefault="00A76F5E" w:rsidP="00B0066E">
    <w:pPr>
      <w:jc w:val="center"/>
      <w:rPr>
        <w:rFonts w:ascii="Book Antiqua" w:hAnsi="Book Antiqua" w:cs="Arial"/>
        <w:b/>
      </w:rPr>
    </w:pPr>
    <w:r w:rsidRPr="007E1D12">
      <w:rPr>
        <w:rFonts w:ascii="Book Antiqua" w:hAnsi="Book Antiqua" w:cs="Arial"/>
        <w:b/>
        <w:spacing w:val="-6"/>
      </w:rPr>
      <w:t>©</w:t>
    </w:r>
    <w:r w:rsidR="0033214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4E871" w14:textId="77777777" w:rsidR="00C426C8" w:rsidRDefault="00C426C8">
      <w:r>
        <w:separator/>
      </w:r>
    </w:p>
  </w:footnote>
  <w:footnote w:type="continuationSeparator" w:id="0">
    <w:p w14:paraId="45377273" w14:textId="77777777" w:rsidR="00C426C8" w:rsidRDefault="00C42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B2EAD" w14:textId="5C8F5EED" w:rsidR="00A76F5E" w:rsidRDefault="00A76F5E" w:rsidP="000369F5">
    <w:pPr>
      <w:pStyle w:val="Header"/>
      <w:tabs>
        <w:tab w:val="clear" w:pos="4153"/>
        <w:tab w:val="clear" w:pos="8306"/>
        <w:tab w:val="right" w:pos="9639"/>
      </w:tabs>
      <w:jc w:val="right"/>
      <w:rPr>
        <w:rFonts w:ascii="Book Antiqua" w:hAnsi="Book Antiqua" w:cs="Arial"/>
        <w:sz w:val="16"/>
        <w:szCs w:val="16"/>
      </w:rPr>
    </w:pPr>
    <w:r w:rsidRPr="007E1D12">
      <w:rPr>
        <w:rFonts w:ascii="Book Antiqua" w:hAnsi="Book Antiqua" w:cs="Arial"/>
        <w:sz w:val="16"/>
        <w:szCs w:val="16"/>
      </w:rPr>
      <w:t>Appeal Number:</w:t>
    </w:r>
    <w:r w:rsidR="0000237B">
      <w:rPr>
        <w:rFonts w:ascii="Book Antiqua" w:hAnsi="Book Antiqua" w:cs="Arial"/>
        <w:sz w:val="16"/>
        <w:szCs w:val="16"/>
      </w:rPr>
      <w:t xml:space="preserve"> PA/07183/2017</w:t>
    </w:r>
    <w:r w:rsidRPr="007E1D12">
      <w:rPr>
        <w:rFonts w:ascii="Book Antiqua" w:hAnsi="Book Antiqua" w:cs="Arial"/>
        <w:sz w:val="16"/>
        <w:szCs w:val="16"/>
      </w:rPr>
      <w:t xml:space="preserve"> </w:t>
    </w:r>
  </w:p>
  <w:p w14:paraId="033994A6" w14:textId="77777777" w:rsidR="003D6089" w:rsidRPr="007E1D12" w:rsidRDefault="003D6089"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A2622" w14:textId="77777777" w:rsidR="007E1D12" w:rsidRPr="007E1D12" w:rsidRDefault="007E1D12">
    <w:pPr>
      <w:pStyle w:val="Header"/>
      <w:rPr>
        <w:rFonts w:ascii="Book Antiqua" w:hAnsi="Book Antiqua"/>
      </w:rPr>
    </w:pPr>
    <w:r w:rsidRPr="007E1D1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6C8"/>
    <w:rsid w:val="00000621"/>
    <w:rsid w:val="0000237B"/>
    <w:rsid w:val="000036C2"/>
    <w:rsid w:val="000075E8"/>
    <w:rsid w:val="00033D3D"/>
    <w:rsid w:val="0003683C"/>
    <w:rsid w:val="000369F5"/>
    <w:rsid w:val="00052B36"/>
    <w:rsid w:val="00071A7E"/>
    <w:rsid w:val="000746C0"/>
    <w:rsid w:val="00074D1D"/>
    <w:rsid w:val="00092580"/>
    <w:rsid w:val="000C28C4"/>
    <w:rsid w:val="000D5D94"/>
    <w:rsid w:val="000E0C56"/>
    <w:rsid w:val="000E31C0"/>
    <w:rsid w:val="001165A7"/>
    <w:rsid w:val="00151BB7"/>
    <w:rsid w:val="00167D3A"/>
    <w:rsid w:val="00192A7B"/>
    <w:rsid w:val="001A2E46"/>
    <w:rsid w:val="001F2716"/>
    <w:rsid w:val="0020133A"/>
    <w:rsid w:val="00207617"/>
    <w:rsid w:val="002266A3"/>
    <w:rsid w:val="00255D84"/>
    <w:rsid w:val="00273B9F"/>
    <w:rsid w:val="002760C7"/>
    <w:rsid w:val="00283659"/>
    <w:rsid w:val="002C4E73"/>
    <w:rsid w:val="002D68BF"/>
    <w:rsid w:val="002F7BC9"/>
    <w:rsid w:val="00332142"/>
    <w:rsid w:val="00336CBF"/>
    <w:rsid w:val="00337907"/>
    <w:rsid w:val="003546C8"/>
    <w:rsid w:val="00393FAB"/>
    <w:rsid w:val="003A28CA"/>
    <w:rsid w:val="003A7CF2"/>
    <w:rsid w:val="003B6AB7"/>
    <w:rsid w:val="003C5CE5"/>
    <w:rsid w:val="003D6089"/>
    <w:rsid w:val="003E267B"/>
    <w:rsid w:val="003E7CD1"/>
    <w:rsid w:val="003F182A"/>
    <w:rsid w:val="003F2545"/>
    <w:rsid w:val="00402B9E"/>
    <w:rsid w:val="004138A5"/>
    <w:rsid w:val="004145B9"/>
    <w:rsid w:val="00423932"/>
    <w:rsid w:val="004249CB"/>
    <w:rsid w:val="0044127D"/>
    <w:rsid w:val="00443E16"/>
    <w:rsid w:val="004448DB"/>
    <w:rsid w:val="00446C9A"/>
    <w:rsid w:val="00452DBC"/>
    <w:rsid w:val="004550A4"/>
    <w:rsid w:val="004634FC"/>
    <w:rsid w:val="00477193"/>
    <w:rsid w:val="004A1848"/>
    <w:rsid w:val="004C1998"/>
    <w:rsid w:val="004C4547"/>
    <w:rsid w:val="004D365C"/>
    <w:rsid w:val="004F4536"/>
    <w:rsid w:val="00507FEC"/>
    <w:rsid w:val="00510F0E"/>
    <w:rsid w:val="005479E1"/>
    <w:rsid w:val="005570FD"/>
    <w:rsid w:val="005575EA"/>
    <w:rsid w:val="0057790C"/>
    <w:rsid w:val="00593795"/>
    <w:rsid w:val="00596EF7"/>
    <w:rsid w:val="005A75FF"/>
    <w:rsid w:val="005B7789"/>
    <w:rsid w:val="005E6D8D"/>
    <w:rsid w:val="00606A48"/>
    <w:rsid w:val="0061630C"/>
    <w:rsid w:val="0065791C"/>
    <w:rsid w:val="006676BA"/>
    <w:rsid w:val="00690B8A"/>
    <w:rsid w:val="006A2F25"/>
    <w:rsid w:val="006C444E"/>
    <w:rsid w:val="006C4A96"/>
    <w:rsid w:val="006D1DFA"/>
    <w:rsid w:val="006D265D"/>
    <w:rsid w:val="006D506B"/>
    <w:rsid w:val="006E3C90"/>
    <w:rsid w:val="00704B61"/>
    <w:rsid w:val="007142D9"/>
    <w:rsid w:val="0071728A"/>
    <w:rsid w:val="00742A8D"/>
    <w:rsid w:val="007552A9"/>
    <w:rsid w:val="00761858"/>
    <w:rsid w:val="00767D59"/>
    <w:rsid w:val="00776E97"/>
    <w:rsid w:val="00780FD7"/>
    <w:rsid w:val="00785124"/>
    <w:rsid w:val="007912AD"/>
    <w:rsid w:val="007B0824"/>
    <w:rsid w:val="007E1D12"/>
    <w:rsid w:val="007E381E"/>
    <w:rsid w:val="008303B8"/>
    <w:rsid w:val="00833DCE"/>
    <w:rsid w:val="00871D34"/>
    <w:rsid w:val="008B270C"/>
    <w:rsid w:val="008C3982"/>
    <w:rsid w:val="008C3D3D"/>
    <w:rsid w:val="008D4131"/>
    <w:rsid w:val="008D7AE7"/>
    <w:rsid w:val="008E73C7"/>
    <w:rsid w:val="008F1932"/>
    <w:rsid w:val="008F294D"/>
    <w:rsid w:val="00921062"/>
    <w:rsid w:val="009221D3"/>
    <w:rsid w:val="00966ECF"/>
    <w:rsid w:val="009727A3"/>
    <w:rsid w:val="00987774"/>
    <w:rsid w:val="009A11E8"/>
    <w:rsid w:val="009D738F"/>
    <w:rsid w:val="009F5220"/>
    <w:rsid w:val="009F7C4D"/>
    <w:rsid w:val="009F7ED4"/>
    <w:rsid w:val="00A13EBB"/>
    <w:rsid w:val="00A15234"/>
    <w:rsid w:val="00A201AB"/>
    <w:rsid w:val="00A31C8B"/>
    <w:rsid w:val="00A76F5E"/>
    <w:rsid w:val="00A845DC"/>
    <w:rsid w:val="00A97AEE"/>
    <w:rsid w:val="00AC5CF6"/>
    <w:rsid w:val="00B0066E"/>
    <w:rsid w:val="00B144FA"/>
    <w:rsid w:val="00B30648"/>
    <w:rsid w:val="00B3524D"/>
    <w:rsid w:val="00B40F69"/>
    <w:rsid w:val="00B42DAD"/>
    <w:rsid w:val="00B46616"/>
    <w:rsid w:val="00B61205"/>
    <w:rsid w:val="00B617C4"/>
    <w:rsid w:val="00B626FA"/>
    <w:rsid w:val="00B628C5"/>
    <w:rsid w:val="00B7040A"/>
    <w:rsid w:val="00BD4196"/>
    <w:rsid w:val="00BF22CA"/>
    <w:rsid w:val="00C26032"/>
    <w:rsid w:val="00C265B0"/>
    <w:rsid w:val="00C345E1"/>
    <w:rsid w:val="00C426C8"/>
    <w:rsid w:val="00C56B51"/>
    <w:rsid w:val="00CA1AC7"/>
    <w:rsid w:val="00CB6E35"/>
    <w:rsid w:val="00CD161E"/>
    <w:rsid w:val="00CE1A46"/>
    <w:rsid w:val="00CF253F"/>
    <w:rsid w:val="00CF56B4"/>
    <w:rsid w:val="00CF686F"/>
    <w:rsid w:val="00D20F09"/>
    <w:rsid w:val="00D22636"/>
    <w:rsid w:val="00D40FD9"/>
    <w:rsid w:val="00D53769"/>
    <w:rsid w:val="00D85C13"/>
    <w:rsid w:val="00D91BE3"/>
    <w:rsid w:val="00D94AFC"/>
    <w:rsid w:val="00DB70AE"/>
    <w:rsid w:val="00DB7231"/>
    <w:rsid w:val="00DD5071"/>
    <w:rsid w:val="00DD5C39"/>
    <w:rsid w:val="00DE043F"/>
    <w:rsid w:val="00DE26AF"/>
    <w:rsid w:val="00DE5C10"/>
    <w:rsid w:val="00DE7DB7"/>
    <w:rsid w:val="00E00A0A"/>
    <w:rsid w:val="00E06484"/>
    <w:rsid w:val="00E07F57"/>
    <w:rsid w:val="00E50BCE"/>
    <w:rsid w:val="00E54288"/>
    <w:rsid w:val="00E61292"/>
    <w:rsid w:val="00E76309"/>
    <w:rsid w:val="00E77C4D"/>
    <w:rsid w:val="00E81D01"/>
    <w:rsid w:val="00EB7CDC"/>
    <w:rsid w:val="00EE45D8"/>
    <w:rsid w:val="00F004CD"/>
    <w:rsid w:val="00F22EDA"/>
    <w:rsid w:val="00F33E0E"/>
    <w:rsid w:val="00F71B7A"/>
    <w:rsid w:val="00FB7E80"/>
    <w:rsid w:val="00FF3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6007A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0E089-44E4-4309-85CB-BC5955F2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2018-07-16T14:19:00Z</dcterms:created>
  <dcterms:modified xsi:type="dcterms:W3CDTF">2018-07-16T14:21:00Z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