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FBE84" w14:textId="77777777" w:rsidR="00F812EE" w:rsidRPr="00795F8E" w:rsidRDefault="00F812EE" w:rsidP="00F812EE">
      <w:pPr>
        <w:jc w:val="center"/>
        <w:rPr>
          <w:rFonts w:ascii="Book Antiqua" w:hAnsi="Book Antiqua" w:cs="Arial"/>
          <w:color w:val="000000"/>
          <w:sz w:val="16"/>
          <w:szCs w:val="16"/>
        </w:rPr>
      </w:pPr>
      <w:r w:rsidRPr="00795F8E">
        <w:rPr>
          <w:noProof/>
          <w:sz w:val="16"/>
          <w:szCs w:val="16"/>
        </w:rPr>
        <w:drawing>
          <wp:inline distT="0" distB="0" distL="0" distR="0" wp14:anchorId="45E1CEF2" wp14:editId="02CCED0D">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22EC3C11" w14:textId="77777777" w:rsidR="00795F8E" w:rsidRPr="00F97703" w:rsidRDefault="00795F8E" w:rsidP="00795F8E">
      <w:pPr>
        <w:rPr>
          <w:rFonts w:ascii="Book Antiqua" w:hAnsi="Book Antiqua" w:cs="Arial"/>
          <w:color w:val="000000"/>
          <w:sz w:val="16"/>
          <w:szCs w:val="16"/>
        </w:rPr>
      </w:pPr>
    </w:p>
    <w:p w14:paraId="01CC95D0" w14:textId="77777777" w:rsidR="00F812EE" w:rsidRPr="00F97703" w:rsidRDefault="00F812EE" w:rsidP="00F812E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209C0775" w14:textId="72FED57A" w:rsidR="00F812EE" w:rsidRPr="00F97703" w:rsidRDefault="00F812EE" w:rsidP="00F812EE">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CE0FD8">
        <w:rPr>
          <w:rFonts w:ascii="Book Antiqua" w:hAnsi="Book Antiqua" w:cs="Arial"/>
          <w:color w:val="000000"/>
        </w:rPr>
        <w:t>PA/07581/2017</w:t>
      </w:r>
      <w:bookmarkEnd w:id="0"/>
    </w:p>
    <w:p w14:paraId="1CD6E482" w14:textId="48D1C8B8" w:rsidR="00F812EE" w:rsidRDefault="00F812EE" w:rsidP="00F812EE">
      <w:pPr>
        <w:jc w:val="center"/>
        <w:rPr>
          <w:rFonts w:ascii="Book Antiqua" w:hAnsi="Book Antiqua" w:cs="Arial"/>
          <w:color w:val="000000"/>
        </w:rPr>
      </w:pPr>
    </w:p>
    <w:p w14:paraId="330E2432" w14:textId="77777777" w:rsidR="00795F8E" w:rsidRPr="00F97703" w:rsidRDefault="00795F8E" w:rsidP="00F812EE">
      <w:pPr>
        <w:jc w:val="center"/>
        <w:rPr>
          <w:rFonts w:ascii="Book Antiqua" w:hAnsi="Book Antiqua" w:cs="Arial"/>
          <w:color w:val="000000"/>
        </w:rPr>
      </w:pPr>
    </w:p>
    <w:p w14:paraId="7B0900E7" w14:textId="77777777" w:rsidR="00F812EE" w:rsidRPr="00F97703" w:rsidRDefault="00F812EE" w:rsidP="00F812EE">
      <w:pPr>
        <w:jc w:val="center"/>
        <w:rPr>
          <w:rFonts w:ascii="Book Antiqua" w:hAnsi="Book Antiqua" w:cs="Arial"/>
          <w:b/>
          <w:u w:val="single"/>
        </w:rPr>
      </w:pPr>
      <w:r w:rsidRPr="00F97703">
        <w:rPr>
          <w:rFonts w:ascii="Book Antiqua" w:hAnsi="Book Antiqua" w:cs="Arial"/>
          <w:b/>
          <w:color w:val="000000"/>
          <w:u w:val="single"/>
        </w:rPr>
        <w:t>THE IMMIGRATION ACTS</w:t>
      </w:r>
    </w:p>
    <w:p w14:paraId="2374882B" w14:textId="408E34FE" w:rsidR="00F812EE" w:rsidRDefault="00F812EE" w:rsidP="00F812EE">
      <w:pPr>
        <w:jc w:val="center"/>
        <w:rPr>
          <w:rFonts w:ascii="Book Antiqua" w:hAnsi="Book Antiqua" w:cs="Arial"/>
          <w:b/>
          <w:u w:val="single"/>
        </w:rPr>
      </w:pPr>
    </w:p>
    <w:p w14:paraId="2A93BFF4" w14:textId="77777777" w:rsidR="00795F8E" w:rsidRPr="00F97703" w:rsidRDefault="00795F8E" w:rsidP="00F812EE">
      <w:pPr>
        <w:jc w:val="center"/>
        <w:rPr>
          <w:rFonts w:ascii="Book Antiqua" w:hAnsi="Book Antiqua" w:cs="Arial"/>
          <w:b/>
          <w:u w:val="single"/>
        </w:rPr>
      </w:pPr>
    </w:p>
    <w:tbl>
      <w:tblPr>
        <w:tblW w:w="0" w:type="auto"/>
        <w:tblLook w:val="01E0" w:firstRow="1" w:lastRow="1" w:firstColumn="1" w:lastColumn="1" w:noHBand="0" w:noVBand="0"/>
      </w:tblPr>
      <w:tblGrid>
        <w:gridCol w:w="4962"/>
        <w:gridCol w:w="4064"/>
      </w:tblGrid>
      <w:tr w:rsidR="00F812EE" w:rsidRPr="002154EF" w14:paraId="00BE9295" w14:textId="77777777" w:rsidTr="00B55C7E">
        <w:tc>
          <w:tcPr>
            <w:tcW w:w="4962" w:type="dxa"/>
            <w:shd w:val="clear" w:color="auto" w:fill="auto"/>
          </w:tcPr>
          <w:p w14:paraId="4898A2FA" w14:textId="77777777" w:rsidR="00F812EE" w:rsidRPr="002154EF" w:rsidRDefault="00F812EE" w:rsidP="006528C6">
            <w:pPr>
              <w:jc w:val="both"/>
              <w:rPr>
                <w:rFonts w:ascii="Book Antiqua" w:hAnsi="Book Antiqua" w:cs="Arial"/>
                <w:b/>
              </w:rPr>
            </w:pPr>
            <w:r w:rsidRPr="002154EF">
              <w:rPr>
                <w:rFonts w:ascii="Book Antiqua" w:hAnsi="Book Antiqua" w:cs="Arial"/>
                <w:b/>
              </w:rPr>
              <w:t xml:space="preserve">Heard at Glasgow </w:t>
            </w:r>
          </w:p>
        </w:tc>
        <w:tc>
          <w:tcPr>
            <w:tcW w:w="4064" w:type="dxa"/>
            <w:shd w:val="clear" w:color="auto" w:fill="auto"/>
          </w:tcPr>
          <w:p w14:paraId="22B123FE" w14:textId="76B9C064" w:rsidR="00F812EE" w:rsidRPr="002154EF" w:rsidRDefault="00F812EE" w:rsidP="006528C6">
            <w:pPr>
              <w:jc w:val="both"/>
              <w:rPr>
                <w:rFonts w:ascii="Book Antiqua" w:hAnsi="Book Antiqua" w:cs="Arial"/>
                <w:b/>
                <w:color w:val="000000"/>
              </w:rPr>
            </w:pPr>
            <w:r w:rsidRPr="002154EF">
              <w:rPr>
                <w:rFonts w:ascii="Book Antiqua" w:hAnsi="Book Antiqua" w:cs="Arial"/>
                <w:b/>
                <w:color w:val="000000"/>
              </w:rPr>
              <w:t>De</w:t>
            </w:r>
            <w:r w:rsidR="007F34AE">
              <w:rPr>
                <w:rFonts w:ascii="Book Antiqua" w:hAnsi="Book Antiqua" w:cs="Arial"/>
                <w:b/>
                <w:color w:val="000000"/>
              </w:rPr>
              <w:t>cis</w:t>
            </w:r>
            <w:r w:rsidR="008629B0">
              <w:rPr>
                <w:rFonts w:ascii="Book Antiqua" w:hAnsi="Book Antiqua" w:cs="Arial"/>
                <w:b/>
                <w:color w:val="000000"/>
              </w:rPr>
              <w:t xml:space="preserve">ion &amp; Reasons Promulgated </w:t>
            </w:r>
          </w:p>
        </w:tc>
      </w:tr>
      <w:tr w:rsidR="00F812EE" w:rsidRPr="002154EF" w14:paraId="6ED74D54" w14:textId="77777777" w:rsidTr="00B55C7E">
        <w:tc>
          <w:tcPr>
            <w:tcW w:w="4962" w:type="dxa"/>
            <w:shd w:val="clear" w:color="auto" w:fill="auto"/>
          </w:tcPr>
          <w:p w14:paraId="2A0A004C" w14:textId="3C385EAE" w:rsidR="00F812EE" w:rsidRPr="002154EF" w:rsidRDefault="00B55C7E" w:rsidP="006528C6">
            <w:pPr>
              <w:jc w:val="both"/>
              <w:rPr>
                <w:rFonts w:ascii="Book Antiqua" w:hAnsi="Book Antiqua" w:cs="Arial"/>
                <w:b/>
              </w:rPr>
            </w:pPr>
            <w:r>
              <w:rPr>
                <w:rFonts w:ascii="Book Antiqua" w:hAnsi="Book Antiqua" w:cs="Arial"/>
                <w:b/>
              </w:rPr>
              <w:t>O</w:t>
            </w:r>
            <w:r w:rsidR="00F812EE" w:rsidRPr="002154EF">
              <w:rPr>
                <w:rFonts w:ascii="Book Antiqua" w:hAnsi="Book Antiqua" w:cs="Arial"/>
                <w:b/>
              </w:rPr>
              <w:t xml:space="preserve">n </w:t>
            </w:r>
            <w:r w:rsidR="000A5A6C">
              <w:rPr>
                <w:rFonts w:ascii="Book Antiqua" w:hAnsi="Book Antiqua" w:cs="Arial"/>
                <w:b/>
              </w:rPr>
              <w:t xml:space="preserve">26 July </w:t>
            </w:r>
            <w:r w:rsidR="00F812EE">
              <w:rPr>
                <w:rFonts w:ascii="Book Antiqua" w:hAnsi="Book Antiqua" w:cs="Arial"/>
                <w:b/>
              </w:rPr>
              <w:t>201</w:t>
            </w:r>
            <w:r w:rsidR="000A5A6C">
              <w:rPr>
                <w:rFonts w:ascii="Book Antiqua" w:hAnsi="Book Antiqua" w:cs="Arial"/>
                <w:b/>
              </w:rPr>
              <w:t>8</w:t>
            </w:r>
          </w:p>
        </w:tc>
        <w:tc>
          <w:tcPr>
            <w:tcW w:w="4064" w:type="dxa"/>
            <w:shd w:val="clear" w:color="auto" w:fill="auto"/>
          </w:tcPr>
          <w:p w14:paraId="5CBA36DB" w14:textId="5D77A313" w:rsidR="00F812EE" w:rsidRPr="002154EF" w:rsidRDefault="00B55C7E" w:rsidP="006528C6">
            <w:pPr>
              <w:jc w:val="both"/>
              <w:rPr>
                <w:rFonts w:ascii="Book Antiqua" w:hAnsi="Book Antiqua" w:cs="Arial"/>
                <w:b/>
              </w:rPr>
            </w:pPr>
            <w:r>
              <w:rPr>
                <w:rFonts w:ascii="Book Antiqua" w:hAnsi="Book Antiqua" w:cs="Arial"/>
                <w:b/>
              </w:rPr>
              <w:t>On 22 August 2018</w:t>
            </w:r>
          </w:p>
        </w:tc>
      </w:tr>
    </w:tbl>
    <w:p w14:paraId="7627F6FB" w14:textId="77777777" w:rsidR="00B55C7E" w:rsidRDefault="00B55C7E" w:rsidP="00F812EE">
      <w:pPr>
        <w:jc w:val="center"/>
        <w:rPr>
          <w:rFonts w:ascii="Book Antiqua" w:hAnsi="Book Antiqua" w:cs="Arial"/>
          <w:b/>
        </w:rPr>
      </w:pPr>
    </w:p>
    <w:p w14:paraId="48D742C0" w14:textId="77777777" w:rsidR="00795F8E" w:rsidRDefault="00795F8E" w:rsidP="00F812EE">
      <w:pPr>
        <w:jc w:val="center"/>
        <w:rPr>
          <w:rFonts w:ascii="Book Antiqua" w:hAnsi="Book Antiqua" w:cs="Arial"/>
          <w:b/>
        </w:rPr>
      </w:pPr>
    </w:p>
    <w:p w14:paraId="46B547BE" w14:textId="0025E538" w:rsidR="00F812EE" w:rsidRPr="00F97703" w:rsidRDefault="00F812EE" w:rsidP="00F812EE">
      <w:pPr>
        <w:jc w:val="center"/>
        <w:rPr>
          <w:rFonts w:ascii="Book Antiqua" w:hAnsi="Book Antiqua" w:cs="Arial"/>
          <w:b/>
        </w:rPr>
      </w:pPr>
      <w:r w:rsidRPr="00F97703">
        <w:rPr>
          <w:rFonts w:ascii="Book Antiqua" w:hAnsi="Book Antiqua" w:cs="Arial"/>
          <w:b/>
        </w:rPr>
        <w:t>Before</w:t>
      </w:r>
    </w:p>
    <w:p w14:paraId="338E1D57" w14:textId="77777777" w:rsidR="00F812EE" w:rsidRPr="00F97703" w:rsidRDefault="00F812EE" w:rsidP="00F812EE">
      <w:pPr>
        <w:jc w:val="center"/>
        <w:rPr>
          <w:rFonts w:ascii="Book Antiqua" w:hAnsi="Book Antiqua" w:cs="Arial"/>
          <w:b/>
        </w:rPr>
      </w:pPr>
    </w:p>
    <w:p w14:paraId="6E0859DC" w14:textId="77777777" w:rsidR="00F812EE" w:rsidRPr="00F97703" w:rsidRDefault="00CE6AAE" w:rsidP="00F812EE">
      <w:pPr>
        <w:jc w:val="center"/>
        <w:rPr>
          <w:rFonts w:ascii="Book Antiqua" w:hAnsi="Book Antiqua" w:cs="Arial"/>
          <w:b/>
          <w:color w:val="000000"/>
        </w:rPr>
      </w:pPr>
      <w:r>
        <w:rPr>
          <w:rFonts w:ascii="Book Antiqua" w:hAnsi="Book Antiqua" w:cs="Arial"/>
          <w:b/>
          <w:color w:val="000000"/>
        </w:rPr>
        <w:t xml:space="preserve">DEPUTY </w:t>
      </w:r>
      <w:r w:rsidR="00F812EE">
        <w:rPr>
          <w:rFonts w:ascii="Book Antiqua" w:hAnsi="Book Antiqua" w:cs="Arial"/>
          <w:b/>
          <w:color w:val="000000"/>
        </w:rPr>
        <w:t xml:space="preserve">UPPER TRIBUNAL </w:t>
      </w:r>
      <w:r w:rsidR="007F34AE">
        <w:rPr>
          <w:rFonts w:ascii="Book Antiqua" w:hAnsi="Book Antiqua" w:cs="Arial"/>
          <w:b/>
          <w:color w:val="000000"/>
        </w:rPr>
        <w:t xml:space="preserve">JUDGE </w:t>
      </w:r>
      <w:r>
        <w:rPr>
          <w:rFonts w:ascii="Book Antiqua" w:hAnsi="Book Antiqua" w:cs="Arial"/>
          <w:b/>
          <w:color w:val="000000"/>
        </w:rPr>
        <w:t>DEANS</w:t>
      </w:r>
      <w:r w:rsidR="00F812EE">
        <w:rPr>
          <w:rFonts w:ascii="Book Antiqua" w:hAnsi="Book Antiqua" w:cs="Arial"/>
          <w:b/>
          <w:color w:val="000000"/>
        </w:rPr>
        <w:t xml:space="preserve"> </w:t>
      </w:r>
    </w:p>
    <w:p w14:paraId="516C4328" w14:textId="77777777" w:rsidR="00F812EE" w:rsidRPr="00F97703" w:rsidRDefault="00F812EE" w:rsidP="00F812EE">
      <w:pPr>
        <w:jc w:val="center"/>
        <w:rPr>
          <w:rFonts w:ascii="Book Antiqua" w:hAnsi="Book Antiqua" w:cs="Arial"/>
          <w:b/>
        </w:rPr>
      </w:pPr>
    </w:p>
    <w:p w14:paraId="1DD35231" w14:textId="77777777" w:rsidR="00795F8E" w:rsidRDefault="00795F8E" w:rsidP="00F812EE">
      <w:pPr>
        <w:jc w:val="center"/>
        <w:rPr>
          <w:rFonts w:ascii="Book Antiqua" w:hAnsi="Book Antiqua" w:cs="Arial"/>
          <w:b/>
        </w:rPr>
      </w:pPr>
    </w:p>
    <w:p w14:paraId="415947A6" w14:textId="703AE0EA" w:rsidR="00F812EE" w:rsidRDefault="00F812EE" w:rsidP="00F812EE">
      <w:pPr>
        <w:jc w:val="center"/>
        <w:rPr>
          <w:rFonts w:ascii="Book Antiqua" w:hAnsi="Book Antiqua" w:cs="Arial"/>
          <w:b/>
        </w:rPr>
      </w:pPr>
      <w:r w:rsidRPr="00F97703">
        <w:rPr>
          <w:rFonts w:ascii="Book Antiqua" w:hAnsi="Book Antiqua" w:cs="Arial"/>
          <w:b/>
        </w:rPr>
        <w:t>Between</w:t>
      </w:r>
    </w:p>
    <w:p w14:paraId="191E7749" w14:textId="77777777" w:rsidR="00F812EE" w:rsidRDefault="00F812EE" w:rsidP="00F812EE">
      <w:pPr>
        <w:jc w:val="center"/>
        <w:rPr>
          <w:rFonts w:ascii="Book Antiqua" w:hAnsi="Book Antiqua" w:cs="Arial"/>
          <w:b/>
        </w:rPr>
      </w:pPr>
    </w:p>
    <w:p w14:paraId="40D2E60A" w14:textId="0CA8E513" w:rsidR="00F812EE" w:rsidRDefault="000A5A6C" w:rsidP="00F812EE">
      <w:pPr>
        <w:jc w:val="center"/>
        <w:rPr>
          <w:rFonts w:ascii="Book Antiqua" w:hAnsi="Book Antiqua" w:cs="Arial"/>
          <w:b/>
        </w:rPr>
      </w:pPr>
      <w:r>
        <w:rPr>
          <w:rFonts w:ascii="Book Antiqua" w:hAnsi="Book Antiqua" w:cs="Arial"/>
          <w:b/>
        </w:rPr>
        <w:t>MF</w:t>
      </w:r>
      <w:r w:rsidR="00F812EE">
        <w:rPr>
          <w:rFonts w:ascii="Book Antiqua" w:hAnsi="Book Antiqua" w:cs="Arial"/>
          <w:b/>
        </w:rPr>
        <w:t xml:space="preserve"> </w:t>
      </w:r>
    </w:p>
    <w:p w14:paraId="4668BF40" w14:textId="081E2B03" w:rsidR="004B3D5F" w:rsidRPr="00F97703" w:rsidRDefault="004B3D5F" w:rsidP="00F812EE">
      <w:pPr>
        <w:jc w:val="center"/>
        <w:rPr>
          <w:rFonts w:ascii="Book Antiqua" w:hAnsi="Book Antiqua" w:cs="Arial"/>
          <w:b/>
        </w:rPr>
      </w:pPr>
      <w:r>
        <w:rPr>
          <w:rFonts w:ascii="Book Antiqua" w:hAnsi="Book Antiqua" w:cs="Arial"/>
          <w:b/>
        </w:rPr>
        <w:t>(Anonymity direction made)</w:t>
      </w:r>
    </w:p>
    <w:p w14:paraId="75CFE226"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Appellant</w:t>
      </w:r>
    </w:p>
    <w:p w14:paraId="4323C7D0" w14:textId="77777777" w:rsidR="00F812EE" w:rsidRPr="00F97703" w:rsidRDefault="00F812EE" w:rsidP="00F812EE">
      <w:pPr>
        <w:jc w:val="center"/>
        <w:rPr>
          <w:rFonts w:ascii="Book Antiqua" w:hAnsi="Book Antiqua" w:cs="Arial"/>
          <w:b/>
        </w:rPr>
      </w:pPr>
      <w:r w:rsidRPr="00F97703">
        <w:rPr>
          <w:rFonts w:ascii="Book Antiqua" w:hAnsi="Book Antiqua" w:cs="Arial"/>
          <w:b/>
        </w:rPr>
        <w:t>and</w:t>
      </w:r>
    </w:p>
    <w:p w14:paraId="4EB541B7" w14:textId="77777777" w:rsidR="00F812EE" w:rsidRPr="00F97703" w:rsidRDefault="00F812EE" w:rsidP="00F812EE">
      <w:pPr>
        <w:jc w:val="center"/>
        <w:rPr>
          <w:rFonts w:ascii="Book Antiqua" w:hAnsi="Book Antiqua" w:cs="Arial"/>
          <w:b/>
        </w:rPr>
      </w:pPr>
    </w:p>
    <w:p w14:paraId="1AA6EA71" w14:textId="77777777" w:rsidR="00F812EE" w:rsidRDefault="00F812EE" w:rsidP="00F812E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18FFDDDF"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Respondent</w:t>
      </w:r>
    </w:p>
    <w:p w14:paraId="2AEF7F77" w14:textId="2C1D1D52" w:rsidR="00F812EE" w:rsidRDefault="00F812EE" w:rsidP="00F812EE">
      <w:pPr>
        <w:rPr>
          <w:rFonts w:ascii="Book Antiqua" w:hAnsi="Book Antiqua" w:cs="Arial"/>
        </w:rPr>
      </w:pPr>
    </w:p>
    <w:p w14:paraId="73FA8F1A" w14:textId="77777777" w:rsidR="00795F8E" w:rsidRPr="00F97703" w:rsidRDefault="00795F8E" w:rsidP="00F812EE">
      <w:pPr>
        <w:rPr>
          <w:rFonts w:ascii="Book Antiqua" w:hAnsi="Book Antiqua" w:cs="Arial"/>
        </w:rPr>
      </w:pPr>
    </w:p>
    <w:p w14:paraId="40F9CEB3" w14:textId="019C31CF" w:rsidR="00F812EE" w:rsidRPr="00F97703" w:rsidRDefault="00F812EE" w:rsidP="00F812EE">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 xml:space="preserve">Mr </w:t>
      </w:r>
      <w:r w:rsidR="000A5A6C">
        <w:rPr>
          <w:rFonts w:ascii="Book Antiqua" w:hAnsi="Book Antiqua" w:cs="Arial"/>
        </w:rPr>
        <w:t>N Robb</w:t>
      </w:r>
      <w:r>
        <w:rPr>
          <w:rFonts w:ascii="Book Antiqua" w:hAnsi="Book Antiqua" w:cs="Arial"/>
        </w:rPr>
        <w:t xml:space="preserve">, </w:t>
      </w:r>
      <w:proofErr w:type="spellStart"/>
      <w:r w:rsidR="000A5A6C">
        <w:rPr>
          <w:rFonts w:ascii="Book Antiqua" w:hAnsi="Book Antiqua" w:cs="Arial"/>
        </w:rPr>
        <w:t>Gray</w:t>
      </w:r>
      <w:proofErr w:type="spellEnd"/>
      <w:r w:rsidR="000A5A6C">
        <w:rPr>
          <w:rFonts w:ascii="Book Antiqua" w:hAnsi="Book Antiqua" w:cs="Arial"/>
        </w:rPr>
        <w:t xml:space="preserve"> &amp; Co</w:t>
      </w:r>
      <w:r>
        <w:rPr>
          <w:rFonts w:ascii="Book Antiqua" w:hAnsi="Book Antiqua" w:cs="Arial"/>
        </w:rPr>
        <w:t>, Solicitors</w:t>
      </w:r>
    </w:p>
    <w:p w14:paraId="4A7B7408" w14:textId="6A365320" w:rsidR="00F812EE" w:rsidRPr="00F97703" w:rsidRDefault="00F812EE" w:rsidP="00F812E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w:t>
      </w:r>
      <w:r w:rsidR="000A5A6C">
        <w:rPr>
          <w:rFonts w:ascii="Book Antiqua" w:hAnsi="Book Antiqua" w:cs="Arial"/>
        </w:rPr>
        <w:t>A Govan</w:t>
      </w:r>
      <w:r>
        <w:rPr>
          <w:rFonts w:ascii="Book Antiqua" w:hAnsi="Book Antiqua" w:cs="Arial"/>
        </w:rPr>
        <w:t>, Senior Home Office Presenting Officer</w:t>
      </w:r>
    </w:p>
    <w:p w14:paraId="7D1F29EC" w14:textId="2CF45C1A" w:rsidR="00F812EE" w:rsidRDefault="00F812EE" w:rsidP="00F812EE">
      <w:pPr>
        <w:tabs>
          <w:tab w:val="left" w:pos="2520"/>
        </w:tabs>
        <w:jc w:val="center"/>
        <w:rPr>
          <w:rFonts w:ascii="Book Antiqua" w:hAnsi="Book Antiqua" w:cs="Arial"/>
        </w:rPr>
      </w:pPr>
    </w:p>
    <w:p w14:paraId="357E17CE" w14:textId="77777777" w:rsidR="00795F8E" w:rsidRPr="00F97703" w:rsidRDefault="00795F8E" w:rsidP="00F812EE">
      <w:pPr>
        <w:tabs>
          <w:tab w:val="left" w:pos="2520"/>
        </w:tabs>
        <w:jc w:val="center"/>
        <w:rPr>
          <w:rFonts w:ascii="Book Antiqua" w:hAnsi="Book Antiqua" w:cs="Arial"/>
        </w:rPr>
      </w:pPr>
    </w:p>
    <w:p w14:paraId="2F984CD4" w14:textId="77777777" w:rsidR="00F812EE" w:rsidRPr="002B54F9" w:rsidRDefault="00F812EE" w:rsidP="00F812EE">
      <w:pPr>
        <w:tabs>
          <w:tab w:val="left" w:pos="2520"/>
        </w:tabs>
        <w:jc w:val="center"/>
        <w:rPr>
          <w:rFonts w:ascii="Book Antiqua" w:hAnsi="Book Antiqua" w:cs="Arial"/>
          <w:sz w:val="20"/>
          <w:szCs w:val="20"/>
        </w:rPr>
      </w:pPr>
      <w:r w:rsidRPr="00F97703">
        <w:rPr>
          <w:rFonts w:ascii="Book Antiqua" w:hAnsi="Book Antiqua" w:cs="Arial"/>
          <w:b/>
          <w:u w:val="single"/>
        </w:rPr>
        <w:t>DE</w:t>
      </w:r>
      <w:r w:rsidR="00CE6AAE">
        <w:rPr>
          <w:rFonts w:ascii="Book Antiqua" w:hAnsi="Book Antiqua" w:cs="Arial"/>
          <w:b/>
          <w:u w:val="single"/>
        </w:rPr>
        <w:t>CIS</w:t>
      </w:r>
      <w:r w:rsidRPr="00F97703">
        <w:rPr>
          <w:rFonts w:ascii="Book Antiqua" w:hAnsi="Book Antiqua" w:cs="Arial"/>
          <w:b/>
          <w:u w:val="single"/>
        </w:rPr>
        <w:t>ION AND REASONS</w:t>
      </w:r>
    </w:p>
    <w:p w14:paraId="00C831DE" w14:textId="77777777" w:rsidR="00457380" w:rsidRDefault="00457380"/>
    <w:p w14:paraId="1B2DC4C1" w14:textId="71A1123A" w:rsidR="002863BD" w:rsidRPr="004B3D5F" w:rsidRDefault="00A12378" w:rsidP="002863BD">
      <w:pPr>
        <w:pStyle w:val="ListParagraph"/>
        <w:numPr>
          <w:ilvl w:val="0"/>
          <w:numId w:val="1"/>
        </w:numPr>
      </w:pPr>
      <w:r>
        <w:rPr>
          <w:rFonts w:ascii="Book Antiqua" w:hAnsi="Book Antiqua"/>
        </w:rPr>
        <w:t>This appeal is against a decision by Judge of the First-tier Tribunal Gillespie dismissing an appeal on protection and human rights grounds.</w:t>
      </w:r>
    </w:p>
    <w:p w14:paraId="4B451ECD" w14:textId="77777777" w:rsidR="004B3D5F" w:rsidRPr="00A12378" w:rsidRDefault="004B3D5F" w:rsidP="004B3D5F">
      <w:pPr>
        <w:pStyle w:val="ListParagraph"/>
      </w:pPr>
    </w:p>
    <w:p w14:paraId="19101A76" w14:textId="5BECFB4F" w:rsidR="00A12378" w:rsidRPr="004B3D5F" w:rsidRDefault="00A12378" w:rsidP="002863BD">
      <w:pPr>
        <w:pStyle w:val="ListParagraph"/>
        <w:numPr>
          <w:ilvl w:val="0"/>
          <w:numId w:val="1"/>
        </w:numPr>
      </w:pPr>
      <w:r>
        <w:rPr>
          <w:rFonts w:ascii="Book Antiqua" w:hAnsi="Book Antiqua"/>
        </w:rPr>
        <w:t>The appellant is a national of El Salvador.  He arrived in the UK on 15 February 2017 accompanied by his wife, EM, and their three sons.  The appellant claims to have left EL Salvador because of threats from a gang who were attempting to extort money from the family’s dairy business.</w:t>
      </w:r>
    </w:p>
    <w:p w14:paraId="72AA7640" w14:textId="77777777" w:rsidR="004B3D5F" w:rsidRPr="00BB0E92" w:rsidRDefault="004B3D5F" w:rsidP="004B3D5F"/>
    <w:p w14:paraId="480BC5C7" w14:textId="2624973E" w:rsidR="00BB0E92" w:rsidRPr="004B3D5F" w:rsidRDefault="00BB0E92" w:rsidP="002863BD">
      <w:pPr>
        <w:pStyle w:val="ListParagraph"/>
        <w:numPr>
          <w:ilvl w:val="0"/>
          <w:numId w:val="1"/>
        </w:numPr>
      </w:pPr>
      <w:r>
        <w:rPr>
          <w:rFonts w:ascii="Book Antiqua" w:hAnsi="Book Antiqua"/>
        </w:rPr>
        <w:lastRenderedPageBreak/>
        <w:t>The Judge of the First-tier Tribunal heard oral evidence from the appellant and his wife and one of their sons.  Because of inconsistencies in the son’s testimony and apparent discrepancies in the appellant’s evidence, the judge did not find the evidence of either of them to be credible.  On the evidence of the appellant’s wife the judge made no findings.</w:t>
      </w:r>
    </w:p>
    <w:p w14:paraId="64CAE150" w14:textId="77777777" w:rsidR="004B3D5F" w:rsidRPr="00BB0E92" w:rsidRDefault="004B3D5F" w:rsidP="004B3D5F"/>
    <w:p w14:paraId="19EA94C6" w14:textId="53DA7AF1" w:rsidR="00BB0E92" w:rsidRDefault="00F574D2" w:rsidP="002863BD">
      <w:pPr>
        <w:pStyle w:val="ListParagraph"/>
        <w:numPr>
          <w:ilvl w:val="0"/>
          <w:numId w:val="1"/>
        </w:numPr>
        <w:rPr>
          <w:rFonts w:ascii="Book Antiqua" w:hAnsi="Book Antiqua"/>
        </w:rPr>
      </w:pPr>
      <w:r w:rsidRPr="00321947">
        <w:rPr>
          <w:rFonts w:ascii="Book Antiqua" w:hAnsi="Book Antiqua"/>
        </w:rPr>
        <w:t xml:space="preserve">Permission to appeal was granted by </w:t>
      </w:r>
      <w:r w:rsidR="00321947" w:rsidRPr="00321947">
        <w:rPr>
          <w:rFonts w:ascii="Book Antiqua" w:hAnsi="Book Antiqua"/>
        </w:rPr>
        <w:t>the Upper Tribunal on several grounds.  These included</w:t>
      </w:r>
      <w:r w:rsidR="00321947">
        <w:rPr>
          <w:rFonts w:ascii="Book Antiqua" w:hAnsi="Book Antiqua"/>
        </w:rPr>
        <w:t xml:space="preserve"> arguments about whether the Judge of the First-tier Tribunal had proper regard to that the country information in assessing the plausibility of the appellant’s evidence and in finding there would be a sufficiency of protection for the appellant from the police in El Salvador.  Among the other grounds on which permission to appeal was sought from the Upper Tribunal was that the judge failed to give adequate reasons for not accepting the evidence of the appellant and his wife.</w:t>
      </w:r>
    </w:p>
    <w:p w14:paraId="7FAB4364" w14:textId="77777777" w:rsidR="004B3D5F" w:rsidRPr="004B3D5F" w:rsidRDefault="004B3D5F" w:rsidP="004B3D5F">
      <w:pPr>
        <w:rPr>
          <w:rFonts w:ascii="Book Antiqua" w:hAnsi="Book Antiqua"/>
        </w:rPr>
      </w:pPr>
    </w:p>
    <w:p w14:paraId="41DDFC05" w14:textId="61E7D5DA" w:rsidR="00321947" w:rsidRDefault="004B3D5F" w:rsidP="002863BD">
      <w:pPr>
        <w:pStyle w:val="ListParagraph"/>
        <w:numPr>
          <w:ilvl w:val="0"/>
          <w:numId w:val="1"/>
        </w:numPr>
        <w:rPr>
          <w:rFonts w:ascii="Book Antiqua" w:hAnsi="Book Antiqua"/>
        </w:rPr>
      </w:pPr>
      <w:r>
        <w:rPr>
          <w:rFonts w:ascii="Book Antiqua" w:hAnsi="Book Antiqua"/>
        </w:rPr>
        <w:t xml:space="preserve">Mr Govan contended that </w:t>
      </w:r>
      <w:r w:rsidR="00B60593">
        <w:rPr>
          <w:rFonts w:ascii="Book Antiqua" w:hAnsi="Book Antiqua"/>
        </w:rPr>
        <w:t>the evidence of the appellant’s wife was not material</w:t>
      </w:r>
      <w:r w:rsidR="00FA5F30">
        <w:rPr>
          <w:rFonts w:ascii="Book Antiqua" w:hAnsi="Book Antiqua"/>
        </w:rPr>
        <w:t xml:space="preserve"> and did not add to the evidence given by the appellant.  </w:t>
      </w:r>
      <w:r>
        <w:rPr>
          <w:rFonts w:ascii="Book Antiqua" w:hAnsi="Book Antiqua"/>
        </w:rPr>
        <w:t>He</w:t>
      </w:r>
      <w:r w:rsidR="00FA5F30">
        <w:rPr>
          <w:rFonts w:ascii="Book Antiqua" w:hAnsi="Book Antiqua"/>
        </w:rPr>
        <w:t xml:space="preserve"> submitted that the judge had been entitled to take the view he did of the appellant’s son’s evidence.  The judge had also been entitled to found upon discrepancies in the appellant’s evidence and to draw a negative conclusion.  The judge did not find the appellant’s evidence credible and by extension did not find the evidence of his family credible.</w:t>
      </w:r>
    </w:p>
    <w:p w14:paraId="1603F27A" w14:textId="77777777" w:rsidR="004B3D5F" w:rsidRPr="004B3D5F" w:rsidRDefault="004B3D5F" w:rsidP="004B3D5F">
      <w:pPr>
        <w:rPr>
          <w:rFonts w:ascii="Book Antiqua" w:hAnsi="Book Antiqua"/>
        </w:rPr>
      </w:pPr>
    </w:p>
    <w:p w14:paraId="52999B42" w14:textId="0313F343" w:rsidR="00FA5F30" w:rsidRDefault="00FA5F30" w:rsidP="002863BD">
      <w:pPr>
        <w:pStyle w:val="ListParagraph"/>
        <w:numPr>
          <w:ilvl w:val="0"/>
          <w:numId w:val="1"/>
        </w:numPr>
        <w:rPr>
          <w:rFonts w:ascii="Book Antiqua" w:hAnsi="Book Antiqua"/>
        </w:rPr>
      </w:pPr>
      <w:r>
        <w:rPr>
          <w:rFonts w:ascii="Book Antiqua" w:hAnsi="Book Antiqua"/>
        </w:rPr>
        <w:t>I am not able to agree with Mr Govan’s submission on this point.  A reading of the witness statement for the appellant’s wife shows that she claims to be the first person in the family to whom the gang members spoke when they first sought to extort money from the business.  She claims also that it was to her telephone that threatening messages were sent after the family stopped paying the gang. It cannot be said that her evidence did not add to the appellant’s evidence</w:t>
      </w:r>
      <w:r w:rsidR="00E94ABB">
        <w:rPr>
          <w:rFonts w:ascii="Book Antiqua" w:hAnsi="Book Antiqua"/>
        </w:rPr>
        <w:t>,</w:t>
      </w:r>
      <w:r>
        <w:rPr>
          <w:rFonts w:ascii="Book Antiqua" w:hAnsi="Book Antiqua"/>
        </w:rPr>
        <w:t xml:space="preserve"> or </w:t>
      </w:r>
      <w:r w:rsidR="00E94ABB">
        <w:rPr>
          <w:rFonts w:ascii="Book Antiqua" w:hAnsi="Book Antiqua"/>
        </w:rPr>
        <w:t>did</w:t>
      </w:r>
      <w:r>
        <w:rPr>
          <w:rFonts w:ascii="Book Antiqua" w:hAnsi="Book Antiqua"/>
        </w:rPr>
        <w:t xml:space="preserve"> not </w:t>
      </w:r>
      <w:r w:rsidR="00E94ABB">
        <w:rPr>
          <w:rFonts w:ascii="Book Antiqua" w:hAnsi="Book Antiqua"/>
        </w:rPr>
        <w:t>contribute anything distinctive or</w:t>
      </w:r>
      <w:r>
        <w:rPr>
          <w:rFonts w:ascii="Book Antiqua" w:hAnsi="Book Antiqua"/>
        </w:rPr>
        <w:t xml:space="preserve"> material to the outcome of the appeal.  In my view the judge’s omission in failing to make findings on the evidence of the appellant’s wife and failing to give reasons for accepting or rejecting her evidence render his credibility findings unsound and his decision unsustainable.  In making his decision without findings and reasons in respect of the appellant’s wife’s evidence the judge erred in law and his decision must be set aside. </w:t>
      </w:r>
    </w:p>
    <w:p w14:paraId="2F67F262" w14:textId="77777777" w:rsidR="004B3D5F" w:rsidRPr="004B3D5F" w:rsidRDefault="004B3D5F" w:rsidP="004B3D5F">
      <w:pPr>
        <w:rPr>
          <w:rFonts w:ascii="Book Antiqua" w:hAnsi="Book Antiqua"/>
        </w:rPr>
      </w:pPr>
    </w:p>
    <w:p w14:paraId="2623B0BB" w14:textId="42E210E4" w:rsidR="00FA5F30" w:rsidRDefault="00FA5F30" w:rsidP="002863BD">
      <w:pPr>
        <w:pStyle w:val="ListParagraph"/>
        <w:numPr>
          <w:ilvl w:val="0"/>
          <w:numId w:val="1"/>
        </w:numPr>
        <w:rPr>
          <w:rFonts w:ascii="Book Antiqua" w:hAnsi="Book Antiqua"/>
        </w:rPr>
      </w:pPr>
      <w:r>
        <w:rPr>
          <w:rFonts w:ascii="Book Antiqua" w:hAnsi="Book Antiqua"/>
        </w:rPr>
        <w:t>I</w:t>
      </w:r>
      <w:r w:rsidR="00E94ABB">
        <w:rPr>
          <w:rFonts w:ascii="Book Antiqua" w:hAnsi="Book Antiqua"/>
        </w:rPr>
        <w:t xml:space="preserve"> further co</w:t>
      </w:r>
      <w:r>
        <w:rPr>
          <w:rFonts w:ascii="Book Antiqua" w:hAnsi="Book Antiqua"/>
        </w:rPr>
        <w:t>n</w:t>
      </w:r>
      <w:r w:rsidR="00E94ABB">
        <w:rPr>
          <w:rFonts w:ascii="Book Antiqua" w:hAnsi="Book Antiqua"/>
        </w:rPr>
        <w:t>sider that issues of credibility are so fundamental to the outcome of this appeal</w:t>
      </w:r>
      <w:r w:rsidR="00D83C36">
        <w:rPr>
          <w:rFonts w:ascii="Book Antiqua" w:hAnsi="Book Antiqua"/>
        </w:rPr>
        <w:t>,</w:t>
      </w:r>
      <w:r w:rsidR="00E94ABB">
        <w:rPr>
          <w:rFonts w:ascii="Book Antiqua" w:hAnsi="Book Antiqua"/>
        </w:rPr>
        <w:t xml:space="preserve"> and to the findings of fact which require to be made</w:t>
      </w:r>
      <w:r w:rsidR="00D83C36">
        <w:rPr>
          <w:rFonts w:ascii="Book Antiqua" w:hAnsi="Book Antiqua"/>
        </w:rPr>
        <w:t>,</w:t>
      </w:r>
      <w:r w:rsidR="00E94ABB">
        <w:rPr>
          <w:rFonts w:ascii="Book Antiqua" w:hAnsi="Book Antiqua"/>
        </w:rPr>
        <w:t xml:space="preserve"> that the</w:t>
      </w:r>
      <w:r w:rsidR="00D83C36">
        <w:rPr>
          <w:rFonts w:ascii="Book Antiqua" w:hAnsi="Book Antiqua"/>
        </w:rPr>
        <w:t>r</w:t>
      </w:r>
      <w:r w:rsidR="00E94ABB">
        <w:rPr>
          <w:rFonts w:ascii="Book Antiqua" w:hAnsi="Book Antiqua"/>
        </w:rPr>
        <w:t xml:space="preserve">e is no alternative but to remit the appeal to the First-tier Tribunal in accordance with </w:t>
      </w:r>
      <w:r w:rsidR="00360516">
        <w:rPr>
          <w:rFonts w:ascii="Book Antiqua" w:hAnsi="Book Antiqua"/>
        </w:rPr>
        <w:t xml:space="preserve">paragraph 7.2(b) of </w:t>
      </w:r>
      <w:r w:rsidR="00E94ABB">
        <w:rPr>
          <w:rFonts w:ascii="Book Antiqua" w:hAnsi="Book Antiqua"/>
        </w:rPr>
        <w:t xml:space="preserve">the Practice Statement.  There was some discussion at the hearing as to whether the appeal should be remitted to the same Judge of the First-tier Tribunal to make the findings which were previously omitted.  In view of the lapse of time since the previous hearing, which was in November 2017, it would not seem practical, or indeed fair, having regard to the findings purportedly made, to remit the appeal to the </w:t>
      </w:r>
      <w:r w:rsidR="00E94ABB">
        <w:rPr>
          <w:rFonts w:ascii="Book Antiqua" w:hAnsi="Book Antiqua"/>
        </w:rPr>
        <w:lastRenderedPageBreak/>
        <w:t xml:space="preserve">same judge.  </w:t>
      </w:r>
      <w:proofErr w:type="gramStart"/>
      <w:r w:rsidR="00E94ABB">
        <w:rPr>
          <w:rFonts w:ascii="Book Antiqua" w:hAnsi="Book Antiqua"/>
        </w:rPr>
        <w:t>Accordingly</w:t>
      </w:r>
      <w:proofErr w:type="gramEnd"/>
      <w:r w:rsidR="00E94ABB">
        <w:rPr>
          <w:rFonts w:ascii="Book Antiqua" w:hAnsi="Book Antiqua"/>
        </w:rPr>
        <w:t xml:space="preserve"> the further hearing must be before a differently constituted First-tier </w:t>
      </w:r>
      <w:r w:rsidR="00D83C36">
        <w:rPr>
          <w:rFonts w:ascii="Book Antiqua" w:hAnsi="Book Antiqua"/>
        </w:rPr>
        <w:t>T</w:t>
      </w:r>
      <w:r w:rsidR="00E94ABB">
        <w:rPr>
          <w:rFonts w:ascii="Book Antiqua" w:hAnsi="Book Antiqua"/>
        </w:rPr>
        <w:t>ribunal with no findings preserved from the hearing in November 2017.</w:t>
      </w:r>
    </w:p>
    <w:p w14:paraId="307FC00C" w14:textId="77777777" w:rsidR="004B3D5F" w:rsidRPr="004B3D5F" w:rsidRDefault="004B3D5F" w:rsidP="004B3D5F">
      <w:pPr>
        <w:rPr>
          <w:rFonts w:ascii="Book Antiqua" w:hAnsi="Book Antiqua"/>
        </w:rPr>
      </w:pPr>
    </w:p>
    <w:p w14:paraId="79A472EA" w14:textId="4221770A" w:rsidR="00105152" w:rsidRDefault="00105152" w:rsidP="00105152">
      <w:pPr>
        <w:pStyle w:val="ListParagraph"/>
        <w:numPr>
          <w:ilvl w:val="0"/>
          <w:numId w:val="1"/>
        </w:numPr>
        <w:rPr>
          <w:rFonts w:ascii="Book Antiqua" w:hAnsi="Book Antiqua"/>
        </w:rPr>
      </w:pPr>
      <w:r>
        <w:rPr>
          <w:rFonts w:ascii="Book Antiqua" w:hAnsi="Book Antiqua"/>
        </w:rPr>
        <w:t xml:space="preserve">In view of my decision on the judge’s credibility findings it is not necessary for me to address the other grounds of appeal to the Upper Tribunal.  Issues such as sufficiency of protection or </w:t>
      </w:r>
      <w:r w:rsidR="00544E37">
        <w:rPr>
          <w:rFonts w:ascii="Book Antiqua" w:hAnsi="Book Antiqua"/>
        </w:rPr>
        <w:t>the</w:t>
      </w:r>
      <w:r>
        <w:rPr>
          <w:rFonts w:ascii="Book Antiqua" w:hAnsi="Book Antiqua"/>
        </w:rPr>
        <w:t xml:space="preserve"> proper assessment of the country information may be addressed b</w:t>
      </w:r>
      <w:r w:rsidR="00544E37">
        <w:rPr>
          <w:rFonts w:ascii="Book Antiqua" w:hAnsi="Book Antiqua"/>
        </w:rPr>
        <w:t>efore</w:t>
      </w:r>
      <w:r>
        <w:rPr>
          <w:rFonts w:ascii="Book Antiqua" w:hAnsi="Book Antiqua"/>
        </w:rPr>
        <w:t xml:space="preserve"> the First-tier Tribunal at the further hearing.</w:t>
      </w:r>
    </w:p>
    <w:p w14:paraId="18E09CDE" w14:textId="77777777" w:rsidR="004B3D5F" w:rsidRPr="004B3D5F" w:rsidRDefault="004B3D5F" w:rsidP="004B3D5F">
      <w:pPr>
        <w:rPr>
          <w:rFonts w:ascii="Book Antiqua" w:hAnsi="Book Antiqua"/>
        </w:rPr>
      </w:pPr>
    </w:p>
    <w:p w14:paraId="071D850F" w14:textId="45A1D8ED" w:rsidR="004B3D5F" w:rsidRDefault="004B3D5F" w:rsidP="004B3D5F">
      <w:pPr>
        <w:rPr>
          <w:rFonts w:ascii="Book Antiqua" w:hAnsi="Book Antiqua"/>
          <w:b/>
        </w:rPr>
      </w:pPr>
      <w:r>
        <w:rPr>
          <w:rFonts w:ascii="Book Antiqua" w:hAnsi="Book Antiqua"/>
          <w:b/>
        </w:rPr>
        <w:t>Conclusions</w:t>
      </w:r>
    </w:p>
    <w:p w14:paraId="6D0BCE97" w14:textId="77777777" w:rsidR="00795F8E" w:rsidRPr="004B3D5F" w:rsidRDefault="00795F8E" w:rsidP="004B3D5F">
      <w:pPr>
        <w:rPr>
          <w:rFonts w:ascii="Book Antiqua" w:hAnsi="Book Antiqua"/>
          <w:b/>
        </w:rPr>
      </w:pPr>
    </w:p>
    <w:p w14:paraId="43C740EE" w14:textId="0B9E9815" w:rsidR="00D83C36" w:rsidRDefault="00D83C36" w:rsidP="002863BD">
      <w:pPr>
        <w:pStyle w:val="ListParagraph"/>
        <w:numPr>
          <w:ilvl w:val="0"/>
          <w:numId w:val="1"/>
        </w:numPr>
        <w:rPr>
          <w:rFonts w:ascii="Book Antiqua" w:hAnsi="Book Antiqua"/>
        </w:rPr>
      </w:pPr>
      <w:r>
        <w:rPr>
          <w:rFonts w:ascii="Book Antiqua" w:hAnsi="Book Antiqua"/>
        </w:rPr>
        <w:t>The making of the decision of the First-tier Tribunal involved the making of an error on a point of law.</w:t>
      </w:r>
    </w:p>
    <w:p w14:paraId="5E3D06B0" w14:textId="77777777" w:rsidR="004B3D5F" w:rsidRDefault="004B3D5F" w:rsidP="004B3D5F">
      <w:pPr>
        <w:pStyle w:val="ListParagraph"/>
        <w:rPr>
          <w:rFonts w:ascii="Book Antiqua" w:hAnsi="Book Antiqua"/>
        </w:rPr>
      </w:pPr>
    </w:p>
    <w:p w14:paraId="415BB487" w14:textId="66367C74" w:rsidR="00D83C36" w:rsidRDefault="00D83C36" w:rsidP="002863BD">
      <w:pPr>
        <w:pStyle w:val="ListParagraph"/>
        <w:numPr>
          <w:ilvl w:val="0"/>
          <w:numId w:val="1"/>
        </w:numPr>
        <w:rPr>
          <w:rFonts w:ascii="Book Antiqua" w:hAnsi="Book Antiqua"/>
        </w:rPr>
      </w:pPr>
      <w:r>
        <w:rPr>
          <w:rFonts w:ascii="Book Antiqua" w:hAnsi="Book Antiqua"/>
        </w:rPr>
        <w:t>The decision is set aside.</w:t>
      </w:r>
    </w:p>
    <w:p w14:paraId="53516B45" w14:textId="77777777" w:rsidR="004B3D5F" w:rsidRPr="004B3D5F" w:rsidRDefault="004B3D5F" w:rsidP="004B3D5F">
      <w:pPr>
        <w:rPr>
          <w:rFonts w:ascii="Book Antiqua" w:hAnsi="Book Antiqua"/>
        </w:rPr>
      </w:pPr>
    </w:p>
    <w:p w14:paraId="36163CE0" w14:textId="41F69D29" w:rsidR="00D83C36" w:rsidRDefault="00D83C36" w:rsidP="002863BD">
      <w:pPr>
        <w:pStyle w:val="ListParagraph"/>
        <w:numPr>
          <w:ilvl w:val="0"/>
          <w:numId w:val="1"/>
        </w:numPr>
        <w:rPr>
          <w:rFonts w:ascii="Book Antiqua" w:hAnsi="Book Antiqua"/>
        </w:rPr>
      </w:pPr>
      <w:r>
        <w:rPr>
          <w:rFonts w:ascii="Book Antiqua" w:hAnsi="Book Antiqua"/>
        </w:rPr>
        <w:t>The appeal is remitted to the First-tier Tribunal for hearing before a differently constituted tribunal with no findings preserved.</w:t>
      </w:r>
    </w:p>
    <w:p w14:paraId="445B914D" w14:textId="77777777" w:rsidR="004B3D5F" w:rsidRPr="004B3D5F" w:rsidRDefault="004B3D5F" w:rsidP="004B3D5F">
      <w:pPr>
        <w:pStyle w:val="ListParagraph"/>
        <w:rPr>
          <w:rFonts w:ascii="Book Antiqua" w:hAnsi="Book Antiqua"/>
        </w:rPr>
      </w:pPr>
    </w:p>
    <w:p w14:paraId="7F0165E3" w14:textId="4C67F7E9" w:rsidR="00835562" w:rsidRDefault="00835562" w:rsidP="00835562">
      <w:pPr>
        <w:rPr>
          <w:rFonts w:ascii="Book Antiqua" w:hAnsi="Book Antiqua"/>
        </w:rPr>
      </w:pPr>
    </w:p>
    <w:p w14:paraId="4B9E888D" w14:textId="308D5A71" w:rsidR="00835562" w:rsidRPr="004B3D5F" w:rsidRDefault="00835562" w:rsidP="00835562">
      <w:pPr>
        <w:rPr>
          <w:rFonts w:ascii="Book Antiqua" w:hAnsi="Book Antiqua"/>
          <w:b/>
        </w:rPr>
      </w:pPr>
      <w:r w:rsidRPr="004B3D5F">
        <w:rPr>
          <w:rFonts w:ascii="Book Antiqua" w:hAnsi="Book Antiqua"/>
          <w:b/>
        </w:rPr>
        <w:t>Anonymity</w:t>
      </w:r>
    </w:p>
    <w:p w14:paraId="39D363AA" w14:textId="47D589D8" w:rsidR="00835562" w:rsidRPr="00835562" w:rsidRDefault="00835562" w:rsidP="00835562">
      <w:pPr>
        <w:rPr>
          <w:rFonts w:ascii="Book Antiqua" w:hAnsi="Book Antiqua"/>
        </w:rPr>
      </w:pPr>
      <w:r>
        <w:rPr>
          <w:rFonts w:ascii="Book Antiqua" w:hAnsi="Book Antiqua"/>
        </w:rPr>
        <w:t>The Judge of the First-tier Tribunal did not make an anonymity direction.  In order to preserve the position of the parties until the appeal is decided</w:t>
      </w:r>
      <w:r w:rsidR="00DF0D4C">
        <w:rPr>
          <w:rFonts w:ascii="Book Antiqua" w:hAnsi="Book Antiqua"/>
        </w:rPr>
        <w:t>,</w:t>
      </w:r>
      <w:r>
        <w:rPr>
          <w:rFonts w:ascii="Book Antiqua" w:hAnsi="Book Antiqua"/>
        </w:rPr>
        <w:t xml:space="preserve"> I consider it is appropriate to make a direction in the following terms.  </w:t>
      </w:r>
      <w:r w:rsidR="00F1715E">
        <w:rPr>
          <w:rFonts w:ascii="Book Antiqua" w:hAnsi="Book Antiqua"/>
        </w:rPr>
        <w:t>Unless or until a court or tribunal directs otherwise</w:t>
      </w:r>
      <w:r w:rsidR="008E210E">
        <w:rPr>
          <w:rFonts w:ascii="Book Antiqua" w:hAnsi="Book Antiqua"/>
        </w:rPr>
        <w:t xml:space="preserve"> n</w:t>
      </w:r>
      <w:r>
        <w:rPr>
          <w:rFonts w:ascii="Book Antiqua" w:hAnsi="Book Antiqua"/>
        </w:rPr>
        <w:t xml:space="preserve">o report of these proceedings shall </w:t>
      </w:r>
      <w:r w:rsidR="004B3D5F">
        <w:rPr>
          <w:rFonts w:ascii="Book Antiqua" w:hAnsi="Book Antiqua"/>
        </w:rPr>
        <w:t xml:space="preserve">directly or indirectly </w:t>
      </w:r>
      <w:r>
        <w:rPr>
          <w:rFonts w:ascii="Book Antiqua" w:hAnsi="Book Antiqua"/>
        </w:rPr>
        <w:t xml:space="preserve">identify the appellant or any member of his family.  This direction applies to the appellant and the respondent.  Failure to comply </w:t>
      </w:r>
      <w:r w:rsidR="008E210E">
        <w:rPr>
          <w:rFonts w:ascii="Book Antiqua" w:hAnsi="Book Antiqua"/>
        </w:rPr>
        <w:t>with</w:t>
      </w:r>
      <w:r>
        <w:rPr>
          <w:rFonts w:ascii="Book Antiqua" w:hAnsi="Book Antiqua"/>
        </w:rPr>
        <w:t xml:space="preserve"> the direction may give rise to proceedings for contempt of court.</w:t>
      </w:r>
    </w:p>
    <w:p w14:paraId="14FBAD0F" w14:textId="482586E7" w:rsidR="00FA5F30" w:rsidRDefault="00FA5F30" w:rsidP="00FA5F30">
      <w:pPr>
        <w:rPr>
          <w:rFonts w:ascii="Book Antiqua" w:hAnsi="Book Antiqua"/>
        </w:rPr>
      </w:pPr>
    </w:p>
    <w:p w14:paraId="382E7C6D" w14:textId="77777777" w:rsidR="00835562" w:rsidRDefault="00835562" w:rsidP="00FA5F30">
      <w:pPr>
        <w:rPr>
          <w:rFonts w:ascii="Book Antiqua" w:hAnsi="Book Antiqua"/>
        </w:rPr>
      </w:pPr>
    </w:p>
    <w:p w14:paraId="53BEE414" w14:textId="28171DA7" w:rsidR="00835562" w:rsidRDefault="00835562" w:rsidP="00FA5F30">
      <w:pPr>
        <w:rPr>
          <w:rFonts w:ascii="Book Antiqua" w:hAnsi="Book Antiqua"/>
        </w:rPr>
      </w:pPr>
      <w:r>
        <w:rPr>
          <w:rFonts w:ascii="Book Antiqua" w:hAnsi="Book Antiqua"/>
        </w:rPr>
        <w:t>M E Deans</w:t>
      </w:r>
      <w:r w:rsidR="004B3D5F">
        <w:rPr>
          <w:rFonts w:ascii="Book Antiqua" w:hAnsi="Book Antiqua"/>
        </w:rPr>
        <w:t xml:space="preserve">                                                                                                13</w:t>
      </w:r>
      <w:r w:rsidR="004B3D5F" w:rsidRPr="004B3D5F">
        <w:rPr>
          <w:rFonts w:ascii="Book Antiqua" w:hAnsi="Book Antiqua"/>
          <w:vertAlign w:val="superscript"/>
        </w:rPr>
        <w:t>th</w:t>
      </w:r>
      <w:r w:rsidR="004B3D5F">
        <w:rPr>
          <w:rFonts w:ascii="Book Antiqua" w:hAnsi="Book Antiqua"/>
        </w:rPr>
        <w:t xml:space="preserve"> August 2018</w:t>
      </w:r>
    </w:p>
    <w:p w14:paraId="6A752737" w14:textId="59A6C7CF" w:rsidR="00835562" w:rsidRDefault="00835562" w:rsidP="00FA5F30">
      <w:pPr>
        <w:rPr>
          <w:rFonts w:ascii="Book Antiqua" w:hAnsi="Book Antiqua"/>
        </w:rPr>
      </w:pPr>
      <w:r>
        <w:rPr>
          <w:rFonts w:ascii="Book Antiqua" w:hAnsi="Book Antiqua"/>
        </w:rPr>
        <w:t>Deputy Upper Tribunal Judge</w:t>
      </w:r>
    </w:p>
    <w:p w14:paraId="6E4C2BE9" w14:textId="7B3D7011" w:rsidR="00F742AB" w:rsidRDefault="00F742AB" w:rsidP="00FA5F30">
      <w:pPr>
        <w:rPr>
          <w:rFonts w:ascii="Book Antiqua" w:hAnsi="Book Antiqua"/>
        </w:rPr>
      </w:pPr>
    </w:p>
    <w:sectPr w:rsidR="00F742AB" w:rsidSect="004F588C">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4723" w14:textId="77777777" w:rsidR="00846062" w:rsidRDefault="00846062" w:rsidP="004F588C">
      <w:r>
        <w:separator/>
      </w:r>
    </w:p>
  </w:endnote>
  <w:endnote w:type="continuationSeparator" w:id="0">
    <w:p w14:paraId="743DA407" w14:textId="77777777" w:rsidR="00846062" w:rsidRDefault="00846062" w:rsidP="004F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964460088"/>
      <w:docPartObj>
        <w:docPartGallery w:val="Page Numbers (Bottom of Page)"/>
        <w:docPartUnique/>
      </w:docPartObj>
    </w:sdtPr>
    <w:sdtEndPr>
      <w:rPr>
        <w:noProof/>
      </w:rPr>
    </w:sdtEndPr>
    <w:sdtContent>
      <w:p w14:paraId="5486DDD4" w14:textId="4369550F" w:rsidR="00B55C7E" w:rsidRPr="00892DCF" w:rsidRDefault="00B55C7E">
        <w:pPr>
          <w:pStyle w:val="Footer"/>
          <w:jc w:val="center"/>
          <w:rPr>
            <w:sz w:val="20"/>
            <w:szCs w:val="20"/>
          </w:rPr>
        </w:pPr>
        <w:r w:rsidRPr="00892DCF">
          <w:rPr>
            <w:sz w:val="20"/>
            <w:szCs w:val="20"/>
          </w:rPr>
          <w:fldChar w:fldCharType="begin"/>
        </w:r>
        <w:r w:rsidRPr="00892DCF">
          <w:rPr>
            <w:sz w:val="20"/>
            <w:szCs w:val="20"/>
          </w:rPr>
          <w:instrText xml:space="preserve"> PAGE   \* MERGEFORMAT </w:instrText>
        </w:r>
        <w:r w:rsidRPr="00892DCF">
          <w:rPr>
            <w:sz w:val="20"/>
            <w:szCs w:val="20"/>
          </w:rPr>
          <w:fldChar w:fldCharType="separate"/>
        </w:r>
        <w:r w:rsidR="00591E97">
          <w:rPr>
            <w:noProof/>
            <w:sz w:val="20"/>
            <w:szCs w:val="20"/>
          </w:rPr>
          <w:t>3</w:t>
        </w:r>
        <w:r w:rsidRPr="00892DCF">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BD396" w14:textId="69D80636" w:rsidR="004F588C" w:rsidRPr="00892DCF" w:rsidRDefault="004F588C" w:rsidP="00892DCF">
    <w:pPr>
      <w:pStyle w:val="Footer"/>
      <w:jc w:val="center"/>
      <w:rPr>
        <w:b/>
      </w:rPr>
    </w:pPr>
    <w:r w:rsidRPr="00892DCF">
      <w:rPr>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7E781" w14:textId="77777777" w:rsidR="00846062" w:rsidRDefault="00846062" w:rsidP="004F588C">
      <w:r>
        <w:separator/>
      </w:r>
    </w:p>
  </w:footnote>
  <w:footnote w:type="continuationSeparator" w:id="0">
    <w:p w14:paraId="60C37036" w14:textId="77777777" w:rsidR="00846062" w:rsidRDefault="00846062" w:rsidP="004F5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E0685" w14:textId="0278F519" w:rsidR="004F588C" w:rsidRPr="00892DCF" w:rsidRDefault="00EF388B" w:rsidP="00892DCF">
    <w:pPr>
      <w:pStyle w:val="Header"/>
      <w:jc w:val="right"/>
      <w:rPr>
        <w:sz w:val="20"/>
        <w:szCs w:val="20"/>
      </w:rPr>
    </w:pPr>
    <w:r w:rsidRPr="00892DCF">
      <w:rPr>
        <w:sz w:val="20"/>
        <w:szCs w:val="20"/>
      </w:rPr>
      <w:t>PA</w:t>
    </w:r>
    <w:r w:rsidR="004F588C" w:rsidRPr="00892DCF">
      <w:rPr>
        <w:sz w:val="20"/>
        <w:szCs w:val="20"/>
      </w:rPr>
      <w:t>/</w:t>
    </w:r>
    <w:r w:rsidRPr="00892DCF">
      <w:rPr>
        <w:sz w:val="20"/>
        <w:szCs w:val="20"/>
      </w:rPr>
      <w:t>07581/2017</w:t>
    </w:r>
  </w:p>
  <w:p w14:paraId="185E1157" w14:textId="77777777" w:rsidR="004F588C" w:rsidRDefault="004F5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3CE9"/>
    <w:multiLevelType w:val="hybridMultilevel"/>
    <w:tmpl w:val="CCF42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EE"/>
    <w:rsid w:val="000A5A6C"/>
    <w:rsid w:val="00105152"/>
    <w:rsid w:val="002863BD"/>
    <w:rsid w:val="002A7A26"/>
    <w:rsid w:val="00321947"/>
    <w:rsid w:val="00360516"/>
    <w:rsid w:val="00457380"/>
    <w:rsid w:val="004B3D5F"/>
    <w:rsid w:val="004F588C"/>
    <w:rsid w:val="00544E37"/>
    <w:rsid w:val="00591E97"/>
    <w:rsid w:val="005D6222"/>
    <w:rsid w:val="00795F8E"/>
    <w:rsid w:val="007B0EF1"/>
    <w:rsid w:val="007F34AE"/>
    <w:rsid w:val="00835562"/>
    <w:rsid w:val="00846062"/>
    <w:rsid w:val="008629B0"/>
    <w:rsid w:val="00892DCF"/>
    <w:rsid w:val="008E210E"/>
    <w:rsid w:val="00A12378"/>
    <w:rsid w:val="00B55C7E"/>
    <w:rsid w:val="00B60593"/>
    <w:rsid w:val="00BB0E92"/>
    <w:rsid w:val="00CE0FD8"/>
    <w:rsid w:val="00CE6AAE"/>
    <w:rsid w:val="00D83C36"/>
    <w:rsid w:val="00DF0D4C"/>
    <w:rsid w:val="00E93F78"/>
    <w:rsid w:val="00E94ABB"/>
    <w:rsid w:val="00EF388B"/>
    <w:rsid w:val="00F1715E"/>
    <w:rsid w:val="00F574D2"/>
    <w:rsid w:val="00F742AB"/>
    <w:rsid w:val="00F812EE"/>
    <w:rsid w:val="00FA5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4F7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E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BD"/>
    <w:pPr>
      <w:ind w:left="720"/>
      <w:contextualSpacing/>
    </w:pPr>
  </w:style>
  <w:style w:type="table" w:styleId="TableGrid">
    <w:name w:val="Table Grid"/>
    <w:basedOn w:val="TableNormal"/>
    <w:rsid w:val="00F742A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742AB"/>
    <w:rPr>
      <w:color w:val="0000FF"/>
      <w:u w:val="single"/>
    </w:rPr>
  </w:style>
  <w:style w:type="paragraph" w:styleId="Header">
    <w:name w:val="header"/>
    <w:basedOn w:val="Normal"/>
    <w:link w:val="HeaderChar"/>
    <w:uiPriority w:val="99"/>
    <w:unhideWhenUsed/>
    <w:rsid w:val="004F588C"/>
    <w:pPr>
      <w:tabs>
        <w:tab w:val="center" w:pos="4513"/>
        <w:tab w:val="right" w:pos="9026"/>
      </w:tabs>
    </w:pPr>
  </w:style>
  <w:style w:type="character" w:customStyle="1" w:styleId="HeaderChar">
    <w:name w:val="Header Char"/>
    <w:basedOn w:val="DefaultParagraphFont"/>
    <w:link w:val="Header"/>
    <w:uiPriority w:val="99"/>
    <w:rsid w:val="004F588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F588C"/>
    <w:pPr>
      <w:tabs>
        <w:tab w:val="center" w:pos="4513"/>
        <w:tab w:val="right" w:pos="9026"/>
      </w:tabs>
    </w:pPr>
  </w:style>
  <w:style w:type="character" w:customStyle="1" w:styleId="FooterChar">
    <w:name w:val="Footer Char"/>
    <w:basedOn w:val="DefaultParagraphFont"/>
    <w:link w:val="Footer"/>
    <w:uiPriority w:val="99"/>
    <w:rsid w:val="004F588C"/>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55C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C7E"/>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2018-09-05T13:51:00Z</dcterms:created>
  <dcterms:modified xsi:type="dcterms:W3CDTF">2018-09-05T13:51:00Z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