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8C7742"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0C723B">
        <w:rPr>
          <w:rFonts w:ascii="Book Antiqua" w:eastAsia="Arial Unicode MS" w:hAnsi="Arial Unicode MS" w:cs="Arial Unicode MS"/>
          <w:noProof/>
        </w:rPr>
        <w:t>PA/07790/2017</w:t>
      </w:r>
      <w:r w:rsidR="00BE485D" w:rsidRPr="00D32B8A">
        <w:rPr>
          <w:rFonts w:ascii="Book Antiqua" w:hAnsi="Book Antiqua" w:cs="Arial"/>
        </w:rPr>
        <w:fldChar w:fldCharType="end"/>
      </w:r>
      <w:bookmarkEnd w:id="0"/>
    </w:p>
    <w:p w:rsidR="00E533BA" w:rsidRPr="00D32B8A" w:rsidRDefault="00E533BA" w:rsidP="003446EF">
      <w:pPr>
        <w:tabs>
          <w:tab w:val="right" w:pos="9720"/>
        </w:tabs>
        <w:ind w:right="-82"/>
        <w:jc w:val="right"/>
        <w:rPr>
          <w:rFonts w:ascii="Book Antiqua" w:hAnsi="Book Antiqua" w:cs="Arial"/>
          <w:color w:val="000000"/>
        </w:rPr>
      </w:pPr>
    </w:p>
    <w:p w:rsidR="00EA4963" w:rsidRPr="00D32B8A" w:rsidRDefault="00EA4963" w:rsidP="00EA4963">
      <w:pPr>
        <w:jc w:val="center"/>
        <w:rPr>
          <w:rFonts w:ascii="Book Antiqua" w:hAnsi="Book Antiqua" w:cs="Arial"/>
          <w:color w:val="000000"/>
        </w:rPr>
      </w:pPr>
    </w:p>
    <w:p w:rsidR="00EA4963" w:rsidRPr="00D32B8A" w:rsidRDefault="00EA4963" w:rsidP="00EA4963">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EA4963" w:rsidRPr="00D32B8A" w:rsidRDefault="00EA4963" w:rsidP="00EA4963">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107"/>
        <w:gridCol w:w="4531"/>
      </w:tblGrid>
      <w:tr w:rsidR="00E533BA" w:rsidRPr="003C5723" w:rsidTr="008C7742">
        <w:tc>
          <w:tcPr>
            <w:tcW w:w="521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0C723B">
              <w:rPr>
                <w:rFonts w:ascii="Book Antiqua" w:hAnsi="Book Antiqua" w:cs="Arial"/>
                <w:b/>
              </w:rPr>
              <w:t>Birmingham</w:t>
            </w:r>
          </w:p>
        </w:tc>
        <w:tc>
          <w:tcPr>
            <w:tcW w:w="4617"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0C723B">
              <w:rPr>
                <w:rFonts w:ascii="Book Antiqua" w:hAnsi="Book Antiqua" w:cs="Arial"/>
                <w:b/>
                <w:color w:val="000000"/>
              </w:rPr>
              <w:t>cision</w:t>
            </w:r>
            <w:r w:rsidR="008C7742">
              <w:rPr>
                <w:rFonts w:ascii="Book Antiqua" w:hAnsi="Book Antiqua" w:cs="Arial"/>
                <w:b/>
                <w:color w:val="000000"/>
              </w:rPr>
              <w:t xml:space="preserve"> and Reasons</w:t>
            </w:r>
            <w:r w:rsidR="000C723B">
              <w:rPr>
                <w:rFonts w:ascii="Book Antiqua" w:hAnsi="Book Antiqua" w:cs="Arial"/>
                <w:b/>
                <w:color w:val="000000"/>
              </w:rPr>
              <w:t xml:space="preserve"> p</w:t>
            </w:r>
            <w:r w:rsidRPr="003C5723">
              <w:rPr>
                <w:rFonts w:ascii="Book Antiqua" w:hAnsi="Book Antiqua" w:cs="Arial"/>
                <w:b/>
                <w:color w:val="000000"/>
              </w:rPr>
              <w:t>romulgated</w:t>
            </w:r>
          </w:p>
        </w:tc>
      </w:tr>
      <w:tr w:rsidR="00E533BA" w:rsidRPr="003C5723" w:rsidTr="008C7742">
        <w:tc>
          <w:tcPr>
            <w:tcW w:w="5211" w:type="dxa"/>
            <w:shd w:val="clear" w:color="auto" w:fill="auto"/>
          </w:tcPr>
          <w:p w:rsidR="00E533BA" w:rsidRPr="003C5723" w:rsidRDefault="008C7742"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0C723B">
              <w:rPr>
                <w:rFonts w:ascii="Book Antiqua" w:hAnsi="Book Antiqua" w:cs="Arial"/>
                <w:b/>
              </w:rPr>
              <w:t>3 April 2018</w:t>
            </w:r>
          </w:p>
        </w:tc>
        <w:tc>
          <w:tcPr>
            <w:tcW w:w="4617" w:type="dxa"/>
            <w:shd w:val="clear" w:color="auto" w:fill="auto"/>
          </w:tcPr>
          <w:p w:rsidR="00E533BA" w:rsidRPr="003C5723" w:rsidRDefault="008C7742" w:rsidP="003C5723">
            <w:pPr>
              <w:jc w:val="both"/>
              <w:rPr>
                <w:rFonts w:ascii="Book Antiqua" w:hAnsi="Book Antiqua" w:cs="Arial"/>
                <w:b/>
              </w:rPr>
            </w:pPr>
            <w:r>
              <w:rPr>
                <w:rFonts w:ascii="Book Antiqua" w:hAnsi="Book Antiqua" w:cs="Arial"/>
                <w:b/>
              </w:rPr>
              <w:t xml:space="preserve">On 21 May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0C723B" w:rsidRDefault="000C723B" w:rsidP="000C723B">
      <w:pPr>
        <w:outlineLvl w:val="0"/>
        <w:rPr>
          <w:rFonts w:ascii="Book Antiqua" w:hAnsi="Book Antiqua" w:cs="Arial"/>
          <w:b/>
        </w:rPr>
      </w:pPr>
    </w:p>
    <w:p w:rsidR="00A845DC" w:rsidRDefault="000C723B" w:rsidP="00A15234">
      <w:pPr>
        <w:jc w:val="center"/>
        <w:rPr>
          <w:rFonts w:ascii="Book Antiqua" w:hAnsi="Book Antiqua" w:cs="Arial"/>
          <w:b/>
        </w:rPr>
      </w:pPr>
      <w:r>
        <w:rPr>
          <w:rFonts w:ascii="Book Antiqua" w:hAnsi="Book Antiqua" w:cs="Arial"/>
          <w:b/>
        </w:rPr>
        <w:t>MR</w:t>
      </w:r>
    </w:p>
    <w:p w:rsidR="000C723B" w:rsidRPr="00D32B8A" w:rsidRDefault="000C723B" w:rsidP="00A15234">
      <w:pPr>
        <w:jc w:val="center"/>
        <w:rPr>
          <w:rFonts w:ascii="Book Antiqua" w:hAnsi="Book Antiqua" w:cs="Arial"/>
          <w:b/>
        </w:rPr>
      </w:pPr>
      <w:r>
        <w:rPr>
          <w:rFonts w:ascii="Book Antiqua" w:hAnsi="Book Antiqua" w:cs="Arial"/>
          <w:b/>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EA4963" w:rsidRPr="00D32B8A" w:rsidRDefault="00EA4963"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EA4963">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EA4963">
        <w:rPr>
          <w:rFonts w:ascii="Book Antiqua" w:hAnsi="Book Antiqua" w:cs="Arial"/>
        </w:rPr>
        <w:tab/>
      </w:r>
      <w:r w:rsidR="000C723B">
        <w:rPr>
          <w:rFonts w:ascii="Book Antiqua" w:hAnsi="Book Antiqua" w:cs="Arial"/>
        </w:rPr>
        <w:t>Ms R Head of Lupins (Olympic Way) Solicitors.</w:t>
      </w:r>
      <w:r w:rsidRPr="00D32B8A">
        <w:rPr>
          <w:rFonts w:ascii="Book Antiqua" w:hAnsi="Book Antiqua" w:cs="Arial"/>
        </w:rPr>
        <w:tab/>
      </w:r>
    </w:p>
    <w:p w:rsidR="00DE7DB7" w:rsidRPr="00D32B8A" w:rsidRDefault="00DE7DB7" w:rsidP="00EA4963">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EA4963">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0C723B">
        <w:rPr>
          <w:rFonts w:ascii="Book Antiqua" w:eastAsia="Arial Unicode MS" w:hAnsi="Arial Unicode MS" w:cs="Arial Unicode MS"/>
          <w:noProof/>
        </w:rPr>
        <w:t>Mr Mills Senior Home Office Presenting Officer</w:t>
      </w:r>
      <w:r w:rsidR="00BE485D" w:rsidRPr="00D32B8A">
        <w:rPr>
          <w:rFonts w:ascii="Book Antiqua" w:hAnsi="Book Antiqua" w:cs="Arial"/>
        </w:rPr>
        <w:fldChar w:fldCharType="end"/>
      </w:r>
      <w:r w:rsidR="000C723B">
        <w:rPr>
          <w:rFonts w:ascii="Book Antiqua" w:hAnsi="Book Antiqua" w:cs="Arial"/>
        </w:rPr>
        <w:t>.</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0C723B">
        <w:rPr>
          <w:rFonts w:ascii="Book Antiqua" w:hAnsi="Book Antiqua"/>
          <w:b/>
          <w:u w:val="single"/>
        </w:rPr>
        <w:t xml:space="preserve">RROR OF LAW FINDING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0C723B" w:rsidP="001030C9">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Malcolm </w:t>
      </w:r>
      <w:r w:rsidR="003C2506">
        <w:rPr>
          <w:rFonts w:ascii="Book Antiqua" w:hAnsi="Book Antiqua" w:cs="Arial"/>
        </w:rPr>
        <w:t>(‘the Judge’)</w:t>
      </w:r>
      <w:r w:rsidR="006D3DB8">
        <w:rPr>
          <w:rFonts w:ascii="Book Antiqua" w:hAnsi="Book Antiqua" w:cs="Arial"/>
        </w:rPr>
        <w:t xml:space="preserve"> </w:t>
      </w:r>
      <w:r>
        <w:rPr>
          <w:rFonts w:ascii="Book Antiqua" w:hAnsi="Book Antiqua" w:cs="Arial"/>
        </w:rPr>
        <w:t xml:space="preserve">promulgated on 11 October 2017 in which the Judge dismissed the appellant’s appeal on asylum and humanitarian protection grounds. The Judge noted that there were no submissions the claim was to be considered on human rights grounds and that an application previously </w:t>
      </w:r>
      <w:r>
        <w:rPr>
          <w:rFonts w:ascii="Book Antiqua" w:hAnsi="Book Antiqua" w:cs="Arial"/>
        </w:rPr>
        <w:lastRenderedPageBreak/>
        <w:t>submitted under Article 8 ECHR had been considered and rejected by the respondent.</w:t>
      </w:r>
    </w:p>
    <w:p w:rsidR="00402B9E" w:rsidRPr="00D32B8A" w:rsidRDefault="00402B9E" w:rsidP="001030C9">
      <w:pPr>
        <w:tabs>
          <w:tab w:val="left" w:pos="2520"/>
        </w:tabs>
        <w:ind w:left="360" w:firstLine="60"/>
        <w:jc w:val="both"/>
        <w:rPr>
          <w:rFonts w:ascii="Book Antiqua" w:hAnsi="Book Antiqua" w:cs="Arial"/>
        </w:rPr>
      </w:pPr>
    </w:p>
    <w:p w:rsidR="00D32B8A" w:rsidRDefault="00FD1BDB" w:rsidP="001030C9">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1030C9">
      <w:pPr>
        <w:jc w:val="both"/>
        <w:rPr>
          <w:lang w:eastAsia="en-US"/>
        </w:rPr>
      </w:pPr>
    </w:p>
    <w:p w:rsidR="00FD1BDB" w:rsidRDefault="000C723B" w:rsidP="001030C9">
      <w:pPr>
        <w:numPr>
          <w:ilvl w:val="0"/>
          <w:numId w:val="3"/>
        </w:numPr>
        <w:jc w:val="both"/>
        <w:rPr>
          <w:rFonts w:ascii="Book Antiqua" w:hAnsi="Book Antiqua" w:cs="Arial"/>
        </w:rPr>
      </w:pPr>
      <w:r>
        <w:rPr>
          <w:rFonts w:ascii="Book Antiqua" w:hAnsi="Book Antiqua" w:cs="Arial"/>
        </w:rPr>
        <w:t xml:space="preserve">The appellant, a citizen of Pakistan, was born on </w:t>
      </w:r>
      <w:proofErr w:type="gramStart"/>
      <w:r w:rsidR="00EA4963">
        <w:rPr>
          <w:rFonts w:ascii="Book Antiqua" w:hAnsi="Book Antiqua" w:cs="Arial"/>
        </w:rPr>
        <w:t>[ ]</w:t>
      </w:r>
      <w:proofErr w:type="gramEnd"/>
      <w:r w:rsidR="00EA4963">
        <w:rPr>
          <w:rFonts w:ascii="Book Antiqua" w:hAnsi="Book Antiqua" w:cs="Arial"/>
        </w:rPr>
        <w:t xml:space="preserve"> </w:t>
      </w:r>
      <w:r>
        <w:rPr>
          <w:rFonts w:ascii="Book Antiqua" w:hAnsi="Book Antiqua" w:cs="Arial"/>
        </w:rPr>
        <w:t>1971. The appellant’s immigration history show</w:t>
      </w:r>
      <w:r w:rsidR="002F0AC0">
        <w:rPr>
          <w:rFonts w:ascii="Book Antiqua" w:hAnsi="Book Antiqua" w:cs="Arial"/>
        </w:rPr>
        <w:t>s</w:t>
      </w:r>
      <w:r>
        <w:rPr>
          <w:rFonts w:ascii="Book Antiqua" w:hAnsi="Book Antiqua" w:cs="Arial"/>
        </w:rPr>
        <w:t xml:space="preserve"> </w:t>
      </w:r>
      <w:r w:rsidR="00EE5835">
        <w:rPr>
          <w:rFonts w:ascii="Book Antiqua" w:hAnsi="Book Antiqua" w:cs="Arial"/>
        </w:rPr>
        <w:t xml:space="preserve">that </w:t>
      </w:r>
      <w:r>
        <w:rPr>
          <w:rFonts w:ascii="Book Antiqua" w:hAnsi="Book Antiqua" w:cs="Arial"/>
        </w:rPr>
        <w:t xml:space="preserve">on 2 June 2006 </w:t>
      </w:r>
      <w:r w:rsidR="00EE5835">
        <w:rPr>
          <w:rFonts w:ascii="Book Antiqua" w:hAnsi="Book Antiqua" w:cs="Arial"/>
        </w:rPr>
        <w:t xml:space="preserve">he </w:t>
      </w:r>
      <w:r>
        <w:rPr>
          <w:rFonts w:ascii="Book Antiqua" w:hAnsi="Book Antiqua" w:cs="Arial"/>
        </w:rPr>
        <w:t xml:space="preserve">was granted a family visit Visa with which he arrived in the United Kingdom on 20 June 2006. </w:t>
      </w:r>
      <w:r w:rsidR="00EE5835">
        <w:rPr>
          <w:rFonts w:ascii="Book Antiqua" w:hAnsi="Book Antiqua" w:cs="Arial"/>
        </w:rPr>
        <w:t xml:space="preserve"> On </w:t>
      </w:r>
      <w:r>
        <w:rPr>
          <w:rFonts w:ascii="Book Antiqua" w:hAnsi="Book Antiqua" w:cs="Arial"/>
        </w:rPr>
        <w:t>23 July 2012 the appellant submitted a human rights application which was rejected on 31 October 2012. On 31 May 2017 the appellant was encountered by police and arrested on suspicion of being an illegal entrant. The appellant was detained and served with forms RED0001 and RED0003. On 22 June 2017 the appellant claimed asylum. After the screening</w:t>
      </w:r>
      <w:r w:rsidR="00EE5835">
        <w:rPr>
          <w:rFonts w:ascii="Book Antiqua" w:hAnsi="Book Antiqua" w:cs="Arial"/>
        </w:rPr>
        <w:t>,</w:t>
      </w:r>
      <w:r>
        <w:rPr>
          <w:rFonts w:ascii="Book Antiqua" w:hAnsi="Book Antiqua" w:cs="Arial"/>
        </w:rPr>
        <w:t xml:space="preserve"> induction</w:t>
      </w:r>
      <w:r w:rsidR="00EE5835">
        <w:rPr>
          <w:rFonts w:ascii="Book Antiqua" w:hAnsi="Book Antiqua" w:cs="Arial"/>
        </w:rPr>
        <w:t>, and a</w:t>
      </w:r>
      <w:r>
        <w:rPr>
          <w:rFonts w:ascii="Book Antiqua" w:hAnsi="Book Antiqua" w:cs="Arial"/>
        </w:rPr>
        <w:t xml:space="preserve">sylum interview </w:t>
      </w:r>
      <w:r w:rsidR="00EE5835">
        <w:rPr>
          <w:rFonts w:ascii="Book Antiqua" w:hAnsi="Book Antiqua" w:cs="Arial"/>
        </w:rPr>
        <w:t>process</w:t>
      </w:r>
      <w:r>
        <w:rPr>
          <w:rFonts w:ascii="Book Antiqua" w:hAnsi="Book Antiqua" w:cs="Arial"/>
        </w:rPr>
        <w:t xml:space="preserve">, including further representations received on 24 July 2017, the protection claim was refused. The date of that decision is 1 August 2017. </w:t>
      </w:r>
    </w:p>
    <w:p w:rsidR="000C723B" w:rsidRDefault="000C723B" w:rsidP="001030C9">
      <w:pPr>
        <w:numPr>
          <w:ilvl w:val="0"/>
          <w:numId w:val="3"/>
        </w:numPr>
        <w:jc w:val="both"/>
        <w:rPr>
          <w:rFonts w:ascii="Book Antiqua" w:hAnsi="Book Antiqua" w:cs="Arial"/>
        </w:rPr>
      </w:pPr>
      <w:r>
        <w:rPr>
          <w:rFonts w:ascii="Book Antiqua" w:hAnsi="Book Antiqua" w:cs="Arial"/>
        </w:rPr>
        <w:t xml:space="preserve">The Judge notes a preliminary issue that arose </w:t>
      </w:r>
      <w:r w:rsidR="00EE5835">
        <w:rPr>
          <w:rFonts w:ascii="Book Antiqua" w:hAnsi="Book Antiqua" w:cs="Arial"/>
        </w:rPr>
        <w:t xml:space="preserve">at </w:t>
      </w:r>
      <w:r>
        <w:rPr>
          <w:rFonts w:ascii="Book Antiqua" w:hAnsi="Book Antiqua" w:cs="Arial"/>
        </w:rPr>
        <w:t>the commencement of the hearing at [12 – 14] of the decision under challenge in the following terms:</w:t>
      </w:r>
    </w:p>
    <w:p w:rsidR="000C723B" w:rsidRPr="00EA4963" w:rsidRDefault="00EA4963" w:rsidP="00EA4963">
      <w:pPr>
        <w:spacing w:before="120" w:after="120"/>
        <w:ind w:left="2268" w:right="567" w:hanging="567"/>
        <w:jc w:val="both"/>
        <w:rPr>
          <w:rFonts w:ascii="Book Antiqua" w:hAnsi="Book Antiqua" w:cs="Arial"/>
          <w:sz w:val="22"/>
          <w:szCs w:val="22"/>
        </w:rPr>
      </w:pPr>
      <w:r>
        <w:rPr>
          <w:rFonts w:ascii="Book Antiqua" w:hAnsi="Book Antiqua" w:cs="Arial"/>
          <w:sz w:val="22"/>
          <w:szCs w:val="22"/>
        </w:rPr>
        <w:t>“</w:t>
      </w:r>
      <w:r w:rsidR="000C723B" w:rsidRPr="00EA4963">
        <w:rPr>
          <w:rFonts w:ascii="Book Antiqua" w:hAnsi="Book Antiqua" w:cs="Arial"/>
          <w:sz w:val="22"/>
          <w:szCs w:val="22"/>
        </w:rPr>
        <w:t xml:space="preserve">12. </w:t>
      </w:r>
      <w:r w:rsidR="00EE5835" w:rsidRPr="00EA4963">
        <w:rPr>
          <w:rFonts w:ascii="Book Antiqua" w:hAnsi="Book Antiqua" w:cs="Arial"/>
          <w:sz w:val="22"/>
          <w:szCs w:val="22"/>
        </w:rPr>
        <w:tab/>
      </w:r>
      <w:r w:rsidR="000C723B" w:rsidRPr="00EA4963">
        <w:rPr>
          <w:rFonts w:ascii="Book Antiqua" w:hAnsi="Book Antiqua" w:cs="Arial"/>
          <w:sz w:val="22"/>
          <w:szCs w:val="22"/>
        </w:rPr>
        <w:t xml:space="preserve">At the outset of the hearing the appellant’s representative requested an adjournment to obtain a medical expert report given that the respondent does not accept that the appellant had been subjected to mistreatment due to his sexuality. </w:t>
      </w:r>
      <w:proofErr w:type="gramStart"/>
      <w:r w:rsidR="000C723B" w:rsidRPr="00EA4963">
        <w:rPr>
          <w:rFonts w:ascii="Book Antiqua" w:hAnsi="Book Antiqua" w:cs="Arial"/>
          <w:sz w:val="22"/>
          <w:szCs w:val="22"/>
        </w:rPr>
        <w:t>Also</w:t>
      </w:r>
      <w:proofErr w:type="gramEnd"/>
      <w:r w:rsidR="000C723B" w:rsidRPr="00EA4963">
        <w:rPr>
          <w:rFonts w:ascii="Book Antiqua" w:hAnsi="Book Antiqua" w:cs="Arial"/>
          <w:sz w:val="22"/>
          <w:szCs w:val="22"/>
        </w:rPr>
        <w:t xml:space="preserve"> the appellants agents wish to obtain a report as the appellant’s account has not been accepted and as the appellant has problems with his memory. It was submitted that the report to be obtained would deal with the symptoms of the mistreatment claimed by the appellant and his claim that he has had memory recall issues due to mental health problems and that he is also suffering from insomnia. There was also an issue with the original of documents to be provided.</w:t>
      </w:r>
    </w:p>
    <w:p w:rsidR="000C723B" w:rsidRPr="00EA4963" w:rsidRDefault="000C723B"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13. </w:t>
      </w:r>
      <w:r w:rsidR="00EE5835" w:rsidRPr="00EA4963">
        <w:rPr>
          <w:rFonts w:ascii="Book Antiqua" w:hAnsi="Book Antiqua" w:cs="Arial"/>
          <w:sz w:val="22"/>
          <w:szCs w:val="22"/>
        </w:rPr>
        <w:tab/>
      </w:r>
      <w:r w:rsidRPr="00EA4963">
        <w:rPr>
          <w:rFonts w:ascii="Book Antiqua" w:hAnsi="Book Antiqua" w:cs="Arial"/>
          <w:sz w:val="22"/>
          <w:szCs w:val="22"/>
        </w:rPr>
        <w:t>Mr Sartorious pointed out that at no other time has there been any issue raised with the appellants memory other than as detailed in paragraph 34 of</w:t>
      </w:r>
      <w:r w:rsidR="00EE5835" w:rsidRPr="00EA4963">
        <w:rPr>
          <w:rFonts w:ascii="Book Antiqua" w:hAnsi="Book Antiqua" w:cs="Arial"/>
          <w:sz w:val="22"/>
          <w:szCs w:val="22"/>
        </w:rPr>
        <w:t xml:space="preserve"> his </w:t>
      </w:r>
      <w:r w:rsidRPr="00EA4963">
        <w:rPr>
          <w:rFonts w:ascii="Book Antiqua" w:hAnsi="Book Antiqua" w:cs="Arial"/>
          <w:sz w:val="22"/>
          <w:szCs w:val="22"/>
        </w:rPr>
        <w:t>statement, this was not raised at either the asylum interview or screening interview.</w:t>
      </w:r>
    </w:p>
    <w:p w:rsidR="000C723B" w:rsidRPr="00EA4963" w:rsidRDefault="000C723B"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14. </w:t>
      </w:r>
      <w:r w:rsidR="00EE5835" w:rsidRPr="00EA4963">
        <w:rPr>
          <w:rFonts w:ascii="Book Antiqua" w:hAnsi="Book Antiqua" w:cs="Arial"/>
          <w:sz w:val="22"/>
          <w:szCs w:val="22"/>
        </w:rPr>
        <w:tab/>
      </w:r>
      <w:r w:rsidRPr="00EA4963">
        <w:rPr>
          <w:rFonts w:ascii="Book Antiqua" w:hAnsi="Book Antiqua" w:cs="Arial"/>
          <w:sz w:val="22"/>
          <w:szCs w:val="22"/>
        </w:rPr>
        <w:t>Having considered the information and evidence available and the submission made in support of the request for adjournment I was satisfied that it was not appropriate to adjourn the hearing.</w:t>
      </w:r>
      <w:r w:rsidR="00EA4963">
        <w:rPr>
          <w:rFonts w:ascii="Book Antiqua" w:hAnsi="Book Antiqua" w:cs="Arial"/>
          <w:sz w:val="22"/>
          <w:szCs w:val="22"/>
        </w:rPr>
        <w:t>”</w:t>
      </w:r>
    </w:p>
    <w:p w:rsidR="000C723B" w:rsidRDefault="000C723B" w:rsidP="001030C9">
      <w:pPr>
        <w:numPr>
          <w:ilvl w:val="0"/>
          <w:numId w:val="3"/>
        </w:numPr>
        <w:jc w:val="both"/>
        <w:rPr>
          <w:rFonts w:ascii="Book Antiqua" w:hAnsi="Book Antiqua" w:cs="Arial"/>
        </w:rPr>
      </w:pPr>
      <w:r>
        <w:rPr>
          <w:rFonts w:ascii="Book Antiqua" w:hAnsi="Book Antiqua" w:cs="Arial"/>
        </w:rPr>
        <w:t>The Judge records that the appellant was present and gave his evidence with the assistance of an interpreter</w:t>
      </w:r>
      <w:r w:rsidR="00894ADE">
        <w:rPr>
          <w:rFonts w:ascii="Book Antiqua" w:hAnsi="Book Antiqua" w:cs="Arial"/>
        </w:rPr>
        <w:t xml:space="preserve"> </w:t>
      </w:r>
      <w:r w:rsidR="00EE5835">
        <w:rPr>
          <w:rFonts w:ascii="Book Antiqua" w:hAnsi="Book Antiqua" w:cs="Arial"/>
        </w:rPr>
        <w:t xml:space="preserve">and </w:t>
      </w:r>
      <w:r w:rsidR="00894ADE">
        <w:rPr>
          <w:rFonts w:ascii="Book Antiqua" w:hAnsi="Book Antiqua" w:cs="Arial"/>
        </w:rPr>
        <w:t>summarises the appellant’s case from [16 – 54] of the decision under challenge.</w:t>
      </w:r>
    </w:p>
    <w:p w:rsidR="00894ADE" w:rsidRDefault="00EE5835" w:rsidP="001030C9">
      <w:pPr>
        <w:numPr>
          <w:ilvl w:val="0"/>
          <w:numId w:val="3"/>
        </w:numPr>
        <w:jc w:val="both"/>
        <w:rPr>
          <w:rFonts w:ascii="Book Antiqua" w:hAnsi="Book Antiqua" w:cs="Arial"/>
        </w:rPr>
      </w:pPr>
      <w:r>
        <w:rPr>
          <w:rFonts w:ascii="Book Antiqua" w:hAnsi="Book Antiqua" w:cs="Arial"/>
        </w:rPr>
        <w:t xml:space="preserve">The </w:t>
      </w:r>
      <w:r w:rsidR="00894ADE">
        <w:rPr>
          <w:rFonts w:ascii="Book Antiqua" w:hAnsi="Book Antiqua" w:cs="Arial"/>
        </w:rPr>
        <w:t xml:space="preserve">Judge refers to the evidence of </w:t>
      </w:r>
      <w:r>
        <w:rPr>
          <w:rFonts w:ascii="Book Antiqua" w:hAnsi="Book Antiqua" w:cs="Arial"/>
        </w:rPr>
        <w:t>two w</w:t>
      </w:r>
      <w:r w:rsidR="00894ADE">
        <w:rPr>
          <w:rFonts w:ascii="Book Antiqua" w:hAnsi="Book Antiqua" w:cs="Arial"/>
        </w:rPr>
        <w:t>itnesses and submissions made by the advocates before setting out findings of fact between [100 – 133] of the decision.</w:t>
      </w:r>
    </w:p>
    <w:p w:rsidR="00894ADE" w:rsidRDefault="00EE5835" w:rsidP="001030C9">
      <w:pPr>
        <w:numPr>
          <w:ilvl w:val="0"/>
          <w:numId w:val="3"/>
        </w:numPr>
        <w:jc w:val="both"/>
        <w:rPr>
          <w:rFonts w:ascii="Book Antiqua" w:hAnsi="Book Antiqua" w:cs="Arial"/>
        </w:rPr>
      </w:pPr>
      <w:r>
        <w:rPr>
          <w:rFonts w:ascii="Book Antiqua" w:hAnsi="Book Antiqua" w:cs="Arial"/>
        </w:rPr>
        <w:t xml:space="preserve">The </w:t>
      </w:r>
      <w:r w:rsidR="00894ADE">
        <w:rPr>
          <w:rFonts w:ascii="Book Antiqua" w:hAnsi="Book Antiqua" w:cs="Arial"/>
        </w:rPr>
        <w:t>Judge notes the appellant’s identity and nationality are not in dispute and that the appeal hinges on the credibility of the appellant [102].</w:t>
      </w:r>
    </w:p>
    <w:p w:rsidR="00894ADE" w:rsidRDefault="00894ADE" w:rsidP="001030C9">
      <w:pPr>
        <w:numPr>
          <w:ilvl w:val="0"/>
          <w:numId w:val="3"/>
        </w:numPr>
        <w:jc w:val="both"/>
        <w:rPr>
          <w:rFonts w:ascii="Book Antiqua" w:hAnsi="Book Antiqua" w:cs="Arial"/>
        </w:rPr>
      </w:pPr>
      <w:r>
        <w:rPr>
          <w:rFonts w:ascii="Book Antiqua" w:hAnsi="Book Antiqua" w:cs="Arial"/>
        </w:rPr>
        <w:t>The c</w:t>
      </w:r>
      <w:r w:rsidR="00EE5835">
        <w:rPr>
          <w:rFonts w:ascii="Book Antiqua" w:hAnsi="Book Antiqua" w:cs="Arial"/>
        </w:rPr>
        <w:t>ore of the appellants claim i</w:t>
      </w:r>
      <w:r>
        <w:rPr>
          <w:rFonts w:ascii="Book Antiqua" w:hAnsi="Book Antiqua" w:cs="Arial"/>
        </w:rPr>
        <w:t>s a risk on return to Pakistan as a gay man.</w:t>
      </w:r>
      <w:r w:rsidR="00EE5835">
        <w:rPr>
          <w:rFonts w:ascii="Book Antiqua" w:hAnsi="Book Antiqua" w:cs="Arial"/>
        </w:rPr>
        <w:t xml:space="preserve"> The</w:t>
      </w:r>
      <w:r>
        <w:rPr>
          <w:rFonts w:ascii="Book Antiqua" w:hAnsi="Book Antiqua" w:cs="Arial"/>
        </w:rPr>
        <w:t xml:space="preserve"> Judge notes that this issue was not previously raised by the appellant prior to the asylum claim [104]. The Judge found the failure to claim asylum at an earlier date </w:t>
      </w:r>
      <w:r>
        <w:rPr>
          <w:rFonts w:ascii="Book Antiqua" w:hAnsi="Book Antiqua" w:cs="Arial"/>
        </w:rPr>
        <w:lastRenderedPageBreak/>
        <w:t>damaging to the appellant’s credibility [106] and noted the appellant only claimed asylum following his arrest.</w:t>
      </w:r>
    </w:p>
    <w:p w:rsidR="00894ADE" w:rsidRPr="00EE5835" w:rsidRDefault="00EE5835" w:rsidP="001030C9">
      <w:pPr>
        <w:numPr>
          <w:ilvl w:val="0"/>
          <w:numId w:val="3"/>
        </w:numPr>
        <w:jc w:val="both"/>
        <w:rPr>
          <w:rFonts w:ascii="Book Antiqua" w:hAnsi="Book Antiqua" w:cs="Arial"/>
        </w:rPr>
      </w:pPr>
      <w:r w:rsidRPr="00EE5835">
        <w:rPr>
          <w:rFonts w:ascii="Book Antiqua" w:hAnsi="Book Antiqua" w:cs="Arial"/>
        </w:rPr>
        <w:t xml:space="preserve">The </w:t>
      </w:r>
      <w:r w:rsidR="00894ADE" w:rsidRPr="00EE5835">
        <w:rPr>
          <w:rFonts w:ascii="Book Antiqua" w:hAnsi="Book Antiqua" w:cs="Arial"/>
        </w:rPr>
        <w:t xml:space="preserve">Judge notes the appellant came to the United Kingdom on </w:t>
      </w:r>
      <w:r w:rsidRPr="00EE5835">
        <w:rPr>
          <w:rFonts w:ascii="Book Antiqua" w:hAnsi="Book Antiqua" w:cs="Arial"/>
        </w:rPr>
        <w:t xml:space="preserve">a </w:t>
      </w:r>
      <w:r w:rsidR="00894ADE" w:rsidRPr="00EE5835">
        <w:rPr>
          <w:rFonts w:ascii="Book Antiqua" w:hAnsi="Book Antiqua" w:cs="Arial"/>
        </w:rPr>
        <w:t>six-month visit Visa and has remained unlawfully once th</w:t>
      </w:r>
      <w:r w:rsidRPr="00EE5835">
        <w:rPr>
          <w:rFonts w:ascii="Book Antiqua" w:hAnsi="Book Antiqua" w:cs="Arial"/>
        </w:rPr>
        <w:t xml:space="preserve">e visa </w:t>
      </w:r>
      <w:r w:rsidR="00894ADE" w:rsidRPr="00EE5835">
        <w:rPr>
          <w:rFonts w:ascii="Book Antiqua" w:hAnsi="Book Antiqua" w:cs="Arial"/>
        </w:rPr>
        <w:t>expired.</w:t>
      </w:r>
      <w:r w:rsidRPr="00EE5835">
        <w:rPr>
          <w:rFonts w:ascii="Book Antiqua" w:hAnsi="Book Antiqua" w:cs="Arial"/>
        </w:rPr>
        <w:t xml:space="preserve">  </w:t>
      </w:r>
      <w:r w:rsidR="00894ADE" w:rsidRPr="00EE5835">
        <w:rPr>
          <w:rFonts w:ascii="Book Antiqua" w:hAnsi="Book Antiqua" w:cs="Arial"/>
        </w:rPr>
        <w:t>Between [114 – 131] the Judge makes the following findings:</w:t>
      </w:r>
    </w:p>
    <w:p w:rsidR="00894ADE" w:rsidRPr="00EA4963" w:rsidRDefault="00EA4963" w:rsidP="00EA4963">
      <w:pPr>
        <w:spacing w:before="120" w:after="120"/>
        <w:ind w:left="2268" w:right="567" w:hanging="567"/>
        <w:jc w:val="both"/>
        <w:rPr>
          <w:rFonts w:ascii="Book Antiqua" w:hAnsi="Book Antiqua" w:cs="Arial"/>
          <w:sz w:val="22"/>
          <w:szCs w:val="22"/>
        </w:rPr>
      </w:pPr>
      <w:r>
        <w:rPr>
          <w:rFonts w:ascii="Book Antiqua" w:hAnsi="Book Antiqua" w:cs="Arial"/>
          <w:sz w:val="22"/>
          <w:szCs w:val="22"/>
        </w:rPr>
        <w:t>“</w:t>
      </w:r>
      <w:r w:rsidR="00894ADE" w:rsidRPr="00EA4963">
        <w:rPr>
          <w:rFonts w:ascii="Book Antiqua" w:hAnsi="Book Antiqua" w:cs="Arial"/>
          <w:sz w:val="22"/>
          <w:szCs w:val="22"/>
        </w:rPr>
        <w:t xml:space="preserve">114. </w:t>
      </w:r>
      <w:r w:rsidR="00EE5835" w:rsidRPr="00EA4963">
        <w:rPr>
          <w:rFonts w:ascii="Book Antiqua" w:hAnsi="Book Antiqua" w:cs="Arial"/>
          <w:sz w:val="22"/>
          <w:szCs w:val="22"/>
        </w:rPr>
        <w:tab/>
      </w:r>
      <w:r w:rsidR="00894ADE" w:rsidRPr="00EA4963">
        <w:rPr>
          <w:rFonts w:ascii="Book Antiqua" w:hAnsi="Book Antiqua" w:cs="Arial"/>
          <w:sz w:val="22"/>
          <w:szCs w:val="22"/>
        </w:rPr>
        <w:t>Perhaps more significantly however it is a core part of the appellants evidence that he was involved in a homosexual relationship with a teacher at his school (when he was aged 12) but the letter from Muhammed Hafeez (I understand was a teacher at the same school) makes no mention of this.</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115. </w:t>
      </w:r>
      <w:r w:rsidR="00EE5835" w:rsidRPr="00EA4963">
        <w:rPr>
          <w:rFonts w:ascii="Book Antiqua" w:hAnsi="Book Antiqua" w:cs="Arial"/>
          <w:sz w:val="22"/>
          <w:szCs w:val="22"/>
        </w:rPr>
        <w:tab/>
      </w:r>
      <w:r w:rsidRPr="00EA4963">
        <w:rPr>
          <w:rFonts w:ascii="Book Antiqua" w:hAnsi="Book Antiqua" w:cs="Arial"/>
          <w:sz w:val="22"/>
          <w:szCs w:val="22"/>
        </w:rPr>
        <w:t>In relation to the letters provided there is also a letter (at Page A19 of the appellants bundle) stamped “police station Gujrenwala” which is in almost identical terms to the letter from Azra Sabir Khan. Given the Authorities position on homosexuality in Pakistan it seemed somewhat unusual that a letter would be provided from a police station including the phrase “but we accept it as his legal human right to select his own choice of sexual life” (as highlighted by Mr Sartorious).</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116. </w:t>
      </w:r>
      <w:r w:rsidR="00EE5835" w:rsidRPr="00EA4963">
        <w:rPr>
          <w:rFonts w:ascii="Book Antiqua" w:hAnsi="Book Antiqua" w:cs="Arial"/>
          <w:sz w:val="22"/>
          <w:szCs w:val="22"/>
        </w:rPr>
        <w:tab/>
      </w:r>
      <w:r w:rsidRPr="00EA4963">
        <w:rPr>
          <w:rFonts w:ascii="Book Antiqua" w:hAnsi="Book Antiqua" w:cs="Arial"/>
          <w:sz w:val="22"/>
          <w:szCs w:val="22"/>
        </w:rPr>
        <w:t>As detailed the fact that the letter from the police station and from Azra Sabir Khan are in almost identical terms leads me to the conclusion that the authors of the letters have been provided with the content to be written in the letters.</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117. </w:t>
      </w:r>
      <w:r w:rsidR="00EE5835" w:rsidRPr="00EA4963">
        <w:rPr>
          <w:rFonts w:ascii="Book Antiqua" w:hAnsi="Book Antiqua" w:cs="Arial"/>
          <w:sz w:val="22"/>
          <w:szCs w:val="22"/>
        </w:rPr>
        <w:tab/>
      </w:r>
      <w:r w:rsidRPr="00EA4963">
        <w:rPr>
          <w:rFonts w:ascii="Book Antiqua" w:hAnsi="Book Antiqua" w:cs="Arial"/>
          <w:sz w:val="22"/>
          <w:szCs w:val="22"/>
        </w:rPr>
        <w:t>Whilst I accept that the letters could be regarded to be of some value in support of the appellants claim I am of the view that they are of limited value.</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118. </w:t>
      </w:r>
      <w:r w:rsidR="00EE5835" w:rsidRPr="00EA4963">
        <w:rPr>
          <w:rFonts w:ascii="Book Antiqua" w:hAnsi="Book Antiqua" w:cs="Arial"/>
          <w:sz w:val="22"/>
          <w:szCs w:val="22"/>
        </w:rPr>
        <w:tab/>
      </w:r>
      <w:r w:rsidRPr="00EA4963">
        <w:rPr>
          <w:rFonts w:ascii="Book Antiqua" w:hAnsi="Book Antiqua" w:cs="Arial"/>
          <w:sz w:val="22"/>
          <w:szCs w:val="22"/>
        </w:rPr>
        <w:t>The appellant has given a detailed account of the problems which he encountered in Pakistan and the abuse which he suffered.</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119. </w:t>
      </w:r>
      <w:r w:rsidR="00EE5835" w:rsidRPr="00EA4963">
        <w:rPr>
          <w:rFonts w:ascii="Book Antiqua" w:hAnsi="Book Antiqua" w:cs="Arial"/>
          <w:sz w:val="22"/>
          <w:szCs w:val="22"/>
        </w:rPr>
        <w:tab/>
      </w:r>
      <w:r w:rsidRPr="00EA4963">
        <w:rPr>
          <w:rFonts w:ascii="Book Antiqua" w:hAnsi="Book Antiqua" w:cs="Arial"/>
          <w:sz w:val="22"/>
          <w:szCs w:val="22"/>
        </w:rPr>
        <w:t>I accept the submission by the appellant’s representative of the difficulties in assessing the evidence given by the appellant of incidents which occurred when he was 12 years old and whilst accepting that the appellant has given a detailed account I found it difficult to accept that the appellant having reported the assault on him by his teacher w</w:t>
      </w:r>
      <w:r w:rsidR="00EE5835" w:rsidRPr="00EA4963">
        <w:rPr>
          <w:rFonts w:ascii="Book Antiqua" w:hAnsi="Book Antiqua" w:cs="Arial"/>
          <w:sz w:val="22"/>
          <w:szCs w:val="22"/>
        </w:rPr>
        <w:t xml:space="preserve">ould </w:t>
      </w:r>
      <w:r w:rsidRPr="00EA4963">
        <w:rPr>
          <w:rFonts w:ascii="Book Antiqua" w:hAnsi="Book Antiqua" w:cs="Arial"/>
          <w:sz w:val="22"/>
          <w:szCs w:val="22"/>
        </w:rPr>
        <w:t>then find himself in this situation where he would be compelled to engage in sexual relations with the police officer to whom the report was made. I simply did not find this evidence to be credible.</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120. </w:t>
      </w:r>
      <w:r w:rsidR="00EE5835" w:rsidRPr="00EA4963">
        <w:rPr>
          <w:rFonts w:ascii="Book Antiqua" w:hAnsi="Book Antiqua" w:cs="Arial"/>
          <w:sz w:val="22"/>
          <w:szCs w:val="22"/>
        </w:rPr>
        <w:tab/>
      </w:r>
      <w:r w:rsidRPr="00EA4963">
        <w:rPr>
          <w:rFonts w:ascii="Book Antiqua" w:hAnsi="Book Antiqua" w:cs="Arial"/>
          <w:sz w:val="22"/>
          <w:szCs w:val="22"/>
        </w:rPr>
        <w:t>In dealing with the evidence as to the appellants life in Pakistan the appellant has given evidence that he is in contact with friends in Pakistan and in his evidence a friend and a cousin in Pakistan obtained the letters for him from Muhammed Hafeez and Azra Sabir Khan. I have to question why the appellant has not provided statements from either of these parties in Pakistan who it is to be assumed could have given detailed statements as to the problems which the appellant experienced in Pakistan.</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121. </w:t>
      </w:r>
      <w:r w:rsidR="00EE5835" w:rsidRPr="00EA4963">
        <w:rPr>
          <w:rFonts w:ascii="Book Antiqua" w:hAnsi="Book Antiqua" w:cs="Arial"/>
          <w:sz w:val="22"/>
          <w:szCs w:val="22"/>
        </w:rPr>
        <w:tab/>
      </w:r>
      <w:r w:rsidRPr="00EA4963">
        <w:rPr>
          <w:rFonts w:ascii="Book Antiqua" w:hAnsi="Book Antiqua" w:cs="Arial"/>
          <w:sz w:val="22"/>
          <w:szCs w:val="22"/>
        </w:rPr>
        <w:t>I find that the lack of evidence from witnesses who could speak to the problems which he experienced in Pakistan to be damaging to the appellant’s credibility.</w:t>
      </w:r>
    </w:p>
    <w:p w:rsidR="00894ADE" w:rsidRPr="00EA4963" w:rsidRDefault="00894ADE"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lastRenderedPageBreak/>
        <w:t xml:space="preserve">122. </w:t>
      </w:r>
      <w:r w:rsidR="00EE5835" w:rsidRPr="00EA4963">
        <w:rPr>
          <w:rFonts w:ascii="Book Antiqua" w:hAnsi="Book Antiqua" w:cs="Arial"/>
          <w:sz w:val="22"/>
          <w:szCs w:val="22"/>
        </w:rPr>
        <w:tab/>
      </w:r>
      <w:r w:rsidR="00AC2ADA" w:rsidRPr="00EA4963">
        <w:rPr>
          <w:rFonts w:ascii="Book Antiqua" w:hAnsi="Book Antiqua" w:cs="Arial"/>
          <w:sz w:val="22"/>
          <w:szCs w:val="22"/>
        </w:rPr>
        <w:t xml:space="preserve">In relation to the appellants life in the UK he has lived in Birmingham for a number of years. It was his evidence that he has been involved in numerous liaisons and in one or </w:t>
      </w:r>
      <w:r w:rsidR="00EE5835" w:rsidRPr="00EA4963">
        <w:rPr>
          <w:rFonts w:ascii="Book Antiqua" w:hAnsi="Book Antiqua" w:cs="Arial"/>
          <w:sz w:val="22"/>
          <w:szCs w:val="22"/>
        </w:rPr>
        <w:t xml:space="preserve">two </w:t>
      </w:r>
      <w:r w:rsidR="00AC2ADA" w:rsidRPr="00EA4963">
        <w:rPr>
          <w:rFonts w:ascii="Book Antiqua" w:hAnsi="Book Antiqua" w:cs="Arial"/>
          <w:sz w:val="22"/>
          <w:szCs w:val="22"/>
        </w:rPr>
        <w:t>on/off relationships and is also involved in a current relationship. The appellant gave evidence that his current partner Fawad suffers from epilepsy and that he did not wish his partner to give evidence on his behalf less it was a danger to him but that his partner would have given evidence if the appellant had insisted. This was at odds with the information in the statement from the caseworker where it is stated that whilst Fawad Charyini confirmed to the caseworker that he was gay and was in a sexual relationship with the appellant he was unwilling to be a witness in the appeal.</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123. </w:t>
      </w:r>
      <w:r w:rsidR="00EE5835" w:rsidRPr="00EA4963">
        <w:rPr>
          <w:rFonts w:ascii="Book Antiqua" w:hAnsi="Book Antiqua" w:cs="Arial"/>
          <w:sz w:val="22"/>
          <w:szCs w:val="22"/>
        </w:rPr>
        <w:tab/>
      </w:r>
      <w:r w:rsidRPr="00EA4963">
        <w:rPr>
          <w:rFonts w:ascii="Book Antiqua" w:hAnsi="Book Antiqua" w:cs="Arial"/>
          <w:sz w:val="22"/>
          <w:szCs w:val="22"/>
        </w:rPr>
        <w:t>Two witnesses did attend court on behalf of the appellant, Mr Chohan spoke to his belief that the appellant was g</w:t>
      </w:r>
      <w:r w:rsidR="00EE5835" w:rsidRPr="00EA4963">
        <w:rPr>
          <w:rFonts w:ascii="Book Antiqua" w:hAnsi="Book Antiqua" w:cs="Arial"/>
          <w:sz w:val="22"/>
          <w:szCs w:val="22"/>
        </w:rPr>
        <w:t xml:space="preserve">ay due to </w:t>
      </w:r>
      <w:r w:rsidRPr="00EA4963">
        <w:rPr>
          <w:rFonts w:ascii="Book Antiqua" w:hAnsi="Book Antiqua" w:cs="Arial"/>
          <w:sz w:val="22"/>
          <w:szCs w:val="22"/>
        </w:rPr>
        <w:t xml:space="preserve">his behaviour. </w:t>
      </w:r>
      <w:r w:rsidR="00EE5835" w:rsidRPr="00EA4963">
        <w:rPr>
          <w:rFonts w:ascii="Book Antiqua" w:hAnsi="Book Antiqua" w:cs="Arial"/>
          <w:sz w:val="22"/>
          <w:szCs w:val="22"/>
        </w:rPr>
        <w:t xml:space="preserve"> I a</w:t>
      </w:r>
      <w:r w:rsidRPr="00EA4963">
        <w:rPr>
          <w:rFonts w:ascii="Book Antiqua" w:hAnsi="Book Antiqua" w:cs="Arial"/>
          <w:sz w:val="22"/>
          <w:szCs w:val="22"/>
        </w:rPr>
        <w:t>ccept</w:t>
      </w:r>
      <w:r w:rsidR="00EE5835" w:rsidRPr="00EA4963">
        <w:rPr>
          <w:rFonts w:ascii="Book Antiqua" w:hAnsi="Book Antiqua" w:cs="Arial"/>
          <w:sz w:val="22"/>
          <w:szCs w:val="22"/>
        </w:rPr>
        <w:t xml:space="preserve"> </w:t>
      </w:r>
      <w:r w:rsidRPr="00EA4963">
        <w:rPr>
          <w:rFonts w:ascii="Book Antiqua" w:hAnsi="Book Antiqua" w:cs="Arial"/>
          <w:sz w:val="22"/>
          <w:szCs w:val="22"/>
        </w:rPr>
        <w:t>the submission by Mr Sartorious that the inciden</w:t>
      </w:r>
      <w:r w:rsidR="00EE5835" w:rsidRPr="00EA4963">
        <w:rPr>
          <w:rFonts w:ascii="Book Antiqua" w:hAnsi="Book Antiqua" w:cs="Arial"/>
          <w:sz w:val="22"/>
          <w:szCs w:val="22"/>
        </w:rPr>
        <w:t xml:space="preserve">ts </w:t>
      </w:r>
      <w:r w:rsidRPr="00EA4963">
        <w:rPr>
          <w:rFonts w:ascii="Book Antiqua" w:hAnsi="Book Antiqua" w:cs="Arial"/>
          <w:sz w:val="22"/>
          <w:szCs w:val="22"/>
        </w:rPr>
        <w:t>referred to by Mr Chohan were not at all determinative of the appellants sexuality.</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124. </w:t>
      </w:r>
      <w:r w:rsidR="00EE5835" w:rsidRPr="00EA4963">
        <w:rPr>
          <w:rFonts w:ascii="Book Antiqua" w:hAnsi="Book Antiqua" w:cs="Arial"/>
          <w:sz w:val="22"/>
          <w:szCs w:val="22"/>
        </w:rPr>
        <w:tab/>
      </w:r>
      <w:r w:rsidRPr="00EA4963">
        <w:rPr>
          <w:rFonts w:ascii="Book Antiqua" w:hAnsi="Book Antiqua" w:cs="Arial"/>
          <w:sz w:val="22"/>
          <w:szCs w:val="22"/>
        </w:rPr>
        <w:t>Both witnesses spoke to the appellant having advised both of them that he was homosexual. This however I consider is of little evidential value as it does not provide corroboration but is simply reporting information provided by the appellant.</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125. </w:t>
      </w:r>
      <w:r w:rsidR="00EE5835" w:rsidRPr="00EA4963">
        <w:rPr>
          <w:rFonts w:ascii="Book Antiqua" w:hAnsi="Book Antiqua" w:cs="Arial"/>
          <w:sz w:val="22"/>
          <w:szCs w:val="22"/>
        </w:rPr>
        <w:tab/>
      </w:r>
      <w:r w:rsidRPr="00EA4963">
        <w:rPr>
          <w:rFonts w:ascii="Book Antiqua" w:hAnsi="Book Antiqua" w:cs="Arial"/>
          <w:sz w:val="22"/>
          <w:szCs w:val="22"/>
        </w:rPr>
        <w:t xml:space="preserve">In </w:t>
      </w:r>
      <w:proofErr w:type="gramStart"/>
      <w:r w:rsidRPr="00EA4963">
        <w:rPr>
          <w:rFonts w:ascii="Book Antiqua" w:hAnsi="Book Antiqua" w:cs="Arial"/>
          <w:sz w:val="22"/>
          <w:szCs w:val="22"/>
        </w:rPr>
        <w:t>addition</w:t>
      </w:r>
      <w:proofErr w:type="gramEnd"/>
      <w:r w:rsidRPr="00EA4963">
        <w:rPr>
          <w:rFonts w:ascii="Book Antiqua" w:hAnsi="Book Antiqua" w:cs="Arial"/>
          <w:sz w:val="22"/>
          <w:szCs w:val="22"/>
        </w:rPr>
        <w:t xml:space="preserve"> the second witness, Mr Tasleem also gave evidence that the appellant had sought his advice on dating sites. This I considered was somewhat unusual given that the appellant had lived in Birmingham for some 11 years and had given evidence of his involvement in the gay community.</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126. </w:t>
      </w:r>
      <w:r w:rsidR="00EE5835" w:rsidRPr="00EA4963">
        <w:rPr>
          <w:rFonts w:ascii="Book Antiqua" w:hAnsi="Book Antiqua" w:cs="Arial"/>
          <w:sz w:val="22"/>
          <w:szCs w:val="22"/>
        </w:rPr>
        <w:tab/>
      </w:r>
      <w:proofErr w:type="gramStart"/>
      <w:r w:rsidRPr="00EA4963">
        <w:rPr>
          <w:rFonts w:ascii="Book Antiqua" w:hAnsi="Book Antiqua" w:cs="Arial"/>
          <w:sz w:val="22"/>
          <w:szCs w:val="22"/>
        </w:rPr>
        <w:t>Again</w:t>
      </w:r>
      <w:proofErr w:type="gramEnd"/>
      <w:r w:rsidRPr="00EA4963">
        <w:rPr>
          <w:rFonts w:ascii="Book Antiqua" w:hAnsi="Book Antiqua" w:cs="Arial"/>
          <w:sz w:val="22"/>
          <w:szCs w:val="22"/>
        </w:rPr>
        <w:t xml:space="preserve"> I accordingly considered that the evidence of both witnesses was of little assistance to the appellant’s case.</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127. </w:t>
      </w:r>
      <w:r w:rsidR="00EE5835" w:rsidRPr="00EA4963">
        <w:rPr>
          <w:rFonts w:ascii="Book Antiqua" w:hAnsi="Book Antiqua" w:cs="Arial"/>
          <w:sz w:val="22"/>
          <w:szCs w:val="22"/>
        </w:rPr>
        <w:tab/>
      </w:r>
      <w:r w:rsidRPr="00EA4963">
        <w:rPr>
          <w:rFonts w:ascii="Book Antiqua" w:hAnsi="Book Antiqua" w:cs="Arial"/>
          <w:sz w:val="22"/>
          <w:szCs w:val="22"/>
        </w:rPr>
        <w:t xml:space="preserve">There were no other witnesses who gave evidence in support of the appellants claims nor was there any other documentary evidence (for example photographs or text or </w:t>
      </w:r>
      <w:r w:rsidR="005F3DD0" w:rsidRPr="00EA4963">
        <w:rPr>
          <w:rFonts w:ascii="Book Antiqua" w:hAnsi="Book Antiqua" w:cs="Arial"/>
          <w:sz w:val="22"/>
          <w:szCs w:val="22"/>
        </w:rPr>
        <w:t>WhatsApp</w:t>
      </w:r>
      <w:r w:rsidRPr="00EA4963">
        <w:rPr>
          <w:rFonts w:ascii="Book Antiqua" w:hAnsi="Book Antiqua" w:cs="Arial"/>
          <w:sz w:val="22"/>
          <w:szCs w:val="22"/>
        </w:rPr>
        <w:t xml:space="preserve"> conversations). Whilst I accept that it is clearly not necessary for an appellant to provide such documentary evidence </w:t>
      </w:r>
      <w:r w:rsidR="00EE5835" w:rsidRPr="00EA4963">
        <w:rPr>
          <w:rFonts w:ascii="Book Antiqua" w:hAnsi="Book Antiqua" w:cs="Arial"/>
          <w:sz w:val="22"/>
          <w:szCs w:val="22"/>
        </w:rPr>
        <w:t xml:space="preserve">I </w:t>
      </w:r>
      <w:r w:rsidRPr="00EA4963">
        <w:rPr>
          <w:rFonts w:ascii="Book Antiqua" w:hAnsi="Book Antiqua" w:cs="Arial"/>
          <w:sz w:val="22"/>
          <w:szCs w:val="22"/>
        </w:rPr>
        <w:t>considered that the appellant could however have provided statements from other witnesses which would have supported his claim.</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128. </w:t>
      </w:r>
      <w:r w:rsidR="00EE5835" w:rsidRPr="00EA4963">
        <w:rPr>
          <w:rFonts w:ascii="Book Antiqua" w:hAnsi="Book Antiqua" w:cs="Arial"/>
          <w:sz w:val="22"/>
          <w:szCs w:val="22"/>
        </w:rPr>
        <w:tab/>
      </w:r>
      <w:r w:rsidRPr="00EA4963">
        <w:rPr>
          <w:rFonts w:ascii="Book Antiqua" w:hAnsi="Book Antiqua" w:cs="Arial"/>
          <w:sz w:val="22"/>
          <w:szCs w:val="22"/>
        </w:rPr>
        <w:t>In respect of the Rule 35 report it was noted in the examination the appellant had no scars but described headaches and symptoms of depression/insomnia. It was the opinion of the doctor that the symptoms may be linked to the history, as described (being the incident when he was attacked by 10 family members in Pakistan). The report is an assessment based on the information provided by the appellant but goes no further than that and again I consider does not assist as corroboration of the appellants claim of having been attacked in the manner described by him.</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129. </w:t>
      </w:r>
      <w:r w:rsidR="00EE5835" w:rsidRPr="00EA4963">
        <w:rPr>
          <w:rFonts w:ascii="Book Antiqua" w:hAnsi="Book Antiqua" w:cs="Arial"/>
          <w:sz w:val="22"/>
          <w:szCs w:val="22"/>
        </w:rPr>
        <w:tab/>
      </w:r>
      <w:r w:rsidRPr="00EA4963">
        <w:rPr>
          <w:rFonts w:ascii="Book Antiqua" w:hAnsi="Book Antiqua" w:cs="Arial"/>
          <w:sz w:val="22"/>
          <w:szCs w:val="22"/>
        </w:rPr>
        <w:t xml:space="preserve">In </w:t>
      </w:r>
      <w:proofErr w:type="gramStart"/>
      <w:r w:rsidRPr="00EA4963">
        <w:rPr>
          <w:rFonts w:ascii="Book Antiqua" w:hAnsi="Book Antiqua" w:cs="Arial"/>
          <w:sz w:val="22"/>
          <w:szCs w:val="22"/>
        </w:rPr>
        <w:t>addition</w:t>
      </w:r>
      <w:proofErr w:type="gramEnd"/>
      <w:r w:rsidRPr="00EA4963">
        <w:rPr>
          <w:rFonts w:ascii="Book Antiqua" w:hAnsi="Book Antiqua" w:cs="Arial"/>
          <w:sz w:val="22"/>
          <w:szCs w:val="22"/>
        </w:rPr>
        <w:t xml:space="preserve"> as at February 2017 the appellant was convicted of a sexual assault. It was explained in evidence that he was accused of inappropriate touching of a woman sitting next to him on a bus, having </w:t>
      </w:r>
      <w:r w:rsidRPr="00EA4963">
        <w:rPr>
          <w:rFonts w:ascii="Book Antiqua" w:hAnsi="Book Antiqua" w:cs="Arial"/>
          <w:sz w:val="22"/>
          <w:szCs w:val="22"/>
        </w:rPr>
        <w:lastRenderedPageBreak/>
        <w:t>touched her leg. He pled guilty on advice but denied that he had done anything wrong.</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130. </w:t>
      </w:r>
      <w:r w:rsidR="00375E5D" w:rsidRPr="00EA4963">
        <w:rPr>
          <w:rFonts w:ascii="Book Antiqua" w:hAnsi="Book Antiqua" w:cs="Arial"/>
          <w:sz w:val="22"/>
          <w:szCs w:val="22"/>
        </w:rPr>
        <w:tab/>
      </w:r>
      <w:r w:rsidRPr="00EA4963">
        <w:rPr>
          <w:rFonts w:ascii="Book Antiqua" w:hAnsi="Book Antiqua" w:cs="Arial"/>
          <w:sz w:val="22"/>
          <w:szCs w:val="22"/>
        </w:rPr>
        <w:t>If the appellant is homosexual as claimed I consider that the appellant’s conviction for an offence of this nature is somewhat at odds with his claim sexuality and albeit I note that the appellant denies that he behaved in this way he did plead guilty to the charge.</w:t>
      </w:r>
    </w:p>
    <w:p w:rsidR="00AC2ADA" w:rsidRPr="00EA4963" w:rsidRDefault="00AC2ADA" w:rsidP="00EA4963">
      <w:pPr>
        <w:spacing w:before="120" w:after="120"/>
        <w:ind w:left="2268" w:right="567" w:hanging="567"/>
        <w:jc w:val="both"/>
        <w:rPr>
          <w:rFonts w:ascii="Book Antiqua" w:hAnsi="Book Antiqua" w:cs="Arial"/>
          <w:sz w:val="22"/>
          <w:szCs w:val="22"/>
        </w:rPr>
      </w:pPr>
      <w:r w:rsidRPr="00EA4963">
        <w:rPr>
          <w:rFonts w:ascii="Book Antiqua" w:hAnsi="Book Antiqua" w:cs="Arial"/>
          <w:sz w:val="22"/>
          <w:szCs w:val="22"/>
        </w:rPr>
        <w:t xml:space="preserve">131. </w:t>
      </w:r>
      <w:r w:rsidR="00375E5D" w:rsidRPr="00EA4963">
        <w:rPr>
          <w:rFonts w:ascii="Book Antiqua" w:hAnsi="Book Antiqua" w:cs="Arial"/>
          <w:sz w:val="22"/>
          <w:szCs w:val="22"/>
        </w:rPr>
        <w:tab/>
      </w:r>
      <w:r w:rsidRPr="00EA4963">
        <w:rPr>
          <w:rFonts w:ascii="Book Antiqua" w:hAnsi="Book Antiqua" w:cs="Arial"/>
          <w:sz w:val="22"/>
          <w:szCs w:val="22"/>
        </w:rPr>
        <w:t>Accordingly taking an overall view of the evidence and whilst applying the lower standard of proof I am not satisfied that the appellant is homosexual as claimed by him.</w:t>
      </w:r>
      <w:r w:rsidR="00EA4963">
        <w:rPr>
          <w:rFonts w:ascii="Book Antiqua" w:hAnsi="Book Antiqua" w:cs="Arial"/>
          <w:sz w:val="22"/>
          <w:szCs w:val="22"/>
        </w:rPr>
        <w:t>”</w:t>
      </w:r>
    </w:p>
    <w:p w:rsidR="000E3895" w:rsidRDefault="000E3895" w:rsidP="001030C9">
      <w:pPr>
        <w:numPr>
          <w:ilvl w:val="0"/>
          <w:numId w:val="3"/>
        </w:numPr>
        <w:jc w:val="both"/>
        <w:rPr>
          <w:rFonts w:ascii="Book Antiqua" w:hAnsi="Book Antiqua" w:cs="Arial"/>
        </w:rPr>
      </w:pPr>
      <w:r>
        <w:rPr>
          <w:rFonts w:ascii="Book Antiqua" w:hAnsi="Book Antiqua" w:cs="Arial"/>
        </w:rPr>
        <w:t>The appellant sought permission to appeal which was initially refused by another judge of the First-tier Tribunal but granted on a renewed application by the Upper Tribunal on 4 January 2018. The operative part of the Upper Tribunal grant of permission being in the following terms:</w:t>
      </w:r>
    </w:p>
    <w:p w:rsidR="000E3895" w:rsidRPr="00EA4963" w:rsidRDefault="00EA4963" w:rsidP="00EA4963">
      <w:pPr>
        <w:spacing w:before="120" w:after="120"/>
        <w:ind w:left="1701" w:right="567"/>
        <w:jc w:val="both"/>
        <w:rPr>
          <w:rFonts w:ascii="Book Antiqua" w:hAnsi="Book Antiqua" w:cs="Arial"/>
          <w:sz w:val="22"/>
          <w:szCs w:val="22"/>
        </w:rPr>
      </w:pPr>
      <w:r w:rsidRPr="00EA4963">
        <w:rPr>
          <w:rFonts w:ascii="Book Antiqua" w:hAnsi="Book Antiqua" w:cs="Arial"/>
          <w:sz w:val="22"/>
          <w:szCs w:val="22"/>
        </w:rPr>
        <w:t>“</w:t>
      </w:r>
      <w:r w:rsidR="00375E5D" w:rsidRPr="00EA4963">
        <w:rPr>
          <w:rFonts w:ascii="Book Antiqua" w:hAnsi="Book Antiqua" w:cs="Arial"/>
          <w:sz w:val="22"/>
          <w:szCs w:val="22"/>
        </w:rPr>
        <w:t>I</w:t>
      </w:r>
      <w:r w:rsidR="007527FF" w:rsidRPr="00EA4963">
        <w:rPr>
          <w:rFonts w:ascii="Book Antiqua" w:hAnsi="Book Antiqua" w:cs="Arial"/>
          <w:sz w:val="22"/>
          <w:szCs w:val="22"/>
        </w:rPr>
        <w:t xml:space="preserve">n relation to the challenge to the decision of the Judge of the First-tier Tribunal Malcolm to refuse to adjourn the hearing, the Court of Appeal held in its recent judgment in </w:t>
      </w:r>
      <w:r w:rsidR="007527FF" w:rsidRPr="00EA4963">
        <w:rPr>
          <w:rFonts w:ascii="Book Antiqua" w:hAnsi="Book Antiqua" w:cs="Arial"/>
          <w:sz w:val="22"/>
          <w:szCs w:val="22"/>
          <w:u w:val="single"/>
        </w:rPr>
        <w:t xml:space="preserve">KM (ALGERIA) v SSHD </w:t>
      </w:r>
      <w:r w:rsidR="007527FF" w:rsidRPr="00EA4963">
        <w:rPr>
          <w:rFonts w:ascii="Book Antiqua" w:hAnsi="Book Antiqua" w:cs="Arial"/>
          <w:sz w:val="22"/>
          <w:szCs w:val="22"/>
        </w:rPr>
        <w:t xml:space="preserve">(McCombe LJ, Moylan LJ) 26/10/2017, </w:t>
      </w:r>
      <w:r w:rsidR="007527FF" w:rsidRPr="00EA4963">
        <w:rPr>
          <w:rFonts w:ascii="Book Antiqua" w:hAnsi="Book Antiqua" w:cs="Arial"/>
          <w:i/>
          <w:sz w:val="22"/>
          <w:szCs w:val="22"/>
        </w:rPr>
        <w:t xml:space="preserve">ex tempore) </w:t>
      </w:r>
      <w:r w:rsidR="007527FF" w:rsidRPr="00EA4963">
        <w:rPr>
          <w:rFonts w:ascii="Book Antiqua" w:hAnsi="Book Antiqua" w:cs="Arial"/>
          <w:sz w:val="22"/>
          <w:szCs w:val="22"/>
        </w:rPr>
        <w:t>that the Tribunal is to be assumed to have had the overriding interest in mind even though it was not referred to in terms in the decision. Nevertheless, I will not refuse permission on this ground.</w:t>
      </w:r>
    </w:p>
    <w:p w:rsidR="007527FF" w:rsidRPr="00EA4963" w:rsidRDefault="007527FF" w:rsidP="00EA4963">
      <w:pPr>
        <w:spacing w:before="120" w:after="120"/>
        <w:ind w:left="1701" w:right="567"/>
        <w:jc w:val="both"/>
        <w:rPr>
          <w:rFonts w:ascii="Book Antiqua" w:hAnsi="Book Antiqua" w:cs="Arial"/>
          <w:sz w:val="22"/>
          <w:szCs w:val="22"/>
        </w:rPr>
      </w:pPr>
      <w:r w:rsidRPr="00EA4963">
        <w:rPr>
          <w:rFonts w:ascii="Book Antiqua" w:hAnsi="Book Antiqua" w:cs="Arial"/>
          <w:sz w:val="22"/>
          <w:szCs w:val="22"/>
        </w:rPr>
        <w:t>I grant permission primarily because I consider that paragraphs 8 – 11 of the renewed grounds are arguable, i.e. it is arguable that the Judge may have erred by speculatively assuming that Muhammed Hafeez had knowledge of the alleged abuse (as contended at paragraph 9 of the renewed grounds) and she may have erred by failing to take into account, in assessing the credibility of the appellants evidence about his experiences in school in Pakistan, that he was a child (as contended at paragraph 11 of the renewed grounds).</w:t>
      </w:r>
    </w:p>
    <w:p w:rsidR="007527FF" w:rsidRPr="00EA4963" w:rsidRDefault="007527FF" w:rsidP="00EA4963">
      <w:pPr>
        <w:spacing w:before="120" w:after="120"/>
        <w:ind w:left="1701" w:right="567"/>
        <w:jc w:val="both"/>
        <w:rPr>
          <w:rFonts w:ascii="Book Antiqua" w:hAnsi="Book Antiqua" w:cs="Arial"/>
          <w:sz w:val="22"/>
          <w:szCs w:val="22"/>
        </w:rPr>
      </w:pPr>
      <w:r w:rsidRPr="00EA4963">
        <w:rPr>
          <w:rFonts w:ascii="Book Antiqua" w:hAnsi="Book Antiqua" w:cs="Arial"/>
          <w:sz w:val="22"/>
          <w:szCs w:val="22"/>
        </w:rPr>
        <w:t>All the grounds may be argued.</w:t>
      </w:r>
      <w:r w:rsidR="00EA4963" w:rsidRPr="00EA4963">
        <w:rPr>
          <w:rFonts w:ascii="Book Antiqua" w:hAnsi="Book Antiqua" w:cs="Arial"/>
          <w:sz w:val="22"/>
          <w:szCs w:val="22"/>
        </w:rPr>
        <w:t>”</w:t>
      </w:r>
    </w:p>
    <w:p w:rsidR="00FD1BDB" w:rsidRDefault="007527FF" w:rsidP="001030C9">
      <w:pPr>
        <w:numPr>
          <w:ilvl w:val="0"/>
          <w:numId w:val="3"/>
        </w:numPr>
        <w:jc w:val="both"/>
        <w:rPr>
          <w:rFonts w:ascii="Book Antiqua" w:hAnsi="Book Antiqua" w:cs="Arial"/>
        </w:rPr>
      </w:pPr>
      <w:r>
        <w:rPr>
          <w:rFonts w:ascii="Book Antiqua" w:hAnsi="Book Antiqua" w:cs="Arial"/>
        </w:rPr>
        <w:t>The Secretary State oppose</w:t>
      </w:r>
      <w:r w:rsidR="00375E5D">
        <w:rPr>
          <w:rFonts w:ascii="Book Antiqua" w:hAnsi="Book Antiqua" w:cs="Arial"/>
        </w:rPr>
        <w:t>s</w:t>
      </w:r>
      <w:r>
        <w:rPr>
          <w:rFonts w:ascii="Book Antiqua" w:hAnsi="Book Antiqua" w:cs="Arial"/>
        </w:rPr>
        <w:t xml:space="preserve"> the </w:t>
      </w:r>
      <w:r w:rsidR="00375E5D">
        <w:rPr>
          <w:rFonts w:ascii="Book Antiqua" w:hAnsi="Book Antiqua" w:cs="Arial"/>
        </w:rPr>
        <w:t>appeal i</w:t>
      </w:r>
      <w:r>
        <w:rPr>
          <w:rFonts w:ascii="Book Antiqua" w:hAnsi="Book Antiqua" w:cs="Arial"/>
        </w:rPr>
        <w:t>n a Rule 24 response dated 2 February 2018.</w:t>
      </w:r>
    </w:p>
    <w:p w:rsidR="00FD1BDB" w:rsidRDefault="00FD1BDB" w:rsidP="001030C9">
      <w:pPr>
        <w:pStyle w:val="Heading5"/>
        <w:jc w:val="both"/>
        <w:rPr>
          <w:rFonts w:ascii="Book Antiqua" w:hAnsi="Book Antiqua" w:cs="Arial"/>
          <w:sz w:val="24"/>
        </w:rPr>
      </w:pPr>
    </w:p>
    <w:p w:rsidR="00D32B8A" w:rsidRPr="00D32B8A" w:rsidRDefault="00B32016" w:rsidP="001030C9">
      <w:pPr>
        <w:pStyle w:val="Heading5"/>
        <w:jc w:val="both"/>
        <w:rPr>
          <w:rFonts w:ascii="Book Antiqua" w:hAnsi="Book Antiqua" w:cs="Arial"/>
          <w:sz w:val="24"/>
        </w:rPr>
      </w:pPr>
      <w:r>
        <w:rPr>
          <w:rFonts w:ascii="Book Antiqua" w:hAnsi="Book Antiqua" w:cs="Arial"/>
          <w:sz w:val="24"/>
        </w:rPr>
        <w:t>S</w:t>
      </w:r>
      <w:r w:rsidR="00FD1BDB">
        <w:rPr>
          <w:rFonts w:ascii="Book Antiqua" w:hAnsi="Book Antiqua" w:cs="Arial"/>
          <w:sz w:val="24"/>
        </w:rPr>
        <w:t>ubmissions</w:t>
      </w:r>
    </w:p>
    <w:p w:rsidR="00D32B8A" w:rsidRPr="00D32B8A" w:rsidRDefault="00D32B8A" w:rsidP="001030C9">
      <w:pPr>
        <w:ind w:firstLine="120"/>
        <w:jc w:val="both"/>
        <w:rPr>
          <w:rFonts w:ascii="Book Antiqua" w:hAnsi="Book Antiqua" w:cs="Arial"/>
        </w:rPr>
      </w:pPr>
    </w:p>
    <w:p w:rsidR="00D32B8A" w:rsidRDefault="00B32016" w:rsidP="001030C9">
      <w:pPr>
        <w:numPr>
          <w:ilvl w:val="0"/>
          <w:numId w:val="3"/>
        </w:numPr>
        <w:jc w:val="both"/>
        <w:rPr>
          <w:rFonts w:ascii="Book Antiqua" w:hAnsi="Book Antiqua" w:cs="Arial"/>
        </w:rPr>
      </w:pPr>
      <w:r>
        <w:rPr>
          <w:rFonts w:ascii="Book Antiqua" w:hAnsi="Book Antiqua" w:cs="Arial"/>
        </w:rPr>
        <w:t>On behalf of the appellant Ms Head submitted that the Upper Tribunal judge granting permission had not refuse</w:t>
      </w:r>
      <w:r w:rsidR="00375E5D">
        <w:rPr>
          <w:rFonts w:ascii="Book Antiqua" w:hAnsi="Book Antiqua" w:cs="Arial"/>
        </w:rPr>
        <w:t>d</w:t>
      </w:r>
      <w:r>
        <w:rPr>
          <w:rFonts w:ascii="Book Antiqua" w:hAnsi="Book Antiqua" w:cs="Arial"/>
        </w:rPr>
        <w:t xml:space="preserve"> permission to challenge the decision of the Judge to refuse the adjournment but that she accepted the principle referred to in the grant of permission. It was submitted that the issue was that of fairness which it was submitted the Judge had not considered.</w:t>
      </w:r>
    </w:p>
    <w:p w:rsidR="00B32016" w:rsidRDefault="00B32016" w:rsidP="001030C9">
      <w:pPr>
        <w:numPr>
          <w:ilvl w:val="0"/>
          <w:numId w:val="3"/>
        </w:numPr>
        <w:jc w:val="both"/>
        <w:rPr>
          <w:rFonts w:ascii="Book Antiqua" w:hAnsi="Book Antiqua" w:cs="Arial"/>
        </w:rPr>
      </w:pPr>
      <w:r>
        <w:rPr>
          <w:rFonts w:ascii="Book Antiqua" w:hAnsi="Book Antiqua" w:cs="Arial"/>
        </w:rPr>
        <w:t xml:space="preserve">It was submitted the appellant was detained and so did not have much time to pursue evidence such as medical evidence. A letter dated 13 September 2017 demonstrated that an expert had been found and provided details of the appropriate timescale. </w:t>
      </w:r>
      <w:r w:rsidR="00375E5D">
        <w:rPr>
          <w:rFonts w:ascii="Book Antiqua" w:hAnsi="Book Antiqua" w:cs="Arial"/>
        </w:rPr>
        <w:t xml:space="preserve">It was </w:t>
      </w:r>
      <w:r>
        <w:rPr>
          <w:rFonts w:ascii="Book Antiqua" w:hAnsi="Book Antiqua" w:cs="Arial"/>
        </w:rPr>
        <w:t xml:space="preserve">submitted this is </w:t>
      </w:r>
      <w:r w:rsidR="00375E5D">
        <w:rPr>
          <w:rFonts w:ascii="Book Antiqua" w:hAnsi="Book Antiqua" w:cs="Arial"/>
        </w:rPr>
        <w:t xml:space="preserve">an </w:t>
      </w:r>
      <w:r>
        <w:rPr>
          <w:rFonts w:ascii="Book Antiqua" w:hAnsi="Book Antiqua" w:cs="Arial"/>
        </w:rPr>
        <w:t>issue raised in the refusal letter.</w:t>
      </w:r>
    </w:p>
    <w:p w:rsidR="00B32016" w:rsidRDefault="00375E5D" w:rsidP="001030C9">
      <w:pPr>
        <w:numPr>
          <w:ilvl w:val="0"/>
          <w:numId w:val="3"/>
        </w:numPr>
        <w:jc w:val="both"/>
        <w:rPr>
          <w:rFonts w:ascii="Book Antiqua" w:hAnsi="Book Antiqua" w:cs="Arial"/>
        </w:rPr>
      </w:pPr>
      <w:r>
        <w:rPr>
          <w:rFonts w:ascii="Book Antiqua" w:hAnsi="Book Antiqua" w:cs="Arial"/>
        </w:rPr>
        <w:t>Ms Head s</w:t>
      </w:r>
      <w:r w:rsidR="00B32016">
        <w:rPr>
          <w:rFonts w:ascii="Book Antiqua" w:hAnsi="Book Antiqua" w:cs="Arial"/>
        </w:rPr>
        <w:t xml:space="preserve">ubmitted this is a publicly funded case </w:t>
      </w:r>
      <w:r>
        <w:rPr>
          <w:rFonts w:ascii="Book Antiqua" w:hAnsi="Book Antiqua" w:cs="Arial"/>
        </w:rPr>
        <w:t xml:space="preserve">and that the </w:t>
      </w:r>
      <w:r w:rsidR="00B32016">
        <w:rPr>
          <w:rFonts w:ascii="Book Antiqua" w:hAnsi="Book Antiqua" w:cs="Arial"/>
        </w:rPr>
        <w:t>grant of</w:t>
      </w:r>
      <w:r>
        <w:rPr>
          <w:rFonts w:ascii="Book Antiqua" w:hAnsi="Book Antiqua" w:cs="Arial"/>
        </w:rPr>
        <w:t xml:space="preserve"> a legal aid </w:t>
      </w:r>
      <w:r w:rsidR="00B32016">
        <w:rPr>
          <w:rFonts w:ascii="Book Antiqua" w:hAnsi="Book Antiqua" w:cs="Arial"/>
        </w:rPr>
        <w:t xml:space="preserve">certificate was required to enable an expert to be instructed. </w:t>
      </w:r>
      <w:r>
        <w:rPr>
          <w:rFonts w:ascii="Book Antiqua" w:hAnsi="Book Antiqua" w:cs="Arial"/>
        </w:rPr>
        <w:t xml:space="preserve"> It was submitted </w:t>
      </w:r>
      <w:r w:rsidR="00B32016">
        <w:rPr>
          <w:rFonts w:ascii="Book Antiqua" w:hAnsi="Book Antiqua" w:cs="Arial"/>
        </w:rPr>
        <w:t>that although it was limited evidence</w:t>
      </w:r>
      <w:r>
        <w:rPr>
          <w:rFonts w:ascii="Book Antiqua" w:hAnsi="Book Antiqua" w:cs="Arial"/>
        </w:rPr>
        <w:t>,</w:t>
      </w:r>
      <w:r w:rsidR="00B32016">
        <w:rPr>
          <w:rFonts w:ascii="Book Antiqua" w:hAnsi="Book Antiqua" w:cs="Arial"/>
        </w:rPr>
        <w:t xml:space="preserve"> there was evidence before the First-tier Tribunal highlighting the problems in the matters raised. It was submitted the Judge (i) did </w:t>
      </w:r>
      <w:r w:rsidR="00B32016">
        <w:rPr>
          <w:rFonts w:ascii="Book Antiqua" w:hAnsi="Book Antiqua" w:cs="Arial"/>
        </w:rPr>
        <w:lastRenderedPageBreak/>
        <w:t>not consider the correct test as to whether an adjournment was required and (ii) did not give adequate reasons for why the adjournment request was refused.</w:t>
      </w:r>
    </w:p>
    <w:p w:rsidR="00B32016" w:rsidRDefault="00B32016" w:rsidP="001030C9">
      <w:pPr>
        <w:numPr>
          <w:ilvl w:val="0"/>
          <w:numId w:val="3"/>
        </w:numPr>
        <w:jc w:val="both"/>
        <w:rPr>
          <w:rFonts w:ascii="Book Antiqua" w:hAnsi="Book Antiqua" w:cs="Arial"/>
        </w:rPr>
      </w:pPr>
      <w:r>
        <w:rPr>
          <w:rFonts w:ascii="Book Antiqua" w:hAnsi="Book Antiqua" w:cs="Arial"/>
        </w:rPr>
        <w:t>In relation to other grounds</w:t>
      </w:r>
      <w:r w:rsidR="00375E5D">
        <w:rPr>
          <w:rFonts w:ascii="Book Antiqua" w:hAnsi="Book Antiqua" w:cs="Arial"/>
        </w:rPr>
        <w:t>;</w:t>
      </w:r>
      <w:r>
        <w:rPr>
          <w:rFonts w:ascii="Book Antiqua" w:hAnsi="Book Antiqua" w:cs="Arial"/>
        </w:rPr>
        <w:t xml:space="preserve"> Ms Head submitted the Judge failed to give </w:t>
      </w:r>
      <w:r w:rsidR="002F0AC0">
        <w:rPr>
          <w:rFonts w:ascii="Book Antiqua" w:hAnsi="Book Antiqua" w:cs="Arial"/>
        </w:rPr>
        <w:t xml:space="preserve">proper </w:t>
      </w:r>
      <w:r>
        <w:rPr>
          <w:rFonts w:ascii="Book Antiqua" w:hAnsi="Book Antiqua" w:cs="Arial"/>
        </w:rPr>
        <w:t xml:space="preserve">weight to the </w:t>
      </w:r>
      <w:r w:rsidR="002F0AC0">
        <w:rPr>
          <w:rFonts w:ascii="Book Antiqua" w:hAnsi="Book Antiqua" w:cs="Arial"/>
        </w:rPr>
        <w:t xml:space="preserve">appellants </w:t>
      </w:r>
      <w:r>
        <w:rPr>
          <w:rFonts w:ascii="Book Antiqua" w:hAnsi="Book Antiqua" w:cs="Arial"/>
        </w:rPr>
        <w:t>evidence. The Judge recognise</w:t>
      </w:r>
      <w:r w:rsidR="00375E5D">
        <w:rPr>
          <w:rFonts w:ascii="Book Antiqua" w:hAnsi="Book Antiqua" w:cs="Arial"/>
        </w:rPr>
        <w:t>d</w:t>
      </w:r>
      <w:r>
        <w:rPr>
          <w:rFonts w:ascii="Book Antiqua" w:hAnsi="Book Antiqua" w:cs="Arial"/>
        </w:rPr>
        <w:t xml:space="preserve"> that the matter hinged on the appellant’s credibility which it was submitted was </w:t>
      </w:r>
      <w:r w:rsidR="00375E5D">
        <w:rPr>
          <w:rFonts w:ascii="Book Antiqua" w:hAnsi="Book Antiqua" w:cs="Arial"/>
        </w:rPr>
        <w:t xml:space="preserve">why </w:t>
      </w:r>
      <w:r>
        <w:rPr>
          <w:rFonts w:ascii="Book Antiqua" w:hAnsi="Book Antiqua" w:cs="Arial"/>
        </w:rPr>
        <w:t>the adjournment request was made</w:t>
      </w:r>
      <w:r w:rsidR="00375E5D">
        <w:rPr>
          <w:rFonts w:ascii="Book Antiqua" w:hAnsi="Book Antiqua" w:cs="Arial"/>
        </w:rPr>
        <w:t xml:space="preserve"> and</w:t>
      </w:r>
      <w:r>
        <w:rPr>
          <w:rFonts w:ascii="Book Antiqua" w:hAnsi="Book Antiqua" w:cs="Arial"/>
        </w:rPr>
        <w:t xml:space="preserve"> the medical evidence required.</w:t>
      </w:r>
    </w:p>
    <w:p w:rsidR="00B32016" w:rsidRDefault="00B32016" w:rsidP="001030C9">
      <w:pPr>
        <w:numPr>
          <w:ilvl w:val="0"/>
          <w:numId w:val="3"/>
        </w:numPr>
        <w:jc w:val="both"/>
        <w:rPr>
          <w:rFonts w:ascii="Book Antiqua" w:hAnsi="Book Antiqua" w:cs="Arial"/>
        </w:rPr>
      </w:pPr>
      <w:r>
        <w:rPr>
          <w:rFonts w:ascii="Book Antiqua" w:hAnsi="Book Antiqua" w:cs="Arial"/>
        </w:rPr>
        <w:t xml:space="preserve">It was submitted the Judge failed to consider the evidence with the required degree of anxious scrutiny </w:t>
      </w:r>
      <w:r w:rsidR="00375E5D">
        <w:rPr>
          <w:rFonts w:ascii="Book Antiqua" w:hAnsi="Book Antiqua" w:cs="Arial"/>
        </w:rPr>
        <w:t xml:space="preserve">and </w:t>
      </w:r>
      <w:r>
        <w:rPr>
          <w:rFonts w:ascii="Book Antiqua" w:hAnsi="Book Antiqua" w:cs="Arial"/>
        </w:rPr>
        <w:t xml:space="preserve">had not considered what the doctor had actually said in the material that was available. </w:t>
      </w:r>
      <w:r w:rsidR="00375E5D">
        <w:rPr>
          <w:rFonts w:ascii="Book Antiqua" w:hAnsi="Book Antiqua" w:cs="Arial"/>
        </w:rPr>
        <w:t xml:space="preserve">It was submitted </w:t>
      </w:r>
      <w:r>
        <w:rPr>
          <w:rFonts w:ascii="Book Antiqua" w:hAnsi="Book Antiqua" w:cs="Arial"/>
        </w:rPr>
        <w:t>the Judge should have considered matters in greater detail.</w:t>
      </w:r>
    </w:p>
    <w:p w:rsidR="00B32016" w:rsidRDefault="00375E5D" w:rsidP="001030C9">
      <w:pPr>
        <w:numPr>
          <w:ilvl w:val="0"/>
          <w:numId w:val="3"/>
        </w:numPr>
        <w:jc w:val="both"/>
        <w:rPr>
          <w:rFonts w:ascii="Book Antiqua" w:hAnsi="Book Antiqua" w:cs="Arial"/>
        </w:rPr>
      </w:pPr>
      <w:r>
        <w:rPr>
          <w:rFonts w:ascii="Book Antiqua" w:hAnsi="Book Antiqua" w:cs="Arial"/>
        </w:rPr>
        <w:t xml:space="preserve">Ms Head </w:t>
      </w:r>
      <w:r w:rsidR="00B32016">
        <w:rPr>
          <w:rFonts w:ascii="Book Antiqua" w:hAnsi="Book Antiqua" w:cs="Arial"/>
        </w:rPr>
        <w:t xml:space="preserve">submitted the finding at [117] was wrong as the Judge failed to give appropriate weight to the letters. It was submitted the Judge has erred as although it is accepted the teacher would know the relationship </w:t>
      </w:r>
      <w:r>
        <w:rPr>
          <w:rFonts w:ascii="Book Antiqua" w:hAnsi="Book Antiqua" w:cs="Arial"/>
        </w:rPr>
        <w:t xml:space="preserve">at the </w:t>
      </w:r>
      <w:r w:rsidR="00B32016">
        <w:rPr>
          <w:rFonts w:ascii="Book Antiqua" w:hAnsi="Book Antiqua" w:cs="Arial"/>
        </w:rPr>
        <w:t xml:space="preserve">school the appellant at that time was a vulnerable child and there was no evidence that Muhammed Hafeez was aware of what had happened to the appellant. </w:t>
      </w:r>
      <w:r>
        <w:rPr>
          <w:rFonts w:ascii="Book Antiqua" w:hAnsi="Book Antiqua" w:cs="Arial"/>
        </w:rPr>
        <w:t xml:space="preserve">It was submitted </w:t>
      </w:r>
      <w:r w:rsidR="00B32016">
        <w:rPr>
          <w:rFonts w:ascii="Book Antiqua" w:hAnsi="Book Antiqua" w:cs="Arial"/>
        </w:rPr>
        <w:t>the Judge’s findings are not sustainable in relation to this aspect.</w:t>
      </w:r>
    </w:p>
    <w:p w:rsidR="00B32016" w:rsidRDefault="00B32016" w:rsidP="001030C9">
      <w:pPr>
        <w:numPr>
          <w:ilvl w:val="0"/>
          <w:numId w:val="3"/>
        </w:numPr>
        <w:jc w:val="both"/>
        <w:rPr>
          <w:rFonts w:ascii="Book Antiqua" w:hAnsi="Book Antiqua" w:cs="Arial"/>
        </w:rPr>
      </w:pPr>
      <w:r>
        <w:rPr>
          <w:rFonts w:ascii="Book Antiqua" w:hAnsi="Book Antiqua" w:cs="Arial"/>
        </w:rPr>
        <w:t xml:space="preserve">It is </w:t>
      </w:r>
      <w:r w:rsidR="00375E5D">
        <w:rPr>
          <w:rFonts w:ascii="Book Antiqua" w:hAnsi="Book Antiqua" w:cs="Arial"/>
        </w:rPr>
        <w:t xml:space="preserve">further submitted </w:t>
      </w:r>
      <w:r>
        <w:rPr>
          <w:rFonts w:ascii="Book Antiqua" w:hAnsi="Book Antiqua" w:cs="Arial"/>
        </w:rPr>
        <w:t xml:space="preserve">the Judge failed to consider the appellants claim to have been abused </w:t>
      </w:r>
      <w:r w:rsidR="00375E5D">
        <w:rPr>
          <w:rFonts w:ascii="Book Antiqua" w:hAnsi="Book Antiqua" w:cs="Arial"/>
        </w:rPr>
        <w:t xml:space="preserve">at </w:t>
      </w:r>
      <w:r>
        <w:rPr>
          <w:rFonts w:ascii="Book Antiqua" w:hAnsi="Book Antiqua" w:cs="Arial"/>
        </w:rPr>
        <w:t xml:space="preserve">school by </w:t>
      </w:r>
      <w:r w:rsidR="00375E5D">
        <w:rPr>
          <w:rFonts w:ascii="Book Antiqua" w:hAnsi="Book Antiqua" w:cs="Arial"/>
        </w:rPr>
        <w:t xml:space="preserve">a </w:t>
      </w:r>
      <w:r>
        <w:rPr>
          <w:rFonts w:ascii="Book Antiqua" w:hAnsi="Book Antiqua" w:cs="Arial"/>
        </w:rPr>
        <w:t>teacher in its context</w:t>
      </w:r>
      <w:r w:rsidR="00375E5D">
        <w:rPr>
          <w:rFonts w:ascii="Book Antiqua" w:hAnsi="Book Antiqua" w:cs="Arial"/>
        </w:rPr>
        <w:t xml:space="preserve"> and that the </w:t>
      </w:r>
      <w:r>
        <w:rPr>
          <w:rFonts w:ascii="Book Antiqua" w:hAnsi="Book Antiqua" w:cs="Arial"/>
        </w:rPr>
        <w:t>Judge had speculated at [</w:t>
      </w:r>
      <w:r w:rsidR="00337A00">
        <w:rPr>
          <w:rFonts w:ascii="Book Antiqua" w:hAnsi="Book Antiqua" w:cs="Arial"/>
        </w:rPr>
        <w:t>1</w:t>
      </w:r>
      <w:r>
        <w:rPr>
          <w:rFonts w:ascii="Book Antiqua" w:hAnsi="Book Antiqua" w:cs="Arial"/>
        </w:rPr>
        <w:t>14]</w:t>
      </w:r>
      <w:r w:rsidR="00337A00">
        <w:rPr>
          <w:rFonts w:ascii="Book Antiqua" w:hAnsi="Book Antiqua" w:cs="Arial"/>
        </w:rPr>
        <w:t xml:space="preserve"> in a manner not supported by the evidence.</w:t>
      </w:r>
    </w:p>
    <w:p w:rsidR="00337A00" w:rsidRDefault="00337A00" w:rsidP="001030C9">
      <w:pPr>
        <w:numPr>
          <w:ilvl w:val="0"/>
          <w:numId w:val="3"/>
        </w:numPr>
        <w:jc w:val="both"/>
        <w:rPr>
          <w:rFonts w:ascii="Book Antiqua" w:hAnsi="Book Antiqua" w:cs="Arial"/>
        </w:rPr>
      </w:pPr>
      <w:r>
        <w:rPr>
          <w:rFonts w:ascii="Book Antiqua" w:hAnsi="Book Antiqua" w:cs="Arial"/>
        </w:rPr>
        <w:t>In relation to the findings concerning the police officer at [119]</w:t>
      </w:r>
      <w:r w:rsidR="00375E5D">
        <w:rPr>
          <w:rFonts w:ascii="Book Antiqua" w:hAnsi="Book Antiqua" w:cs="Arial"/>
        </w:rPr>
        <w:t>;</w:t>
      </w:r>
      <w:r>
        <w:rPr>
          <w:rFonts w:ascii="Book Antiqua" w:hAnsi="Book Antiqua" w:cs="Arial"/>
        </w:rPr>
        <w:t xml:space="preserve"> it was submitted the Judge had background material </w:t>
      </w:r>
      <w:r w:rsidR="00375E5D">
        <w:rPr>
          <w:rFonts w:ascii="Book Antiqua" w:hAnsi="Book Antiqua" w:cs="Arial"/>
        </w:rPr>
        <w:t xml:space="preserve">and the context of the </w:t>
      </w:r>
      <w:r>
        <w:rPr>
          <w:rFonts w:ascii="Book Antiqua" w:hAnsi="Book Antiqua" w:cs="Arial"/>
        </w:rPr>
        <w:t>same should have been considered by the Judge.</w:t>
      </w:r>
    </w:p>
    <w:p w:rsidR="00337A00" w:rsidRDefault="00337A00" w:rsidP="001030C9">
      <w:pPr>
        <w:numPr>
          <w:ilvl w:val="0"/>
          <w:numId w:val="3"/>
        </w:numPr>
        <w:jc w:val="both"/>
        <w:rPr>
          <w:rFonts w:ascii="Book Antiqua" w:hAnsi="Book Antiqua" w:cs="Arial"/>
        </w:rPr>
      </w:pPr>
      <w:r>
        <w:rPr>
          <w:rFonts w:ascii="Book Antiqua" w:hAnsi="Book Antiqua" w:cs="Arial"/>
        </w:rPr>
        <w:t>The Judge also had evidence dated 2017 from a group in the UK who assisted those in LGBT groups in relation to housing an</w:t>
      </w:r>
      <w:r w:rsidR="00375E5D">
        <w:rPr>
          <w:rFonts w:ascii="Book Antiqua" w:hAnsi="Book Antiqua" w:cs="Arial"/>
        </w:rPr>
        <w:t xml:space="preserve">d </w:t>
      </w:r>
      <w:r>
        <w:rPr>
          <w:rFonts w:ascii="Book Antiqua" w:hAnsi="Book Antiqua" w:cs="Arial"/>
        </w:rPr>
        <w:t>other problems which, together with evidence in the background material, assisted the appellant.</w:t>
      </w:r>
    </w:p>
    <w:p w:rsidR="00337A00" w:rsidRDefault="00337A00" w:rsidP="001030C9">
      <w:pPr>
        <w:numPr>
          <w:ilvl w:val="0"/>
          <w:numId w:val="3"/>
        </w:numPr>
        <w:jc w:val="both"/>
        <w:rPr>
          <w:rFonts w:ascii="Book Antiqua" w:hAnsi="Book Antiqua" w:cs="Arial"/>
        </w:rPr>
      </w:pPr>
      <w:r>
        <w:rPr>
          <w:rFonts w:ascii="Book Antiqua" w:hAnsi="Book Antiqua" w:cs="Arial"/>
        </w:rPr>
        <w:t xml:space="preserve">It was submitted the fact the appellant was a vulnerable person </w:t>
      </w:r>
      <w:r w:rsidR="00375E5D">
        <w:rPr>
          <w:rFonts w:ascii="Book Antiqua" w:hAnsi="Book Antiqua" w:cs="Arial"/>
        </w:rPr>
        <w:t xml:space="preserve">meant the </w:t>
      </w:r>
      <w:r>
        <w:rPr>
          <w:rFonts w:ascii="Book Antiqua" w:hAnsi="Book Antiqua" w:cs="Arial"/>
        </w:rPr>
        <w:t>teacher could lead him as could the police officer.</w:t>
      </w:r>
    </w:p>
    <w:p w:rsidR="00337A00" w:rsidRPr="00375E5D" w:rsidRDefault="00375E5D" w:rsidP="001030C9">
      <w:pPr>
        <w:numPr>
          <w:ilvl w:val="0"/>
          <w:numId w:val="3"/>
        </w:numPr>
        <w:jc w:val="both"/>
        <w:rPr>
          <w:rFonts w:ascii="Book Antiqua" w:hAnsi="Book Antiqua" w:cs="Arial"/>
        </w:rPr>
      </w:pPr>
      <w:r w:rsidRPr="00375E5D">
        <w:rPr>
          <w:rFonts w:ascii="Book Antiqua" w:hAnsi="Book Antiqua" w:cs="Arial"/>
        </w:rPr>
        <w:t>In r</w:t>
      </w:r>
      <w:r w:rsidR="00337A00" w:rsidRPr="00375E5D">
        <w:rPr>
          <w:rFonts w:ascii="Book Antiqua" w:hAnsi="Book Antiqua" w:cs="Arial"/>
        </w:rPr>
        <w:t>elation to the witnesses in court</w:t>
      </w:r>
      <w:r w:rsidRPr="00375E5D">
        <w:rPr>
          <w:rFonts w:ascii="Book Antiqua" w:hAnsi="Book Antiqua" w:cs="Arial"/>
        </w:rPr>
        <w:t>;</w:t>
      </w:r>
      <w:r w:rsidR="00337A00" w:rsidRPr="00375E5D">
        <w:rPr>
          <w:rFonts w:ascii="Book Antiqua" w:hAnsi="Book Antiqua" w:cs="Arial"/>
        </w:rPr>
        <w:t xml:space="preserve"> Ms Head </w:t>
      </w:r>
      <w:r w:rsidRPr="00375E5D">
        <w:rPr>
          <w:rFonts w:ascii="Book Antiqua" w:hAnsi="Book Antiqua" w:cs="Arial"/>
        </w:rPr>
        <w:t xml:space="preserve">submitted </w:t>
      </w:r>
      <w:r w:rsidR="00337A00" w:rsidRPr="00375E5D">
        <w:rPr>
          <w:rFonts w:ascii="Book Antiqua" w:hAnsi="Book Antiqua" w:cs="Arial"/>
        </w:rPr>
        <w:t>the finding at [123] was indicative that the Judge had not assessed the evidence to the required lower standard. It was submitted that [126] has been determined by an application of the wrong test with the judge only looking at half the evidence and not all the evidence given. I</w:t>
      </w:r>
      <w:r w:rsidRPr="00375E5D">
        <w:rPr>
          <w:rFonts w:ascii="Book Antiqua" w:hAnsi="Book Antiqua" w:cs="Arial"/>
        </w:rPr>
        <w:t xml:space="preserve">t is submitted </w:t>
      </w:r>
      <w:r w:rsidR="00337A00" w:rsidRPr="00375E5D">
        <w:rPr>
          <w:rFonts w:ascii="Book Antiqua" w:hAnsi="Book Antiqua" w:cs="Arial"/>
        </w:rPr>
        <w:t>the Judge has ignored other aspects of the evidence.</w:t>
      </w:r>
      <w:r w:rsidRPr="00375E5D">
        <w:rPr>
          <w:rFonts w:ascii="Book Antiqua" w:hAnsi="Book Antiqua" w:cs="Arial"/>
        </w:rPr>
        <w:t xml:space="preserve"> </w:t>
      </w:r>
      <w:r w:rsidR="00337A00" w:rsidRPr="00375E5D">
        <w:rPr>
          <w:rFonts w:ascii="Book Antiqua" w:hAnsi="Book Antiqua" w:cs="Arial"/>
        </w:rPr>
        <w:t xml:space="preserve">At [125] it was submitted the Judge had found the evidence </w:t>
      </w:r>
      <w:r w:rsidRPr="00375E5D">
        <w:rPr>
          <w:rFonts w:ascii="Book Antiqua" w:hAnsi="Book Antiqua" w:cs="Arial"/>
        </w:rPr>
        <w:t>‘</w:t>
      </w:r>
      <w:r w:rsidR="00337A00" w:rsidRPr="00375E5D">
        <w:rPr>
          <w:rFonts w:ascii="Book Antiqua" w:hAnsi="Book Antiqua" w:cs="Arial"/>
        </w:rPr>
        <w:t>strange</w:t>
      </w:r>
      <w:r w:rsidRPr="00375E5D">
        <w:rPr>
          <w:rFonts w:ascii="Book Antiqua" w:hAnsi="Book Antiqua" w:cs="Arial"/>
        </w:rPr>
        <w:t>’</w:t>
      </w:r>
      <w:r w:rsidR="00337A00" w:rsidRPr="00375E5D">
        <w:rPr>
          <w:rFonts w:ascii="Book Antiqua" w:hAnsi="Book Antiqua" w:cs="Arial"/>
        </w:rPr>
        <w:t>. It was also submitted a statement from the appellant’s solicitor had not been mentioned by the Judge. It was argued the Judge had not considered the same at all</w:t>
      </w:r>
      <w:r w:rsidR="00E449CB">
        <w:rPr>
          <w:rFonts w:ascii="Book Antiqua" w:hAnsi="Book Antiqua" w:cs="Arial"/>
        </w:rPr>
        <w:t>,</w:t>
      </w:r>
      <w:r w:rsidR="00337A00" w:rsidRPr="00375E5D">
        <w:rPr>
          <w:rFonts w:ascii="Book Antiqua" w:hAnsi="Book Antiqua" w:cs="Arial"/>
        </w:rPr>
        <w:t xml:space="preserve"> as with other aspects of the evidence</w:t>
      </w:r>
      <w:r w:rsidR="00E449CB">
        <w:rPr>
          <w:rFonts w:ascii="Book Antiqua" w:hAnsi="Book Antiqua" w:cs="Arial"/>
        </w:rPr>
        <w:t>,</w:t>
      </w:r>
      <w:r w:rsidR="00337A00" w:rsidRPr="00375E5D">
        <w:rPr>
          <w:rFonts w:ascii="Book Antiqua" w:hAnsi="Book Antiqua" w:cs="Arial"/>
        </w:rPr>
        <w:t xml:space="preserve"> which was relevant as it tied in with what Mr Tasleem had said. </w:t>
      </w:r>
      <w:r>
        <w:rPr>
          <w:rFonts w:ascii="Book Antiqua" w:hAnsi="Book Antiqua" w:cs="Arial"/>
        </w:rPr>
        <w:t xml:space="preserve"> I</w:t>
      </w:r>
      <w:r w:rsidR="004B3105">
        <w:rPr>
          <w:rFonts w:ascii="Book Antiqua" w:hAnsi="Book Antiqua" w:cs="Arial"/>
        </w:rPr>
        <w:t xml:space="preserve">t was </w:t>
      </w:r>
      <w:r w:rsidR="00337A00" w:rsidRPr="00375E5D">
        <w:rPr>
          <w:rFonts w:ascii="Book Antiqua" w:hAnsi="Book Antiqua" w:cs="Arial"/>
        </w:rPr>
        <w:t xml:space="preserve">submitted that a witness lived in the same house </w:t>
      </w:r>
      <w:r w:rsidR="00E449CB">
        <w:rPr>
          <w:rFonts w:ascii="Book Antiqua" w:hAnsi="Book Antiqua" w:cs="Arial"/>
        </w:rPr>
        <w:t xml:space="preserve">and </w:t>
      </w:r>
      <w:r w:rsidR="004B3105">
        <w:rPr>
          <w:rFonts w:ascii="Book Antiqua" w:hAnsi="Book Antiqua" w:cs="Arial"/>
        </w:rPr>
        <w:t>t</w:t>
      </w:r>
      <w:r w:rsidR="00337A00" w:rsidRPr="00375E5D">
        <w:rPr>
          <w:rFonts w:ascii="Book Antiqua" w:hAnsi="Book Antiqua" w:cs="Arial"/>
        </w:rPr>
        <w:t>he Judge could not ignore the evidence. The appellant also submits that the finding at [131] is unsustainable.</w:t>
      </w:r>
    </w:p>
    <w:p w:rsidR="00337A00" w:rsidRDefault="00337A00" w:rsidP="001030C9">
      <w:pPr>
        <w:numPr>
          <w:ilvl w:val="0"/>
          <w:numId w:val="3"/>
        </w:numPr>
        <w:jc w:val="both"/>
        <w:rPr>
          <w:rFonts w:ascii="Book Antiqua" w:hAnsi="Book Antiqua" w:cs="Arial"/>
        </w:rPr>
      </w:pPr>
      <w:r>
        <w:rPr>
          <w:rFonts w:ascii="Book Antiqua" w:hAnsi="Book Antiqua" w:cs="Arial"/>
        </w:rPr>
        <w:t xml:space="preserve">On behalf of the Secretary </w:t>
      </w:r>
      <w:r w:rsidR="004B3105">
        <w:rPr>
          <w:rFonts w:ascii="Book Antiqua" w:hAnsi="Book Antiqua" w:cs="Arial"/>
        </w:rPr>
        <w:t xml:space="preserve">of </w:t>
      </w:r>
      <w:r>
        <w:rPr>
          <w:rFonts w:ascii="Book Antiqua" w:hAnsi="Book Antiqua" w:cs="Arial"/>
        </w:rPr>
        <w:t xml:space="preserve">State Mr Mills submitted that although he was unable to trace the case of </w:t>
      </w:r>
      <w:r w:rsidRPr="00AB7D77">
        <w:rPr>
          <w:rFonts w:ascii="Book Antiqua" w:hAnsi="Book Antiqua" w:cs="Arial"/>
          <w:u w:val="single"/>
        </w:rPr>
        <w:t>KM (Algeria)</w:t>
      </w:r>
      <w:r>
        <w:rPr>
          <w:rFonts w:ascii="Book Antiqua" w:hAnsi="Book Antiqua" w:cs="Arial"/>
        </w:rPr>
        <w:t xml:space="preserve"> the general principle was accepted that it can be inferred that the Judge was aware of the overriding interest</w:t>
      </w:r>
      <w:r w:rsidR="002422BD">
        <w:rPr>
          <w:rFonts w:ascii="Book Antiqua" w:hAnsi="Book Antiqua" w:cs="Arial"/>
        </w:rPr>
        <w:t xml:space="preserve">. It is argued that although the consideration was brief </w:t>
      </w:r>
      <w:r w:rsidR="00AB7D77">
        <w:rPr>
          <w:rFonts w:ascii="Book Antiqua" w:hAnsi="Book Antiqua" w:cs="Arial"/>
        </w:rPr>
        <w:t xml:space="preserve">the </w:t>
      </w:r>
      <w:r w:rsidR="002422BD">
        <w:rPr>
          <w:rFonts w:ascii="Book Antiqua" w:hAnsi="Book Antiqua" w:cs="Arial"/>
        </w:rPr>
        <w:t>Judge noted the application be</w:t>
      </w:r>
      <w:r w:rsidR="00AB7D77">
        <w:rPr>
          <w:rFonts w:ascii="Book Antiqua" w:hAnsi="Book Antiqua" w:cs="Arial"/>
        </w:rPr>
        <w:t xml:space="preserve">ing </w:t>
      </w:r>
      <w:r w:rsidR="002422BD">
        <w:rPr>
          <w:rFonts w:ascii="Book Antiqua" w:hAnsi="Book Antiqua" w:cs="Arial"/>
        </w:rPr>
        <w:t xml:space="preserve">made and gives adequate reasons. This matter arose at the outset of the case </w:t>
      </w:r>
      <w:r w:rsidR="00AB7D77">
        <w:rPr>
          <w:rFonts w:ascii="Book Antiqua" w:hAnsi="Book Antiqua" w:cs="Arial"/>
        </w:rPr>
        <w:t xml:space="preserve">and </w:t>
      </w:r>
      <w:r w:rsidR="002422BD">
        <w:rPr>
          <w:rFonts w:ascii="Book Antiqua" w:hAnsi="Book Antiqua" w:cs="Arial"/>
        </w:rPr>
        <w:t xml:space="preserve">the Judge records </w:t>
      </w:r>
      <w:r w:rsidR="00AB7D77">
        <w:rPr>
          <w:rFonts w:ascii="Book Antiqua" w:hAnsi="Book Antiqua" w:cs="Arial"/>
        </w:rPr>
        <w:t>t</w:t>
      </w:r>
      <w:r w:rsidR="002422BD">
        <w:rPr>
          <w:rFonts w:ascii="Book Antiqua" w:hAnsi="Book Antiqua" w:cs="Arial"/>
        </w:rPr>
        <w:t xml:space="preserve">he first indication </w:t>
      </w:r>
      <w:r w:rsidR="00AB7D77">
        <w:rPr>
          <w:rFonts w:ascii="Book Antiqua" w:hAnsi="Book Antiqua" w:cs="Arial"/>
        </w:rPr>
        <w:t xml:space="preserve">of </w:t>
      </w:r>
      <w:r w:rsidR="002422BD">
        <w:rPr>
          <w:rFonts w:ascii="Book Antiqua" w:hAnsi="Book Antiqua" w:cs="Arial"/>
        </w:rPr>
        <w:t xml:space="preserve">medical issues was in the appellant’s statement which had not been raised before. It was argued the Judge was entitled </w:t>
      </w:r>
      <w:r w:rsidR="002422BD">
        <w:rPr>
          <w:rFonts w:ascii="Book Antiqua" w:hAnsi="Book Antiqua" w:cs="Arial"/>
        </w:rPr>
        <w:lastRenderedPageBreak/>
        <w:t xml:space="preserve">to say no effort had been made to obtain the evidence previously and to refuse the adjournment request as it had not been made out that it would realistically achieve anything. </w:t>
      </w:r>
      <w:r w:rsidR="00AB7D77">
        <w:rPr>
          <w:rFonts w:ascii="Book Antiqua" w:hAnsi="Book Antiqua" w:cs="Arial"/>
        </w:rPr>
        <w:t xml:space="preserve">Mr Mills submitted </w:t>
      </w:r>
      <w:r w:rsidR="002422BD">
        <w:rPr>
          <w:rFonts w:ascii="Book Antiqua" w:hAnsi="Book Antiqua" w:cs="Arial"/>
        </w:rPr>
        <w:t>the Judge was aware of all the issues in the evidence and submissions made</w:t>
      </w:r>
      <w:r w:rsidR="00AB7D77">
        <w:rPr>
          <w:rFonts w:ascii="Book Antiqua" w:hAnsi="Book Antiqua" w:cs="Arial"/>
        </w:rPr>
        <w:t>,</w:t>
      </w:r>
      <w:r w:rsidR="002422BD">
        <w:rPr>
          <w:rFonts w:ascii="Book Antiqua" w:hAnsi="Book Antiqua" w:cs="Arial"/>
        </w:rPr>
        <w:t xml:space="preserve"> including </w:t>
      </w:r>
      <w:r w:rsidR="00AB7D77">
        <w:rPr>
          <w:rFonts w:ascii="Book Antiqua" w:hAnsi="Book Antiqua" w:cs="Arial"/>
        </w:rPr>
        <w:t xml:space="preserve">the </w:t>
      </w:r>
      <w:r w:rsidR="002422BD">
        <w:rPr>
          <w:rFonts w:ascii="Book Antiqua" w:hAnsi="Book Antiqua" w:cs="Arial"/>
        </w:rPr>
        <w:t>potential for medical evidence.</w:t>
      </w:r>
    </w:p>
    <w:p w:rsidR="002422BD" w:rsidRDefault="00AB7D77" w:rsidP="001030C9">
      <w:pPr>
        <w:numPr>
          <w:ilvl w:val="0"/>
          <w:numId w:val="3"/>
        </w:numPr>
        <w:jc w:val="both"/>
        <w:rPr>
          <w:rFonts w:ascii="Book Antiqua" w:hAnsi="Book Antiqua" w:cs="Arial"/>
        </w:rPr>
      </w:pPr>
      <w:r>
        <w:rPr>
          <w:rFonts w:ascii="Book Antiqua" w:hAnsi="Book Antiqua" w:cs="Arial"/>
        </w:rPr>
        <w:t>Mr Mills submitted a R</w:t>
      </w:r>
      <w:r w:rsidR="002422BD">
        <w:rPr>
          <w:rFonts w:ascii="Book Antiqua" w:hAnsi="Book Antiqua" w:cs="Arial"/>
        </w:rPr>
        <w:t xml:space="preserve">ule 35 report was available in the bundle. The Judge finds the report is based upon no more than the appellant’s own view of what happened to him which is all the doctor who wrote to report records. It is argued the Judge is factually correct to make such finding. The Rule 35 report is in accordance with the rules of the detention centre in relation to the preparation of such a document but it was </w:t>
      </w:r>
      <w:r>
        <w:rPr>
          <w:rFonts w:ascii="Book Antiqua" w:hAnsi="Book Antiqua" w:cs="Arial"/>
        </w:rPr>
        <w:t xml:space="preserve">submitted </w:t>
      </w:r>
      <w:r w:rsidR="002422BD">
        <w:rPr>
          <w:rFonts w:ascii="Book Antiqua" w:hAnsi="Book Antiqua" w:cs="Arial"/>
        </w:rPr>
        <w:t>is of no evidential value in the appeal</w:t>
      </w:r>
      <w:r>
        <w:rPr>
          <w:rFonts w:ascii="Book Antiqua" w:hAnsi="Book Antiqua" w:cs="Arial"/>
        </w:rPr>
        <w:t xml:space="preserve"> and that the </w:t>
      </w:r>
      <w:r w:rsidR="002422BD">
        <w:rPr>
          <w:rFonts w:ascii="Book Antiqua" w:hAnsi="Book Antiqua" w:cs="Arial"/>
        </w:rPr>
        <w:t>refusal of the adjournment is lawful and appropriate.</w:t>
      </w:r>
    </w:p>
    <w:p w:rsidR="002422BD" w:rsidRDefault="002422BD" w:rsidP="001030C9">
      <w:pPr>
        <w:numPr>
          <w:ilvl w:val="0"/>
          <w:numId w:val="3"/>
        </w:numPr>
        <w:jc w:val="both"/>
        <w:rPr>
          <w:rFonts w:ascii="Book Antiqua" w:hAnsi="Book Antiqua" w:cs="Arial"/>
        </w:rPr>
      </w:pPr>
      <w:r>
        <w:rPr>
          <w:rFonts w:ascii="Book Antiqua" w:hAnsi="Book Antiqua" w:cs="Arial"/>
        </w:rPr>
        <w:t>In relation to the other grounds</w:t>
      </w:r>
      <w:r w:rsidR="00AB7D77">
        <w:rPr>
          <w:rFonts w:ascii="Book Antiqua" w:hAnsi="Book Antiqua" w:cs="Arial"/>
        </w:rPr>
        <w:t>;</w:t>
      </w:r>
      <w:r>
        <w:rPr>
          <w:rFonts w:ascii="Book Antiqua" w:hAnsi="Book Antiqua" w:cs="Arial"/>
        </w:rPr>
        <w:t xml:space="preserve"> it was submitted the challenge </w:t>
      </w:r>
      <w:r w:rsidR="00AB7D77">
        <w:rPr>
          <w:rFonts w:ascii="Book Antiqua" w:hAnsi="Book Antiqua" w:cs="Arial"/>
        </w:rPr>
        <w:t xml:space="preserve">to </w:t>
      </w:r>
      <w:r>
        <w:rPr>
          <w:rFonts w:ascii="Book Antiqua" w:hAnsi="Book Antiqua" w:cs="Arial"/>
        </w:rPr>
        <w:t>the weight given to the evidence by the Judge has no arguable merit. The assertion the Judge ignore</w:t>
      </w:r>
      <w:r w:rsidR="00AB7D77">
        <w:rPr>
          <w:rFonts w:ascii="Book Antiqua" w:hAnsi="Book Antiqua" w:cs="Arial"/>
        </w:rPr>
        <w:t>d</w:t>
      </w:r>
      <w:r>
        <w:rPr>
          <w:rFonts w:ascii="Book Antiqua" w:hAnsi="Book Antiqua" w:cs="Arial"/>
        </w:rPr>
        <w:t xml:space="preserve"> the solicitor</w:t>
      </w:r>
      <w:r w:rsidR="00AB7D77">
        <w:rPr>
          <w:rFonts w:ascii="Book Antiqua" w:hAnsi="Book Antiqua" w:cs="Arial"/>
        </w:rPr>
        <w:t>’s</w:t>
      </w:r>
      <w:r>
        <w:rPr>
          <w:rFonts w:ascii="Book Antiqua" w:hAnsi="Book Antiqua" w:cs="Arial"/>
        </w:rPr>
        <w:t xml:space="preserve"> statement has no merit as the Judge states </w:t>
      </w:r>
      <w:r w:rsidR="00E449CB">
        <w:rPr>
          <w:rFonts w:ascii="Book Antiqua" w:hAnsi="Book Antiqua" w:cs="Arial"/>
        </w:rPr>
        <w:t>s</w:t>
      </w:r>
      <w:r>
        <w:rPr>
          <w:rFonts w:ascii="Book Antiqua" w:hAnsi="Book Antiqua" w:cs="Arial"/>
        </w:rPr>
        <w:t xml:space="preserve">he considered all </w:t>
      </w:r>
      <w:r w:rsidR="00E449CB">
        <w:rPr>
          <w:rFonts w:ascii="Book Antiqua" w:hAnsi="Book Antiqua" w:cs="Arial"/>
        </w:rPr>
        <w:t xml:space="preserve">the </w:t>
      </w:r>
      <w:r>
        <w:rPr>
          <w:rFonts w:ascii="Book Antiqua" w:hAnsi="Book Antiqua" w:cs="Arial"/>
        </w:rPr>
        <w:t xml:space="preserve">evidence </w:t>
      </w:r>
      <w:r w:rsidR="00AB7D77">
        <w:rPr>
          <w:rFonts w:ascii="Book Antiqua" w:hAnsi="Book Antiqua" w:cs="Arial"/>
        </w:rPr>
        <w:t xml:space="preserve">and factored the same </w:t>
      </w:r>
      <w:r>
        <w:rPr>
          <w:rFonts w:ascii="Book Antiqua" w:hAnsi="Book Antiqua" w:cs="Arial"/>
        </w:rPr>
        <w:t>into the decision-making process.</w:t>
      </w:r>
    </w:p>
    <w:p w:rsidR="002422BD" w:rsidRDefault="002422BD" w:rsidP="001030C9">
      <w:pPr>
        <w:numPr>
          <w:ilvl w:val="0"/>
          <w:numId w:val="3"/>
        </w:numPr>
        <w:jc w:val="both"/>
        <w:rPr>
          <w:rFonts w:ascii="Book Antiqua" w:hAnsi="Book Antiqua" w:cs="Arial"/>
        </w:rPr>
      </w:pPr>
      <w:r>
        <w:rPr>
          <w:rFonts w:ascii="Book Antiqua" w:hAnsi="Book Antiqua" w:cs="Arial"/>
        </w:rPr>
        <w:t xml:space="preserve">It is </w:t>
      </w:r>
      <w:r w:rsidR="00AB7D77">
        <w:rPr>
          <w:rFonts w:ascii="Book Antiqua" w:hAnsi="Book Antiqua" w:cs="Arial"/>
        </w:rPr>
        <w:t xml:space="preserve">submitted </w:t>
      </w:r>
      <w:r>
        <w:rPr>
          <w:rFonts w:ascii="Book Antiqua" w:hAnsi="Book Antiqua" w:cs="Arial"/>
        </w:rPr>
        <w:t>the Judge gave reasons such as at [118] for findings in relation to documentary evidence</w:t>
      </w:r>
      <w:r w:rsidR="00E449CB">
        <w:rPr>
          <w:rFonts w:ascii="Book Antiqua" w:hAnsi="Book Antiqua" w:cs="Arial"/>
        </w:rPr>
        <w:t>.  I</w:t>
      </w:r>
      <w:r>
        <w:rPr>
          <w:rFonts w:ascii="Book Antiqua" w:hAnsi="Book Antiqua" w:cs="Arial"/>
        </w:rPr>
        <w:t>n relation to [</w:t>
      </w:r>
      <w:r w:rsidR="00AB7D77">
        <w:rPr>
          <w:rFonts w:ascii="Book Antiqua" w:hAnsi="Book Antiqua" w:cs="Arial"/>
        </w:rPr>
        <w:t>1</w:t>
      </w:r>
      <w:r>
        <w:rPr>
          <w:rFonts w:ascii="Book Antiqua" w:hAnsi="Book Antiqua" w:cs="Arial"/>
        </w:rPr>
        <w:t xml:space="preserve">15] the Judge correctly recognises that although one letter </w:t>
      </w:r>
      <w:r w:rsidR="00AB7D77">
        <w:rPr>
          <w:rFonts w:ascii="Book Antiqua" w:hAnsi="Book Antiqua" w:cs="Arial"/>
        </w:rPr>
        <w:t xml:space="preserve">has </w:t>
      </w:r>
      <w:r>
        <w:rPr>
          <w:rFonts w:ascii="Book Antiqua" w:hAnsi="Book Antiqua" w:cs="Arial"/>
        </w:rPr>
        <w:t xml:space="preserve">been provided from the police station it is known people do not go to the police for protection in Pakistan as they will not get the same. </w:t>
      </w:r>
      <w:r w:rsidR="00AB7D77">
        <w:rPr>
          <w:rFonts w:ascii="Book Antiqua" w:hAnsi="Book Antiqua" w:cs="Arial"/>
        </w:rPr>
        <w:t>The c</w:t>
      </w:r>
      <w:r>
        <w:rPr>
          <w:rFonts w:ascii="Book Antiqua" w:hAnsi="Book Antiqua" w:cs="Arial"/>
        </w:rPr>
        <w:t>ontent of the letter from the police station in light of the country material an</w:t>
      </w:r>
      <w:r w:rsidR="00AB7D77">
        <w:rPr>
          <w:rFonts w:ascii="Book Antiqua" w:hAnsi="Book Antiqua" w:cs="Arial"/>
        </w:rPr>
        <w:t>d</w:t>
      </w:r>
      <w:r>
        <w:rPr>
          <w:rFonts w:ascii="Book Antiqua" w:hAnsi="Book Antiqua" w:cs="Arial"/>
        </w:rPr>
        <w:t xml:space="preserve"> attitude of the police in Pakistan is arguably </w:t>
      </w:r>
      <w:r w:rsidR="00AB7D77">
        <w:rPr>
          <w:rFonts w:ascii="Book Antiqua" w:hAnsi="Book Antiqua" w:cs="Arial"/>
        </w:rPr>
        <w:t>‘</w:t>
      </w:r>
      <w:r>
        <w:rPr>
          <w:rFonts w:ascii="Book Antiqua" w:hAnsi="Book Antiqua" w:cs="Arial"/>
        </w:rPr>
        <w:t>unusual</w:t>
      </w:r>
      <w:r w:rsidR="00AB7D77">
        <w:rPr>
          <w:rFonts w:ascii="Book Antiqua" w:hAnsi="Book Antiqua" w:cs="Arial"/>
        </w:rPr>
        <w:t>’</w:t>
      </w:r>
      <w:r>
        <w:rPr>
          <w:rFonts w:ascii="Book Antiqua" w:hAnsi="Book Antiqua" w:cs="Arial"/>
        </w:rPr>
        <w:t>.</w:t>
      </w:r>
    </w:p>
    <w:p w:rsidR="002422BD" w:rsidRDefault="00AB7D77" w:rsidP="001030C9">
      <w:pPr>
        <w:numPr>
          <w:ilvl w:val="0"/>
          <w:numId w:val="3"/>
        </w:numPr>
        <w:jc w:val="both"/>
        <w:rPr>
          <w:rFonts w:ascii="Book Antiqua" w:hAnsi="Book Antiqua" w:cs="Arial"/>
        </w:rPr>
      </w:pPr>
      <w:r>
        <w:rPr>
          <w:rFonts w:ascii="Book Antiqua" w:hAnsi="Book Antiqua" w:cs="Arial"/>
        </w:rPr>
        <w:t xml:space="preserve">The </w:t>
      </w:r>
      <w:r w:rsidR="0045365B">
        <w:rPr>
          <w:rFonts w:ascii="Book Antiqua" w:hAnsi="Book Antiqua" w:cs="Arial"/>
        </w:rPr>
        <w:t>Judge explains why such documentation was not reliable.</w:t>
      </w:r>
    </w:p>
    <w:p w:rsidR="0045365B" w:rsidRDefault="0045365B" w:rsidP="001030C9">
      <w:pPr>
        <w:numPr>
          <w:ilvl w:val="0"/>
          <w:numId w:val="3"/>
        </w:numPr>
        <w:jc w:val="both"/>
        <w:rPr>
          <w:rFonts w:ascii="Book Antiqua" w:hAnsi="Book Antiqua" w:cs="Arial"/>
        </w:rPr>
      </w:pPr>
      <w:r>
        <w:rPr>
          <w:rFonts w:ascii="Book Antiqua" w:hAnsi="Book Antiqua" w:cs="Arial"/>
        </w:rPr>
        <w:t xml:space="preserve">The Judge considers the evidence of the witness and gives reasons why </w:t>
      </w:r>
      <w:r w:rsidR="00AB7D77">
        <w:rPr>
          <w:rFonts w:ascii="Book Antiqua" w:hAnsi="Book Antiqua" w:cs="Arial"/>
        </w:rPr>
        <w:t xml:space="preserve">he </w:t>
      </w:r>
      <w:r>
        <w:rPr>
          <w:rFonts w:ascii="Book Antiqua" w:hAnsi="Book Antiqua" w:cs="Arial"/>
        </w:rPr>
        <w:t xml:space="preserve">doubted the evidence of one of the witness and </w:t>
      </w:r>
      <w:r w:rsidR="00AB7D77">
        <w:rPr>
          <w:rFonts w:ascii="Book Antiqua" w:hAnsi="Book Antiqua" w:cs="Arial"/>
        </w:rPr>
        <w:t xml:space="preserve">had </w:t>
      </w:r>
      <w:r>
        <w:rPr>
          <w:rFonts w:ascii="Book Antiqua" w:hAnsi="Book Antiqua" w:cs="Arial"/>
        </w:rPr>
        <w:t xml:space="preserve">not put weight on the evidence of the other. It was of note that the </w:t>
      </w:r>
      <w:r w:rsidR="00AB7D77">
        <w:rPr>
          <w:rFonts w:ascii="Book Antiqua" w:hAnsi="Book Antiqua" w:cs="Arial"/>
        </w:rPr>
        <w:t xml:space="preserve">second </w:t>
      </w:r>
      <w:r>
        <w:rPr>
          <w:rFonts w:ascii="Book Antiqua" w:hAnsi="Book Antiqua" w:cs="Arial"/>
        </w:rPr>
        <w:t xml:space="preserve">witness </w:t>
      </w:r>
      <w:r w:rsidR="00AB7D77">
        <w:rPr>
          <w:rFonts w:ascii="Book Antiqua" w:hAnsi="Book Antiqua" w:cs="Arial"/>
        </w:rPr>
        <w:t xml:space="preserve">only </w:t>
      </w:r>
      <w:r>
        <w:rPr>
          <w:rFonts w:ascii="Book Antiqua" w:hAnsi="Book Antiqua" w:cs="Arial"/>
        </w:rPr>
        <w:t>repeated what the appellant told him. The Judge noted the appellant claimed that his partner had not turned up to give evidence but did not feel able to give weight to that evidence for the reasons set out in the decision under challenge.</w:t>
      </w:r>
    </w:p>
    <w:p w:rsidR="0045365B" w:rsidRDefault="00AB7D77" w:rsidP="001030C9">
      <w:pPr>
        <w:numPr>
          <w:ilvl w:val="0"/>
          <w:numId w:val="3"/>
        </w:numPr>
        <w:jc w:val="both"/>
        <w:rPr>
          <w:rFonts w:ascii="Book Antiqua" w:hAnsi="Book Antiqua" w:cs="Arial"/>
        </w:rPr>
      </w:pPr>
      <w:r>
        <w:rPr>
          <w:rFonts w:ascii="Book Antiqua" w:hAnsi="Book Antiqua" w:cs="Arial"/>
        </w:rPr>
        <w:t>In r</w:t>
      </w:r>
      <w:r w:rsidR="0045365B">
        <w:rPr>
          <w:rFonts w:ascii="Book Antiqua" w:hAnsi="Book Antiqua" w:cs="Arial"/>
        </w:rPr>
        <w:t>elation to the issu</w:t>
      </w:r>
      <w:r>
        <w:rPr>
          <w:rFonts w:ascii="Book Antiqua" w:hAnsi="Book Antiqua" w:cs="Arial"/>
        </w:rPr>
        <w:t xml:space="preserve">es </w:t>
      </w:r>
      <w:r w:rsidR="0045365B">
        <w:rPr>
          <w:rFonts w:ascii="Book Antiqua" w:hAnsi="Book Antiqua" w:cs="Arial"/>
        </w:rPr>
        <w:t>concerning the teacher</w:t>
      </w:r>
      <w:r w:rsidR="00E449CB">
        <w:rPr>
          <w:rFonts w:ascii="Book Antiqua" w:hAnsi="Book Antiqua" w:cs="Arial"/>
        </w:rPr>
        <w:t xml:space="preserve">; </w:t>
      </w:r>
      <w:r w:rsidR="0045365B">
        <w:rPr>
          <w:rFonts w:ascii="Book Antiqua" w:hAnsi="Book Antiqua" w:cs="Arial"/>
        </w:rPr>
        <w:t xml:space="preserve">Mr Mills submitted the grounds make the point that it was appropriate to refer to what </w:t>
      </w:r>
      <w:r>
        <w:rPr>
          <w:rFonts w:ascii="Book Antiqua" w:hAnsi="Book Antiqua" w:cs="Arial"/>
        </w:rPr>
        <w:t xml:space="preserve">referred to </w:t>
      </w:r>
      <w:r w:rsidR="0045365B">
        <w:rPr>
          <w:rFonts w:ascii="Book Antiqua" w:hAnsi="Book Antiqua" w:cs="Arial"/>
        </w:rPr>
        <w:t xml:space="preserve">as a homosexual relationship </w:t>
      </w:r>
      <w:r>
        <w:rPr>
          <w:rFonts w:ascii="Book Antiqua" w:hAnsi="Book Antiqua" w:cs="Arial"/>
        </w:rPr>
        <w:t xml:space="preserve">and </w:t>
      </w:r>
      <w:r w:rsidR="0045365B">
        <w:rPr>
          <w:rFonts w:ascii="Book Antiqua" w:hAnsi="Book Antiqua" w:cs="Arial"/>
        </w:rPr>
        <w:t xml:space="preserve">submits </w:t>
      </w:r>
      <w:r>
        <w:rPr>
          <w:rFonts w:ascii="Book Antiqua" w:hAnsi="Book Antiqua" w:cs="Arial"/>
        </w:rPr>
        <w:t xml:space="preserve">no </w:t>
      </w:r>
      <w:r w:rsidR="0045365B">
        <w:rPr>
          <w:rFonts w:ascii="Book Antiqua" w:hAnsi="Book Antiqua" w:cs="Arial"/>
        </w:rPr>
        <w:t xml:space="preserve">arguable legal error is made out as this is how the appellant describes the same </w:t>
      </w:r>
      <w:r>
        <w:rPr>
          <w:rFonts w:ascii="Book Antiqua" w:hAnsi="Book Antiqua" w:cs="Arial"/>
        </w:rPr>
        <w:t xml:space="preserve">in </w:t>
      </w:r>
      <w:r w:rsidR="0045365B">
        <w:rPr>
          <w:rFonts w:ascii="Book Antiqua" w:hAnsi="Book Antiqua" w:cs="Arial"/>
        </w:rPr>
        <w:t xml:space="preserve">his evidence. The appellant’s case is that it was only when he was beaten by the teacher that he went to the police </w:t>
      </w:r>
      <w:r>
        <w:rPr>
          <w:rFonts w:ascii="Book Antiqua" w:hAnsi="Book Antiqua" w:cs="Arial"/>
        </w:rPr>
        <w:t xml:space="preserve">and </w:t>
      </w:r>
      <w:r w:rsidR="0045365B">
        <w:rPr>
          <w:rFonts w:ascii="Book Antiqua" w:hAnsi="Book Antiqua" w:cs="Arial"/>
        </w:rPr>
        <w:t>that the appellant described what had occurred as a relationship rather than as abuse.</w:t>
      </w:r>
    </w:p>
    <w:p w:rsidR="0045365B" w:rsidRPr="00AB7D77" w:rsidRDefault="00AB7D77" w:rsidP="001030C9">
      <w:pPr>
        <w:numPr>
          <w:ilvl w:val="0"/>
          <w:numId w:val="3"/>
        </w:numPr>
        <w:jc w:val="both"/>
        <w:rPr>
          <w:rFonts w:ascii="Book Antiqua" w:hAnsi="Book Antiqua" w:cs="Arial"/>
        </w:rPr>
      </w:pPr>
      <w:r w:rsidRPr="00AB7D77">
        <w:rPr>
          <w:rFonts w:ascii="Book Antiqua" w:hAnsi="Book Antiqua" w:cs="Arial"/>
        </w:rPr>
        <w:t xml:space="preserve">Mr Mills </w:t>
      </w:r>
      <w:r w:rsidR="0045365B" w:rsidRPr="00AB7D77">
        <w:rPr>
          <w:rFonts w:ascii="Book Antiqua" w:hAnsi="Book Antiqua" w:cs="Arial"/>
        </w:rPr>
        <w:t>submitted the appellant is not a child now.</w:t>
      </w:r>
      <w:r w:rsidRPr="00AB7D77">
        <w:rPr>
          <w:rFonts w:ascii="Book Antiqua" w:hAnsi="Book Antiqua" w:cs="Arial"/>
        </w:rPr>
        <w:t xml:space="preserve"> The t</w:t>
      </w:r>
      <w:r w:rsidR="0045365B" w:rsidRPr="00AB7D77">
        <w:rPr>
          <w:rFonts w:ascii="Book Antiqua" w:hAnsi="Book Antiqua" w:cs="Arial"/>
        </w:rPr>
        <w:t>eachers letter refers to the appellant being bullied at school</w:t>
      </w:r>
      <w:r w:rsidRPr="00AB7D77">
        <w:rPr>
          <w:rFonts w:ascii="Book Antiqua" w:hAnsi="Book Antiqua" w:cs="Arial"/>
        </w:rPr>
        <w:t xml:space="preserve">, written by </w:t>
      </w:r>
      <w:r w:rsidR="0045365B" w:rsidRPr="00AB7D77">
        <w:rPr>
          <w:rFonts w:ascii="Book Antiqua" w:hAnsi="Book Antiqua" w:cs="Arial"/>
        </w:rPr>
        <w:t xml:space="preserve">the current head of the school the appellant attended. Mr Mills submitted the author seems to be aware of the appellants claim as if it was known at the school </w:t>
      </w:r>
      <w:r w:rsidRPr="00AB7D77">
        <w:rPr>
          <w:rFonts w:ascii="Book Antiqua" w:hAnsi="Book Antiqua" w:cs="Arial"/>
        </w:rPr>
        <w:t>and that this e</w:t>
      </w:r>
      <w:r w:rsidR="0045365B" w:rsidRPr="00AB7D77">
        <w:rPr>
          <w:rFonts w:ascii="Book Antiqua" w:hAnsi="Book Antiqua" w:cs="Arial"/>
        </w:rPr>
        <w:t xml:space="preserve">vidence taken together enable the Judge to make </w:t>
      </w:r>
      <w:r w:rsidRPr="00AB7D77">
        <w:rPr>
          <w:rFonts w:ascii="Book Antiqua" w:hAnsi="Book Antiqua" w:cs="Arial"/>
        </w:rPr>
        <w:t xml:space="preserve">the </w:t>
      </w:r>
      <w:r w:rsidR="0045365B" w:rsidRPr="00AB7D77">
        <w:rPr>
          <w:rFonts w:ascii="Book Antiqua" w:hAnsi="Book Antiqua" w:cs="Arial"/>
        </w:rPr>
        <w:t xml:space="preserve">finding recorded in the decision under challenge. Mr Mills submitted the findings </w:t>
      </w:r>
      <w:r>
        <w:rPr>
          <w:rFonts w:ascii="Book Antiqua" w:hAnsi="Book Antiqua" w:cs="Arial"/>
        </w:rPr>
        <w:t xml:space="preserve">are </w:t>
      </w:r>
      <w:r w:rsidR="0045365B" w:rsidRPr="00AB7D77">
        <w:rPr>
          <w:rFonts w:ascii="Book Antiqua" w:hAnsi="Book Antiqua" w:cs="Arial"/>
        </w:rPr>
        <w:t>adequate and fair</w:t>
      </w:r>
      <w:r w:rsidR="003E7188" w:rsidRPr="00AB7D77">
        <w:rPr>
          <w:rFonts w:ascii="Book Antiqua" w:hAnsi="Book Antiqua" w:cs="Arial"/>
        </w:rPr>
        <w:t>.</w:t>
      </w:r>
    </w:p>
    <w:p w:rsidR="003E7188" w:rsidRPr="00AB7D77" w:rsidRDefault="003E7188" w:rsidP="001030C9">
      <w:pPr>
        <w:numPr>
          <w:ilvl w:val="0"/>
          <w:numId w:val="3"/>
        </w:numPr>
        <w:jc w:val="both"/>
        <w:rPr>
          <w:rFonts w:ascii="Book Antiqua" w:hAnsi="Book Antiqua" w:cs="Arial"/>
        </w:rPr>
      </w:pPr>
      <w:r w:rsidRPr="00AB7D77">
        <w:rPr>
          <w:rFonts w:ascii="Book Antiqua" w:hAnsi="Book Antiqua" w:cs="Arial"/>
        </w:rPr>
        <w:t xml:space="preserve">In reply, Ms Head </w:t>
      </w:r>
      <w:r w:rsidR="00AB7D77">
        <w:rPr>
          <w:rFonts w:ascii="Book Antiqua" w:hAnsi="Book Antiqua" w:cs="Arial"/>
        </w:rPr>
        <w:t xml:space="preserve">submitted </w:t>
      </w:r>
      <w:r w:rsidRPr="00AB7D77">
        <w:rPr>
          <w:rFonts w:ascii="Book Antiqua" w:hAnsi="Book Antiqua" w:cs="Arial"/>
        </w:rPr>
        <w:t xml:space="preserve">the appellant </w:t>
      </w:r>
      <w:r w:rsidR="00AB7D77" w:rsidRPr="00AB7D77">
        <w:rPr>
          <w:rFonts w:ascii="Book Antiqua" w:hAnsi="Book Antiqua" w:cs="Arial"/>
        </w:rPr>
        <w:t xml:space="preserve">had </w:t>
      </w:r>
      <w:r w:rsidRPr="00AB7D77">
        <w:rPr>
          <w:rFonts w:ascii="Book Antiqua" w:hAnsi="Book Antiqua" w:cs="Arial"/>
        </w:rPr>
        <w:t xml:space="preserve">only </w:t>
      </w:r>
      <w:r w:rsidR="00AB7D77" w:rsidRPr="00AB7D77">
        <w:rPr>
          <w:rFonts w:ascii="Book Antiqua" w:hAnsi="Book Antiqua" w:cs="Arial"/>
        </w:rPr>
        <w:t xml:space="preserve">two </w:t>
      </w:r>
      <w:r w:rsidRPr="00AB7D77">
        <w:rPr>
          <w:rFonts w:ascii="Book Antiqua" w:hAnsi="Book Antiqua" w:cs="Arial"/>
        </w:rPr>
        <w:t>months to deal with the adjournment request but the Judge gives no reasons for refusing the adjournment.</w:t>
      </w:r>
      <w:r w:rsidR="00AB7D77">
        <w:rPr>
          <w:rFonts w:ascii="Book Antiqua" w:hAnsi="Book Antiqua" w:cs="Arial"/>
        </w:rPr>
        <w:t xml:space="preserve"> </w:t>
      </w:r>
      <w:r w:rsidRPr="00AB7D77">
        <w:rPr>
          <w:rFonts w:ascii="Book Antiqua" w:hAnsi="Book Antiqua" w:cs="Arial"/>
        </w:rPr>
        <w:t xml:space="preserve">It was submitted that it was not open to the Judge to </w:t>
      </w:r>
      <w:r w:rsidR="00AB7D77">
        <w:rPr>
          <w:rFonts w:ascii="Book Antiqua" w:hAnsi="Book Antiqua" w:cs="Arial"/>
        </w:rPr>
        <w:t>‘</w:t>
      </w:r>
      <w:r w:rsidRPr="00AB7D77">
        <w:rPr>
          <w:rFonts w:ascii="Book Antiqua" w:hAnsi="Book Antiqua" w:cs="Arial"/>
        </w:rPr>
        <w:t>infer</w:t>
      </w:r>
      <w:r w:rsidR="00AB7D77">
        <w:rPr>
          <w:rFonts w:ascii="Book Antiqua" w:hAnsi="Book Antiqua" w:cs="Arial"/>
        </w:rPr>
        <w:t>’</w:t>
      </w:r>
      <w:r w:rsidRPr="00AB7D77">
        <w:rPr>
          <w:rFonts w:ascii="Book Antiqua" w:hAnsi="Book Antiqua" w:cs="Arial"/>
        </w:rPr>
        <w:t xml:space="preserve"> in this case </w:t>
      </w:r>
      <w:r w:rsidR="00AB7D77">
        <w:rPr>
          <w:rFonts w:ascii="Book Antiqua" w:hAnsi="Book Antiqua" w:cs="Arial"/>
        </w:rPr>
        <w:t xml:space="preserve">and </w:t>
      </w:r>
      <w:r w:rsidRPr="00AB7D77">
        <w:rPr>
          <w:rFonts w:ascii="Book Antiqua" w:hAnsi="Book Antiqua" w:cs="Arial"/>
        </w:rPr>
        <w:t xml:space="preserve">that the wrong standard of proof </w:t>
      </w:r>
      <w:r w:rsidR="00AB7D77">
        <w:rPr>
          <w:rFonts w:ascii="Book Antiqua" w:hAnsi="Book Antiqua" w:cs="Arial"/>
        </w:rPr>
        <w:t xml:space="preserve">had </w:t>
      </w:r>
      <w:r w:rsidRPr="00AB7D77">
        <w:rPr>
          <w:rFonts w:ascii="Book Antiqua" w:hAnsi="Book Antiqua" w:cs="Arial"/>
        </w:rPr>
        <w:t xml:space="preserve">been applied. </w:t>
      </w:r>
      <w:r w:rsidR="00AB7D77">
        <w:rPr>
          <w:rFonts w:ascii="Book Antiqua" w:hAnsi="Book Antiqua" w:cs="Arial"/>
        </w:rPr>
        <w:t xml:space="preserve"> A </w:t>
      </w:r>
      <w:r w:rsidRPr="00AB7D77">
        <w:rPr>
          <w:rFonts w:ascii="Book Antiqua" w:hAnsi="Book Antiqua" w:cs="Arial"/>
        </w:rPr>
        <w:t xml:space="preserve">matter can be </w:t>
      </w:r>
      <w:r w:rsidR="00AB7D77">
        <w:rPr>
          <w:rFonts w:ascii="Book Antiqua" w:hAnsi="Book Antiqua" w:cs="Arial"/>
        </w:rPr>
        <w:t>‘</w:t>
      </w:r>
      <w:r w:rsidRPr="00AB7D77">
        <w:rPr>
          <w:rFonts w:ascii="Book Antiqua" w:hAnsi="Book Antiqua" w:cs="Arial"/>
        </w:rPr>
        <w:t>unusual</w:t>
      </w:r>
      <w:r w:rsidR="00AB7D77">
        <w:rPr>
          <w:rFonts w:ascii="Book Antiqua" w:hAnsi="Book Antiqua" w:cs="Arial"/>
        </w:rPr>
        <w:t>’</w:t>
      </w:r>
      <w:r w:rsidRPr="00AB7D77">
        <w:rPr>
          <w:rFonts w:ascii="Book Antiqua" w:hAnsi="Book Antiqua" w:cs="Arial"/>
        </w:rPr>
        <w:t xml:space="preserve"> but still credible. </w:t>
      </w:r>
      <w:r w:rsidR="00AB7D77">
        <w:rPr>
          <w:rFonts w:ascii="Book Antiqua" w:hAnsi="Book Antiqua" w:cs="Arial"/>
        </w:rPr>
        <w:t xml:space="preserve">It was submitted </w:t>
      </w:r>
      <w:r w:rsidRPr="00AB7D77">
        <w:rPr>
          <w:rFonts w:ascii="Book Antiqua" w:hAnsi="Book Antiqua" w:cs="Arial"/>
        </w:rPr>
        <w:t xml:space="preserve">there were no clear findings as to whether </w:t>
      </w:r>
      <w:r w:rsidR="00AB7D77">
        <w:rPr>
          <w:rFonts w:ascii="Book Antiqua" w:hAnsi="Book Antiqua" w:cs="Arial"/>
        </w:rPr>
        <w:t xml:space="preserve">the </w:t>
      </w:r>
      <w:r w:rsidRPr="00AB7D77">
        <w:rPr>
          <w:rFonts w:ascii="Book Antiqua" w:hAnsi="Book Antiqua" w:cs="Arial"/>
        </w:rPr>
        <w:t xml:space="preserve">witnesses were credible and that the reference to </w:t>
      </w:r>
      <w:r w:rsidR="00AB7D77">
        <w:rPr>
          <w:rFonts w:ascii="Book Antiqua" w:hAnsi="Book Antiqua" w:cs="Arial"/>
        </w:rPr>
        <w:t>‘</w:t>
      </w:r>
      <w:r w:rsidRPr="00AB7D77">
        <w:rPr>
          <w:rFonts w:ascii="Book Antiqua" w:hAnsi="Book Antiqua" w:cs="Arial"/>
        </w:rPr>
        <w:t>unusual</w:t>
      </w:r>
      <w:r w:rsidR="00AB7D77">
        <w:rPr>
          <w:rFonts w:ascii="Book Antiqua" w:hAnsi="Book Antiqua" w:cs="Arial"/>
        </w:rPr>
        <w:t>’</w:t>
      </w:r>
      <w:r w:rsidRPr="00AB7D77">
        <w:rPr>
          <w:rFonts w:ascii="Book Antiqua" w:hAnsi="Book Antiqua" w:cs="Arial"/>
        </w:rPr>
        <w:t xml:space="preserve"> shows that the wrong test was </w:t>
      </w:r>
      <w:r w:rsidRPr="00AB7D77">
        <w:rPr>
          <w:rFonts w:ascii="Book Antiqua" w:hAnsi="Book Antiqua" w:cs="Arial"/>
        </w:rPr>
        <w:lastRenderedPageBreak/>
        <w:t>be</w:t>
      </w:r>
      <w:r w:rsidR="00AB7D77">
        <w:rPr>
          <w:rFonts w:ascii="Book Antiqua" w:hAnsi="Book Antiqua" w:cs="Arial"/>
        </w:rPr>
        <w:t xml:space="preserve">ing </w:t>
      </w:r>
      <w:r w:rsidRPr="00AB7D77">
        <w:rPr>
          <w:rFonts w:ascii="Book Antiqua" w:hAnsi="Book Antiqua" w:cs="Arial"/>
        </w:rPr>
        <w:t>applied by the Judge who did not determine the appeal by reference to the correct test.</w:t>
      </w:r>
    </w:p>
    <w:p w:rsidR="003E7188" w:rsidRDefault="00AB7D77" w:rsidP="001030C9">
      <w:pPr>
        <w:numPr>
          <w:ilvl w:val="0"/>
          <w:numId w:val="3"/>
        </w:numPr>
        <w:jc w:val="both"/>
        <w:rPr>
          <w:rFonts w:ascii="Book Antiqua" w:hAnsi="Book Antiqua" w:cs="Arial"/>
        </w:rPr>
      </w:pPr>
      <w:r>
        <w:rPr>
          <w:rFonts w:ascii="Book Antiqua" w:hAnsi="Book Antiqua" w:cs="Arial"/>
        </w:rPr>
        <w:t xml:space="preserve">Ms Head submitted </w:t>
      </w:r>
      <w:r w:rsidR="003E7188">
        <w:rPr>
          <w:rFonts w:ascii="Book Antiqua" w:hAnsi="Book Antiqua" w:cs="Arial"/>
        </w:rPr>
        <w:t>the appellant</w:t>
      </w:r>
      <w:r>
        <w:rPr>
          <w:rFonts w:ascii="Book Antiqua" w:hAnsi="Book Antiqua" w:cs="Arial"/>
        </w:rPr>
        <w:t xml:space="preserve"> was a </w:t>
      </w:r>
      <w:r w:rsidR="003E7188">
        <w:rPr>
          <w:rFonts w:ascii="Book Antiqua" w:hAnsi="Book Antiqua" w:cs="Arial"/>
        </w:rPr>
        <w:t>child</w:t>
      </w:r>
      <w:r>
        <w:rPr>
          <w:rFonts w:ascii="Book Antiqua" w:hAnsi="Book Antiqua" w:cs="Arial"/>
        </w:rPr>
        <w:t xml:space="preserve"> and that the </w:t>
      </w:r>
      <w:r w:rsidR="003E7188">
        <w:rPr>
          <w:rFonts w:ascii="Book Antiqua" w:hAnsi="Book Antiqua" w:cs="Arial"/>
        </w:rPr>
        <w:t xml:space="preserve">relationship with the teacher was inappropriate sexually in the context of the appellant being a child which </w:t>
      </w:r>
      <w:r>
        <w:rPr>
          <w:rFonts w:ascii="Book Antiqua" w:hAnsi="Book Antiqua" w:cs="Arial"/>
        </w:rPr>
        <w:t xml:space="preserve">it </w:t>
      </w:r>
      <w:r w:rsidR="003E7188">
        <w:rPr>
          <w:rFonts w:ascii="Book Antiqua" w:hAnsi="Book Antiqua" w:cs="Arial"/>
        </w:rPr>
        <w:t xml:space="preserve">was </w:t>
      </w:r>
      <w:r>
        <w:rPr>
          <w:rFonts w:ascii="Book Antiqua" w:hAnsi="Book Antiqua" w:cs="Arial"/>
        </w:rPr>
        <w:t xml:space="preserve">submitted </w:t>
      </w:r>
      <w:r w:rsidR="003E7188">
        <w:rPr>
          <w:rFonts w:ascii="Book Antiqua" w:hAnsi="Book Antiqua" w:cs="Arial"/>
        </w:rPr>
        <w:t xml:space="preserve">demonstrates the inability of the Judge to consider the case adequately. </w:t>
      </w:r>
      <w:r>
        <w:rPr>
          <w:rFonts w:ascii="Book Antiqua" w:hAnsi="Book Antiqua" w:cs="Arial"/>
        </w:rPr>
        <w:t xml:space="preserve">It was submitted </w:t>
      </w:r>
      <w:r w:rsidR="003E7188">
        <w:rPr>
          <w:rFonts w:ascii="Book Antiqua" w:hAnsi="Book Antiqua" w:cs="Arial"/>
        </w:rPr>
        <w:t>the Judge</w:t>
      </w:r>
      <w:r>
        <w:rPr>
          <w:rFonts w:ascii="Book Antiqua" w:hAnsi="Book Antiqua" w:cs="Arial"/>
        </w:rPr>
        <w:t>’s</w:t>
      </w:r>
      <w:r w:rsidR="003E7188">
        <w:rPr>
          <w:rFonts w:ascii="Book Antiqua" w:hAnsi="Book Antiqua" w:cs="Arial"/>
        </w:rPr>
        <w:t xml:space="preserve"> suggest</w:t>
      </w:r>
      <w:r>
        <w:rPr>
          <w:rFonts w:ascii="Book Antiqua" w:hAnsi="Book Antiqua" w:cs="Arial"/>
        </w:rPr>
        <w:t>ion</w:t>
      </w:r>
      <w:r w:rsidR="003E7188">
        <w:rPr>
          <w:rFonts w:ascii="Book Antiqua" w:hAnsi="Book Antiqua" w:cs="Arial"/>
        </w:rPr>
        <w:t xml:space="preserve"> there was a relationship was not open to the Judge on the facts.</w:t>
      </w:r>
    </w:p>
    <w:p w:rsidR="00FD1BDB" w:rsidRPr="00D32B8A" w:rsidRDefault="00FD1BDB" w:rsidP="001030C9">
      <w:pPr>
        <w:ind w:left="360"/>
        <w:jc w:val="both"/>
        <w:rPr>
          <w:rFonts w:ascii="Book Antiqua" w:hAnsi="Book Antiqua" w:cs="Arial"/>
        </w:rPr>
      </w:pPr>
    </w:p>
    <w:p w:rsidR="00142C0B" w:rsidRDefault="003E7188" w:rsidP="001030C9">
      <w:pPr>
        <w:pStyle w:val="Heading5"/>
        <w:jc w:val="both"/>
        <w:rPr>
          <w:rFonts w:ascii="Book Antiqua" w:hAnsi="Book Antiqua" w:cs="Arial"/>
          <w:sz w:val="24"/>
        </w:rPr>
      </w:pPr>
      <w:r>
        <w:rPr>
          <w:rFonts w:ascii="Book Antiqua" w:hAnsi="Book Antiqua" w:cs="Arial"/>
          <w:sz w:val="24"/>
        </w:rPr>
        <w:t>Error of law</w:t>
      </w:r>
    </w:p>
    <w:p w:rsidR="00D32B8A" w:rsidRPr="00D32B8A" w:rsidRDefault="003E7188" w:rsidP="001030C9">
      <w:pPr>
        <w:pStyle w:val="Heading5"/>
        <w:jc w:val="both"/>
        <w:rPr>
          <w:rFonts w:ascii="Book Antiqua" w:hAnsi="Book Antiqua" w:cs="Arial"/>
          <w:b w:val="0"/>
          <w:bCs w:val="0"/>
        </w:rPr>
      </w:pPr>
      <w:r>
        <w:rPr>
          <w:rFonts w:ascii="Book Antiqua" w:hAnsi="Book Antiqua" w:cs="Arial"/>
          <w:sz w:val="24"/>
        </w:rPr>
        <w:t xml:space="preserve"> </w:t>
      </w:r>
    </w:p>
    <w:p w:rsidR="00BC3110" w:rsidRDefault="00587166" w:rsidP="001030C9">
      <w:pPr>
        <w:numPr>
          <w:ilvl w:val="0"/>
          <w:numId w:val="3"/>
        </w:numPr>
        <w:jc w:val="both"/>
        <w:rPr>
          <w:rFonts w:ascii="Book Antiqua" w:hAnsi="Book Antiqua" w:cs="Arial"/>
        </w:rPr>
      </w:pPr>
      <w:r>
        <w:rPr>
          <w:rFonts w:ascii="Book Antiqua" w:hAnsi="Book Antiqua" w:cs="Arial"/>
        </w:rPr>
        <w:t>I</w:t>
      </w:r>
      <w:r w:rsidR="00BC3110">
        <w:rPr>
          <w:rFonts w:ascii="Book Antiqua" w:hAnsi="Book Antiqua" w:cs="Arial"/>
        </w:rPr>
        <w:t xml:space="preserve">t is not the role of an expert to decide whether a person is credible or not. The Secretary of State refused the appellants asylum claim in a decision made on 1 August 2017. It was therefore known that credibility was in issue. </w:t>
      </w:r>
    </w:p>
    <w:p w:rsidR="00BC3110" w:rsidRDefault="00BC3110" w:rsidP="001030C9">
      <w:pPr>
        <w:numPr>
          <w:ilvl w:val="0"/>
          <w:numId w:val="3"/>
        </w:numPr>
        <w:jc w:val="both"/>
        <w:rPr>
          <w:rFonts w:ascii="Book Antiqua" w:hAnsi="Book Antiqua" w:cs="Arial"/>
        </w:rPr>
      </w:pPr>
      <w:r>
        <w:rPr>
          <w:rFonts w:ascii="Book Antiqua" w:hAnsi="Book Antiqua" w:cs="Arial"/>
        </w:rPr>
        <w:t xml:space="preserve">Although the appellant sought an adjournment to enable reports to be prepared it </w:t>
      </w:r>
      <w:r w:rsidR="00587166">
        <w:rPr>
          <w:rFonts w:ascii="Book Antiqua" w:hAnsi="Book Antiqua" w:cs="Arial"/>
        </w:rPr>
        <w:t xml:space="preserve">has </w:t>
      </w:r>
      <w:r>
        <w:rPr>
          <w:rFonts w:ascii="Book Antiqua" w:hAnsi="Book Antiqua" w:cs="Arial"/>
        </w:rPr>
        <w:t>not been made out before the Upper Tribunal today that the o</w:t>
      </w:r>
      <w:r w:rsidR="00142C0B" w:rsidRPr="00142C0B">
        <w:rPr>
          <w:rFonts w:ascii="Book Antiqua" w:hAnsi="Book Antiqua" w:cs="Arial"/>
        </w:rPr>
        <w:t>utcome of the case depended largely on the contents of any such report</w:t>
      </w:r>
      <w:r>
        <w:rPr>
          <w:rFonts w:ascii="Book Antiqua" w:hAnsi="Book Antiqua" w:cs="Arial"/>
        </w:rPr>
        <w:t>s</w:t>
      </w:r>
      <w:r w:rsidR="00142C0B" w:rsidRPr="00142C0B">
        <w:rPr>
          <w:rFonts w:ascii="Book Antiqua" w:hAnsi="Book Antiqua" w:cs="Arial"/>
        </w:rPr>
        <w:t>.</w:t>
      </w:r>
      <w:r>
        <w:rPr>
          <w:rFonts w:ascii="Book Antiqua" w:hAnsi="Book Antiqua" w:cs="Arial"/>
        </w:rPr>
        <w:t xml:space="preserve"> </w:t>
      </w:r>
    </w:p>
    <w:p w:rsidR="004A5B3D" w:rsidRDefault="00BC3110" w:rsidP="001030C9">
      <w:pPr>
        <w:numPr>
          <w:ilvl w:val="0"/>
          <w:numId w:val="3"/>
        </w:numPr>
        <w:jc w:val="both"/>
        <w:rPr>
          <w:rFonts w:ascii="Book Antiqua" w:hAnsi="Book Antiqua" w:cs="Arial"/>
        </w:rPr>
      </w:pPr>
      <w:r w:rsidRPr="00BC3110">
        <w:rPr>
          <w:rFonts w:ascii="Book Antiqua" w:hAnsi="Book Antiqua" w:cs="Arial"/>
        </w:rPr>
        <w:t xml:space="preserve">In </w:t>
      </w:r>
      <w:r w:rsidRPr="00587166">
        <w:rPr>
          <w:rFonts w:ascii="Book Antiqua" w:hAnsi="Book Antiqua" w:cs="Arial"/>
          <w:i/>
        </w:rPr>
        <w:t>Nwaigwe (adjournment: fairness) [2014] UKUT 00418 (IAC)</w:t>
      </w:r>
      <w:r w:rsidRPr="00BC3110">
        <w:rPr>
          <w:rFonts w:ascii="Book Antiqua" w:hAnsi="Book Antiqua" w:cs="Arial"/>
        </w:rPr>
        <w:t xml:space="preserve"> it was held the question will be whether the refusal deprived the affected party of his right to a fair hearing.  Where an adjournment refusal is challenged on fairness grounds, it is important to recognise that the question for the Upper Tribunal is not whether the FtT acted reasonably.  Rather, the test to be applied is that of fairness:  was there any deprivation of the affected party’s right to a fair hearing?</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noted that some medical evidence </w:t>
      </w:r>
      <w:r w:rsidR="004A5B3D">
        <w:rPr>
          <w:rFonts w:ascii="Book Antiqua" w:hAnsi="Book Antiqua" w:cs="Arial"/>
        </w:rPr>
        <w:t xml:space="preserve">had </w:t>
      </w:r>
      <w:r>
        <w:rPr>
          <w:rFonts w:ascii="Book Antiqua" w:hAnsi="Book Antiqua" w:cs="Arial"/>
        </w:rPr>
        <w:t xml:space="preserve">been provided and that the appellant was able to give evidence in chief and to face cross examination as were those witnesses who were called. The Judge arguably had sufficient material available to enable the appellant’s credibility to be assessed. It </w:t>
      </w:r>
      <w:r w:rsidR="004A5B3D">
        <w:rPr>
          <w:rFonts w:ascii="Book Antiqua" w:hAnsi="Book Antiqua" w:cs="Arial"/>
        </w:rPr>
        <w:t xml:space="preserve">has </w:t>
      </w:r>
      <w:r>
        <w:rPr>
          <w:rFonts w:ascii="Book Antiqua" w:hAnsi="Book Antiqua" w:cs="Arial"/>
        </w:rPr>
        <w:t>not been made out that the appellant was denied a fear hearing by the decision of the First-tier Tribunal.</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clearly considered the evidence with the required degree of anxious scrutiny and gives adequate reasons in support of the findings made. As such the weight to be given to the evidence was a matter for the Judge. Challenges in the submissions made on the appellant’s behalf to the weight </w:t>
      </w:r>
      <w:r w:rsidR="00E449CB">
        <w:rPr>
          <w:rFonts w:ascii="Book Antiqua" w:hAnsi="Book Antiqua" w:cs="Arial"/>
        </w:rPr>
        <w:t xml:space="preserve">have </w:t>
      </w:r>
      <w:r>
        <w:rPr>
          <w:rFonts w:ascii="Book Antiqua" w:hAnsi="Book Antiqua" w:cs="Arial"/>
        </w:rPr>
        <w:t>no arguable merit as it is not established that the weight given was irrational or contrary to the evidence</w:t>
      </w:r>
      <w:r w:rsidR="00E449CB">
        <w:rPr>
          <w:rFonts w:ascii="Book Antiqua" w:hAnsi="Book Antiqua" w:cs="Arial"/>
        </w:rPr>
        <w:t>, when</w:t>
      </w:r>
      <w:r>
        <w:rPr>
          <w:rFonts w:ascii="Book Antiqua" w:hAnsi="Book Antiqua" w:cs="Arial"/>
        </w:rPr>
        <w:t xml:space="preserve"> considered as a whole.</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considered the country material and the finding in relation to the letters and the similarity </w:t>
      </w:r>
      <w:r w:rsidR="00E449CB">
        <w:rPr>
          <w:rFonts w:ascii="Book Antiqua" w:hAnsi="Book Antiqua" w:cs="Arial"/>
        </w:rPr>
        <w:t>of content of l</w:t>
      </w:r>
      <w:r>
        <w:rPr>
          <w:rFonts w:ascii="Book Antiqua" w:hAnsi="Book Antiqua" w:cs="Arial"/>
        </w:rPr>
        <w:t>etters from different sources undermining the weight to be given to such evidence was within the range of findings reasonably open to the Judge.</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point as to whether there was a relationship does not take the matter further. If the appellant was abused by </w:t>
      </w:r>
      <w:r w:rsidR="00E449CB">
        <w:rPr>
          <w:rFonts w:ascii="Book Antiqua" w:hAnsi="Book Antiqua" w:cs="Arial"/>
        </w:rPr>
        <w:t xml:space="preserve">a </w:t>
      </w:r>
      <w:r>
        <w:rPr>
          <w:rFonts w:ascii="Book Antiqua" w:hAnsi="Book Antiqua" w:cs="Arial"/>
        </w:rPr>
        <w:t xml:space="preserve">teacher this does not infer a consensual relationship. The issue the Judge was required to make findings upon was not, however, what had occurred in the past but to consider the core question which is whether the appellant is gay and whether as a result of his sexual identity </w:t>
      </w:r>
      <w:r w:rsidR="00E449CB">
        <w:rPr>
          <w:rFonts w:ascii="Book Antiqua" w:hAnsi="Book Antiqua" w:cs="Arial"/>
        </w:rPr>
        <w:t xml:space="preserve">he </w:t>
      </w:r>
      <w:r>
        <w:rPr>
          <w:rFonts w:ascii="Book Antiqua" w:hAnsi="Book Antiqua" w:cs="Arial"/>
        </w:rPr>
        <w:t>will face a real risk on return to Pakistan. The order of questions to be considered is clearly set out by the Supreme Court in HJ (Iran) as noted by the Judge.</w:t>
      </w:r>
      <w:r w:rsidR="00E449CB">
        <w:rPr>
          <w:rFonts w:ascii="Book Antiqua" w:hAnsi="Book Antiqua" w:cs="Arial"/>
        </w:rPr>
        <w:t xml:space="preserve"> The finding is that the appellant fell at the first stage of the test.</w:t>
      </w:r>
    </w:p>
    <w:p w:rsidR="00BC3110" w:rsidRDefault="00BC3110" w:rsidP="001030C9">
      <w:pPr>
        <w:numPr>
          <w:ilvl w:val="0"/>
          <w:numId w:val="3"/>
        </w:numPr>
        <w:jc w:val="both"/>
        <w:rPr>
          <w:rFonts w:ascii="Book Antiqua" w:hAnsi="Book Antiqua" w:cs="Arial"/>
        </w:rPr>
      </w:pPr>
      <w:r>
        <w:rPr>
          <w:rFonts w:ascii="Book Antiqua" w:hAnsi="Book Antiqua" w:cs="Arial"/>
        </w:rPr>
        <w:lastRenderedPageBreak/>
        <w:t xml:space="preserve">Although it is submitted the Judge applied the wrong test this is not arguably made out. Whilst Ms </w:t>
      </w:r>
      <w:r w:rsidR="00E449CB">
        <w:rPr>
          <w:rFonts w:ascii="Book Antiqua" w:hAnsi="Book Antiqua" w:cs="Arial"/>
        </w:rPr>
        <w:t xml:space="preserve">Head </w:t>
      </w:r>
      <w:r>
        <w:rPr>
          <w:rFonts w:ascii="Book Antiqua" w:hAnsi="Book Antiqua" w:cs="Arial"/>
        </w:rPr>
        <w:t>challenges some of the wording used on occasions by the Judge the Judge sets out the correct legal self-direction at [5 – 10] of the decision under challenge. It is not made out that the Judge</w:t>
      </w:r>
      <w:r w:rsidR="00E449CB">
        <w:rPr>
          <w:rFonts w:ascii="Book Antiqua" w:hAnsi="Book Antiqua" w:cs="Arial"/>
        </w:rPr>
        <w:t>,</w:t>
      </w:r>
      <w:r>
        <w:rPr>
          <w:rFonts w:ascii="Book Antiqua" w:hAnsi="Book Antiqua" w:cs="Arial"/>
        </w:rPr>
        <w:t xml:space="preserve"> having set out the correct legal self-direction </w:t>
      </w:r>
      <w:r w:rsidR="00E449CB">
        <w:rPr>
          <w:rFonts w:ascii="Book Antiqua" w:hAnsi="Book Antiqua" w:cs="Arial"/>
        </w:rPr>
        <w:t xml:space="preserve">and </w:t>
      </w:r>
      <w:r>
        <w:rPr>
          <w:rFonts w:ascii="Book Antiqua" w:hAnsi="Book Antiqua" w:cs="Arial"/>
        </w:rPr>
        <w:t>referring to the lower standard</w:t>
      </w:r>
      <w:r w:rsidR="00E449CB">
        <w:rPr>
          <w:rFonts w:ascii="Book Antiqua" w:hAnsi="Book Antiqua" w:cs="Arial"/>
        </w:rPr>
        <w:t>,</w:t>
      </w:r>
      <w:r>
        <w:rPr>
          <w:rFonts w:ascii="Book Antiqua" w:hAnsi="Book Antiqua" w:cs="Arial"/>
        </w:rPr>
        <w:t xml:space="preserve"> then applied a different standard which was not permitted when the determination is read as </w:t>
      </w:r>
      <w:r w:rsidR="00E449CB">
        <w:rPr>
          <w:rFonts w:ascii="Book Antiqua" w:hAnsi="Book Antiqua" w:cs="Arial"/>
        </w:rPr>
        <w:t>a</w:t>
      </w:r>
      <w:r>
        <w:rPr>
          <w:rFonts w:ascii="Book Antiqua" w:hAnsi="Book Antiqua" w:cs="Arial"/>
        </w:rPr>
        <w:t xml:space="preserve"> whole.</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noted conflicts in the appellants evidence in relation to his alleged partner in the United Kingdom </w:t>
      </w:r>
      <w:r w:rsidR="00E449CB">
        <w:rPr>
          <w:rFonts w:ascii="Book Antiqua" w:hAnsi="Book Antiqua" w:cs="Arial"/>
        </w:rPr>
        <w:t xml:space="preserve">and </w:t>
      </w:r>
      <w:r>
        <w:rPr>
          <w:rFonts w:ascii="Book Antiqua" w:hAnsi="Book Antiqua" w:cs="Arial"/>
        </w:rPr>
        <w:t>whether that person was willing to be a witness or not and the fact th</w:t>
      </w:r>
      <w:r w:rsidR="00E449CB">
        <w:rPr>
          <w:rFonts w:ascii="Book Antiqua" w:hAnsi="Book Antiqua" w:cs="Arial"/>
        </w:rPr>
        <w:t>e</w:t>
      </w:r>
      <w:r>
        <w:rPr>
          <w:rFonts w:ascii="Book Antiqua" w:hAnsi="Book Antiqua" w:cs="Arial"/>
        </w:rPr>
        <w:t xml:space="preserve"> evidence from one witness was </w:t>
      </w:r>
      <w:r w:rsidR="00E449CB">
        <w:rPr>
          <w:rFonts w:ascii="Book Antiqua" w:hAnsi="Book Antiqua" w:cs="Arial"/>
        </w:rPr>
        <w:t xml:space="preserve">only </w:t>
      </w:r>
      <w:r>
        <w:rPr>
          <w:rFonts w:ascii="Book Antiqua" w:hAnsi="Book Antiqua" w:cs="Arial"/>
        </w:rPr>
        <w:t>repeating information that he had been given by the appellant. It was therefore not a matter within that person’s own personal knowledge or experience separate from the appellant.</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was entitled at [125] to express surprise described as the evidence been “somewhat unusual” that the appellant had asked one of his witness for advice on dating sites when it was the appellant’s own evidence that he had lived in Birmingham for some 11 years and given evidence of his involvement in the gay community. </w:t>
      </w:r>
      <w:r w:rsidR="00E449CB">
        <w:rPr>
          <w:rFonts w:ascii="Book Antiqua" w:hAnsi="Book Antiqua" w:cs="Arial"/>
        </w:rPr>
        <w:t xml:space="preserve">The </w:t>
      </w:r>
      <w:r>
        <w:rPr>
          <w:rFonts w:ascii="Book Antiqua" w:hAnsi="Book Antiqua" w:cs="Arial"/>
        </w:rPr>
        <w:t>Judge</w:t>
      </w:r>
      <w:r w:rsidR="00E449CB">
        <w:rPr>
          <w:rFonts w:ascii="Book Antiqua" w:hAnsi="Book Antiqua" w:cs="Arial"/>
        </w:rPr>
        <w:t xml:space="preserve"> i</w:t>
      </w:r>
      <w:r>
        <w:rPr>
          <w:rFonts w:ascii="Book Antiqua" w:hAnsi="Book Antiqua" w:cs="Arial"/>
        </w:rPr>
        <w:t>s clearly inferring that if the appellant had been involved in the gay community this information may have been already known to him.</w:t>
      </w:r>
    </w:p>
    <w:p w:rsidR="00BC3110" w:rsidRDefault="00BC3110" w:rsidP="001030C9">
      <w:pPr>
        <w:numPr>
          <w:ilvl w:val="0"/>
          <w:numId w:val="3"/>
        </w:numPr>
        <w:jc w:val="both"/>
        <w:rPr>
          <w:rFonts w:ascii="Book Antiqua" w:hAnsi="Book Antiqua" w:cs="Arial"/>
        </w:rPr>
      </w:pPr>
      <w:r>
        <w:rPr>
          <w:rFonts w:ascii="Book Antiqua" w:hAnsi="Book Antiqua" w:cs="Arial"/>
        </w:rPr>
        <w:t>The Rule 35 report was taken into account by the Judge who again noted it was based upon information provided by the appellant.</w:t>
      </w:r>
    </w:p>
    <w:p w:rsidR="00BC3110" w:rsidRDefault="00BC3110" w:rsidP="001030C9">
      <w:pPr>
        <w:numPr>
          <w:ilvl w:val="0"/>
          <w:numId w:val="3"/>
        </w:numPr>
        <w:jc w:val="both"/>
        <w:rPr>
          <w:rFonts w:ascii="Book Antiqua" w:hAnsi="Book Antiqua" w:cs="Arial"/>
        </w:rPr>
      </w:pPr>
      <w:r>
        <w:rPr>
          <w:rFonts w:ascii="Book Antiqua" w:hAnsi="Book Antiqua" w:cs="Arial"/>
        </w:rPr>
        <w:t xml:space="preserve">The Judge makes an arguably sustainable observation in relation to the appellant’s conviction </w:t>
      </w:r>
      <w:r w:rsidR="00E449CB">
        <w:rPr>
          <w:rFonts w:ascii="Book Antiqua" w:hAnsi="Book Antiqua" w:cs="Arial"/>
        </w:rPr>
        <w:t xml:space="preserve">for </w:t>
      </w:r>
      <w:r>
        <w:rPr>
          <w:rFonts w:ascii="Book Antiqua" w:hAnsi="Book Antiqua" w:cs="Arial"/>
        </w:rPr>
        <w:t>the sexual assault on a female</w:t>
      </w:r>
      <w:r w:rsidR="00873973">
        <w:rPr>
          <w:rFonts w:ascii="Book Antiqua" w:hAnsi="Book Antiqua" w:cs="Arial"/>
        </w:rPr>
        <w:t xml:space="preserve"> at [129] </w:t>
      </w:r>
      <w:r w:rsidR="00913FF4">
        <w:rPr>
          <w:rFonts w:ascii="Book Antiqua" w:hAnsi="Book Antiqua" w:cs="Arial"/>
        </w:rPr>
        <w:t xml:space="preserve">and </w:t>
      </w:r>
      <w:r w:rsidR="00873973">
        <w:rPr>
          <w:rFonts w:ascii="Book Antiqua" w:hAnsi="Book Antiqua" w:cs="Arial"/>
        </w:rPr>
        <w:t xml:space="preserve">[130] that the fact he wished to touch </w:t>
      </w:r>
      <w:r w:rsidR="00913FF4">
        <w:rPr>
          <w:rFonts w:ascii="Book Antiqua" w:hAnsi="Book Antiqua" w:cs="Arial"/>
        </w:rPr>
        <w:t xml:space="preserve">a </w:t>
      </w:r>
      <w:r w:rsidR="00873973">
        <w:rPr>
          <w:rFonts w:ascii="Book Antiqua" w:hAnsi="Book Antiqua" w:cs="Arial"/>
        </w:rPr>
        <w:t>female on her leg</w:t>
      </w:r>
      <w:r w:rsidR="00913FF4">
        <w:rPr>
          <w:rFonts w:ascii="Book Antiqua" w:hAnsi="Book Antiqua" w:cs="Arial"/>
        </w:rPr>
        <w:t>,</w:t>
      </w:r>
      <w:r w:rsidR="00873973">
        <w:rPr>
          <w:rFonts w:ascii="Book Antiqua" w:hAnsi="Book Antiqua" w:cs="Arial"/>
        </w:rPr>
        <w:t xml:space="preserve"> in a manner that warranted criminal charges </w:t>
      </w:r>
      <w:r w:rsidR="00913FF4">
        <w:rPr>
          <w:rFonts w:ascii="Book Antiqua" w:hAnsi="Book Antiqua" w:cs="Arial"/>
        </w:rPr>
        <w:t xml:space="preserve">for a sexual offence where the necessary intent is relevant, </w:t>
      </w:r>
      <w:r w:rsidR="00873973">
        <w:rPr>
          <w:rFonts w:ascii="Book Antiqua" w:hAnsi="Book Antiqua" w:cs="Arial"/>
        </w:rPr>
        <w:t>was at odds with his claim sexuality</w:t>
      </w:r>
      <w:r w:rsidR="00913FF4">
        <w:rPr>
          <w:rFonts w:ascii="Book Antiqua" w:hAnsi="Book Antiqua" w:cs="Arial"/>
        </w:rPr>
        <w:t xml:space="preserve"> as a gay man</w:t>
      </w:r>
      <w:r w:rsidR="00873973">
        <w:rPr>
          <w:rFonts w:ascii="Book Antiqua" w:hAnsi="Book Antiqua" w:cs="Arial"/>
        </w:rPr>
        <w:t>.</w:t>
      </w:r>
    </w:p>
    <w:p w:rsidR="00873973" w:rsidRDefault="00873973" w:rsidP="001030C9">
      <w:pPr>
        <w:numPr>
          <w:ilvl w:val="0"/>
          <w:numId w:val="3"/>
        </w:numPr>
        <w:jc w:val="both"/>
        <w:rPr>
          <w:rFonts w:ascii="Book Antiqua" w:hAnsi="Book Antiqua" w:cs="Arial"/>
        </w:rPr>
      </w:pPr>
      <w:r>
        <w:rPr>
          <w:rFonts w:ascii="Book Antiqua" w:hAnsi="Book Antiqua" w:cs="Arial"/>
        </w:rPr>
        <w:t xml:space="preserve">It is always problematic in any appeal based upon </w:t>
      </w:r>
      <w:r w:rsidR="00913FF4">
        <w:rPr>
          <w:rFonts w:ascii="Book Antiqua" w:hAnsi="Book Antiqua" w:cs="Arial"/>
        </w:rPr>
        <w:t xml:space="preserve">a </w:t>
      </w:r>
      <w:r>
        <w:rPr>
          <w:rFonts w:ascii="Book Antiqua" w:hAnsi="Book Antiqua" w:cs="Arial"/>
        </w:rPr>
        <w:t xml:space="preserve">person’s beliefs or preferences for a decision-maker to look into a person’s heart or mind. For that </w:t>
      </w:r>
      <w:r w:rsidR="005F3DD0">
        <w:rPr>
          <w:rFonts w:ascii="Book Antiqua" w:hAnsi="Book Antiqua" w:cs="Arial"/>
        </w:rPr>
        <w:t>reason,</w:t>
      </w:r>
      <w:r>
        <w:rPr>
          <w:rFonts w:ascii="Book Antiqua" w:hAnsi="Book Antiqua" w:cs="Arial"/>
        </w:rPr>
        <w:t xml:space="preserve"> a judge is required to assess the evidence they are given and to balance the same cumulatively to test whether it is internally consistent</w:t>
      </w:r>
      <w:r w:rsidR="00913FF4">
        <w:rPr>
          <w:rFonts w:ascii="Book Antiqua" w:hAnsi="Book Antiqua" w:cs="Arial"/>
        </w:rPr>
        <w:t>,</w:t>
      </w:r>
      <w:r>
        <w:rPr>
          <w:rFonts w:ascii="Book Antiqua" w:hAnsi="Book Antiqua" w:cs="Arial"/>
        </w:rPr>
        <w:t xml:space="preserve"> and against country and other material to check whether it is externally consistent. This is the exercise the Judge </w:t>
      </w:r>
      <w:r w:rsidR="00913FF4">
        <w:rPr>
          <w:rFonts w:ascii="Book Antiqua" w:hAnsi="Book Antiqua" w:cs="Arial"/>
        </w:rPr>
        <w:t xml:space="preserve">undertook </w:t>
      </w:r>
      <w:r>
        <w:rPr>
          <w:rFonts w:ascii="Book Antiqua" w:hAnsi="Book Antiqua" w:cs="Arial"/>
        </w:rPr>
        <w:t xml:space="preserve">in this appeal. The burden of proof remained upon the appellant to establish that what he was saying was true. </w:t>
      </w:r>
      <w:r w:rsidR="00913FF4">
        <w:rPr>
          <w:rFonts w:ascii="Book Antiqua" w:hAnsi="Book Antiqua" w:cs="Arial"/>
        </w:rPr>
        <w:t>The f</w:t>
      </w:r>
      <w:r>
        <w:rPr>
          <w:rFonts w:ascii="Book Antiqua" w:hAnsi="Book Antiqua" w:cs="Arial"/>
        </w:rPr>
        <w:t xml:space="preserve">inding of the Judge </w:t>
      </w:r>
      <w:r w:rsidR="00913FF4">
        <w:rPr>
          <w:rFonts w:ascii="Book Antiqua" w:hAnsi="Book Antiqua" w:cs="Arial"/>
        </w:rPr>
        <w:t xml:space="preserve">is </w:t>
      </w:r>
      <w:r>
        <w:rPr>
          <w:rFonts w:ascii="Book Antiqua" w:hAnsi="Book Antiqua" w:cs="Arial"/>
        </w:rPr>
        <w:t xml:space="preserve">that the appellant failed to discharge this burden </w:t>
      </w:r>
      <w:r w:rsidR="00913FF4">
        <w:rPr>
          <w:rFonts w:ascii="Book Antiqua" w:hAnsi="Book Antiqua" w:cs="Arial"/>
        </w:rPr>
        <w:t xml:space="preserve">to prove </w:t>
      </w:r>
      <w:r>
        <w:rPr>
          <w:rFonts w:ascii="Book Antiqua" w:hAnsi="Book Antiqua" w:cs="Arial"/>
        </w:rPr>
        <w:t>he is a gay man as he claimed.</w:t>
      </w:r>
    </w:p>
    <w:p w:rsidR="00873973" w:rsidRDefault="00873973" w:rsidP="001030C9">
      <w:pPr>
        <w:numPr>
          <w:ilvl w:val="0"/>
          <w:numId w:val="3"/>
        </w:numPr>
        <w:jc w:val="both"/>
        <w:rPr>
          <w:rFonts w:ascii="Book Antiqua" w:hAnsi="Book Antiqua" w:cs="Arial"/>
        </w:rPr>
      </w:pPr>
      <w:r>
        <w:rPr>
          <w:rFonts w:ascii="Book Antiqua" w:hAnsi="Book Antiqua" w:cs="Arial"/>
        </w:rPr>
        <w:t>As stated</w:t>
      </w:r>
      <w:r w:rsidR="00913FF4">
        <w:rPr>
          <w:rFonts w:ascii="Book Antiqua" w:hAnsi="Book Antiqua" w:cs="Arial"/>
        </w:rPr>
        <w:t>,</w:t>
      </w:r>
      <w:r>
        <w:rPr>
          <w:rFonts w:ascii="Book Antiqua" w:hAnsi="Book Antiqua" w:cs="Arial"/>
        </w:rPr>
        <w:t xml:space="preserve"> the Judge clearly considered the evidence with the required degree of anxious scrutiny and it is not made out the Judge failed to consider all the evidence. The Judge specifically refers to such evidence being considered. The Judge is not required to make findings on </w:t>
      </w:r>
      <w:r w:rsidR="005F3DD0">
        <w:rPr>
          <w:rFonts w:ascii="Book Antiqua" w:hAnsi="Book Antiqua" w:cs="Arial"/>
        </w:rPr>
        <w:t>every</w:t>
      </w:r>
      <w:r>
        <w:rPr>
          <w:rFonts w:ascii="Book Antiqua" w:hAnsi="Book Antiqua" w:cs="Arial"/>
        </w:rPr>
        <w:t xml:space="preserve"> aspect of the evidence or to set out in the determination what he or she thinks about all the material relied upon. The requirement is for that evidence to be taken into account as part of the decision-making process and for the Judge to give adequate reasons to enable </w:t>
      </w:r>
      <w:r w:rsidR="00913FF4">
        <w:rPr>
          <w:rFonts w:ascii="Book Antiqua" w:hAnsi="Book Antiqua" w:cs="Arial"/>
        </w:rPr>
        <w:t xml:space="preserve">a </w:t>
      </w:r>
      <w:r>
        <w:rPr>
          <w:rFonts w:ascii="Book Antiqua" w:hAnsi="Book Antiqua" w:cs="Arial"/>
        </w:rPr>
        <w:t xml:space="preserve">person reading the decision to understand firstly the conclusion reached and secondly the reasons for such conclusion. It is not made out the Judge has erred in law </w:t>
      </w:r>
      <w:r w:rsidR="00913FF4">
        <w:rPr>
          <w:rFonts w:ascii="Book Antiqua" w:hAnsi="Book Antiqua" w:cs="Arial"/>
        </w:rPr>
        <w:t xml:space="preserve">in </w:t>
      </w:r>
      <w:r>
        <w:rPr>
          <w:rFonts w:ascii="Book Antiqua" w:hAnsi="Book Antiqua" w:cs="Arial"/>
        </w:rPr>
        <w:t>the manner in which the appeal was approached or the conclusions reached.</w:t>
      </w:r>
    </w:p>
    <w:p w:rsidR="00873973" w:rsidRDefault="00873973" w:rsidP="001030C9">
      <w:pPr>
        <w:numPr>
          <w:ilvl w:val="0"/>
          <w:numId w:val="3"/>
        </w:numPr>
        <w:jc w:val="both"/>
        <w:rPr>
          <w:rFonts w:ascii="Book Antiqua" w:hAnsi="Book Antiqua" w:cs="Arial"/>
        </w:rPr>
      </w:pPr>
      <w:r>
        <w:rPr>
          <w:rFonts w:ascii="Book Antiqua" w:hAnsi="Book Antiqua" w:cs="Arial"/>
        </w:rPr>
        <w:lastRenderedPageBreak/>
        <w:t>It is my finding that the Judge’s decision has not been shown not to be within the range of conclusions reasonably open to the Judge on the evidence such as to amount to an error of law material to the decision to dismiss the appeal. The appellant has failed to establish any arguable basis warranting the Upper Tribunal interfering in this decision. Disagreement with the outcome or desire for a more favourable result does not establish arguable material legal error per se.</w:t>
      </w:r>
    </w:p>
    <w:p w:rsidR="00873973" w:rsidRDefault="00873973" w:rsidP="001030C9">
      <w:pPr>
        <w:pStyle w:val="BodyTextIndent"/>
        <w:ind w:left="0"/>
        <w:jc w:val="both"/>
        <w:rPr>
          <w:rFonts w:ascii="Book Antiqua" w:hAnsi="Book Antiqua" w:cs="Arial"/>
          <w:b/>
          <w:bCs/>
          <w:sz w:val="24"/>
          <w:u w:val="single"/>
        </w:rPr>
      </w:pPr>
    </w:p>
    <w:p w:rsidR="00D32B8A" w:rsidRPr="00D32B8A" w:rsidRDefault="00D32B8A" w:rsidP="001030C9">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1030C9">
      <w:pPr>
        <w:pStyle w:val="BodyTextIndent"/>
        <w:ind w:left="0"/>
        <w:jc w:val="both"/>
        <w:rPr>
          <w:rFonts w:ascii="Book Antiqua" w:hAnsi="Book Antiqua" w:cs="Arial"/>
          <w:b/>
          <w:bCs/>
          <w:sz w:val="24"/>
          <w:u w:val="single"/>
        </w:rPr>
      </w:pPr>
    </w:p>
    <w:p w:rsidR="00813355" w:rsidRDefault="00D32B8A" w:rsidP="001030C9">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1030C9">
      <w:pPr>
        <w:pStyle w:val="BodyTextIndent"/>
        <w:jc w:val="both"/>
        <w:rPr>
          <w:rFonts w:ascii="Book Antiqua" w:hAnsi="Book Antiqua" w:cs="Arial"/>
          <w:b/>
          <w:sz w:val="24"/>
        </w:rPr>
      </w:pPr>
    </w:p>
    <w:p w:rsidR="00813355" w:rsidRPr="00DB5024" w:rsidRDefault="00813355" w:rsidP="001030C9">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1030C9">
      <w:pPr>
        <w:pStyle w:val="BodyTextIndent"/>
        <w:ind w:left="360"/>
        <w:jc w:val="both"/>
        <w:rPr>
          <w:rFonts w:ascii="Book Antiqua" w:hAnsi="Book Antiqua" w:cs="Arial"/>
          <w:sz w:val="24"/>
        </w:rPr>
      </w:pPr>
    </w:p>
    <w:p w:rsidR="00813355" w:rsidRPr="00DB5024" w:rsidRDefault="00813355" w:rsidP="001030C9">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1030C9">
      <w:pPr>
        <w:pStyle w:val="BodyTextIndent"/>
        <w:ind w:left="360"/>
        <w:jc w:val="both"/>
        <w:rPr>
          <w:rFonts w:ascii="Book Antiqua" w:hAnsi="Book Antiqua" w:cs="Arial"/>
          <w:sz w:val="24"/>
        </w:rPr>
      </w:pPr>
    </w:p>
    <w:p w:rsidR="00813355" w:rsidRPr="008E55FE" w:rsidRDefault="00813355" w:rsidP="001030C9">
      <w:pPr>
        <w:pStyle w:val="BodyTextIndent"/>
        <w:jc w:val="both"/>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873973">
        <w:rPr>
          <w:rFonts w:ascii="Book Antiqua" w:eastAsia="Book Antiqua,Arial" w:hAnsi="Book Antiqua" w:cs="Book Antiqua,Arial"/>
          <w:sz w:val="24"/>
        </w:rPr>
        <w:t>.</w:t>
      </w:r>
    </w:p>
    <w:p w:rsidR="008E55FE" w:rsidRDefault="008E55FE" w:rsidP="008E55FE">
      <w:pPr>
        <w:pStyle w:val="BodyTextIndent"/>
        <w:ind w:left="360"/>
        <w:rPr>
          <w:rFonts w:ascii="Book Antiqua" w:hAnsi="Book Antiqua" w:cs="Arial"/>
          <w:sz w:val="24"/>
          <w:u w:val="single"/>
        </w:rPr>
      </w:pPr>
    </w:p>
    <w:p w:rsidR="00873973" w:rsidRPr="00D32B8A" w:rsidRDefault="00873973"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873973">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913FF4">
        <w:rPr>
          <w:rFonts w:ascii="Book Antiqua" w:hAnsi="Book Antiqua" w:cs="Arial"/>
          <w:sz w:val="24"/>
        </w:rPr>
        <w:t>17 May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805" w:rsidRDefault="00AE1805">
      <w:r>
        <w:separator/>
      </w:r>
    </w:p>
  </w:endnote>
  <w:endnote w:type="continuationSeparator" w:id="0">
    <w:p w:rsidR="00AE1805" w:rsidRDefault="00AE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Book Antiqu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35" w:rsidRPr="00593795" w:rsidRDefault="00EE5835"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7320F">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35" w:rsidRPr="00090CF9" w:rsidRDefault="00EE5835"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805" w:rsidRDefault="00AE1805">
      <w:r>
        <w:separator/>
      </w:r>
    </w:p>
  </w:footnote>
  <w:footnote w:type="continuationSeparator" w:id="0">
    <w:p w:rsidR="00AE1805" w:rsidRDefault="00AE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35" w:rsidRPr="003C5CE5" w:rsidRDefault="00EE5835" w:rsidP="00593795">
    <w:pPr>
      <w:pStyle w:val="Header"/>
      <w:jc w:val="right"/>
      <w:rPr>
        <w:rFonts w:ascii="Arial" w:hAnsi="Arial" w:cs="Arial"/>
        <w:sz w:val="16"/>
        <w:szCs w:val="16"/>
      </w:rPr>
    </w:pPr>
    <w:r>
      <w:rPr>
        <w:rFonts w:ascii="Arial" w:hAnsi="Arial" w:cs="Arial"/>
        <w:sz w:val="16"/>
        <w:szCs w:val="16"/>
      </w:rPr>
      <w:t>Appeal Number: PA/07790/2017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17AAEEF-B75E-4158-A467-E96506D34D3B}"/>
    <w:docVar w:name="dgnword-eventsink" w:val="257900088"/>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C723B"/>
    <w:rsid w:val="000D5D94"/>
    <w:rsid w:val="000E3895"/>
    <w:rsid w:val="000F1A0E"/>
    <w:rsid w:val="001030C9"/>
    <w:rsid w:val="001165A7"/>
    <w:rsid w:val="00142C0B"/>
    <w:rsid w:val="00167D3A"/>
    <w:rsid w:val="0017320F"/>
    <w:rsid w:val="001772AC"/>
    <w:rsid w:val="001A3082"/>
    <w:rsid w:val="001B186A"/>
    <w:rsid w:val="001B2F75"/>
    <w:rsid w:val="001F2716"/>
    <w:rsid w:val="00207617"/>
    <w:rsid w:val="0023134B"/>
    <w:rsid w:val="00237CDE"/>
    <w:rsid w:val="002422BD"/>
    <w:rsid w:val="00243EB4"/>
    <w:rsid w:val="002537E5"/>
    <w:rsid w:val="0026015E"/>
    <w:rsid w:val="002667BE"/>
    <w:rsid w:val="00270E13"/>
    <w:rsid w:val="00283659"/>
    <w:rsid w:val="002B5149"/>
    <w:rsid w:val="002C6BD4"/>
    <w:rsid w:val="002D68BF"/>
    <w:rsid w:val="002F0AC0"/>
    <w:rsid w:val="002F6B98"/>
    <w:rsid w:val="00324B30"/>
    <w:rsid w:val="00336CBF"/>
    <w:rsid w:val="00337A00"/>
    <w:rsid w:val="00343FE3"/>
    <w:rsid w:val="003446EF"/>
    <w:rsid w:val="003546C8"/>
    <w:rsid w:val="00375E5D"/>
    <w:rsid w:val="003A7CF2"/>
    <w:rsid w:val="003C2506"/>
    <w:rsid w:val="003C5723"/>
    <w:rsid w:val="003C5CE5"/>
    <w:rsid w:val="003E267B"/>
    <w:rsid w:val="003E5773"/>
    <w:rsid w:val="003E7188"/>
    <w:rsid w:val="003E7CD1"/>
    <w:rsid w:val="00400C80"/>
    <w:rsid w:val="00402B9E"/>
    <w:rsid w:val="00412714"/>
    <w:rsid w:val="00420643"/>
    <w:rsid w:val="00422BF2"/>
    <w:rsid w:val="004249CB"/>
    <w:rsid w:val="0044127D"/>
    <w:rsid w:val="004448DB"/>
    <w:rsid w:val="00446C9A"/>
    <w:rsid w:val="00452F2B"/>
    <w:rsid w:val="0045365B"/>
    <w:rsid w:val="00477193"/>
    <w:rsid w:val="004A1848"/>
    <w:rsid w:val="004A5B3D"/>
    <w:rsid w:val="004A6F4A"/>
    <w:rsid w:val="004B3105"/>
    <w:rsid w:val="004E4717"/>
    <w:rsid w:val="005035E7"/>
    <w:rsid w:val="00507FEC"/>
    <w:rsid w:val="00510F0E"/>
    <w:rsid w:val="00520CF2"/>
    <w:rsid w:val="00542C29"/>
    <w:rsid w:val="005479E1"/>
    <w:rsid w:val="00553E0A"/>
    <w:rsid w:val="005570FD"/>
    <w:rsid w:val="005575EA"/>
    <w:rsid w:val="0057790C"/>
    <w:rsid w:val="00587166"/>
    <w:rsid w:val="00593795"/>
    <w:rsid w:val="00593821"/>
    <w:rsid w:val="005A549B"/>
    <w:rsid w:val="005A75FF"/>
    <w:rsid w:val="005D10AB"/>
    <w:rsid w:val="005F1F19"/>
    <w:rsid w:val="005F3DD0"/>
    <w:rsid w:val="00601D8F"/>
    <w:rsid w:val="00611011"/>
    <w:rsid w:val="00611B31"/>
    <w:rsid w:val="00653E97"/>
    <w:rsid w:val="00676204"/>
    <w:rsid w:val="00684A74"/>
    <w:rsid w:val="00690B8A"/>
    <w:rsid w:val="006D3DB8"/>
    <w:rsid w:val="006F2CF1"/>
    <w:rsid w:val="007038ED"/>
    <w:rsid w:val="00703BC3"/>
    <w:rsid w:val="00704B61"/>
    <w:rsid w:val="007334B3"/>
    <w:rsid w:val="007527FF"/>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27E1E"/>
    <w:rsid w:val="008303B8"/>
    <w:rsid w:val="00833DCE"/>
    <w:rsid w:val="00870C49"/>
    <w:rsid w:val="00871D34"/>
    <w:rsid w:val="00873973"/>
    <w:rsid w:val="00894ADE"/>
    <w:rsid w:val="008B270C"/>
    <w:rsid w:val="008B382D"/>
    <w:rsid w:val="008B5078"/>
    <w:rsid w:val="008C3D3D"/>
    <w:rsid w:val="008C7742"/>
    <w:rsid w:val="008D4131"/>
    <w:rsid w:val="008E55FE"/>
    <w:rsid w:val="008F1932"/>
    <w:rsid w:val="008F2F5B"/>
    <w:rsid w:val="00907F6B"/>
    <w:rsid w:val="00913FF4"/>
    <w:rsid w:val="00921062"/>
    <w:rsid w:val="00925AB2"/>
    <w:rsid w:val="009722BC"/>
    <w:rsid w:val="009727A3"/>
    <w:rsid w:val="00987774"/>
    <w:rsid w:val="009A11E8"/>
    <w:rsid w:val="009D595D"/>
    <w:rsid w:val="009F5220"/>
    <w:rsid w:val="00A15234"/>
    <w:rsid w:val="00A201AB"/>
    <w:rsid w:val="00A240AA"/>
    <w:rsid w:val="00A253BF"/>
    <w:rsid w:val="00A31C8B"/>
    <w:rsid w:val="00A509FA"/>
    <w:rsid w:val="00A845DC"/>
    <w:rsid w:val="00AB7D77"/>
    <w:rsid w:val="00AC2ADA"/>
    <w:rsid w:val="00AE1805"/>
    <w:rsid w:val="00AE582E"/>
    <w:rsid w:val="00B26AA2"/>
    <w:rsid w:val="00B32016"/>
    <w:rsid w:val="00B3524D"/>
    <w:rsid w:val="00B40F69"/>
    <w:rsid w:val="00B414F3"/>
    <w:rsid w:val="00B46616"/>
    <w:rsid w:val="00B467EA"/>
    <w:rsid w:val="00B7040A"/>
    <w:rsid w:val="00B83391"/>
    <w:rsid w:val="00B95326"/>
    <w:rsid w:val="00BC3110"/>
    <w:rsid w:val="00BD4196"/>
    <w:rsid w:val="00BE485D"/>
    <w:rsid w:val="00BF22CA"/>
    <w:rsid w:val="00BF23BB"/>
    <w:rsid w:val="00C12F97"/>
    <w:rsid w:val="00C26032"/>
    <w:rsid w:val="00C345E1"/>
    <w:rsid w:val="00C43BFD"/>
    <w:rsid w:val="00C51218"/>
    <w:rsid w:val="00CB6E35"/>
    <w:rsid w:val="00CE1A46"/>
    <w:rsid w:val="00D20757"/>
    <w:rsid w:val="00D22636"/>
    <w:rsid w:val="00D32B8A"/>
    <w:rsid w:val="00D40FD9"/>
    <w:rsid w:val="00D53769"/>
    <w:rsid w:val="00D63887"/>
    <w:rsid w:val="00D857BC"/>
    <w:rsid w:val="00D85C13"/>
    <w:rsid w:val="00D9111A"/>
    <w:rsid w:val="00D91BE3"/>
    <w:rsid w:val="00D94AFC"/>
    <w:rsid w:val="00DB70AE"/>
    <w:rsid w:val="00DD5071"/>
    <w:rsid w:val="00DD5C39"/>
    <w:rsid w:val="00DE7DB7"/>
    <w:rsid w:val="00E00A0A"/>
    <w:rsid w:val="00E066DE"/>
    <w:rsid w:val="00E07F57"/>
    <w:rsid w:val="00E303E0"/>
    <w:rsid w:val="00E30683"/>
    <w:rsid w:val="00E449CB"/>
    <w:rsid w:val="00E453D8"/>
    <w:rsid w:val="00E50BCE"/>
    <w:rsid w:val="00E533BA"/>
    <w:rsid w:val="00E54934"/>
    <w:rsid w:val="00E574BF"/>
    <w:rsid w:val="00E61292"/>
    <w:rsid w:val="00E77C4D"/>
    <w:rsid w:val="00E80AD9"/>
    <w:rsid w:val="00E81D01"/>
    <w:rsid w:val="00EA4963"/>
    <w:rsid w:val="00EE43F3"/>
    <w:rsid w:val="00EE45D8"/>
    <w:rsid w:val="00EE5835"/>
    <w:rsid w:val="00F22EDA"/>
    <w:rsid w:val="00F97703"/>
    <w:rsid w:val="00FB3BB0"/>
    <w:rsid w:val="00FD1BDB"/>
    <w:rsid w:val="00FD5391"/>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97ED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4672</Words>
  <Characters>22299</Characters>
  <Application>Microsoft Office Word</Application>
  <DocSecurity>0</DocSecurity>
  <Lines>185</Lines>
  <Paragraphs>53</Paragraphs>
  <ScaleCrop>false</ScaleCrop>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2018-06-12T11:01:00Z</dcterms:created>
  <dcterms:modified xsi:type="dcterms:W3CDTF">2018-06-12T11:01:00Z</dcterms:modified>
</cp:coreProperties>
</file>