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bookmarkStart w:id="0" w:name="_Hlk517948366"/>
    </w:p>
    <w:p w:rsidR="00F97703" w:rsidRDefault="00330E01" w:rsidP="00F97703">
      <w:pPr>
        <w:jc w:val="center"/>
        <w:rPr>
          <w:rFonts w:ascii="Book Antiqua" w:hAnsi="Book Antiqua" w:cs="Arial"/>
          <w:color w:val="000000"/>
        </w:rPr>
      </w:pPr>
      <w:r>
        <w:rPr>
          <w:noProof/>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1"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A14C95">
        <w:rPr>
          <w:rFonts w:ascii="Book Antiqua" w:eastAsia="Arial Unicode MS" w:hAnsi="Arial Unicode MS" w:cs="Arial Unicode MS"/>
          <w:noProof/>
        </w:rPr>
        <w:t>PA/07960/2017</w:t>
      </w:r>
      <w:r w:rsidR="00BE485D" w:rsidRPr="00D32B8A">
        <w:rPr>
          <w:rFonts w:ascii="Book Antiqua" w:hAnsi="Book Antiqua" w:cs="Arial"/>
        </w:rPr>
        <w:fldChar w:fldCharType="end"/>
      </w:r>
      <w:bookmarkEnd w:id="1"/>
    </w:p>
    <w:p w:rsidR="00E533BA" w:rsidRPr="00D32B8A" w:rsidRDefault="00E533BA" w:rsidP="003446EF">
      <w:pPr>
        <w:tabs>
          <w:tab w:val="right" w:pos="9720"/>
        </w:tabs>
        <w:ind w:right="-82"/>
        <w:jc w:val="right"/>
        <w:rPr>
          <w:rFonts w:ascii="Book Antiqua" w:hAnsi="Book Antiqua" w:cs="Arial"/>
          <w:color w:val="000000"/>
        </w:rPr>
      </w:pPr>
    </w:p>
    <w:p w:rsidR="009D4AD1" w:rsidRPr="00D32B8A" w:rsidRDefault="009D4AD1" w:rsidP="009D4AD1">
      <w:pPr>
        <w:jc w:val="center"/>
        <w:rPr>
          <w:rFonts w:ascii="Book Antiqua" w:hAnsi="Book Antiqua" w:cs="Arial"/>
          <w:color w:val="000000"/>
        </w:rPr>
      </w:pPr>
    </w:p>
    <w:p w:rsidR="009D4AD1" w:rsidRPr="00D32B8A" w:rsidRDefault="009D4AD1" w:rsidP="009D4AD1">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9D4AD1" w:rsidRPr="00D32B8A" w:rsidRDefault="009D4AD1" w:rsidP="009D4AD1">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10889" w:type="dxa"/>
        <w:tblLook w:val="01E0" w:firstRow="1" w:lastRow="1" w:firstColumn="1" w:lastColumn="1" w:noHBand="0" w:noVBand="0"/>
      </w:tblPr>
      <w:tblGrid>
        <w:gridCol w:w="6701"/>
        <w:gridCol w:w="4188"/>
      </w:tblGrid>
      <w:tr w:rsidR="00E533BA" w:rsidRPr="003C5723" w:rsidTr="00052151">
        <w:trPr>
          <w:trHeight w:val="270"/>
        </w:trPr>
        <w:tc>
          <w:tcPr>
            <w:tcW w:w="670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A14C95">
              <w:rPr>
                <w:rFonts w:ascii="Book Antiqua" w:hAnsi="Book Antiqua" w:cs="Arial"/>
                <w:b/>
              </w:rPr>
              <w:t>Birmingham Employment Tribunal</w:t>
            </w:r>
          </w:p>
        </w:tc>
        <w:tc>
          <w:tcPr>
            <w:tcW w:w="4188"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A14C95">
              <w:rPr>
                <w:rFonts w:ascii="Book Antiqua" w:hAnsi="Book Antiqua" w:cs="Arial"/>
                <w:b/>
                <w:color w:val="000000"/>
              </w:rPr>
              <w:t>cision p</w:t>
            </w:r>
            <w:r w:rsidRPr="003C5723">
              <w:rPr>
                <w:rFonts w:ascii="Book Antiqua" w:hAnsi="Book Antiqua" w:cs="Arial"/>
                <w:b/>
                <w:color w:val="000000"/>
              </w:rPr>
              <w:t>romulgated</w:t>
            </w:r>
          </w:p>
        </w:tc>
      </w:tr>
      <w:tr w:rsidR="00E533BA" w:rsidRPr="003C5723" w:rsidTr="00052151">
        <w:trPr>
          <w:trHeight w:val="284"/>
        </w:trPr>
        <w:tc>
          <w:tcPr>
            <w:tcW w:w="670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A14C95">
              <w:rPr>
                <w:rFonts w:ascii="Book Antiqua" w:hAnsi="Book Antiqua" w:cs="Arial"/>
                <w:b/>
              </w:rPr>
              <w:t>26 June 2018</w:t>
            </w:r>
          </w:p>
        </w:tc>
        <w:tc>
          <w:tcPr>
            <w:tcW w:w="4188" w:type="dxa"/>
            <w:shd w:val="clear" w:color="auto" w:fill="auto"/>
          </w:tcPr>
          <w:p w:rsidR="00E533BA" w:rsidRPr="003C5723" w:rsidRDefault="00052151" w:rsidP="003C5723">
            <w:pPr>
              <w:jc w:val="both"/>
              <w:rPr>
                <w:rFonts w:ascii="Book Antiqua" w:hAnsi="Book Antiqua" w:cs="Arial"/>
                <w:b/>
              </w:rPr>
            </w:pPr>
            <w:r w:rsidRPr="00052151">
              <w:rPr>
                <w:rFonts w:ascii="Book Antiqua" w:hAnsi="Book Antiqua" w:cs="Arial"/>
                <w:b/>
              </w:rPr>
              <w:t>On 28 June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A14C95" w:rsidRPr="00D32B8A" w:rsidRDefault="00A14C95" w:rsidP="00B467EA">
      <w:pPr>
        <w:jc w:val="center"/>
        <w:outlineLvl w:val="0"/>
        <w:rPr>
          <w:rFonts w:ascii="Book Antiqua" w:hAnsi="Book Antiqua" w:cs="Arial"/>
          <w:b/>
        </w:rPr>
      </w:pPr>
    </w:p>
    <w:p w:rsidR="00A845DC" w:rsidRDefault="00A14C95" w:rsidP="00A15234">
      <w:pPr>
        <w:jc w:val="center"/>
        <w:rPr>
          <w:rFonts w:ascii="Book Antiqua" w:hAnsi="Book Antiqua" w:cs="Arial"/>
          <w:b/>
        </w:rPr>
      </w:pPr>
      <w:r>
        <w:rPr>
          <w:rFonts w:ascii="Book Antiqua" w:hAnsi="Book Antiqua" w:cs="Arial"/>
          <w:b/>
        </w:rPr>
        <w:t>MR DEVINE ATALAKO ABANDA</w:t>
      </w:r>
    </w:p>
    <w:p w:rsidR="00A14C95" w:rsidRPr="00A14C95" w:rsidRDefault="00A14C95"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2"/>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A14C95">
        <w:rPr>
          <w:rFonts w:ascii="Book Antiqua" w:hAnsi="Book Antiqua" w:cs="Arial"/>
        </w:rPr>
        <w:t>Mr Dixon instructed on a Direct Access (advocacy only) basis.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A14C95">
        <w:rPr>
          <w:rFonts w:ascii="Book Antiqua" w:eastAsia="Arial Unicode MS" w:hAnsi="Arial Unicode MS" w:cs="Arial Unicode MS"/>
          <w:noProof/>
        </w:rPr>
        <w:t>Mr Howells Senior Home Office Presenting Officer</w:t>
      </w:r>
      <w:r w:rsidR="00BE485D" w:rsidRPr="00D32B8A">
        <w:rPr>
          <w:rFonts w:ascii="Book Antiqua" w:hAnsi="Book Antiqua" w:cs="Arial"/>
        </w:rPr>
        <w:fldChar w:fldCharType="end"/>
      </w:r>
      <w:r w:rsidR="00A14C95">
        <w:rPr>
          <w:rFonts w:ascii="Book Antiqua" w:hAnsi="Book Antiqua" w:cs="Arial"/>
        </w:rPr>
        <w:t>.</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A14C95">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A14C95" w:rsidP="005751D7">
      <w:pPr>
        <w:numPr>
          <w:ilvl w:val="0"/>
          <w:numId w:val="3"/>
        </w:numPr>
        <w:tabs>
          <w:tab w:val="left" w:pos="2520"/>
        </w:tabs>
        <w:jc w:val="both"/>
        <w:rPr>
          <w:rFonts w:ascii="Book Antiqua" w:hAnsi="Book Antiqua" w:cs="Arial"/>
        </w:rPr>
      </w:pPr>
      <w:r>
        <w:rPr>
          <w:rFonts w:ascii="Book Antiqua" w:hAnsi="Book Antiqua" w:cs="Arial"/>
        </w:rPr>
        <w:t xml:space="preserve">The appellant appeals with permission a decision of First-tier Tribunal Judge </w:t>
      </w:r>
      <w:proofErr w:type="spellStart"/>
      <w:r>
        <w:rPr>
          <w:rFonts w:ascii="Book Antiqua" w:hAnsi="Book Antiqua" w:cs="Arial"/>
        </w:rPr>
        <w:t>Phull</w:t>
      </w:r>
      <w:proofErr w:type="spellEnd"/>
      <w:r w:rsidR="00F86221">
        <w:rPr>
          <w:rFonts w:ascii="Book Antiqua" w:hAnsi="Book Antiqua" w:cs="Arial"/>
        </w:rPr>
        <w:t>,</w:t>
      </w:r>
      <w:r>
        <w:rPr>
          <w:rFonts w:ascii="Book Antiqua" w:hAnsi="Book Antiqua" w:cs="Arial"/>
        </w:rPr>
        <w:t xml:space="preserve"> promulgated on </w:t>
      </w:r>
      <w:r w:rsidR="00F86221">
        <w:rPr>
          <w:rFonts w:ascii="Book Antiqua" w:hAnsi="Book Antiqua" w:cs="Arial"/>
        </w:rPr>
        <w:t xml:space="preserve">2 February </w:t>
      </w:r>
      <w:r>
        <w:rPr>
          <w:rFonts w:ascii="Book Antiqua" w:hAnsi="Book Antiqua" w:cs="Arial"/>
        </w:rPr>
        <w:t>2018</w:t>
      </w:r>
      <w:r w:rsidR="006C3228">
        <w:rPr>
          <w:rFonts w:ascii="Book Antiqua" w:hAnsi="Book Antiqua" w:cs="Arial"/>
        </w:rPr>
        <w:t>,</w:t>
      </w:r>
      <w:r>
        <w:rPr>
          <w:rFonts w:ascii="Book Antiqua" w:hAnsi="Book Antiqua" w:cs="Arial"/>
        </w:rPr>
        <w:t xml:space="preserve"> in which the Judge found the appellant liable to deportation, dismissed the appellant</w:t>
      </w:r>
      <w:r w:rsidR="006C3228">
        <w:rPr>
          <w:rFonts w:ascii="Book Antiqua" w:hAnsi="Book Antiqua" w:cs="Arial"/>
        </w:rPr>
        <w:t>’s</w:t>
      </w:r>
      <w:r>
        <w:rPr>
          <w:rFonts w:ascii="Book Antiqua" w:hAnsi="Book Antiqua" w:cs="Arial"/>
        </w:rPr>
        <w:t xml:space="preserve"> protection appeal, dismiss</w:t>
      </w:r>
      <w:r w:rsidR="006C3228">
        <w:rPr>
          <w:rFonts w:ascii="Book Antiqua" w:hAnsi="Book Antiqua" w:cs="Arial"/>
        </w:rPr>
        <w:t>ed</w:t>
      </w:r>
      <w:r>
        <w:rPr>
          <w:rFonts w:ascii="Book Antiqua" w:hAnsi="Book Antiqua" w:cs="Arial"/>
        </w:rPr>
        <w:t xml:space="preserve"> the Humanitarian Protection appeal, and dismiss</w:t>
      </w:r>
      <w:r w:rsidR="006C3228">
        <w:rPr>
          <w:rFonts w:ascii="Book Antiqua" w:hAnsi="Book Antiqua" w:cs="Arial"/>
        </w:rPr>
        <w:t>ed</w:t>
      </w:r>
      <w:r>
        <w:rPr>
          <w:rFonts w:ascii="Book Antiqua" w:hAnsi="Book Antiqua" w:cs="Arial"/>
        </w:rPr>
        <w:t xml:space="preserve"> the appeal on human rights ground</w:t>
      </w:r>
      <w:r w:rsidR="006C3228">
        <w:rPr>
          <w:rFonts w:ascii="Book Antiqua" w:hAnsi="Book Antiqua" w:cs="Arial"/>
        </w:rPr>
        <w:t>s</w:t>
      </w:r>
      <w:r>
        <w:rPr>
          <w:rFonts w:ascii="Book Antiqua" w:hAnsi="Book Antiqua" w:cs="Arial"/>
        </w:rPr>
        <w:t>.</w:t>
      </w:r>
    </w:p>
    <w:p w:rsidR="00402B9E" w:rsidRPr="00D32B8A" w:rsidRDefault="00402B9E" w:rsidP="005751D7">
      <w:pPr>
        <w:tabs>
          <w:tab w:val="left" w:pos="2520"/>
        </w:tabs>
        <w:ind w:left="360" w:firstLine="60"/>
        <w:jc w:val="both"/>
        <w:rPr>
          <w:rFonts w:ascii="Book Antiqua" w:hAnsi="Book Antiqua" w:cs="Arial"/>
        </w:rPr>
      </w:pPr>
    </w:p>
    <w:p w:rsidR="00D32B8A" w:rsidRDefault="00A14C95" w:rsidP="005751D7">
      <w:pPr>
        <w:pStyle w:val="Heading5"/>
        <w:jc w:val="both"/>
        <w:rPr>
          <w:rFonts w:ascii="Book Antiqua" w:hAnsi="Book Antiqua" w:cs="Arial"/>
          <w:sz w:val="24"/>
        </w:rPr>
      </w:pPr>
      <w:r>
        <w:rPr>
          <w:rFonts w:ascii="Book Antiqua" w:hAnsi="Book Antiqua" w:cs="Arial"/>
          <w:sz w:val="24"/>
        </w:rPr>
        <w:lastRenderedPageBreak/>
        <w:t>Preliminary issue</w:t>
      </w:r>
    </w:p>
    <w:p w:rsidR="00A14C95" w:rsidRPr="00E7450F" w:rsidRDefault="00A14C95" w:rsidP="005751D7">
      <w:pPr>
        <w:jc w:val="both"/>
        <w:rPr>
          <w:color w:val="FFFFFF"/>
          <w:lang w:eastAsia="en-US"/>
        </w:rPr>
      </w:pPr>
    </w:p>
    <w:p w:rsidR="00A14C95" w:rsidRDefault="00A14C95" w:rsidP="005751D7">
      <w:pPr>
        <w:numPr>
          <w:ilvl w:val="0"/>
          <w:numId w:val="3"/>
        </w:numPr>
        <w:jc w:val="both"/>
        <w:rPr>
          <w:rFonts w:ascii="Book Antiqua" w:hAnsi="Book Antiqua"/>
          <w:lang w:eastAsia="en-US"/>
        </w:rPr>
      </w:pPr>
      <w:r w:rsidRPr="00A14C95">
        <w:rPr>
          <w:rFonts w:ascii="Book Antiqua" w:hAnsi="Book Antiqua"/>
          <w:lang w:eastAsia="en-US"/>
        </w:rPr>
        <w:t xml:space="preserve">On the morning of the hearing Mr Dixon handed in written submissions and a document headed </w:t>
      </w:r>
      <w:r>
        <w:rPr>
          <w:rFonts w:ascii="Book Antiqua" w:hAnsi="Book Antiqua"/>
          <w:lang w:eastAsia="en-US"/>
        </w:rPr>
        <w:t>‘</w:t>
      </w:r>
      <w:r w:rsidRPr="00A14C95">
        <w:rPr>
          <w:rFonts w:ascii="Book Antiqua" w:hAnsi="Book Antiqua"/>
          <w:lang w:eastAsia="en-US"/>
        </w:rPr>
        <w:t>Amended Grounds of Appeal against a determination of</w:t>
      </w:r>
      <w:r>
        <w:rPr>
          <w:rFonts w:ascii="Book Antiqua" w:hAnsi="Book Antiqua"/>
          <w:lang w:eastAsia="en-US"/>
        </w:rPr>
        <w:t xml:space="preserve"> </w:t>
      </w:r>
      <w:proofErr w:type="spellStart"/>
      <w:r>
        <w:rPr>
          <w:rFonts w:ascii="Book Antiqua" w:hAnsi="Book Antiqua"/>
          <w:lang w:eastAsia="en-US"/>
        </w:rPr>
        <w:t>FtT</w:t>
      </w:r>
      <w:proofErr w:type="spellEnd"/>
      <w:r>
        <w:rPr>
          <w:rFonts w:ascii="Book Antiqua" w:hAnsi="Book Antiqua"/>
          <w:lang w:eastAsia="en-US"/>
        </w:rPr>
        <w:t xml:space="preserve"> Judge </w:t>
      </w:r>
      <w:proofErr w:type="spellStart"/>
      <w:r>
        <w:rPr>
          <w:rFonts w:ascii="Book Antiqua" w:hAnsi="Book Antiqua"/>
          <w:lang w:eastAsia="en-US"/>
        </w:rPr>
        <w:t>Phull</w:t>
      </w:r>
      <w:proofErr w:type="spellEnd"/>
      <w:r>
        <w:rPr>
          <w:rFonts w:ascii="Book Antiqua" w:hAnsi="Book Antiqua"/>
          <w:lang w:eastAsia="en-US"/>
        </w:rPr>
        <w:t xml:space="preserve"> (‘the </w:t>
      </w:r>
      <w:proofErr w:type="spellStart"/>
      <w:r>
        <w:rPr>
          <w:rFonts w:ascii="Book Antiqua" w:hAnsi="Book Antiqua"/>
          <w:lang w:eastAsia="en-US"/>
        </w:rPr>
        <w:t>FtT</w:t>
      </w:r>
      <w:proofErr w:type="spellEnd"/>
      <w:r>
        <w:rPr>
          <w:rFonts w:ascii="Book Antiqua" w:hAnsi="Book Antiqua"/>
          <w:lang w:eastAsia="en-US"/>
        </w:rPr>
        <w:t xml:space="preserve"> Judge’)</w:t>
      </w:r>
      <w:r w:rsidR="006C3228">
        <w:rPr>
          <w:rFonts w:ascii="Book Antiqua" w:hAnsi="Book Antiqua"/>
          <w:lang w:eastAsia="en-US"/>
        </w:rPr>
        <w:t>’</w:t>
      </w:r>
      <w:r>
        <w:rPr>
          <w:rFonts w:ascii="Book Antiqua" w:hAnsi="Book Antiqua"/>
          <w:lang w:eastAsia="en-US"/>
        </w:rPr>
        <w:t xml:space="preserve">. </w:t>
      </w:r>
    </w:p>
    <w:p w:rsidR="00A14C95" w:rsidRDefault="00A14C95" w:rsidP="005751D7">
      <w:pPr>
        <w:numPr>
          <w:ilvl w:val="0"/>
          <w:numId w:val="3"/>
        </w:numPr>
        <w:jc w:val="both"/>
        <w:rPr>
          <w:rFonts w:ascii="Book Antiqua" w:hAnsi="Book Antiqua"/>
          <w:lang w:eastAsia="en-US"/>
        </w:rPr>
      </w:pPr>
      <w:r>
        <w:rPr>
          <w:rFonts w:ascii="Book Antiqua" w:hAnsi="Book Antiqua"/>
          <w:lang w:eastAsia="en-US"/>
        </w:rPr>
        <w:t>Mr Dixon drafted the original grounds of challenge to the decision of the Judge in which he asserted the Judge had made evidential errors, that the balancing exercise under article 8 had not been properly undertaken</w:t>
      </w:r>
      <w:r w:rsidR="006C3228">
        <w:rPr>
          <w:rFonts w:ascii="Book Antiqua" w:hAnsi="Book Antiqua"/>
          <w:lang w:eastAsia="en-US"/>
        </w:rPr>
        <w:t xml:space="preserve">, and </w:t>
      </w:r>
      <w:r>
        <w:rPr>
          <w:rFonts w:ascii="Book Antiqua" w:hAnsi="Book Antiqua"/>
          <w:lang w:eastAsia="en-US"/>
        </w:rPr>
        <w:t>the Judge had erred in considering the best interests of the child.</w:t>
      </w:r>
    </w:p>
    <w:p w:rsidR="00A14C95" w:rsidRDefault="00A14C95" w:rsidP="005751D7">
      <w:pPr>
        <w:numPr>
          <w:ilvl w:val="0"/>
          <w:numId w:val="3"/>
        </w:numPr>
        <w:jc w:val="both"/>
        <w:rPr>
          <w:rFonts w:ascii="Book Antiqua" w:hAnsi="Book Antiqua"/>
          <w:lang w:eastAsia="en-US"/>
        </w:rPr>
      </w:pPr>
      <w:r>
        <w:rPr>
          <w:rFonts w:ascii="Book Antiqua" w:hAnsi="Book Antiqua"/>
          <w:lang w:eastAsia="en-US"/>
        </w:rPr>
        <w:t>Permission to appeal was granted by another judge of the First-tier Tribunal on those grounds in the following terms:</w:t>
      </w:r>
    </w:p>
    <w:p w:rsidR="00A14C95" w:rsidRDefault="00A14C95" w:rsidP="005751D7">
      <w:pPr>
        <w:ind w:left="1080"/>
        <w:jc w:val="both"/>
        <w:rPr>
          <w:rFonts w:ascii="Book Antiqua" w:hAnsi="Book Antiqua"/>
          <w:lang w:eastAsia="en-US"/>
        </w:rPr>
      </w:pPr>
    </w:p>
    <w:p w:rsidR="00A14C95" w:rsidRDefault="00A14C95" w:rsidP="006C3228">
      <w:pPr>
        <w:ind w:left="1701" w:hanging="621"/>
        <w:jc w:val="both"/>
        <w:rPr>
          <w:rFonts w:ascii="Book Antiqua" w:hAnsi="Book Antiqua"/>
          <w:sz w:val="20"/>
          <w:szCs w:val="20"/>
          <w:lang w:eastAsia="en-US"/>
        </w:rPr>
      </w:pPr>
      <w:r>
        <w:rPr>
          <w:rFonts w:ascii="Book Antiqua" w:hAnsi="Book Antiqua"/>
          <w:sz w:val="20"/>
          <w:szCs w:val="20"/>
          <w:lang w:eastAsia="en-US"/>
        </w:rPr>
        <w:t xml:space="preserve">2. </w:t>
      </w:r>
      <w:r w:rsidR="006C3228">
        <w:rPr>
          <w:rFonts w:ascii="Book Antiqua" w:hAnsi="Book Antiqua"/>
          <w:sz w:val="20"/>
          <w:szCs w:val="20"/>
          <w:lang w:eastAsia="en-US"/>
        </w:rPr>
        <w:tab/>
      </w:r>
      <w:r>
        <w:rPr>
          <w:rFonts w:ascii="Book Antiqua" w:hAnsi="Book Antiqua"/>
          <w:sz w:val="20"/>
          <w:szCs w:val="20"/>
          <w:lang w:eastAsia="en-US"/>
        </w:rPr>
        <w:t>The grounds assert that, the Judge erred in her findings as to family support for the Appellant on return to Cameroon, which involved factual errors resulting in material errors; which in turn led to the balancing exercise under Article 8 not properly undertaken. It is further submitted that the Judge did not deal with the issue of the best interests of the child correctly.</w:t>
      </w:r>
    </w:p>
    <w:p w:rsidR="00A14C95" w:rsidRDefault="00A14C95" w:rsidP="005751D7">
      <w:pPr>
        <w:ind w:left="1080"/>
        <w:jc w:val="both"/>
        <w:rPr>
          <w:rFonts w:ascii="Book Antiqua" w:hAnsi="Book Antiqua"/>
          <w:sz w:val="20"/>
          <w:szCs w:val="20"/>
          <w:lang w:eastAsia="en-US"/>
        </w:rPr>
      </w:pPr>
      <w:r>
        <w:rPr>
          <w:rFonts w:ascii="Book Antiqua" w:hAnsi="Book Antiqua"/>
          <w:sz w:val="20"/>
          <w:szCs w:val="20"/>
          <w:lang w:eastAsia="en-US"/>
        </w:rPr>
        <w:t xml:space="preserve">3. </w:t>
      </w:r>
      <w:r w:rsidR="006C3228">
        <w:rPr>
          <w:rFonts w:ascii="Book Antiqua" w:hAnsi="Book Antiqua"/>
          <w:sz w:val="20"/>
          <w:szCs w:val="20"/>
          <w:lang w:eastAsia="en-US"/>
        </w:rPr>
        <w:tab/>
      </w:r>
      <w:r>
        <w:rPr>
          <w:rFonts w:ascii="Book Antiqua" w:hAnsi="Book Antiqua"/>
          <w:sz w:val="20"/>
          <w:szCs w:val="20"/>
          <w:lang w:eastAsia="en-US"/>
        </w:rPr>
        <w:t>The assertions made in the grounds are evident on the face of the decision.</w:t>
      </w:r>
    </w:p>
    <w:p w:rsidR="00A14C95" w:rsidRDefault="00A14C95" w:rsidP="005751D7">
      <w:pPr>
        <w:ind w:left="1080"/>
        <w:jc w:val="both"/>
        <w:rPr>
          <w:rFonts w:ascii="Book Antiqua" w:hAnsi="Book Antiqua"/>
          <w:sz w:val="20"/>
          <w:szCs w:val="20"/>
          <w:lang w:eastAsia="en-US"/>
        </w:rPr>
      </w:pPr>
      <w:r>
        <w:rPr>
          <w:rFonts w:ascii="Book Antiqua" w:hAnsi="Book Antiqua"/>
          <w:sz w:val="20"/>
          <w:szCs w:val="20"/>
          <w:lang w:eastAsia="en-US"/>
        </w:rPr>
        <w:t xml:space="preserve">4. </w:t>
      </w:r>
      <w:r w:rsidR="006C3228">
        <w:rPr>
          <w:rFonts w:ascii="Book Antiqua" w:hAnsi="Book Antiqua"/>
          <w:sz w:val="20"/>
          <w:szCs w:val="20"/>
          <w:lang w:eastAsia="en-US"/>
        </w:rPr>
        <w:tab/>
      </w:r>
      <w:r>
        <w:rPr>
          <w:rFonts w:ascii="Book Antiqua" w:hAnsi="Book Antiqua"/>
          <w:sz w:val="20"/>
          <w:szCs w:val="20"/>
          <w:lang w:eastAsia="en-US"/>
        </w:rPr>
        <w:t>They disclosed an arguable error of law.</w:t>
      </w:r>
    </w:p>
    <w:p w:rsidR="00A14C95" w:rsidRDefault="00A14C95" w:rsidP="005751D7">
      <w:pPr>
        <w:ind w:left="1080"/>
        <w:jc w:val="both"/>
        <w:rPr>
          <w:rFonts w:ascii="Book Antiqua" w:hAnsi="Book Antiqua"/>
          <w:sz w:val="20"/>
          <w:szCs w:val="20"/>
          <w:lang w:eastAsia="en-US"/>
        </w:rPr>
      </w:pPr>
      <w:r>
        <w:rPr>
          <w:rFonts w:ascii="Book Antiqua" w:hAnsi="Book Antiqua"/>
          <w:sz w:val="20"/>
          <w:szCs w:val="20"/>
          <w:lang w:eastAsia="en-US"/>
        </w:rPr>
        <w:t xml:space="preserve">5. </w:t>
      </w:r>
      <w:r w:rsidR="006C3228">
        <w:rPr>
          <w:rFonts w:ascii="Book Antiqua" w:hAnsi="Book Antiqua"/>
          <w:sz w:val="20"/>
          <w:szCs w:val="20"/>
          <w:lang w:eastAsia="en-US"/>
        </w:rPr>
        <w:tab/>
      </w:r>
      <w:r>
        <w:rPr>
          <w:rFonts w:ascii="Book Antiqua" w:hAnsi="Book Antiqua"/>
          <w:sz w:val="20"/>
          <w:szCs w:val="20"/>
          <w:lang w:eastAsia="en-US"/>
        </w:rPr>
        <w:t>An arguable error of law shown.</w:t>
      </w:r>
    </w:p>
    <w:p w:rsidR="00A14C95" w:rsidRPr="00A14C95" w:rsidRDefault="00A14C95" w:rsidP="005751D7">
      <w:pPr>
        <w:ind w:left="1080"/>
        <w:jc w:val="both"/>
        <w:rPr>
          <w:rFonts w:ascii="Book Antiqua" w:hAnsi="Book Antiqua"/>
          <w:sz w:val="20"/>
          <w:szCs w:val="20"/>
          <w:lang w:eastAsia="en-US"/>
        </w:rPr>
      </w:pPr>
    </w:p>
    <w:p w:rsidR="00A14C95" w:rsidRDefault="0002310B" w:rsidP="005751D7">
      <w:pPr>
        <w:numPr>
          <w:ilvl w:val="0"/>
          <w:numId w:val="3"/>
        </w:numPr>
        <w:jc w:val="both"/>
        <w:rPr>
          <w:rFonts w:ascii="Book Antiqua" w:hAnsi="Book Antiqua"/>
          <w:lang w:eastAsia="en-US"/>
        </w:rPr>
      </w:pPr>
      <w:r>
        <w:rPr>
          <w:rFonts w:ascii="Book Antiqua" w:hAnsi="Book Antiqua"/>
          <w:lang w:eastAsia="en-US"/>
        </w:rPr>
        <w:t xml:space="preserve">The amended grounds seek to raise further issues asserting the Judge erred by failing to give any or adequate reasons </w:t>
      </w:r>
      <w:r w:rsidR="006C3228">
        <w:rPr>
          <w:rFonts w:ascii="Book Antiqua" w:hAnsi="Book Antiqua"/>
          <w:lang w:eastAsia="en-US"/>
        </w:rPr>
        <w:t xml:space="preserve">for </w:t>
      </w:r>
      <w:r>
        <w:rPr>
          <w:rFonts w:ascii="Book Antiqua" w:hAnsi="Book Antiqua"/>
          <w:lang w:eastAsia="en-US"/>
        </w:rPr>
        <w:t xml:space="preserve">the finding that the appellant’s wife is the </w:t>
      </w:r>
      <w:r w:rsidR="006C3228">
        <w:rPr>
          <w:rFonts w:ascii="Book Antiqua" w:hAnsi="Book Antiqua"/>
          <w:lang w:eastAsia="en-US"/>
        </w:rPr>
        <w:t xml:space="preserve">child’s </w:t>
      </w:r>
      <w:r>
        <w:rPr>
          <w:rFonts w:ascii="Book Antiqua" w:hAnsi="Book Antiqua"/>
          <w:lang w:eastAsia="en-US"/>
        </w:rPr>
        <w:t>primary carer and erred in relation to the degree of difficulty faced by the appellant in reintegrating into Cameroon.</w:t>
      </w:r>
    </w:p>
    <w:p w:rsidR="0002310B" w:rsidRDefault="0002310B" w:rsidP="005751D7">
      <w:pPr>
        <w:numPr>
          <w:ilvl w:val="0"/>
          <w:numId w:val="3"/>
        </w:numPr>
        <w:jc w:val="both"/>
        <w:rPr>
          <w:rFonts w:ascii="Book Antiqua" w:hAnsi="Book Antiqua"/>
          <w:lang w:eastAsia="en-US"/>
        </w:rPr>
      </w:pPr>
      <w:r>
        <w:rPr>
          <w:rFonts w:ascii="Book Antiqua" w:hAnsi="Book Antiqua"/>
          <w:lang w:eastAsia="en-US"/>
        </w:rPr>
        <w:t xml:space="preserve">The appellant </w:t>
      </w:r>
      <w:r w:rsidR="006C3228">
        <w:rPr>
          <w:rFonts w:ascii="Book Antiqua" w:hAnsi="Book Antiqua"/>
          <w:lang w:eastAsia="en-US"/>
        </w:rPr>
        <w:t xml:space="preserve">has </w:t>
      </w:r>
      <w:r>
        <w:rPr>
          <w:rFonts w:ascii="Book Antiqua" w:hAnsi="Book Antiqua"/>
          <w:lang w:eastAsia="en-US"/>
        </w:rPr>
        <w:t xml:space="preserve">already been granted permission to appeal in relation to the best interests of child so is not arguably necessary to give leave to amend the grounds as this issue </w:t>
      </w:r>
      <w:r w:rsidR="006C3228">
        <w:rPr>
          <w:rFonts w:ascii="Book Antiqua" w:hAnsi="Book Antiqua"/>
          <w:lang w:eastAsia="en-US"/>
        </w:rPr>
        <w:t>can b</w:t>
      </w:r>
      <w:r>
        <w:rPr>
          <w:rFonts w:ascii="Book Antiqua" w:hAnsi="Book Antiqua"/>
          <w:lang w:eastAsia="en-US"/>
        </w:rPr>
        <w:t>e raised.</w:t>
      </w:r>
    </w:p>
    <w:p w:rsidR="0002310B" w:rsidRDefault="0002310B" w:rsidP="005751D7">
      <w:pPr>
        <w:numPr>
          <w:ilvl w:val="0"/>
          <w:numId w:val="3"/>
        </w:numPr>
        <w:jc w:val="both"/>
        <w:rPr>
          <w:rFonts w:ascii="Book Antiqua" w:hAnsi="Book Antiqua"/>
          <w:lang w:eastAsia="en-US"/>
        </w:rPr>
      </w:pPr>
      <w:r>
        <w:rPr>
          <w:rFonts w:ascii="Book Antiqua" w:hAnsi="Book Antiqua"/>
          <w:lang w:eastAsia="en-US"/>
        </w:rPr>
        <w:t>The alleged error by the Judge in terms of difficulties in reintegrating into Cameroon plea</w:t>
      </w:r>
      <w:r w:rsidR="006C3228">
        <w:rPr>
          <w:rFonts w:ascii="Book Antiqua" w:hAnsi="Book Antiqua"/>
          <w:lang w:eastAsia="en-US"/>
        </w:rPr>
        <w:t xml:space="preserve">ds </w:t>
      </w:r>
      <w:r>
        <w:rPr>
          <w:rFonts w:ascii="Book Antiqua" w:hAnsi="Book Antiqua"/>
          <w:lang w:eastAsia="en-US"/>
        </w:rPr>
        <w:t xml:space="preserve">support </w:t>
      </w:r>
      <w:r w:rsidR="006C3228">
        <w:rPr>
          <w:rFonts w:ascii="Book Antiqua" w:hAnsi="Book Antiqua"/>
          <w:lang w:eastAsia="en-US"/>
        </w:rPr>
        <w:t xml:space="preserve">from </w:t>
      </w:r>
      <w:r>
        <w:rPr>
          <w:rFonts w:ascii="Book Antiqua" w:hAnsi="Book Antiqua"/>
          <w:lang w:eastAsia="en-US"/>
        </w:rPr>
        <w:t xml:space="preserve">the decision of the Supreme Court in </w:t>
      </w:r>
      <w:proofErr w:type="spellStart"/>
      <w:r w:rsidRPr="006C3228">
        <w:rPr>
          <w:rFonts w:ascii="Book Antiqua" w:hAnsi="Book Antiqua"/>
          <w:i/>
          <w:lang w:eastAsia="en-US"/>
        </w:rPr>
        <w:t>Kiarie</w:t>
      </w:r>
      <w:proofErr w:type="spellEnd"/>
      <w:r w:rsidRPr="006C3228">
        <w:rPr>
          <w:rFonts w:ascii="Book Antiqua" w:hAnsi="Book Antiqua"/>
          <w:i/>
          <w:lang w:eastAsia="en-US"/>
        </w:rPr>
        <w:t xml:space="preserve"> and </w:t>
      </w:r>
      <w:proofErr w:type="spellStart"/>
      <w:r w:rsidRPr="006C3228">
        <w:rPr>
          <w:rFonts w:ascii="Book Antiqua" w:hAnsi="Book Antiqua"/>
          <w:i/>
          <w:lang w:eastAsia="en-US"/>
        </w:rPr>
        <w:t>Byndloss</w:t>
      </w:r>
      <w:proofErr w:type="spellEnd"/>
      <w:r w:rsidRPr="006C3228">
        <w:rPr>
          <w:rFonts w:ascii="Book Antiqua" w:hAnsi="Book Antiqua"/>
          <w:i/>
          <w:lang w:eastAsia="en-US"/>
        </w:rPr>
        <w:t xml:space="preserve"> [2017] UKSC 42</w:t>
      </w:r>
      <w:r>
        <w:rPr>
          <w:rFonts w:ascii="Book Antiqua" w:hAnsi="Book Antiqua"/>
          <w:lang w:eastAsia="en-US"/>
        </w:rPr>
        <w:t>, claims the Judge did not make sufficient findings on that this issue</w:t>
      </w:r>
      <w:r w:rsidR="006C3228">
        <w:rPr>
          <w:rFonts w:ascii="Book Antiqua" w:hAnsi="Book Antiqua"/>
          <w:lang w:eastAsia="en-US"/>
        </w:rPr>
        <w:t>,</w:t>
      </w:r>
      <w:r>
        <w:rPr>
          <w:rFonts w:ascii="Book Antiqua" w:hAnsi="Book Antiqua"/>
          <w:lang w:eastAsia="en-US"/>
        </w:rPr>
        <w:t xml:space="preserve"> asserts the importance of this error is</w:t>
      </w:r>
      <w:r w:rsidR="006C3228">
        <w:rPr>
          <w:rFonts w:ascii="Book Antiqua" w:hAnsi="Book Antiqua"/>
          <w:lang w:eastAsia="en-US"/>
        </w:rPr>
        <w:t xml:space="preserve"> highlighted </w:t>
      </w:r>
      <w:r>
        <w:rPr>
          <w:rFonts w:ascii="Book Antiqua" w:hAnsi="Book Antiqua"/>
          <w:lang w:eastAsia="en-US"/>
        </w:rPr>
        <w:t>by the factual errors in relation to family support available to the appellant</w:t>
      </w:r>
      <w:r w:rsidR="006C3228">
        <w:rPr>
          <w:rFonts w:ascii="Book Antiqua" w:hAnsi="Book Antiqua"/>
          <w:lang w:eastAsia="en-US"/>
        </w:rPr>
        <w:t xml:space="preserve">, and the </w:t>
      </w:r>
      <w:r>
        <w:rPr>
          <w:rFonts w:ascii="Book Antiqua" w:hAnsi="Book Antiqua"/>
          <w:lang w:eastAsia="en-US"/>
        </w:rPr>
        <w:t xml:space="preserve">position in relation to his mental health. It is asserted at [18] of the application to amend that the Judge appears to have found that the appellant will be at risk of persecution from Boko Haram at [51] with the Judge finding that he would be able to go to certain parts of Cameroon. It is submitted that if the Judge found the appellant would in effect be confined to the South West region </w:t>
      </w:r>
      <w:r w:rsidR="006C3228">
        <w:rPr>
          <w:rFonts w:ascii="Book Antiqua" w:hAnsi="Book Antiqua"/>
          <w:lang w:eastAsia="en-US"/>
        </w:rPr>
        <w:t xml:space="preserve">it is </w:t>
      </w:r>
      <w:r>
        <w:rPr>
          <w:rFonts w:ascii="Book Antiqua" w:hAnsi="Book Antiqua"/>
          <w:lang w:eastAsia="en-US"/>
        </w:rPr>
        <w:t>argued there is a real obstacle to his integration into the country</w:t>
      </w:r>
      <w:r w:rsidR="006C3228">
        <w:rPr>
          <w:rFonts w:ascii="Book Antiqua" w:hAnsi="Book Antiqua"/>
          <w:lang w:eastAsia="en-US"/>
        </w:rPr>
        <w:t>;</w:t>
      </w:r>
      <w:r>
        <w:rPr>
          <w:rFonts w:ascii="Book Antiqua" w:hAnsi="Book Antiqua"/>
          <w:lang w:eastAsia="en-US"/>
        </w:rPr>
        <w:t xml:space="preserve"> as a country needs to be seen as a whole and not a divisible entity. </w:t>
      </w:r>
      <w:r w:rsidR="006C3228">
        <w:rPr>
          <w:rFonts w:ascii="Book Antiqua" w:hAnsi="Book Antiqua"/>
          <w:lang w:eastAsia="en-US"/>
        </w:rPr>
        <w:t>The proposed g</w:t>
      </w:r>
      <w:r>
        <w:rPr>
          <w:rFonts w:ascii="Book Antiqua" w:hAnsi="Book Antiqua"/>
          <w:lang w:eastAsia="en-US"/>
        </w:rPr>
        <w:t xml:space="preserve">rounds assert the appellant belongs to the Anglophone minority which is </w:t>
      </w:r>
      <w:r w:rsidR="006C3228">
        <w:rPr>
          <w:rFonts w:ascii="Book Antiqua" w:hAnsi="Book Antiqua"/>
          <w:lang w:eastAsia="en-US"/>
        </w:rPr>
        <w:t xml:space="preserve">to be found </w:t>
      </w:r>
      <w:r>
        <w:rPr>
          <w:rFonts w:ascii="Book Antiqua" w:hAnsi="Book Antiqua"/>
          <w:lang w:eastAsia="en-US"/>
        </w:rPr>
        <w:t xml:space="preserve">in the two small western parts of the state and that these are elements that should have </w:t>
      </w:r>
      <w:r w:rsidR="006C3228">
        <w:rPr>
          <w:rFonts w:ascii="Book Antiqua" w:hAnsi="Book Antiqua"/>
          <w:lang w:eastAsia="en-US"/>
        </w:rPr>
        <w:t>been factored into [73] of the J</w:t>
      </w:r>
      <w:r>
        <w:rPr>
          <w:rFonts w:ascii="Book Antiqua" w:hAnsi="Book Antiqua"/>
          <w:lang w:eastAsia="en-US"/>
        </w:rPr>
        <w:t>udges determination</w:t>
      </w:r>
      <w:r w:rsidR="006C3228">
        <w:rPr>
          <w:rFonts w:ascii="Book Antiqua" w:hAnsi="Book Antiqua"/>
          <w:lang w:eastAsia="en-US"/>
        </w:rPr>
        <w:t xml:space="preserve">. It is asserted </w:t>
      </w:r>
      <w:r>
        <w:rPr>
          <w:rFonts w:ascii="Book Antiqua" w:hAnsi="Book Antiqua"/>
          <w:lang w:eastAsia="en-US"/>
        </w:rPr>
        <w:t>the Judge did not adequately address whether the</w:t>
      </w:r>
      <w:r w:rsidR="006C3228">
        <w:rPr>
          <w:rFonts w:ascii="Book Antiqua" w:hAnsi="Book Antiqua"/>
          <w:lang w:eastAsia="en-US"/>
        </w:rPr>
        <w:t>re</w:t>
      </w:r>
      <w:r>
        <w:rPr>
          <w:rFonts w:ascii="Book Antiqua" w:hAnsi="Book Antiqua"/>
          <w:lang w:eastAsia="en-US"/>
        </w:rPr>
        <w:t xml:space="preserve"> were obstacles to integration into the country as a whole.</w:t>
      </w:r>
    </w:p>
    <w:p w:rsidR="0002310B" w:rsidRDefault="0002310B" w:rsidP="005751D7">
      <w:pPr>
        <w:numPr>
          <w:ilvl w:val="0"/>
          <w:numId w:val="3"/>
        </w:numPr>
        <w:jc w:val="both"/>
        <w:rPr>
          <w:rFonts w:ascii="Book Antiqua" w:hAnsi="Book Antiqua"/>
          <w:lang w:eastAsia="en-US"/>
        </w:rPr>
      </w:pPr>
      <w:r>
        <w:rPr>
          <w:rFonts w:ascii="Book Antiqua" w:hAnsi="Book Antiqua"/>
          <w:lang w:eastAsia="en-US"/>
        </w:rPr>
        <w:t>The Judge does not find there is only one part of the country to which the appellant is able to relocate. The core finding</w:t>
      </w:r>
      <w:r w:rsidR="006C3228">
        <w:rPr>
          <w:rFonts w:ascii="Book Antiqua" w:hAnsi="Book Antiqua"/>
          <w:lang w:eastAsia="en-US"/>
        </w:rPr>
        <w:t>s</w:t>
      </w:r>
      <w:r>
        <w:rPr>
          <w:rFonts w:ascii="Book Antiqua" w:hAnsi="Book Antiqua"/>
          <w:lang w:eastAsia="en-US"/>
        </w:rPr>
        <w:t xml:space="preserve"> of the Judge</w:t>
      </w:r>
      <w:r w:rsidR="006C3228">
        <w:rPr>
          <w:rFonts w:ascii="Book Antiqua" w:hAnsi="Book Antiqua"/>
          <w:lang w:eastAsia="en-US"/>
        </w:rPr>
        <w:t>,</w:t>
      </w:r>
      <w:r>
        <w:rPr>
          <w:rFonts w:ascii="Book Antiqua" w:hAnsi="Book Antiqua"/>
          <w:lang w:eastAsia="en-US"/>
        </w:rPr>
        <w:t xml:space="preserve"> in relation to the three separate elements relied upon by the appellant </w:t>
      </w:r>
      <w:r w:rsidR="006C3228">
        <w:rPr>
          <w:rFonts w:ascii="Book Antiqua" w:hAnsi="Book Antiqua"/>
          <w:lang w:eastAsia="en-US"/>
        </w:rPr>
        <w:t xml:space="preserve">in </w:t>
      </w:r>
      <w:r>
        <w:rPr>
          <w:rFonts w:ascii="Book Antiqua" w:hAnsi="Book Antiqua"/>
          <w:lang w:eastAsia="en-US"/>
        </w:rPr>
        <w:t>his claim to an entitlement to international protection</w:t>
      </w:r>
      <w:r w:rsidR="006C3228">
        <w:rPr>
          <w:rFonts w:ascii="Book Antiqua" w:hAnsi="Book Antiqua"/>
          <w:lang w:eastAsia="en-US"/>
        </w:rPr>
        <w:t>,</w:t>
      </w:r>
      <w:r>
        <w:rPr>
          <w:rFonts w:ascii="Book Antiqua" w:hAnsi="Book Antiqua"/>
          <w:lang w:eastAsia="en-US"/>
        </w:rPr>
        <w:t xml:space="preserve"> is that none of those claims are credible. The Judge does </w:t>
      </w:r>
      <w:r>
        <w:rPr>
          <w:rFonts w:ascii="Book Antiqua" w:hAnsi="Book Antiqua"/>
          <w:lang w:eastAsia="en-US"/>
        </w:rPr>
        <w:lastRenderedPageBreak/>
        <w:t>not find that the appellant faces a real risk from Boko Haram indeed the finding at [51] is in the following terms:</w:t>
      </w:r>
    </w:p>
    <w:p w:rsidR="0002310B" w:rsidRDefault="0002310B" w:rsidP="005751D7">
      <w:pPr>
        <w:ind w:left="1080"/>
        <w:jc w:val="both"/>
        <w:rPr>
          <w:rFonts w:ascii="Book Antiqua" w:hAnsi="Book Antiqua"/>
          <w:lang w:eastAsia="en-US"/>
        </w:rPr>
      </w:pPr>
    </w:p>
    <w:p w:rsidR="0002310B" w:rsidRDefault="0002310B" w:rsidP="006C3228">
      <w:pPr>
        <w:ind w:left="1701" w:hanging="621"/>
        <w:jc w:val="both"/>
        <w:rPr>
          <w:rFonts w:ascii="Book Antiqua" w:hAnsi="Book Antiqua"/>
          <w:sz w:val="20"/>
          <w:szCs w:val="20"/>
          <w:lang w:eastAsia="en-US"/>
        </w:rPr>
      </w:pPr>
      <w:r>
        <w:rPr>
          <w:rFonts w:ascii="Book Antiqua" w:hAnsi="Book Antiqua"/>
          <w:sz w:val="20"/>
          <w:szCs w:val="20"/>
          <w:lang w:eastAsia="en-US"/>
        </w:rPr>
        <w:t xml:space="preserve">51. </w:t>
      </w:r>
      <w:r w:rsidR="006C3228">
        <w:rPr>
          <w:rFonts w:ascii="Book Antiqua" w:hAnsi="Book Antiqua"/>
          <w:sz w:val="20"/>
          <w:szCs w:val="20"/>
          <w:lang w:eastAsia="en-US"/>
        </w:rPr>
        <w:tab/>
      </w:r>
      <w:r>
        <w:rPr>
          <w:rFonts w:ascii="Book Antiqua" w:hAnsi="Book Antiqua"/>
          <w:sz w:val="20"/>
          <w:szCs w:val="20"/>
          <w:lang w:eastAsia="en-US"/>
        </w:rPr>
        <w:t xml:space="preserve">I therefore find the appellant can relocate to his home area of Bamenda or to </w:t>
      </w:r>
      <w:proofErr w:type="spellStart"/>
      <w:r>
        <w:rPr>
          <w:rFonts w:ascii="Book Antiqua" w:hAnsi="Book Antiqua"/>
          <w:sz w:val="20"/>
          <w:szCs w:val="20"/>
          <w:lang w:eastAsia="en-US"/>
        </w:rPr>
        <w:t>Buea</w:t>
      </w:r>
      <w:proofErr w:type="spellEnd"/>
      <w:r>
        <w:rPr>
          <w:rFonts w:ascii="Book Antiqua" w:hAnsi="Book Antiqua"/>
          <w:sz w:val="20"/>
          <w:szCs w:val="20"/>
          <w:lang w:eastAsia="en-US"/>
        </w:rPr>
        <w:t xml:space="preserve"> where he studied, this is in the South West region of Cameroon, where he would not have a fear of persecution from Boko Haram for these reasons I find the lower standard that his claim of persecution from Boko Haram also fails.</w:t>
      </w:r>
    </w:p>
    <w:p w:rsidR="0002310B" w:rsidRPr="0002310B" w:rsidRDefault="0002310B" w:rsidP="005751D7">
      <w:pPr>
        <w:ind w:left="1080"/>
        <w:jc w:val="both"/>
        <w:rPr>
          <w:rFonts w:ascii="Book Antiqua" w:hAnsi="Book Antiqua"/>
          <w:sz w:val="20"/>
          <w:szCs w:val="20"/>
          <w:lang w:eastAsia="en-US"/>
        </w:rPr>
      </w:pPr>
    </w:p>
    <w:p w:rsidR="00A14C95" w:rsidRDefault="0002310B" w:rsidP="005751D7">
      <w:pPr>
        <w:numPr>
          <w:ilvl w:val="0"/>
          <w:numId w:val="3"/>
        </w:numPr>
        <w:jc w:val="both"/>
        <w:rPr>
          <w:rFonts w:ascii="Book Antiqua" w:hAnsi="Book Antiqua"/>
          <w:lang w:eastAsia="en-US"/>
        </w:rPr>
      </w:pPr>
      <w:r>
        <w:rPr>
          <w:rFonts w:ascii="Book Antiqua" w:hAnsi="Book Antiqua"/>
          <w:lang w:eastAsia="en-US"/>
        </w:rPr>
        <w:t xml:space="preserve">The appellant seems to be arguing that the Judge erred by not considering whether there was a viable internal relocation option to any other part of Cameroon but that was not arguably required of the Judge. The question of internal flight only arises if a person is unable to return to their home area. It is then necessary for a decision maker to consider whether internal flight to another region is reasonable in all the circumstances. This is not a case of the Judge finding that it is not reasonable for the appellant to live in other than his home area but </w:t>
      </w:r>
      <w:r w:rsidR="006C3228">
        <w:rPr>
          <w:rFonts w:ascii="Book Antiqua" w:hAnsi="Book Antiqua"/>
          <w:lang w:eastAsia="en-US"/>
        </w:rPr>
        <w:t xml:space="preserve">a </w:t>
      </w:r>
      <w:r>
        <w:rPr>
          <w:rFonts w:ascii="Book Antiqua" w:hAnsi="Book Antiqua"/>
          <w:lang w:eastAsia="en-US"/>
        </w:rPr>
        <w:t>finding he can return to his home area</w:t>
      </w:r>
      <w:r w:rsidR="006C3228">
        <w:rPr>
          <w:rFonts w:ascii="Book Antiqua" w:hAnsi="Book Antiqua"/>
          <w:lang w:eastAsia="en-US"/>
        </w:rPr>
        <w:t xml:space="preserve">. The term ‘relocate’ refers to relocation from the UK. </w:t>
      </w:r>
      <w:r>
        <w:rPr>
          <w:rFonts w:ascii="Book Antiqua" w:hAnsi="Book Antiqua"/>
          <w:lang w:eastAsia="en-US"/>
        </w:rPr>
        <w:t xml:space="preserve"> </w:t>
      </w:r>
      <w:r w:rsidR="006C3228">
        <w:rPr>
          <w:rFonts w:ascii="Book Antiqua" w:hAnsi="Book Antiqua"/>
          <w:lang w:eastAsia="en-US"/>
        </w:rPr>
        <w:t>T</w:t>
      </w:r>
      <w:r>
        <w:rPr>
          <w:rFonts w:ascii="Book Antiqua" w:hAnsi="Book Antiqua"/>
          <w:lang w:eastAsia="en-US"/>
        </w:rPr>
        <w:t>he Judge find</w:t>
      </w:r>
      <w:r w:rsidR="006C3228">
        <w:rPr>
          <w:rFonts w:ascii="Book Antiqua" w:hAnsi="Book Antiqua"/>
          <w:lang w:eastAsia="en-US"/>
        </w:rPr>
        <w:t>s</w:t>
      </w:r>
      <w:r>
        <w:rPr>
          <w:rFonts w:ascii="Book Antiqua" w:hAnsi="Book Antiqua"/>
          <w:lang w:eastAsia="en-US"/>
        </w:rPr>
        <w:t xml:space="preserve"> the appellant had not discharged the burden upon him to establish </w:t>
      </w:r>
      <w:r w:rsidR="006C3228">
        <w:rPr>
          <w:rFonts w:ascii="Book Antiqua" w:hAnsi="Book Antiqua"/>
          <w:lang w:eastAsia="en-US"/>
        </w:rPr>
        <w:t xml:space="preserve">he </w:t>
      </w:r>
      <w:r>
        <w:rPr>
          <w:rFonts w:ascii="Book Antiqua" w:hAnsi="Book Antiqua"/>
          <w:lang w:eastAsia="en-US"/>
        </w:rPr>
        <w:t>faced any real risk entitling him to a grant of international protection in his home area</w:t>
      </w:r>
      <w:r w:rsidR="006C3228">
        <w:rPr>
          <w:rFonts w:ascii="Book Antiqua" w:hAnsi="Book Antiqua"/>
          <w:lang w:eastAsia="en-US"/>
        </w:rPr>
        <w:t>,</w:t>
      </w:r>
      <w:r>
        <w:rPr>
          <w:rFonts w:ascii="Book Antiqua" w:hAnsi="Book Antiqua"/>
          <w:lang w:eastAsia="en-US"/>
        </w:rPr>
        <w:t xml:space="preserve"> making it unnecessary for the Judge to consider any other part of Cameroon as a potential point </w:t>
      </w:r>
      <w:r w:rsidR="006C3228">
        <w:rPr>
          <w:rFonts w:ascii="Book Antiqua" w:hAnsi="Book Antiqua"/>
          <w:lang w:eastAsia="en-US"/>
        </w:rPr>
        <w:t xml:space="preserve">of </w:t>
      </w:r>
      <w:r>
        <w:rPr>
          <w:rFonts w:ascii="Book Antiqua" w:hAnsi="Book Antiqua"/>
          <w:lang w:eastAsia="en-US"/>
        </w:rPr>
        <w:t xml:space="preserve">relocation. The appellant entered the United Kingdom as a student lawfully in 2010 having </w:t>
      </w:r>
      <w:r w:rsidR="006C3228">
        <w:rPr>
          <w:rFonts w:ascii="Book Antiqua" w:hAnsi="Book Antiqua"/>
          <w:lang w:eastAsia="en-US"/>
        </w:rPr>
        <w:t xml:space="preserve">lived and </w:t>
      </w:r>
      <w:r>
        <w:rPr>
          <w:rFonts w:ascii="Book Antiqua" w:hAnsi="Book Antiqua"/>
          <w:lang w:eastAsia="en-US"/>
        </w:rPr>
        <w:t>grown up in Cameroon.</w:t>
      </w:r>
    </w:p>
    <w:p w:rsidR="0002310B" w:rsidRDefault="0002310B" w:rsidP="005751D7">
      <w:pPr>
        <w:numPr>
          <w:ilvl w:val="0"/>
          <w:numId w:val="3"/>
        </w:numPr>
        <w:jc w:val="both"/>
        <w:rPr>
          <w:rFonts w:ascii="Book Antiqua" w:hAnsi="Book Antiqua"/>
          <w:lang w:eastAsia="en-US"/>
        </w:rPr>
      </w:pPr>
      <w:r>
        <w:rPr>
          <w:rFonts w:ascii="Book Antiqua" w:hAnsi="Book Antiqua"/>
          <w:lang w:eastAsia="en-US"/>
        </w:rPr>
        <w:t>Permission to amend the grounds of appeal was refused. The author of the amended grounds, Mr Dixon, is the author of the original grounds and it is not clear why these issues</w:t>
      </w:r>
      <w:r w:rsidR="006C3228">
        <w:rPr>
          <w:rFonts w:ascii="Book Antiqua" w:hAnsi="Book Antiqua"/>
          <w:lang w:eastAsia="en-US"/>
        </w:rPr>
        <w:t>,</w:t>
      </w:r>
      <w:r>
        <w:rPr>
          <w:rFonts w:ascii="Book Antiqua" w:hAnsi="Book Antiqua"/>
          <w:lang w:eastAsia="en-US"/>
        </w:rPr>
        <w:t xml:space="preserve"> if the</w:t>
      </w:r>
      <w:r w:rsidR="006C3228">
        <w:rPr>
          <w:rFonts w:ascii="Book Antiqua" w:hAnsi="Book Antiqua"/>
          <w:lang w:eastAsia="en-US"/>
        </w:rPr>
        <w:t xml:space="preserve">y are of </w:t>
      </w:r>
      <w:r>
        <w:rPr>
          <w:rFonts w:ascii="Book Antiqua" w:hAnsi="Book Antiqua"/>
          <w:lang w:eastAsia="en-US"/>
        </w:rPr>
        <w:t>such importance</w:t>
      </w:r>
      <w:r w:rsidR="006C3228">
        <w:rPr>
          <w:rFonts w:ascii="Book Antiqua" w:hAnsi="Book Antiqua"/>
          <w:lang w:eastAsia="en-US"/>
        </w:rPr>
        <w:t>,</w:t>
      </w:r>
      <w:r>
        <w:rPr>
          <w:rFonts w:ascii="Book Antiqua" w:hAnsi="Book Antiqua"/>
          <w:lang w:eastAsia="en-US"/>
        </w:rPr>
        <w:t xml:space="preserve"> were not included in the original application for permission to appeal considered by a judge of the First-tier Tribunal. It is also not made out that it is necessary to amend the grounds to include the challenge to the assessment of the best interests of the children as permission </w:t>
      </w:r>
      <w:r w:rsidR="006C3228">
        <w:rPr>
          <w:rFonts w:ascii="Book Antiqua" w:hAnsi="Book Antiqua"/>
          <w:lang w:eastAsia="en-US"/>
        </w:rPr>
        <w:t xml:space="preserve">has </w:t>
      </w:r>
      <w:r>
        <w:rPr>
          <w:rFonts w:ascii="Book Antiqua" w:hAnsi="Book Antiqua"/>
          <w:lang w:eastAsia="en-US"/>
        </w:rPr>
        <w:t>already been given to look at this aspect of the appeal. It is not made out in relation to the integration point that the appellant has any realistic prospects of success on the point as pleaded. It will therefore achieve nothing to enable the grounds to be amended which might have a negative effect</w:t>
      </w:r>
      <w:r w:rsidR="0070124C">
        <w:rPr>
          <w:rFonts w:ascii="Book Antiqua" w:hAnsi="Book Antiqua"/>
          <w:lang w:eastAsia="en-US"/>
        </w:rPr>
        <w:t xml:space="preserve"> of requiring the hearing to be adjourned to enable the Secretary of State’s representative to consider this aspect further.</w:t>
      </w:r>
      <w:r w:rsidR="00E27B2E">
        <w:rPr>
          <w:rFonts w:ascii="Book Antiqua" w:hAnsi="Book Antiqua"/>
          <w:lang w:eastAsia="en-US"/>
        </w:rPr>
        <w:t xml:space="preserve"> Application to amend refused.</w:t>
      </w:r>
    </w:p>
    <w:p w:rsidR="0070124C" w:rsidRPr="00A14C95" w:rsidRDefault="0070124C" w:rsidP="006C3228">
      <w:pPr>
        <w:ind w:left="1080"/>
        <w:jc w:val="both"/>
        <w:rPr>
          <w:rFonts w:ascii="Book Antiqua" w:hAnsi="Book Antiqua"/>
          <w:lang w:eastAsia="en-US"/>
        </w:rPr>
      </w:pPr>
    </w:p>
    <w:p w:rsidR="00BE485D" w:rsidRDefault="00A14C95" w:rsidP="005751D7">
      <w:pPr>
        <w:jc w:val="both"/>
        <w:rPr>
          <w:rFonts w:ascii="Book Antiqua" w:hAnsi="Book Antiqua"/>
          <w:b/>
          <w:u w:val="single"/>
          <w:lang w:eastAsia="en-US"/>
        </w:rPr>
      </w:pPr>
      <w:r w:rsidRPr="00A14C95">
        <w:rPr>
          <w:rFonts w:ascii="Book Antiqua" w:hAnsi="Book Antiqua"/>
          <w:b/>
          <w:u w:val="single"/>
          <w:lang w:eastAsia="en-US"/>
        </w:rPr>
        <w:t>Background</w:t>
      </w:r>
    </w:p>
    <w:p w:rsidR="00E27B2E" w:rsidRPr="00A14C95" w:rsidRDefault="00E27B2E" w:rsidP="005751D7">
      <w:pPr>
        <w:jc w:val="both"/>
        <w:rPr>
          <w:rFonts w:ascii="Book Antiqua" w:hAnsi="Book Antiqua"/>
          <w:b/>
          <w:u w:val="single"/>
          <w:lang w:eastAsia="en-US"/>
        </w:rPr>
      </w:pPr>
    </w:p>
    <w:p w:rsidR="00FD1BDB" w:rsidRDefault="00E27B2E" w:rsidP="005751D7">
      <w:pPr>
        <w:numPr>
          <w:ilvl w:val="0"/>
          <w:numId w:val="3"/>
        </w:numPr>
        <w:jc w:val="both"/>
        <w:rPr>
          <w:rFonts w:ascii="Book Antiqua" w:hAnsi="Book Antiqua" w:cs="Arial"/>
        </w:rPr>
      </w:pPr>
      <w:r>
        <w:rPr>
          <w:rFonts w:ascii="Book Antiqua" w:hAnsi="Book Antiqua" w:cs="Arial"/>
        </w:rPr>
        <w:t>T</w:t>
      </w:r>
      <w:r w:rsidR="0070124C">
        <w:rPr>
          <w:rFonts w:ascii="Book Antiqua" w:hAnsi="Book Antiqua" w:cs="Arial"/>
        </w:rPr>
        <w:t>he appellant is a citizen of Cameroon born on 26 January 1988 who is the subject of an order for his deportation from the United Kingdom pursuant to section 32(5) UK Borders Act 2007. The appellant challenged that decision claiming his deportation w</w:t>
      </w:r>
      <w:r>
        <w:rPr>
          <w:rFonts w:ascii="Book Antiqua" w:hAnsi="Book Antiqua" w:cs="Arial"/>
        </w:rPr>
        <w:t xml:space="preserve">ill </w:t>
      </w:r>
      <w:r w:rsidR="0070124C">
        <w:rPr>
          <w:rFonts w:ascii="Book Antiqua" w:hAnsi="Book Antiqua" w:cs="Arial"/>
        </w:rPr>
        <w:t xml:space="preserve">breach </w:t>
      </w:r>
      <w:r>
        <w:rPr>
          <w:rFonts w:ascii="Book Antiqua" w:hAnsi="Book Antiqua" w:cs="Arial"/>
        </w:rPr>
        <w:t xml:space="preserve">the </w:t>
      </w:r>
      <w:r w:rsidR="0070124C">
        <w:rPr>
          <w:rFonts w:ascii="Book Antiqua" w:hAnsi="Book Antiqua" w:cs="Arial"/>
        </w:rPr>
        <w:t>United Kingdom’s obligations under the Refugee Convention, or any other protection provisions, and be a breach of his protected human rights.</w:t>
      </w:r>
    </w:p>
    <w:p w:rsidR="0070124C" w:rsidRDefault="0070124C" w:rsidP="005751D7">
      <w:pPr>
        <w:numPr>
          <w:ilvl w:val="0"/>
          <w:numId w:val="3"/>
        </w:numPr>
        <w:jc w:val="both"/>
        <w:rPr>
          <w:rFonts w:ascii="Book Antiqua" w:hAnsi="Book Antiqua" w:cs="Arial"/>
        </w:rPr>
      </w:pPr>
      <w:r>
        <w:rPr>
          <w:rFonts w:ascii="Book Antiqua" w:hAnsi="Book Antiqua" w:cs="Arial"/>
        </w:rPr>
        <w:t xml:space="preserve">The Judge notes the appellant’s immigration history which shows the entered the UK to start a course of study at the University of Luton on 27 September 2010. He was granted further leave to remain as a postgraduate student from 6 March 2012 to 6 March 2014 although between 22 November 2013 and 22 February 2014 the </w:t>
      </w:r>
      <w:r>
        <w:rPr>
          <w:rFonts w:ascii="Book Antiqua" w:hAnsi="Book Antiqua" w:cs="Arial"/>
        </w:rPr>
        <w:lastRenderedPageBreak/>
        <w:t xml:space="preserve">appellant was convicted of two offences. On 28 February 2014 the appellant was arrested and remanded in custody on charges of conspiracy to facilitate a breach of immigration law and on 27 July 2015 convicted at Winchester Crown Court </w:t>
      </w:r>
      <w:r w:rsidR="00E27B2E">
        <w:rPr>
          <w:rFonts w:ascii="Book Antiqua" w:hAnsi="Book Antiqua" w:cs="Arial"/>
        </w:rPr>
        <w:t xml:space="preserve">of </w:t>
      </w:r>
      <w:r>
        <w:rPr>
          <w:rFonts w:ascii="Book Antiqua" w:hAnsi="Book Antiqua" w:cs="Arial"/>
        </w:rPr>
        <w:t xml:space="preserve">seeking to obtain leave by deception </w:t>
      </w:r>
      <w:r w:rsidR="00E27B2E">
        <w:rPr>
          <w:rFonts w:ascii="Book Antiqua" w:hAnsi="Book Antiqua" w:cs="Arial"/>
        </w:rPr>
        <w:t xml:space="preserve">for </w:t>
      </w:r>
      <w:r>
        <w:rPr>
          <w:rFonts w:ascii="Book Antiqua" w:hAnsi="Book Antiqua" w:cs="Arial"/>
        </w:rPr>
        <w:t>which he was sentenced to 15 months imprisonment.</w:t>
      </w:r>
    </w:p>
    <w:p w:rsidR="0070124C" w:rsidRDefault="0070124C" w:rsidP="005751D7">
      <w:pPr>
        <w:numPr>
          <w:ilvl w:val="0"/>
          <w:numId w:val="3"/>
        </w:numPr>
        <w:jc w:val="both"/>
        <w:rPr>
          <w:rFonts w:ascii="Book Antiqua" w:hAnsi="Book Antiqua" w:cs="Arial"/>
        </w:rPr>
      </w:pPr>
      <w:r>
        <w:rPr>
          <w:rFonts w:ascii="Book Antiqua" w:hAnsi="Book Antiqua" w:cs="Arial"/>
        </w:rPr>
        <w:t xml:space="preserve">The </w:t>
      </w:r>
      <w:r w:rsidR="00E27B2E">
        <w:rPr>
          <w:rFonts w:ascii="Book Antiqua" w:hAnsi="Book Antiqua" w:cs="Arial"/>
        </w:rPr>
        <w:t xml:space="preserve">sentencing remarks </w:t>
      </w:r>
      <w:r>
        <w:rPr>
          <w:rFonts w:ascii="Book Antiqua" w:hAnsi="Book Antiqua" w:cs="Arial"/>
        </w:rPr>
        <w:t xml:space="preserve">of </w:t>
      </w:r>
      <w:r w:rsidR="00E27B2E">
        <w:rPr>
          <w:rFonts w:ascii="Book Antiqua" w:hAnsi="Book Antiqua" w:cs="Arial"/>
        </w:rPr>
        <w:t xml:space="preserve">HHJ </w:t>
      </w:r>
      <w:r>
        <w:rPr>
          <w:rFonts w:ascii="Book Antiqua" w:hAnsi="Book Antiqua" w:cs="Arial"/>
        </w:rPr>
        <w:t>Cutler</w:t>
      </w:r>
      <w:r w:rsidR="00E27B2E">
        <w:rPr>
          <w:rFonts w:ascii="Book Antiqua" w:hAnsi="Book Antiqua" w:cs="Arial"/>
        </w:rPr>
        <w:t>, when</w:t>
      </w:r>
      <w:r>
        <w:rPr>
          <w:rFonts w:ascii="Book Antiqua" w:hAnsi="Book Antiqua" w:cs="Arial"/>
        </w:rPr>
        <w:t xml:space="preserve"> sentencing the appellant on 27 July 2015</w:t>
      </w:r>
      <w:r w:rsidR="00E27B2E">
        <w:rPr>
          <w:rFonts w:ascii="Book Antiqua" w:hAnsi="Book Antiqua" w:cs="Arial"/>
        </w:rPr>
        <w:t>,</w:t>
      </w:r>
      <w:r>
        <w:rPr>
          <w:rFonts w:ascii="Book Antiqua" w:hAnsi="Book Antiqua" w:cs="Arial"/>
        </w:rPr>
        <w:t xml:space="preserve"> are in the following terms:</w:t>
      </w:r>
    </w:p>
    <w:p w:rsidR="0070124C" w:rsidRDefault="0070124C" w:rsidP="005751D7">
      <w:pPr>
        <w:ind w:left="1080"/>
        <w:jc w:val="both"/>
        <w:rPr>
          <w:rFonts w:ascii="Book Antiqua" w:hAnsi="Book Antiqua" w:cs="Arial"/>
        </w:rPr>
      </w:pPr>
    </w:p>
    <w:p w:rsidR="0070124C" w:rsidRDefault="0070124C" w:rsidP="005751D7">
      <w:pPr>
        <w:ind w:left="1080"/>
        <w:jc w:val="both"/>
        <w:rPr>
          <w:rFonts w:ascii="Book Antiqua" w:hAnsi="Book Antiqua" w:cs="Arial"/>
          <w:sz w:val="20"/>
          <w:szCs w:val="20"/>
        </w:rPr>
      </w:pPr>
      <w:r>
        <w:rPr>
          <w:rFonts w:ascii="Book Antiqua" w:hAnsi="Book Antiqua" w:cs="Arial"/>
          <w:sz w:val="20"/>
          <w:szCs w:val="20"/>
        </w:rPr>
        <w:t>… I will come back to your individual situations in a moment. But before I do I will make some general comments about this case. I am satisfied from the evidence that I heard during the trial that at the centre of this conspiracy w</w:t>
      </w:r>
      <w:r w:rsidR="00E27B2E">
        <w:rPr>
          <w:rFonts w:ascii="Book Antiqua" w:hAnsi="Book Antiqua" w:cs="Arial"/>
          <w:sz w:val="20"/>
          <w:szCs w:val="20"/>
        </w:rPr>
        <w:t>as</w:t>
      </w:r>
      <w:r>
        <w:rPr>
          <w:rFonts w:ascii="Book Antiqua" w:hAnsi="Book Antiqua" w:cs="Arial"/>
          <w:sz w:val="20"/>
          <w:szCs w:val="20"/>
        </w:rPr>
        <w:t xml:space="preserve"> you, Armand </w:t>
      </w:r>
      <w:proofErr w:type="spellStart"/>
      <w:r>
        <w:rPr>
          <w:rFonts w:ascii="Book Antiqua" w:hAnsi="Book Antiqua" w:cs="Arial"/>
          <w:sz w:val="20"/>
          <w:szCs w:val="20"/>
        </w:rPr>
        <w:t>Pacome</w:t>
      </w:r>
      <w:proofErr w:type="spellEnd"/>
      <w:r>
        <w:rPr>
          <w:rFonts w:ascii="Book Antiqua" w:hAnsi="Book Antiqua" w:cs="Arial"/>
          <w:sz w:val="20"/>
          <w:szCs w:val="20"/>
        </w:rPr>
        <w:t xml:space="preserve"> </w:t>
      </w:r>
      <w:proofErr w:type="spellStart"/>
      <w:r>
        <w:rPr>
          <w:rFonts w:ascii="Book Antiqua" w:hAnsi="Book Antiqua" w:cs="Arial"/>
          <w:sz w:val="20"/>
          <w:szCs w:val="20"/>
        </w:rPr>
        <w:t>Djedje</w:t>
      </w:r>
      <w:proofErr w:type="spellEnd"/>
      <w:r>
        <w:rPr>
          <w:rFonts w:ascii="Book Antiqua" w:hAnsi="Book Antiqua" w:cs="Arial"/>
          <w:sz w:val="20"/>
          <w:szCs w:val="20"/>
        </w:rPr>
        <w:t xml:space="preserve">. You knew, that you had Miss </w:t>
      </w:r>
      <w:proofErr w:type="spellStart"/>
      <w:r>
        <w:rPr>
          <w:rFonts w:ascii="Book Antiqua" w:hAnsi="Book Antiqua" w:cs="Arial"/>
          <w:sz w:val="20"/>
          <w:szCs w:val="20"/>
        </w:rPr>
        <w:t>Godefroy</w:t>
      </w:r>
      <w:proofErr w:type="spellEnd"/>
      <w:r>
        <w:rPr>
          <w:rFonts w:ascii="Book Antiqua" w:hAnsi="Book Antiqua" w:cs="Arial"/>
          <w:sz w:val="20"/>
          <w:szCs w:val="20"/>
        </w:rPr>
        <w:t xml:space="preserve"> as someone who you could use to marry to other people wanting to be married. She had the requisite European credentials, and you are not the slightest bit worried that she had already been married before.</w:t>
      </w:r>
    </w:p>
    <w:p w:rsidR="0070124C" w:rsidRDefault="0070124C" w:rsidP="005751D7">
      <w:pPr>
        <w:ind w:left="1080"/>
        <w:jc w:val="both"/>
        <w:rPr>
          <w:rFonts w:ascii="Book Antiqua" w:hAnsi="Book Antiqua" w:cs="Arial"/>
          <w:sz w:val="20"/>
          <w:szCs w:val="20"/>
        </w:rPr>
      </w:pPr>
    </w:p>
    <w:p w:rsidR="0070124C" w:rsidRDefault="0070124C" w:rsidP="005751D7">
      <w:pPr>
        <w:ind w:left="1080"/>
        <w:jc w:val="both"/>
        <w:rPr>
          <w:rFonts w:ascii="Book Antiqua" w:hAnsi="Book Antiqua" w:cs="Arial"/>
          <w:sz w:val="20"/>
          <w:szCs w:val="20"/>
        </w:rPr>
      </w:pPr>
      <w:r>
        <w:rPr>
          <w:rFonts w:ascii="Book Antiqua" w:hAnsi="Book Antiqua" w:cs="Arial"/>
          <w:sz w:val="20"/>
          <w:szCs w:val="20"/>
        </w:rPr>
        <w:t xml:space="preserve">You, Mr Abanda, wanted to have those advantages of being married to someone with </w:t>
      </w:r>
      <w:r w:rsidR="00E27B2E">
        <w:rPr>
          <w:rFonts w:ascii="Book Antiqua" w:hAnsi="Book Antiqua" w:cs="Arial"/>
          <w:sz w:val="20"/>
          <w:szCs w:val="20"/>
        </w:rPr>
        <w:t>a</w:t>
      </w:r>
      <w:r>
        <w:rPr>
          <w:rFonts w:ascii="Book Antiqua" w:hAnsi="Book Antiqua" w:cs="Arial"/>
          <w:sz w:val="20"/>
          <w:szCs w:val="20"/>
        </w:rPr>
        <w:t xml:space="preserve"> European nationality, and so it was arranged that you, because you have come from a </w:t>
      </w:r>
      <w:proofErr w:type="gramStart"/>
      <w:r>
        <w:rPr>
          <w:rFonts w:ascii="Book Antiqua" w:hAnsi="Book Antiqua" w:cs="Arial"/>
          <w:sz w:val="20"/>
          <w:szCs w:val="20"/>
        </w:rPr>
        <w:t>more wealthy</w:t>
      </w:r>
      <w:proofErr w:type="gramEnd"/>
      <w:r>
        <w:rPr>
          <w:rFonts w:ascii="Book Antiqua" w:hAnsi="Book Antiqua" w:cs="Arial"/>
          <w:sz w:val="20"/>
          <w:szCs w:val="20"/>
        </w:rPr>
        <w:t xml:space="preserve"> background in Cameroons, I remember you showing through your counsel pictures of your house where your family lived, to show how well off they were back</w:t>
      </w:r>
      <w:r w:rsidR="00E27B2E">
        <w:rPr>
          <w:rFonts w:ascii="Book Antiqua" w:hAnsi="Book Antiqua" w:cs="Arial"/>
          <w:sz w:val="20"/>
          <w:szCs w:val="20"/>
        </w:rPr>
        <w:t xml:space="preserve"> </w:t>
      </w:r>
      <w:r>
        <w:rPr>
          <w:rFonts w:ascii="Book Antiqua" w:hAnsi="Book Antiqua" w:cs="Arial"/>
          <w:sz w:val="20"/>
          <w:szCs w:val="20"/>
        </w:rPr>
        <w:t>in</w:t>
      </w:r>
      <w:r w:rsidR="00E27B2E">
        <w:rPr>
          <w:rFonts w:ascii="Book Antiqua" w:hAnsi="Book Antiqua" w:cs="Arial"/>
          <w:sz w:val="20"/>
          <w:szCs w:val="20"/>
        </w:rPr>
        <w:t xml:space="preserve"> </w:t>
      </w:r>
      <w:r>
        <w:rPr>
          <w:rFonts w:ascii="Book Antiqua" w:hAnsi="Book Antiqua" w:cs="Arial"/>
          <w:sz w:val="20"/>
          <w:szCs w:val="20"/>
        </w:rPr>
        <w:t xml:space="preserve">your home country, and it was quite clear that you had the money and Mr </w:t>
      </w:r>
      <w:proofErr w:type="spellStart"/>
      <w:r>
        <w:rPr>
          <w:rFonts w:ascii="Book Antiqua" w:hAnsi="Book Antiqua" w:cs="Arial"/>
          <w:sz w:val="20"/>
          <w:szCs w:val="20"/>
        </w:rPr>
        <w:t>Djedje</w:t>
      </w:r>
      <w:proofErr w:type="spellEnd"/>
      <w:r>
        <w:rPr>
          <w:rFonts w:ascii="Book Antiqua" w:hAnsi="Book Antiqua" w:cs="Arial"/>
          <w:sz w:val="20"/>
          <w:szCs w:val="20"/>
        </w:rPr>
        <w:t xml:space="preserve"> had the potential bride.</w:t>
      </w:r>
    </w:p>
    <w:p w:rsidR="0070124C" w:rsidRDefault="0070124C" w:rsidP="005751D7">
      <w:pPr>
        <w:ind w:left="1080"/>
        <w:jc w:val="both"/>
        <w:rPr>
          <w:rFonts w:ascii="Book Antiqua" w:hAnsi="Book Antiqua" w:cs="Arial"/>
          <w:sz w:val="20"/>
          <w:szCs w:val="20"/>
        </w:rPr>
      </w:pPr>
    </w:p>
    <w:p w:rsidR="0070124C" w:rsidRDefault="0070124C" w:rsidP="005751D7">
      <w:pPr>
        <w:ind w:left="1080"/>
        <w:jc w:val="both"/>
        <w:rPr>
          <w:rFonts w:ascii="Book Antiqua" w:hAnsi="Book Antiqua" w:cs="Arial"/>
          <w:sz w:val="20"/>
          <w:szCs w:val="20"/>
        </w:rPr>
      </w:pPr>
      <w:proofErr w:type="gramStart"/>
      <w:r>
        <w:rPr>
          <w:rFonts w:ascii="Book Antiqua" w:hAnsi="Book Antiqua" w:cs="Arial"/>
          <w:sz w:val="20"/>
          <w:szCs w:val="20"/>
        </w:rPr>
        <w:t>So</w:t>
      </w:r>
      <w:proofErr w:type="gramEnd"/>
      <w:r>
        <w:rPr>
          <w:rFonts w:ascii="Book Antiqua" w:hAnsi="Book Antiqua" w:cs="Arial"/>
          <w:sz w:val="20"/>
          <w:szCs w:val="20"/>
        </w:rPr>
        <w:t xml:space="preserve"> it was that you got together and the arrangement was made. It was a rather squalid story that lay behind these offences. Not only an attempt to evade the law, to earn money dishonestly, but to go through with what everyone has been calling a sham marriage. </w:t>
      </w:r>
      <w:proofErr w:type="gramStart"/>
      <w:r>
        <w:rPr>
          <w:rFonts w:ascii="Book Antiqua" w:hAnsi="Book Antiqua" w:cs="Arial"/>
          <w:sz w:val="20"/>
          <w:szCs w:val="20"/>
        </w:rPr>
        <w:t>So</w:t>
      </w:r>
      <w:proofErr w:type="gramEnd"/>
      <w:r>
        <w:rPr>
          <w:rFonts w:ascii="Book Antiqua" w:hAnsi="Book Antiqua" w:cs="Arial"/>
          <w:sz w:val="20"/>
          <w:szCs w:val="20"/>
        </w:rPr>
        <w:t xml:space="preserve"> it is that the offences comprise an attack on the sanctity and status of marriage, as well as being a dishonest attempt to evade lawful controls in immigration. There was no good reason for you to come here to Winchester. My conclusions are that you thought you could deceive this city by pulling the wool over the eyes of those in the Winchester Register Office; and when that failed by trying to pull the wool over the eyes and deceive the Winchester jury. That failed too. They did not accept your stories. It was clear that this was a financial transaction, that you, Mr Abanda, were paying money for a bride and paying that money to Mr </w:t>
      </w:r>
      <w:proofErr w:type="spellStart"/>
      <w:r>
        <w:rPr>
          <w:rFonts w:ascii="Book Antiqua" w:hAnsi="Book Antiqua" w:cs="Arial"/>
          <w:sz w:val="20"/>
          <w:szCs w:val="20"/>
        </w:rPr>
        <w:t>Djedje</w:t>
      </w:r>
      <w:proofErr w:type="spellEnd"/>
      <w:r>
        <w:rPr>
          <w:rFonts w:ascii="Book Antiqua" w:hAnsi="Book Antiqua" w:cs="Arial"/>
          <w:sz w:val="20"/>
          <w:szCs w:val="20"/>
        </w:rPr>
        <w:t xml:space="preserve"> and Mr </w:t>
      </w:r>
      <w:proofErr w:type="spellStart"/>
      <w:r>
        <w:rPr>
          <w:rFonts w:ascii="Book Antiqua" w:hAnsi="Book Antiqua" w:cs="Arial"/>
          <w:sz w:val="20"/>
          <w:szCs w:val="20"/>
        </w:rPr>
        <w:t>Attie</w:t>
      </w:r>
      <w:proofErr w:type="spellEnd"/>
      <w:r>
        <w:rPr>
          <w:rFonts w:ascii="Book Antiqua" w:hAnsi="Book Antiqua" w:cs="Arial"/>
          <w:sz w:val="20"/>
          <w:szCs w:val="20"/>
        </w:rPr>
        <w:t>.</w:t>
      </w:r>
    </w:p>
    <w:p w:rsidR="0070124C" w:rsidRDefault="0070124C" w:rsidP="005751D7">
      <w:pPr>
        <w:ind w:left="1080"/>
        <w:jc w:val="both"/>
        <w:rPr>
          <w:rFonts w:ascii="Book Antiqua" w:hAnsi="Book Antiqua" w:cs="Arial"/>
          <w:sz w:val="20"/>
          <w:szCs w:val="20"/>
        </w:rPr>
      </w:pPr>
    </w:p>
    <w:p w:rsidR="0070124C" w:rsidRDefault="0070124C" w:rsidP="005751D7">
      <w:pPr>
        <w:ind w:left="1080"/>
        <w:jc w:val="both"/>
        <w:rPr>
          <w:rFonts w:ascii="Book Antiqua" w:hAnsi="Book Antiqua" w:cs="Arial"/>
          <w:sz w:val="20"/>
          <w:szCs w:val="20"/>
        </w:rPr>
      </w:pPr>
      <w:r>
        <w:rPr>
          <w:rFonts w:ascii="Book Antiqua" w:hAnsi="Book Antiqua" w:cs="Arial"/>
          <w:sz w:val="20"/>
          <w:szCs w:val="20"/>
        </w:rPr>
        <w:t xml:space="preserve">You will be aware that the maximum sentence for this offence is one of two years imprisonment, and that the courts are encouraged to sentenced to immediate terms of imprisonment because of the attack that such offences have upon both marriage and immigration laws. </w:t>
      </w:r>
      <w:proofErr w:type="gramStart"/>
      <w:r w:rsidR="00E27B2E">
        <w:rPr>
          <w:rFonts w:ascii="Book Antiqua" w:hAnsi="Book Antiqua" w:cs="Arial"/>
          <w:sz w:val="20"/>
          <w:szCs w:val="20"/>
        </w:rPr>
        <w:t>So</w:t>
      </w:r>
      <w:proofErr w:type="gramEnd"/>
      <w:r w:rsidR="00E27B2E">
        <w:rPr>
          <w:rFonts w:ascii="Book Antiqua" w:hAnsi="Book Antiqua" w:cs="Arial"/>
          <w:sz w:val="20"/>
          <w:szCs w:val="20"/>
        </w:rPr>
        <w:t xml:space="preserve"> I come to the </w:t>
      </w:r>
      <w:r>
        <w:rPr>
          <w:rFonts w:ascii="Book Antiqua" w:hAnsi="Book Antiqua" w:cs="Arial"/>
          <w:sz w:val="20"/>
          <w:szCs w:val="20"/>
        </w:rPr>
        <w:t>conclusion in your cases that these must be the sentences.</w:t>
      </w:r>
    </w:p>
    <w:p w:rsidR="0070124C" w:rsidRDefault="0070124C" w:rsidP="005751D7">
      <w:pPr>
        <w:ind w:left="1080"/>
        <w:jc w:val="both"/>
        <w:rPr>
          <w:rFonts w:ascii="Book Antiqua" w:hAnsi="Book Antiqua" w:cs="Arial"/>
          <w:sz w:val="20"/>
          <w:szCs w:val="20"/>
        </w:rPr>
      </w:pPr>
    </w:p>
    <w:p w:rsidR="0070124C" w:rsidRDefault="0070124C" w:rsidP="005751D7">
      <w:pPr>
        <w:ind w:left="1080"/>
        <w:jc w:val="both"/>
        <w:rPr>
          <w:rFonts w:ascii="Book Antiqua" w:hAnsi="Book Antiqua" w:cs="Arial"/>
          <w:sz w:val="20"/>
          <w:szCs w:val="20"/>
        </w:rPr>
      </w:pPr>
      <w:r>
        <w:rPr>
          <w:rFonts w:ascii="Book Antiqua" w:hAnsi="Book Antiqua" w:cs="Arial"/>
          <w:sz w:val="20"/>
          <w:szCs w:val="20"/>
        </w:rPr>
        <w:t xml:space="preserve">For you, Mr Divine Abanda, you do sadly have some previous convictions and as your barrister said you have some experience of the inside of an English prison. Your evidence was clearly a complete pack of lies. You gave stories of true love, that you </w:t>
      </w:r>
      <w:r w:rsidR="00E27B2E">
        <w:rPr>
          <w:rFonts w:ascii="Book Antiqua" w:hAnsi="Book Antiqua" w:cs="Arial"/>
          <w:sz w:val="20"/>
          <w:szCs w:val="20"/>
        </w:rPr>
        <w:t xml:space="preserve">drew </w:t>
      </w:r>
      <w:r>
        <w:rPr>
          <w:rFonts w:ascii="Book Antiqua" w:hAnsi="Book Antiqua" w:cs="Arial"/>
          <w:sz w:val="20"/>
          <w:szCs w:val="20"/>
        </w:rPr>
        <w:t xml:space="preserve">the money for your reception, that the marriage had to take place because Miss </w:t>
      </w:r>
      <w:proofErr w:type="spellStart"/>
      <w:r>
        <w:rPr>
          <w:rFonts w:ascii="Book Antiqua" w:hAnsi="Book Antiqua" w:cs="Arial"/>
          <w:sz w:val="20"/>
          <w:szCs w:val="20"/>
        </w:rPr>
        <w:t>Godefroy</w:t>
      </w:r>
      <w:proofErr w:type="spellEnd"/>
      <w:r w:rsidR="007249BC">
        <w:rPr>
          <w:rFonts w:ascii="Book Antiqua" w:hAnsi="Book Antiqua" w:cs="Arial"/>
          <w:sz w:val="20"/>
          <w:szCs w:val="20"/>
        </w:rPr>
        <w:t xml:space="preserve"> was pregnant by you, and it was quite clear that the jury accepted Miss </w:t>
      </w:r>
      <w:proofErr w:type="spellStart"/>
      <w:r w:rsidR="007249BC">
        <w:rPr>
          <w:rFonts w:ascii="Book Antiqua" w:hAnsi="Book Antiqua" w:cs="Arial"/>
          <w:sz w:val="20"/>
          <w:szCs w:val="20"/>
        </w:rPr>
        <w:t>Godefroy</w:t>
      </w:r>
      <w:proofErr w:type="spellEnd"/>
      <w:r w:rsidR="007249BC">
        <w:rPr>
          <w:rFonts w:ascii="Book Antiqua" w:hAnsi="Book Antiqua" w:cs="Arial"/>
          <w:sz w:val="20"/>
          <w:szCs w:val="20"/>
        </w:rPr>
        <w:t xml:space="preserve"> and her reaction when the story was put to her in her cross examination.</w:t>
      </w:r>
    </w:p>
    <w:p w:rsidR="007249BC" w:rsidRDefault="007249BC" w:rsidP="005751D7">
      <w:pPr>
        <w:ind w:left="1080"/>
        <w:jc w:val="both"/>
        <w:rPr>
          <w:rFonts w:ascii="Book Antiqua" w:hAnsi="Book Antiqua" w:cs="Arial"/>
          <w:sz w:val="20"/>
          <w:szCs w:val="20"/>
        </w:rPr>
      </w:pPr>
    </w:p>
    <w:p w:rsidR="007249BC" w:rsidRDefault="007249BC" w:rsidP="005751D7">
      <w:pPr>
        <w:ind w:left="1080"/>
        <w:jc w:val="both"/>
        <w:rPr>
          <w:rFonts w:ascii="Book Antiqua" w:hAnsi="Book Antiqua" w:cs="Arial"/>
          <w:sz w:val="20"/>
          <w:szCs w:val="20"/>
        </w:rPr>
      </w:pPr>
      <w:r>
        <w:rPr>
          <w:rFonts w:ascii="Book Antiqua" w:hAnsi="Book Antiqua" w:cs="Arial"/>
          <w:sz w:val="20"/>
          <w:szCs w:val="20"/>
        </w:rPr>
        <w:t>As has been said, you were the man with the money. You were in many ways the client and the purchaser of this conspiracy, but that does not put you in any better position. It means that you are all part of it, and some may say that it would never have occurred had it not been you being willing to provide money for it to happen. I come to the conclusion in your case that the sentence of imprisonment has to be one 15 months</w:t>
      </w:r>
      <w:proofErr w:type="gramStart"/>
      <w:r>
        <w:rPr>
          <w:rFonts w:ascii="Book Antiqua" w:hAnsi="Book Antiqua" w:cs="Arial"/>
          <w:sz w:val="20"/>
          <w:szCs w:val="20"/>
        </w:rPr>
        <w:t>…..</w:t>
      </w:r>
      <w:proofErr w:type="gramEnd"/>
    </w:p>
    <w:p w:rsidR="007249BC" w:rsidRPr="0070124C" w:rsidRDefault="007249BC" w:rsidP="005751D7">
      <w:pPr>
        <w:ind w:left="1080"/>
        <w:jc w:val="both"/>
        <w:rPr>
          <w:rFonts w:ascii="Book Antiqua" w:hAnsi="Book Antiqua" w:cs="Arial"/>
          <w:sz w:val="20"/>
          <w:szCs w:val="20"/>
        </w:rPr>
      </w:pPr>
    </w:p>
    <w:p w:rsidR="007249BC" w:rsidRPr="00EB6E23" w:rsidRDefault="007249BC" w:rsidP="005751D7">
      <w:pPr>
        <w:numPr>
          <w:ilvl w:val="0"/>
          <w:numId w:val="3"/>
        </w:numPr>
        <w:jc w:val="both"/>
        <w:rPr>
          <w:rFonts w:ascii="Book Antiqua" w:hAnsi="Book Antiqua" w:cs="Arial"/>
        </w:rPr>
      </w:pPr>
      <w:r>
        <w:rPr>
          <w:rFonts w:ascii="Book Antiqua" w:hAnsi="Book Antiqua" w:cs="Arial"/>
        </w:rPr>
        <w:t xml:space="preserve">The Judge noted the appellant had been served with notice of liability to automatic deportation on 27 July 2015 and on 30 July 2015 </w:t>
      </w:r>
      <w:r w:rsidR="00E27B2E">
        <w:rPr>
          <w:rFonts w:ascii="Book Antiqua" w:hAnsi="Book Antiqua" w:cs="Arial"/>
        </w:rPr>
        <w:t xml:space="preserve">was </w:t>
      </w:r>
      <w:r>
        <w:rPr>
          <w:rFonts w:ascii="Book Antiqua" w:hAnsi="Book Antiqua" w:cs="Arial"/>
        </w:rPr>
        <w:t xml:space="preserve">served with a notice of decision to make a deportation order with a section 120 notice. </w:t>
      </w:r>
    </w:p>
    <w:p w:rsidR="00FD1BDB" w:rsidRPr="00EB6E23" w:rsidRDefault="007249BC" w:rsidP="005751D7">
      <w:pPr>
        <w:numPr>
          <w:ilvl w:val="0"/>
          <w:numId w:val="3"/>
        </w:numPr>
        <w:jc w:val="both"/>
        <w:rPr>
          <w:rFonts w:ascii="Book Antiqua" w:hAnsi="Book Antiqua" w:cs="Arial"/>
        </w:rPr>
      </w:pPr>
      <w:r w:rsidRPr="00EB6E23">
        <w:rPr>
          <w:rFonts w:ascii="Book Antiqua" w:hAnsi="Book Antiqua" w:cs="Arial"/>
        </w:rPr>
        <w:lastRenderedPageBreak/>
        <w:t xml:space="preserve">The Judge sets out findings of fact from [31] </w:t>
      </w:r>
      <w:r w:rsidRPr="00052151">
        <w:rPr>
          <w:rFonts w:ascii="Book Antiqua" w:hAnsi="Book Antiqua" w:cs="Arial"/>
          <w:color w:val="000000" w:themeColor="text1"/>
        </w:rPr>
        <w:t>of the decision under challenge. The appellant sought to rely on three separate heads in support of his protection claim</w:t>
      </w:r>
      <w:r w:rsidR="00E27B2E" w:rsidRPr="00052151">
        <w:rPr>
          <w:rFonts w:ascii="Book Antiqua" w:hAnsi="Book Antiqua" w:cs="Arial"/>
          <w:color w:val="000000" w:themeColor="text1"/>
        </w:rPr>
        <w:t xml:space="preserve">. The </w:t>
      </w:r>
      <w:r w:rsidRPr="00052151">
        <w:rPr>
          <w:rFonts w:ascii="Book Antiqua" w:hAnsi="Book Antiqua" w:cs="Arial"/>
          <w:color w:val="000000" w:themeColor="text1"/>
        </w:rPr>
        <w:t xml:space="preserve">first </w:t>
      </w:r>
      <w:r w:rsidR="00E27B2E" w:rsidRPr="00052151">
        <w:rPr>
          <w:rFonts w:ascii="Book Antiqua" w:hAnsi="Book Antiqua" w:cs="Arial"/>
          <w:color w:val="000000" w:themeColor="text1"/>
        </w:rPr>
        <w:t xml:space="preserve">being </w:t>
      </w:r>
      <w:r w:rsidRPr="00052151">
        <w:rPr>
          <w:rFonts w:ascii="Book Antiqua" w:hAnsi="Book Antiqua" w:cs="Arial"/>
          <w:color w:val="000000" w:themeColor="text1"/>
        </w:rPr>
        <w:t xml:space="preserve">a fear of persecution in Cameroon because he is bisexual. The appellant claimed his wife was aware </w:t>
      </w:r>
      <w:r w:rsidR="00E27B2E" w:rsidRPr="00EB6E23">
        <w:rPr>
          <w:rFonts w:ascii="Book Antiqua" w:hAnsi="Book Antiqua" w:cs="Arial"/>
        </w:rPr>
        <w:t xml:space="preserve">of </w:t>
      </w:r>
      <w:r w:rsidRPr="00EB6E23">
        <w:rPr>
          <w:rFonts w:ascii="Book Antiqua" w:hAnsi="Book Antiqua" w:cs="Arial"/>
        </w:rPr>
        <w:t>his sexuality. The Judge notes, however, a number of concerns about the evidence in relation to this claim leading to a finding at [39]:</w:t>
      </w:r>
      <w:r w:rsidR="00E27B2E" w:rsidRPr="00EB6E23">
        <w:rPr>
          <w:rFonts w:ascii="Book Antiqua" w:hAnsi="Book Antiqua" w:cs="Arial"/>
          <w:i/>
        </w:rPr>
        <w:t xml:space="preserve"> “H</w:t>
      </w:r>
      <w:r w:rsidRPr="00EB6E23">
        <w:rPr>
          <w:rFonts w:ascii="Book Antiqua" w:hAnsi="Book Antiqua" w:cs="Arial"/>
          <w:i/>
        </w:rPr>
        <w:t>owever, I find when considering all the evidence as a whole together with the photographs submitted that the appellant has fabricated his claim of a fear of persecution on the grounds of his sexuality because he fails to provide cogent evidence to support an otherwise weak asylum claim on this issue”.</w:t>
      </w:r>
    </w:p>
    <w:p w:rsidR="007249BC" w:rsidRPr="00EB6E23" w:rsidRDefault="007249BC" w:rsidP="005751D7">
      <w:pPr>
        <w:numPr>
          <w:ilvl w:val="0"/>
          <w:numId w:val="3"/>
        </w:numPr>
        <w:jc w:val="both"/>
        <w:rPr>
          <w:rFonts w:ascii="Book Antiqua" w:hAnsi="Book Antiqua" w:cs="Arial"/>
        </w:rPr>
      </w:pPr>
      <w:r w:rsidRPr="00EB6E23">
        <w:rPr>
          <w:rFonts w:ascii="Book Antiqua" w:hAnsi="Book Antiqua" w:cs="Arial"/>
        </w:rPr>
        <w:t>The Judge also found the appellant’s claim</w:t>
      </w:r>
      <w:r w:rsidR="00E27B2E" w:rsidRPr="00EB6E23">
        <w:rPr>
          <w:rFonts w:ascii="Book Antiqua" w:hAnsi="Book Antiqua" w:cs="Arial"/>
        </w:rPr>
        <w:t>,</w:t>
      </w:r>
      <w:r w:rsidRPr="00EB6E23">
        <w:rPr>
          <w:rFonts w:ascii="Book Antiqua" w:hAnsi="Book Antiqua" w:cs="Arial"/>
        </w:rPr>
        <w:t xml:space="preserve"> that although his wife went to Cameroon in April 2015 to enable them to be married there together she stayed in </w:t>
      </w:r>
      <w:proofErr w:type="spellStart"/>
      <w:r w:rsidRPr="00EB6E23">
        <w:rPr>
          <w:rFonts w:ascii="Book Antiqua" w:hAnsi="Book Antiqua" w:cs="Arial"/>
        </w:rPr>
        <w:t>Buea</w:t>
      </w:r>
      <w:proofErr w:type="spellEnd"/>
      <w:r w:rsidRPr="00EB6E23">
        <w:rPr>
          <w:rFonts w:ascii="Book Antiqua" w:hAnsi="Book Antiqua" w:cs="Arial"/>
        </w:rPr>
        <w:t xml:space="preserve"> and members of his family in Cameroon did not know of the wedding</w:t>
      </w:r>
      <w:r w:rsidR="00E27B2E" w:rsidRPr="00EB6E23">
        <w:rPr>
          <w:rFonts w:ascii="Book Antiqua" w:hAnsi="Book Antiqua" w:cs="Arial"/>
        </w:rPr>
        <w:t>, implausible</w:t>
      </w:r>
      <w:r w:rsidRPr="00EB6E23">
        <w:rPr>
          <w:rFonts w:ascii="Book Antiqua" w:hAnsi="Book Antiqua" w:cs="Arial"/>
        </w:rPr>
        <w:t xml:space="preserve">. The Judge notes on the evidence that the appellant’s wife was in the country for eight days and spent time with the appellant’s brother who stood in as his proxy. The Judge finds at [41] </w:t>
      </w:r>
      <w:r w:rsidR="00E27B2E" w:rsidRPr="00EB6E23">
        <w:rPr>
          <w:rFonts w:ascii="Book Antiqua" w:hAnsi="Book Antiqua" w:cs="Arial"/>
        </w:rPr>
        <w:t>“</w:t>
      </w:r>
      <w:r w:rsidRPr="00EB6E23">
        <w:rPr>
          <w:rFonts w:ascii="Book Antiqua" w:hAnsi="Book Antiqua" w:cs="Arial"/>
          <w:i/>
        </w:rPr>
        <w:t>I find it implausible that other members of his family did not know about the wedding because his brother would have had to organise the event and would have required support. The appellant’s wife did not come to any harm from his parents or relatives. On the contrary her oral evidence was that she looked to the appellant’s brother as her own and ha</w:t>
      </w:r>
      <w:r w:rsidR="00922498" w:rsidRPr="00EB6E23">
        <w:rPr>
          <w:rFonts w:ascii="Book Antiqua" w:hAnsi="Book Antiqua" w:cs="Arial"/>
          <w:i/>
        </w:rPr>
        <w:t>s</w:t>
      </w:r>
      <w:r w:rsidRPr="00EB6E23">
        <w:rPr>
          <w:rFonts w:ascii="Book Antiqua" w:hAnsi="Book Antiqua" w:cs="Arial"/>
          <w:i/>
        </w:rPr>
        <w:t xml:space="preserve"> spoken to him before she travelled”.</w:t>
      </w:r>
    </w:p>
    <w:p w:rsidR="007249BC" w:rsidRDefault="007249BC" w:rsidP="005751D7">
      <w:pPr>
        <w:numPr>
          <w:ilvl w:val="0"/>
          <w:numId w:val="3"/>
        </w:numPr>
        <w:jc w:val="both"/>
        <w:rPr>
          <w:rFonts w:ascii="Book Antiqua" w:hAnsi="Book Antiqua" w:cs="Arial"/>
        </w:rPr>
      </w:pPr>
      <w:r>
        <w:rPr>
          <w:rFonts w:ascii="Book Antiqua" w:hAnsi="Book Antiqua" w:cs="Arial"/>
        </w:rPr>
        <w:t>Having rejected the first aspect of the claim</w:t>
      </w:r>
      <w:r w:rsidR="00922498">
        <w:rPr>
          <w:rFonts w:ascii="Book Antiqua" w:hAnsi="Book Antiqua" w:cs="Arial"/>
        </w:rPr>
        <w:t xml:space="preserve"> for international protection, a</w:t>
      </w:r>
      <w:r>
        <w:rPr>
          <w:rFonts w:ascii="Book Antiqua" w:hAnsi="Book Antiqua" w:cs="Arial"/>
        </w:rPr>
        <w:t xml:space="preserve">s lacking credibility, the Judge then considers the second element relating to the appellants sur </w:t>
      </w:r>
      <w:proofErr w:type="spellStart"/>
      <w:r>
        <w:rPr>
          <w:rFonts w:ascii="Book Antiqua" w:hAnsi="Book Antiqua" w:cs="Arial"/>
        </w:rPr>
        <w:t>plas</w:t>
      </w:r>
      <w:proofErr w:type="spellEnd"/>
      <w:r>
        <w:rPr>
          <w:rFonts w:ascii="Book Antiqua" w:hAnsi="Book Antiqua" w:cs="Arial"/>
        </w:rPr>
        <w:t xml:space="preserve"> activities at [43] of the decision under challenge. The appellant claimed to be a member of SCACUF in the UK. Having reviewed the evidence </w:t>
      </w:r>
      <w:r w:rsidR="00922498">
        <w:rPr>
          <w:rFonts w:ascii="Book Antiqua" w:hAnsi="Book Antiqua" w:cs="Arial"/>
        </w:rPr>
        <w:t xml:space="preserve">the </w:t>
      </w:r>
      <w:r>
        <w:rPr>
          <w:rFonts w:ascii="Book Antiqua" w:hAnsi="Book Antiqua" w:cs="Arial"/>
        </w:rPr>
        <w:t xml:space="preserve">Judge noted the appellant had not claimed that he suffered persecution in the past because </w:t>
      </w:r>
      <w:r w:rsidR="00922498">
        <w:rPr>
          <w:rFonts w:ascii="Book Antiqua" w:hAnsi="Book Antiqua" w:cs="Arial"/>
        </w:rPr>
        <w:t xml:space="preserve">of </w:t>
      </w:r>
      <w:r>
        <w:rPr>
          <w:rFonts w:ascii="Book Antiqua" w:hAnsi="Book Antiqua" w:cs="Arial"/>
        </w:rPr>
        <w:t xml:space="preserve">his support of this group and found at [47] that the appellant had not supported his claim with any cogent evidence that the Cameroonian authorities have been informed that he has attended two marches for SCACUF in the UK because he </w:t>
      </w:r>
      <w:r w:rsidR="00922498">
        <w:rPr>
          <w:rFonts w:ascii="Book Antiqua" w:hAnsi="Book Antiqua" w:cs="Arial"/>
        </w:rPr>
        <w:t xml:space="preserve">has </w:t>
      </w:r>
      <w:r>
        <w:rPr>
          <w:rFonts w:ascii="Book Antiqua" w:hAnsi="Book Antiqua" w:cs="Arial"/>
        </w:rPr>
        <w:t>not referenced his claim with any objective evidence the authorities monitor activities abroad. The Judge finds the appellant’s claim to face a real risk is speculative.</w:t>
      </w:r>
      <w:r w:rsidR="006B6AC9">
        <w:rPr>
          <w:rFonts w:ascii="Book Antiqua" w:hAnsi="Book Antiqua" w:cs="Arial"/>
        </w:rPr>
        <w:t xml:space="preserve"> The Judge finds “</w:t>
      </w:r>
      <w:r w:rsidR="00453DB4" w:rsidRPr="00922498">
        <w:rPr>
          <w:rFonts w:ascii="Book Antiqua" w:hAnsi="Book Antiqua" w:cs="Arial"/>
          <w:i/>
        </w:rPr>
        <w:t xml:space="preserve">that other than making this assertion </w:t>
      </w:r>
      <w:r w:rsidR="00922498">
        <w:rPr>
          <w:rFonts w:ascii="Book Antiqua" w:hAnsi="Book Antiqua" w:cs="Arial"/>
          <w:i/>
        </w:rPr>
        <w:t xml:space="preserve">and </w:t>
      </w:r>
      <w:r w:rsidR="00453DB4" w:rsidRPr="00922498">
        <w:rPr>
          <w:rFonts w:ascii="Book Antiqua" w:hAnsi="Book Antiqua" w:cs="Arial"/>
          <w:i/>
        </w:rPr>
        <w:t>filing two photographs holding a poster, the appellant has not submitted any additional evidence of his involvement with SCACUF th</w:t>
      </w:r>
      <w:r w:rsidR="00922498">
        <w:rPr>
          <w:rFonts w:ascii="Book Antiqua" w:hAnsi="Book Antiqua" w:cs="Arial"/>
          <w:i/>
        </w:rPr>
        <w:t xml:space="preserve">at would </w:t>
      </w:r>
      <w:r w:rsidR="00453DB4" w:rsidRPr="00922498">
        <w:rPr>
          <w:rFonts w:ascii="Book Antiqua" w:hAnsi="Book Antiqua" w:cs="Arial"/>
          <w:i/>
        </w:rPr>
        <w:t>put</w:t>
      </w:r>
      <w:r w:rsidR="00922498">
        <w:rPr>
          <w:rFonts w:ascii="Book Antiqua" w:hAnsi="Book Antiqua" w:cs="Arial"/>
          <w:i/>
        </w:rPr>
        <w:t xml:space="preserve"> him at risk on return for his Sur P</w:t>
      </w:r>
      <w:r w:rsidR="00453DB4" w:rsidRPr="00922498">
        <w:rPr>
          <w:rFonts w:ascii="Book Antiqua" w:hAnsi="Book Antiqua" w:cs="Arial"/>
          <w:i/>
        </w:rPr>
        <w:t>lace activities</w:t>
      </w:r>
      <w:r w:rsidR="00922498">
        <w:rPr>
          <w:rFonts w:ascii="Book Antiqua" w:hAnsi="Book Antiqua" w:cs="Arial"/>
          <w:i/>
        </w:rPr>
        <w:t>”</w:t>
      </w:r>
      <w:r w:rsidR="00453DB4">
        <w:rPr>
          <w:rFonts w:ascii="Book Antiqua" w:hAnsi="Book Antiqua" w:cs="Arial"/>
        </w:rPr>
        <w:t xml:space="preserve">. The Judge finds the appellant did not </w:t>
      </w:r>
      <w:r w:rsidR="00922498">
        <w:rPr>
          <w:rFonts w:ascii="Book Antiqua" w:hAnsi="Book Antiqua" w:cs="Arial"/>
        </w:rPr>
        <w:t xml:space="preserve">meet </w:t>
      </w:r>
      <w:r w:rsidR="00453DB4">
        <w:rPr>
          <w:rFonts w:ascii="Book Antiqua" w:hAnsi="Book Antiqua" w:cs="Arial"/>
        </w:rPr>
        <w:t>the required standard t</w:t>
      </w:r>
      <w:r w:rsidR="00922498">
        <w:rPr>
          <w:rFonts w:ascii="Book Antiqua" w:hAnsi="Book Antiqua" w:cs="Arial"/>
        </w:rPr>
        <w:t xml:space="preserve">o show he will be at </w:t>
      </w:r>
      <w:r w:rsidR="00453DB4">
        <w:rPr>
          <w:rFonts w:ascii="Book Antiqua" w:hAnsi="Book Antiqua" w:cs="Arial"/>
        </w:rPr>
        <w:t>risk</w:t>
      </w:r>
      <w:r w:rsidR="00922498">
        <w:rPr>
          <w:rFonts w:ascii="Book Antiqua" w:hAnsi="Book Antiqua" w:cs="Arial"/>
        </w:rPr>
        <w:t xml:space="preserve"> </w:t>
      </w:r>
      <w:r w:rsidR="00453DB4">
        <w:rPr>
          <w:rFonts w:ascii="Book Antiqua" w:hAnsi="Book Antiqua" w:cs="Arial"/>
        </w:rPr>
        <w:t>in</w:t>
      </w:r>
      <w:r w:rsidR="00922498">
        <w:rPr>
          <w:rFonts w:ascii="Book Antiqua" w:hAnsi="Book Antiqua" w:cs="Arial"/>
        </w:rPr>
        <w:t xml:space="preserve"> </w:t>
      </w:r>
      <w:r w:rsidR="00453DB4">
        <w:rPr>
          <w:rFonts w:ascii="Book Antiqua" w:hAnsi="Book Antiqua" w:cs="Arial"/>
        </w:rPr>
        <w:t>Cameroon for his imputed/political opinions [48].</w:t>
      </w:r>
    </w:p>
    <w:p w:rsidR="00453DB4" w:rsidRDefault="00453DB4" w:rsidP="005751D7">
      <w:pPr>
        <w:numPr>
          <w:ilvl w:val="0"/>
          <w:numId w:val="3"/>
        </w:numPr>
        <w:jc w:val="both"/>
        <w:rPr>
          <w:rFonts w:ascii="Book Antiqua" w:hAnsi="Book Antiqua" w:cs="Arial"/>
        </w:rPr>
      </w:pPr>
      <w:r>
        <w:rPr>
          <w:rFonts w:ascii="Book Antiqua" w:hAnsi="Book Antiqua" w:cs="Arial"/>
        </w:rPr>
        <w:t>Thereafter the Judge considers the third head of the appellants claim</w:t>
      </w:r>
      <w:r w:rsidR="00922498">
        <w:rPr>
          <w:rFonts w:ascii="Book Antiqua" w:hAnsi="Book Antiqua" w:cs="Arial"/>
        </w:rPr>
        <w:t>,</w:t>
      </w:r>
      <w:r>
        <w:rPr>
          <w:rFonts w:ascii="Book Antiqua" w:hAnsi="Book Antiqua" w:cs="Arial"/>
        </w:rPr>
        <w:t xml:space="preserve"> based upon an alleged fear of Boko Haram. The Judge notes this group has publicly threatened Cameroon with attacks and further kidnappings due to the country’s involvement in the regional fight to counter Boko Haram and that there was a heightened threat of kidn</w:t>
      </w:r>
      <w:r w:rsidR="00922498">
        <w:rPr>
          <w:rFonts w:ascii="Book Antiqua" w:hAnsi="Book Antiqua" w:cs="Arial"/>
        </w:rPr>
        <w:t>ap to Western nationals in the n</w:t>
      </w:r>
      <w:r>
        <w:rPr>
          <w:rFonts w:ascii="Book Antiqua" w:hAnsi="Book Antiqua" w:cs="Arial"/>
        </w:rPr>
        <w:t xml:space="preserve">orth </w:t>
      </w:r>
      <w:r w:rsidR="00922498">
        <w:rPr>
          <w:rFonts w:ascii="Book Antiqua" w:hAnsi="Book Antiqua" w:cs="Arial"/>
        </w:rPr>
        <w:t xml:space="preserve">of </w:t>
      </w:r>
      <w:r>
        <w:rPr>
          <w:rFonts w:ascii="Book Antiqua" w:hAnsi="Book Antiqua" w:cs="Arial"/>
        </w:rPr>
        <w:t>Cameroon including the major cities along the border between the Far North region and Nigeria, but did not find, as noted above, at [51] the appellant faced a real risk in his home area to where he could return.</w:t>
      </w:r>
    </w:p>
    <w:p w:rsidR="00453DB4" w:rsidRPr="00453DB4" w:rsidRDefault="00453DB4" w:rsidP="005751D7">
      <w:pPr>
        <w:numPr>
          <w:ilvl w:val="0"/>
          <w:numId w:val="3"/>
        </w:numPr>
        <w:jc w:val="both"/>
        <w:rPr>
          <w:rFonts w:ascii="Book Antiqua" w:hAnsi="Book Antiqua" w:cs="Arial"/>
        </w:rPr>
      </w:pPr>
      <w:r>
        <w:rPr>
          <w:rFonts w:ascii="Book Antiqua" w:hAnsi="Book Antiqua" w:cs="Arial"/>
        </w:rPr>
        <w:t xml:space="preserve">At [53] the Judge finds </w:t>
      </w:r>
      <w:r w:rsidR="00922498">
        <w:rPr>
          <w:rFonts w:ascii="Book Antiqua" w:hAnsi="Book Antiqua" w:cs="Arial"/>
          <w:i/>
        </w:rPr>
        <w:t>“H</w:t>
      </w:r>
      <w:r>
        <w:rPr>
          <w:rFonts w:ascii="Book Antiqua" w:hAnsi="Book Antiqua" w:cs="Arial"/>
          <w:i/>
        </w:rPr>
        <w:t xml:space="preserve">aving carefully considered the evidence, I have concluded that no reliance can be placed on the appellant’s claim that he has a well-founded fear of persecution either </w:t>
      </w:r>
      <w:r w:rsidR="00922498">
        <w:rPr>
          <w:rFonts w:ascii="Book Antiqua" w:hAnsi="Book Antiqua" w:cs="Arial"/>
          <w:i/>
        </w:rPr>
        <w:t xml:space="preserve">for </w:t>
      </w:r>
      <w:r>
        <w:rPr>
          <w:rFonts w:ascii="Book Antiqua" w:hAnsi="Book Antiqua" w:cs="Arial"/>
          <w:i/>
        </w:rPr>
        <w:t>reasons of his sexuality, the authorities in Cameroon, for his Sur Place activities, from non</w:t>
      </w:r>
      <w:r w:rsidR="00922498">
        <w:rPr>
          <w:rFonts w:ascii="Book Antiqua" w:hAnsi="Book Antiqua" w:cs="Arial"/>
          <w:i/>
        </w:rPr>
        <w:t>-</w:t>
      </w:r>
      <w:r>
        <w:rPr>
          <w:rFonts w:ascii="Book Antiqua" w:hAnsi="Book Antiqua" w:cs="Arial"/>
          <w:i/>
        </w:rPr>
        <w:t>state agents or Boko Haram for the reasons considered above</w:t>
      </w:r>
      <w:r w:rsidR="00922498">
        <w:rPr>
          <w:rFonts w:ascii="Book Antiqua" w:hAnsi="Book Antiqua" w:cs="Arial"/>
          <w:i/>
        </w:rPr>
        <w:t>”</w:t>
      </w:r>
      <w:r>
        <w:rPr>
          <w:rFonts w:ascii="Book Antiqua" w:hAnsi="Book Antiqua" w:cs="Arial"/>
          <w:i/>
        </w:rPr>
        <w:t>.</w:t>
      </w:r>
    </w:p>
    <w:p w:rsidR="00453DB4" w:rsidRDefault="00453DB4" w:rsidP="005751D7">
      <w:pPr>
        <w:numPr>
          <w:ilvl w:val="0"/>
          <w:numId w:val="3"/>
        </w:numPr>
        <w:jc w:val="both"/>
        <w:rPr>
          <w:rFonts w:ascii="Book Antiqua" w:hAnsi="Book Antiqua" w:cs="Arial"/>
        </w:rPr>
      </w:pPr>
      <w:r>
        <w:rPr>
          <w:rFonts w:ascii="Book Antiqua" w:hAnsi="Book Antiqua" w:cs="Arial"/>
        </w:rPr>
        <w:lastRenderedPageBreak/>
        <w:t>Having found the appellant’s claim lacked credibility the Judge went on to consider medical aspects between a [54 -60] of the decision under challenge, finding at [60]:</w:t>
      </w:r>
    </w:p>
    <w:p w:rsidR="00453DB4" w:rsidRDefault="00453DB4" w:rsidP="005751D7">
      <w:pPr>
        <w:ind w:left="1080"/>
        <w:jc w:val="both"/>
        <w:rPr>
          <w:rFonts w:ascii="Book Antiqua" w:hAnsi="Book Antiqua" w:cs="Arial"/>
        </w:rPr>
      </w:pPr>
    </w:p>
    <w:p w:rsidR="00453DB4" w:rsidRDefault="00453DB4" w:rsidP="00922498">
      <w:pPr>
        <w:ind w:left="1701" w:hanging="567"/>
        <w:jc w:val="both"/>
        <w:rPr>
          <w:rFonts w:ascii="Book Antiqua" w:hAnsi="Book Antiqua" w:cs="Arial"/>
          <w:sz w:val="20"/>
          <w:szCs w:val="20"/>
        </w:rPr>
      </w:pPr>
      <w:r>
        <w:rPr>
          <w:rFonts w:ascii="Book Antiqua" w:hAnsi="Book Antiqua" w:cs="Arial"/>
          <w:sz w:val="20"/>
          <w:szCs w:val="20"/>
        </w:rPr>
        <w:t xml:space="preserve">60. </w:t>
      </w:r>
      <w:r w:rsidR="00922498">
        <w:rPr>
          <w:rFonts w:ascii="Book Antiqua" w:hAnsi="Book Antiqua" w:cs="Arial"/>
          <w:sz w:val="20"/>
          <w:szCs w:val="20"/>
        </w:rPr>
        <w:tab/>
      </w:r>
      <w:r>
        <w:rPr>
          <w:rFonts w:ascii="Book Antiqua" w:hAnsi="Book Antiqua" w:cs="Arial"/>
          <w:sz w:val="20"/>
          <w:szCs w:val="20"/>
        </w:rPr>
        <w:t xml:space="preserve">I find that medical evidence in the respondent’s bundle certainly confirms the appellant has had several assessments and has reported a history of depression and mental health treatment. He has also reported sleeplessness. However, his treatment is relatively conservative and consists simply of the prescription of antidepressants. This is supported by social worker in her report, ‘Mr Abanda’s mental health is currently being managed with prescribed medication…” (Page 62, AB). She refers to the Home Office country of origin report on mental health services in Cameroon states that, “… Mental health treatment can be treated in Cameroon… Branded drugs are available, but are very expensive…” (Page 61, AB). I find having considered the evidence does not reach the high threshold is required in the case of ‘N’.  The appellant can access medication in Cameroon for his mental health. He says he has no family support in Cameroon; however, he has failed to submit any evidence that his mother has moved to the USA or that his father has died. Notwithstanding this, his evidence is that he has other relatives in Cameroon and can look to them for support. I find his wife </w:t>
      </w:r>
      <w:r w:rsidR="00922498">
        <w:rPr>
          <w:rFonts w:ascii="Book Antiqua" w:hAnsi="Book Antiqua" w:cs="Arial"/>
          <w:sz w:val="20"/>
          <w:szCs w:val="20"/>
        </w:rPr>
        <w:t xml:space="preserve">can </w:t>
      </w:r>
      <w:r>
        <w:rPr>
          <w:rFonts w:ascii="Book Antiqua" w:hAnsi="Book Antiqua" w:cs="Arial"/>
          <w:sz w:val="20"/>
          <w:szCs w:val="20"/>
        </w:rPr>
        <w:t>remit funds for him to purchase the medication that he needs.</w:t>
      </w:r>
    </w:p>
    <w:p w:rsidR="00453DB4" w:rsidRPr="00453DB4" w:rsidRDefault="00453DB4" w:rsidP="005751D7">
      <w:pPr>
        <w:ind w:left="1134"/>
        <w:jc w:val="both"/>
        <w:rPr>
          <w:rFonts w:ascii="Book Antiqua" w:hAnsi="Book Antiqua" w:cs="Arial"/>
          <w:sz w:val="20"/>
          <w:szCs w:val="20"/>
        </w:rPr>
      </w:pPr>
    </w:p>
    <w:p w:rsidR="00FD1BDB" w:rsidRDefault="00453DB4" w:rsidP="005751D7">
      <w:pPr>
        <w:numPr>
          <w:ilvl w:val="0"/>
          <w:numId w:val="3"/>
        </w:numPr>
        <w:jc w:val="both"/>
        <w:rPr>
          <w:rFonts w:ascii="Book Antiqua" w:hAnsi="Book Antiqua" w:cs="Arial"/>
        </w:rPr>
      </w:pPr>
      <w:r>
        <w:rPr>
          <w:rFonts w:ascii="Book Antiqua" w:hAnsi="Book Antiqua" w:cs="Arial"/>
        </w:rPr>
        <w:t>Thereafter the Judge turned to consider article 8. It is this section of the decision that the appellant takes issue with and to which the grant of permission to appeal refers.</w:t>
      </w:r>
      <w:r w:rsidR="00A8618E">
        <w:rPr>
          <w:rFonts w:ascii="Book Antiqua" w:hAnsi="Book Antiqua" w:cs="Arial"/>
        </w:rPr>
        <w:t xml:space="preserve"> No arguable legal error material to the decision is made out in relation to the rejection of the protection claim or findings relating to the appellants medical presentation.</w:t>
      </w:r>
    </w:p>
    <w:p w:rsidR="00A8618E" w:rsidRDefault="00A8618E" w:rsidP="005751D7">
      <w:pPr>
        <w:numPr>
          <w:ilvl w:val="0"/>
          <w:numId w:val="3"/>
        </w:numPr>
        <w:jc w:val="both"/>
        <w:rPr>
          <w:rFonts w:ascii="Book Antiqua" w:hAnsi="Book Antiqua" w:cs="Arial"/>
        </w:rPr>
      </w:pPr>
      <w:r>
        <w:rPr>
          <w:rFonts w:ascii="Book Antiqua" w:hAnsi="Book Antiqua" w:cs="Arial"/>
        </w:rPr>
        <w:t xml:space="preserve">The Judge notes it is accepted the appellant is married to a British citizen </w:t>
      </w:r>
      <w:r w:rsidR="00922498">
        <w:rPr>
          <w:rFonts w:ascii="Book Antiqua" w:hAnsi="Book Antiqua" w:cs="Arial"/>
        </w:rPr>
        <w:t xml:space="preserve">and </w:t>
      </w:r>
      <w:r>
        <w:rPr>
          <w:rFonts w:ascii="Book Antiqua" w:hAnsi="Book Antiqua" w:cs="Arial"/>
        </w:rPr>
        <w:t xml:space="preserve">has a child and that his relationship with his wife is genuine and subsisting </w:t>
      </w:r>
      <w:r w:rsidR="00922498">
        <w:rPr>
          <w:rFonts w:ascii="Book Antiqua" w:hAnsi="Book Antiqua" w:cs="Arial"/>
        </w:rPr>
        <w:t xml:space="preserve">and </w:t>
      </w:r>
      <w:r>
        <w:rPr>
          <w:rFonts w:ascii="Book Antiqua" w:hAnsi="Book Antiqua" w:cs="Arial"/>
        </w:rPr>
        <w:t>that the couple live together</w:t>
      </w:r>
      <w:r w:rsidR="00922498">
        <w:rPr>
          <w:rFonts w:ascii="Book Antiqua" w:hAnsi="Book Antiqua" w:cs="Arial"/>
        </w:rPr>
        <w:t>. The evidence g</w:t>
      </w:r>
      <w:r>
        <w:rPr>
          <w:rFonts w:ascii="Book Antiqua" w:hAnsi="Book Antiqua" w:cs="Arial"/>
        </w:rPr>
        <w:t xml:space="preserve">iven </w:t>
      </w:r>
      <w:r w:rsidR="00922498">
        <w:rPr>
          <w:rFonts w:ascii="Book Antiqua" w:hAnsi="Book Antiqua" w:cs="Arial"/>
        </w:rPr>
        <w:t xml:space="preserve">was that the </w:t>
      </w:r>
      <w:r>
        <w:rPr>
          <w:rFonts w:ascii="Book Antiqua" w:hAnsi="Book Antiqua" w:cs="Arial"/>
        </w:rPr>
        <w:t xml:space="preserve">appellant’s wife has to encourage him to look after the baby, which he does. It </w:t>
      </w:r>
      <w:r w:rsidR="00922498">
        <w:rPr>
          <w:rFonts w:ascii="Book Antiqua" w:hAnsi="Book Antiqua" w:cs="Arial"/>
        </w:rPr>
        <w:t xml:space="preserve">was </w:t>
      </w:r>
      <w:r>
        <w:rPr>
          <w:rFonts w:ascii="Book Antiqua" w:hAnsi="Book Antiqua" w:cs="Arial"/>
        </w:rPr>
        <w:t>found there is a subsisting parental relationship with his son. The Judge considers paragraph</w:t>
      </w:r>
      <w:r w:rsidR="00922498">
        <w:rPr>
          <w:rFonts w:ascii="Book Antiqua" w:hAnsi="Book Antiqua" w:cs="Arial"/>
        </w:rPr>
        <w:t>s</w:t>
      </w:r>
      <w:r>
        <w:rPr>
          <w:rFonts w:ascii="Book Antiqua" w:hAnsi="Book Antiqua" w:cs="Arial"/>
        </w:rPr>
        <w:t xml:space="preserve"> 399</w:t>
      </w:r>
      <w:r w:rsidR="00922498">
        <w:rPr>
          <w:rFonts w:ascii="Book Antiqua" w:hAnsi="Book Antiqua" w:cs="Arial"/>
        </w:rPr>
        <w:t>(a) and (b) of the R</w:t>
      </w:r>
      <w:r>
        <w:rPr>
          <w:rFonts w:ascii="Book Antiqua" w:hAnsi="Book Antiqua" w:cs="Arial"/>
        </w:rPr>
        <w:t>ules and the specific issue of the proper meaning of “unduly harsh” in paragraph 399(a) and section 117</w:t>
      </w:r>
      <w:proofErr w:type="gramStart"/>
      <w:r>
        <w:rPr>
          <w:rFonts w:ascii="Book Antiqua" w:hAnsi="Book Antiqua" w:cs="Arial"/>
        </w:rPr>
        <w:t>C</w:t>
      </w:r>
      <w:r w:rsidR="00922498">
        <w:rPr>
          <w:rFonts w:ascii="Book Antiqua" w:hAnsi="Book Antiqua" w:cs="Arial"/>
        </w:rPr>
        <w:t>(</w:t>
      </w:r>
      <w:proofErr w:type="gramEnd"/>
      <w:r w:rsidR="00922498">
        <w:rPr>
          <w:rFonts w:ascii="Book Antiqua" w:hAnsi="Book Antiqua" w:cs="Arial"/>
        </w:rPr>
        <w:t>5</w:t>
      </w:r>
      <w:r>
        <w:rPr>
          <w:rFonts w:ascii="Book Antiqua" w:hAnsi="Book Antiqua" w:cs="Arial"/>
        </w:rPr>
        <w:t>)</w:t>
      </w:r>
      <w:r w:rsidR="00922498">
        <w:rPr>
          <w:rFonts w:ascii="Book Antiqua" w:hAnsi="Book Antiqua" w:cs="Arial"/>
        </w:rPr>
        <w:t>,</w:t>
      </w:r>
      <w:r>
        <w:rPr>
          <w:rFonts w:ascii="Book Antiqua" w:hAnsi="Book Antiqua" w:cs="Arial"/>
        </w:rPr>
        <w:t xml:space="preserve"> setting out Exception </w:t>
      </w:r>
      <w:r w:rsidR="00922498">
        <w:rPr>
          <w:rFonts w:ascii="Book Antiqua" w:hAnsi="Book Antiqua" w:cs="Arial"/>
        </w:rPr>
        <w:t xml:space="preserve">2 which applies when </w:t>
      </w:r>
      <w:r>
        <w:rPr>
          <w:rFonts w:ascii="Book Antiqua" w:hAnsi="Book Antiqua" w:cs="Arial"/>
        </w:rPr>
        <w:t xml:space="preserve">a proposed deportee has a genuine and subsisting parental relationship with a qualifying child and the effect of his deportation on the child will be “unduly harsh”. The child was born on 15 December 2016 </w:t>
      </w:r>
      <w:r w:rsidR="00922498">
        <w:rPr>
          <w:rFonts w:ascii="Book Antiqua" w:hAnsi="Book Antiqua" w:cs="Arial"/>
        </w:rPr>
        <w:t xml:space="preserve">and </w:t>
      </w:r>
      <w:r>
        <w:rPr>
          <w:rFonts w:ascii="Book Antiqua" w:hAnsi="Book Antiqua" w:cs="Arial"/>
        </w:rPr>
        <w:t>was 12 months old date of the hearing before the First-tier Tribunal. It was not disputed the child is a qualifying child meaning the appellant needed to show it would be unduly harsh for the child to live in Cameroon or it would be unduly harsh for the child to live in United Kingdom without the appellant.</w:t>
      </w:r>
    </w:p>
    <w:p w:rsidR="00A8618E" w:rsidRDefault="00A8618E" w:rsidP="005751D7">
      <w:pPr>
        <w:numPr>
          <w:ilvl w:val="0"/>
          <w:numId w:val="3"/>
        </w:numPr>
        <w:jc w:val="both"/>
        <w:rPr>
          <w:rFonts w:ascii="Book Antiqua" w:hAnsi="Book Antiqua" w:cs="Arial"/>
        </w:rPr>
      </w:pPr>
      <w:r>
        <w:rPr>
          <w:rFonts w:ascii="Book Antiqua" w:hAnsi="Book Antiqua" w:cs="Arial"/>
        </w:rPr>
        <w:t xml:space="preserve">The Judge does </w:t>
      </w:r>
      <w:r w:rsidR="00922498">
        <w:rPr>
          <w:rFonts w:ascii="Book Antiqua" w:hAnsi="Book Antiqua" w:cs="Arial"/>
        </w:rPr>
        <w:t xml:space="preserve">err in </w:t>
      </w:r>
      <w:r>
        <w:rPr>
          <w:rFonts w:ascii="Book Antiqua" w:hAnsi="Book Antiqua" w:cs="Arial"/>
        </w:rPr>
        <w:t xml:space="preserve">law at [68] where she claims to refer to the ‘recent case’ of </w:t>
      </w:r>
      <w:r w:rsidRPr="00922498">
        <w:rPr>
          <w:rFonts w:ascii="Book Antiqua" w:hAnsi="Book Antiqua" w:cs="Arial"/>
          <w:i/>
        </w:rPr>
        <w:t>MAB (para 399; “unduly harsh”) USA [2015] UKUT 00435</w:t>
      </w:r>
      <w:r>
        <w:rPr>
          <w:rFonts w:ascii="Book Antiqua" w:hAnsi="Book Antiqua" w:cs="Arial"/>
        </w:rPr>
        <w:t xml:space="preserve">. The hearing took place on 21 December 2017. On 20 April 2016 the Court of Appeal handed down its judgment in the case of </w:t>
      </w:r>
      <w:r w:rsidRPr="005E0C4C">
        <w:rPr>
          <w:rFonts w:ascii="Book Antiqua" w:hAnsi="Book Antiqua" w:cs="Arial"/>
          <w:i/>
        </w:rPr>
        <w:t xml:space="preserve">MM (Uganda) v Secretary of State for the Home Department (Rev 1) [2016] EWCA </w:t>
      </w:r>
      <w:proofErr w:type="spellStart"/>
      <w:r w:rsidRPr="005E0C4C">
        <w:rPr>
          <w:rFonts w:ascii="Book Antiqua" w:hAnsi="Book Antiqua" w:cs="Arial"/>
          <w:i/>
        </w:rPr>
        <w:t>Civ</w:t>
      </w:r>
      <w:proofErr w:type="spellEnd"/>
      <w:r w:rsidRPr="005E0C4C">
        <w:rPr>
          <w:rFonts w:ascii="Book Antiqua" w:hAnsi="Book Antiqua" w:cs="Arial"/>
          <w:i/>
        </w:rPr>
        <w:t xml:space="preserve"> 617</w:t>
      </w:r>
      <w:r>
        <w:rPr>
          <w:rFonts w:ascii="Book Antiqua" w:hAnsi="Book Antiqua" w:cs="Arial"/>
        </w:rPr>
        <w:t xml:space="preserve"> in which it was found at [26] that </w:t>
      </w:r>
      <w:r w:rsidRPr="005E0C4C">
        <w:rPr>
          <w:rFonts w:ascii="Book Antiqua" w:hAnsi="Book Antiqua" w:cs="Arial"/>
          <w:i/>
        </w:rPr>
        <w:t>MAB</w:t>
      </w:r>
      <w:r>
        <w:rPr>
          <w:rFonts w:ascii="Book Antiqua" w:hAnsi="Book Antiqua" w:cs="Arial"/>
        </w:rPr>
        <w:t xml:space="preserve"> was wrongly decided by the Upper Tribunal and that the expression “unduly harsh” in section 117</w:t>
      </w:r>
      <w:proofErr w:type="gramStart"/>
      <w:r>
        <w:rPr>
          <w:rFonts w:ascii="Book Antiqua" w:hAnsi="Book Antiqua" w:cs="Arial"/>
        </w:rPr>
        <w:t>C(</w:t>
      </w:r>
      <w:proofErr w:type="gramEnd"/>
      <w:r>
        <w:rPr>
          <w:rFonts w:ascii="Book Antiqua" w:hAnsi="Book Antiqua" w:cs="Arial"/>
        </w:rPr>
        <w:t>5) and</w:t>
      </w:r>
      <w:r w:rsidR="00517525">
        <w:rPr>
          <w:rFonts w:ascii="Book Antiqua" w:hAnsi="Book Antiqua" w:cs="Arial"/>
        </w:rPr>
        <w:t xml:space="preserve"> Rule 399 (a) and (</w:t>
      </w:r>
      <w:r w:rsidR="005E0C4C">
        <w:rPr>
          <w:rFonts w:ascii="Book Antiqua" w:hAnsi="Book Antiqua" w:cs="Arial"/>
        </w:rPr>
        <w:t>b</w:t>
      </w:r>
      <w:r w:rsidR="00517525">
        <w:rPr>
          <w:rFonts w:ascii="Book Antiqua" w:hAnsi="Book Antiqua" w:cs="Arial"/>
        </w:rPr>
        <w:t>) requires regard to be had to all the circumstances including the criminal’s immigration and criminal history. I do not find that the reference to the wrong case is</w:t>
      </w:r>
      <w:r w:rsidR="005E0C4C">
        <w:rPr>
          <w:rFonts w:ascii="Book Antiqua" w:hAnsi="Book Antiqua" w:cs="Arial"/>
        </w:rPr>
        <w:t>,</w:t>
      </w:r>
      <w:r w:rsidR="00517525">
        <w:rPr>
          <w:rFonts w:ascii="Book Antiqua" w:hAnsi="Book Antiqua" w:cs="Arial"/>
        </w:rPr>
        <w:t xml:space="preserve"> however</w:t>
      </w:r>
      <w:r w:rsidR="005E0C4C">
        <w:rPr>
          <w:rFonts w:ascii="Book Antiqua" w:hAnsi="Book Antiqua" w:cs="Arial"/>
        </w:rPr>
        <w:t>,</w:t>
      </w:r>
      <w:r w:rsidR="00517525">
        <w:rPr>
          <w:rFonts w:ascii="Book Antiqua" w:hAnsi="Book Antiqua" w:cs="Arial"/>
        </w:rPr>
        <w:t xml:space="preserve"> a material error for a reading of the determination shows that the Judge did undertake an examination of all the </w:t>
      </w:r>
      <w:r w:rsidR="00517525">
        <w:rPr>
          <w:rFonts w:ascii="Book Antiqua" w:hAnsi="Book Antiqua" w:cs="Arial"/>
        </w:rPr>
        <w:lastRenderedPageBreak/>
        <w:t>circumstances in this appeal. The Judge also refers to consideration of two further authorities of the Upper Tribunal in [68].</w:t>
      </w:r>
    </w:p>
    <w:p w:rsidR="00517525" w:rsidRDefault="005E0C4C" w:rsidP="005751D7">
      <w:pPr>
        <w:numPr>
          <w:ilvl w:val="0"/>
          <w:numId w:val="3"/>
        </w:numPr>
        <w:jc w:val="both"/>
        <w:rPr>
          <w:rFonts w:ascii="Book Antiqua" w:hAnsi="Book Antiqua" w:cs="Arial"/>
        </w:rPr>
      </w:pPr>
      <w:r>
        <w:rPr>
          <w:rFonts w:ascii="Book Antiqua" w:hAnsi="Book Antiqua" w:cs="Arial"/>
        </w:rPr>
        <w:t xml:space="preserve">The </w:t>
      </w:r>
      <w:r w:rsidR="00517525">
        <w:rPr>
          <w:rFonts w:ascii="Book Antiqua" w:hAnsi="Book Antiqua" w:cs="Arial"/>
        </w:rPr>
        <w:t>Judge finds the appellant did not provide any evidence for why it would be unduly harsh for his British child to live in Cameroon. The Judge finds the appellant’s son is 12 months old and his mother is the primary carer notwithstanding the appellant be</w:t>
      </w:r>
      <w:r>
        <w:rPr>
          <w:rFonts w:ascii="Book Antiqua" w:hAnsi="Book Antiqua" w:cs="Arial"/>
        </w:rPr>
        <w:t xml:space="preserve">ing </w:t>
      </w:r>
      <w:r w:rsidR="00517525">
        <w:rPr>
          <w:rFonts w:ascii="Book Antiqua" w:hAnsi="Book Antiqua" w:cs="Arial"/>
        </w:rPr>
        <w:t>involved in the childcare which allows the mother to work. The appellant’s wife had made it clear she does not wish to move to Cameroon. The Judge finds it would be ‘inordinately’</w:t>
      </w:r>
      <w:r>
        <w:rPr>
          <w:rFonts w:ascii="Book Antiqua" w:hAnsi="Book Antiqua" w:cs="Arial"/>
        </w:rPr>
        <w:t xml:space="preserve"> </w:t>
      </w:r>
      <w:r w:rsidR="00517525">
        <w:rPr>
          <w:rFonts w:ascii="Book Antiqua" w:hAnsi="Book Antiqua" w:cs="Arial"/>
        </w:rPr>
        <w:t xml:space="preserve">or excessively harsh and thus unduly harsh </w:t>
      </w:r>
      <w:r>
        <w:rPr>
          <w:rFonts w:ascii="Book Antiqua" w:hAnsi="Book Antiqua" w:cs="Arial"/>
        </w:rPr>
        <w:t xml:space="preserve">for </w:t>
      </w:r>
      <w:r w:rsidR="00517525">
        <w:rPr>
          <w:rFonts w:ascii="Book Antiqua" w:hAnsi="Book Antiqua" w:cs="Arial"/>
        </w:rPr>
        <w:t>the child to move to Cameroon with the appellant to leave his mother in the UK</w:t>
      </w:r>
      <w:r>
        <w:rPr>
          <w:rFonts w:ascii="Book Antiqua" w:hAnsi="Book Antiqua" w:cs="Arial"/>
        </w:rPr>
        <w:t>,</w:t>
      </w:r>
      <w:r w:rsidR="00517525">
        <w:rPr>
          <w:rFonts w:ascii="Book Antiqua" w:hAnsi="Book Antiqua" w:cs="Arial"/>
        </w:rPr>
        <w:t xml:space="preserve"> pursuant to paragraph 399(a) [69].</w:t>
      </w:r>
    </w:p>
    <w:p w:rsidR="00517525" w:rsidRDefault="00517525" w:rsidP="005751D7">
      <w:pPr>
        <w:numPr>
          <w:ilvl w:val="0"/>
          <w:numId w:val="3"/>
        </w:numPr>
        <w:jc w:val="both"/>
        <w:rPr>
          <w:rFonts w:ascii="Book Antiqua" w:hAnsi="Book Antiqua" w:cs="Arial"/>
        </w:rPr>
      </w:pPr>
      <w:r>
        <w:rPr>
          <w:rFonts w:ascii="Book Antiqua" w:hAnsi="Book Antiqua" w:cs="Arial"/>
        </w:rPr>
        <w:t>The Judge did not find that the child be</w:t>
      </w:r>
      <w:r w:rsidR="005E0C4C">
        <w:rPr>
          <w:rFonts w:ascii="Book Antiqua" w:hAnsi="Book Antiqua" w:cs="Arial"/>
        </w:rPr>
        <w:t xml:space="preserve">ing </w:t>
      </w:r>
      <w:r>
        <w:rPr>
          <w:rFonts w:ascii="Book Antiqua" w:hAnsi="Book Antiqua" w:cs="Arial"/>
        </w:rPr>
        <w:t xml:space="preserve">left in the UK without the appellant means the consequences of deportation would be unduly harsh </w:t>
      </w:r>
      <w:r w:rsidR="005E0C4C">
        <w:rPr>
          <w:rFonts w:ascii="Book Antiqua" w:hAnsi="Book Antiqua" w:cs="Arial"/>
        </w:rPr>
        <w:t xml:space="preserve">on </w:t>
      </w:r>
      <w:r>
        <w:rPr>
          <w:rFonts w:ascii="Book Antiqua" w:hAnsi="Book Antiqua" w:cs="Arial"/>
        </w:rPr>
        <w:t>the child</w:t>
      </w:r>
      <w:r w:rsidR="005E0C4C">
        <w:rPr>
          <w:rFonts w:ascii="Book Antiqua" w:hAnsi="Book Antiqua" w:cs="Arial"/>
        </w:rPr>
        <w:t>,</w:t>
      </w:r>
      <w:r>
        <w:rPr>
          <w:rFonts w:ascii="Book Antiqua" w:hAnsi="Book Antiqua" w:cs="Arial"/>
        </w:rPr>
        <w:t xml:space="preserve"> for although childcare arrangements will have to be reorganise</w:t>
      </w:r>
      <w:r w:rsidR="005E0C4C">
        <w:rPr>
          <w:rFonts w:ascii="Book Antiqua" w:hAnsi="Book Antiqua" w:cs="Arial"/>
        </w:rPr>
        <w:t>d</w:t>
      </w:r>
      <w:r>
        <w:rPr>
          <w:rFonts w:ascii="Book Antiqua" w:hAnsi="Book Antiqua" w:cs="Arial"/>
        </w:rPr>
        <w:t xml:space="preserve"> the child’s mother has her family ties </w:t>
      </w:r>
      <w:r w:rsidR="005E0C4C">
        <w:rPr>
          <w:rFonts w:ascii="Book Antiqua" w:hAnsi="Book Antiqua" w:cs="Arial"/>
        </w:rPr>
        <w:t xml:space="preserve">and </w:t>
      </w:r>
      <w:r>
        <w:rPr>
          <w:rFonts w:ascii="Book Antiqua" w:hAnsi="Book Antiqua" w:cs="Arial"/>
        </w:rPr>
        <w:t>support in the UK and will be able to rely on childcare and or utilise their assistance in taking over childcare [70].</w:t>
      </w:r>
    </w:p>
    <w:p w:rsidR="00517525" w:rsidRDefault="00517525" w:rsidP="005751D7">
      <w:pPr>
        <w:numPr>
          <w:ilvl w:val="0"/>
          <w:numId w:val="3"/>
        </w:numPr>
        <w:jc w:val="both"/>
        <w:rPr>
          <w:rFonts w:ascii="Book Antiqua" w:hAnsi="Book Antiqua" w:cs="Arial"/>
        </w:rPr>
      </w:pPr>
      <w:r>
        <w:rPr>
          <w:rFonts w:ascii="Book Antiqua" w:hAnsi="Book Antiqua" w:cs="Arial"/>
        </w:rPr>
        <w:t xml:space="preserve">The Judge finds having taken account of the child’s best interests that these are to be with his mother as he is only 12 months old. The Judge again finds </w:t>
      </w:r>
      <w:r w:rsidR="005E0C4C">
        <w:rPr>
          <w:rFonts w:ascii="Book Antiqua" w:hAnsi="Book Antiqua" w:cs="Arial"/>
        </w:rPr>
        <w:t xml:space="preserve">the </w:t>
      </w:r>
      <w:r>
        <w:rPr>
          <w:rFonts w:ascii="Book Antiqua" w:hAnsi="Book Antiqua" w:cs="Arial"/>
        </w:rPr>
        <w:t>mother to be the primary carer and that sh</w:t>
      </w:r>
      <w:r w:rsidR="005E0C4C">
        <w:rPr>
          <w:rFonts w:ascii="Book Antiqua" w:hAnsi="Book Antiqua" w:cs="Arial"/>
        </w:rPr>
        <w:t xml:space="preserve">e will </w:t>
      </w:r>
      <w:r>
        <w:rPr>
          <w:rFonts w:ascii="Book Antiqua" w:hAnsi="Book Antiqua" w:cs="Arial"/>
        </w:rPr>
        <w:t>be able to maintain regular contact with the appellant through indirect means of communication</w:t>
      </w:r>
      <w:r w:rsidR="005E0C4C">
        <w:rPr>
          <w:rFonts w:ascii="Book Antiqua" w:hAnsi="Book Antiqua" w:cs="Arial"/>
        </w:rPr>
        <w:t>;</w:t>
      </w:r>
      <w:r>
        <w:rPr>
          <w:rFonts w:ascii="Book Antiqua" w:hAnsi="Book Antiqua" w:cs="Arial"/>
        </w:rPr>
        <w:t xml:space="preserve"> but that she </w:t>
      </w:r>
      <w:r w:rsidR="005E0C4C">
        <w:rPr>
          <w:rFonts w:ascii="Book Antiqua" w:hAnsi="Book Antiqua" w:cs="Arial"/>
        </w:rPr>
        <w:t xml:space="preserve">may </w:t>
      </w:r>
      <w:r>
        <w:rPr>
          <w:rFonts w:ascii="Book Antiqua" w:hAnsi="Book Antiqua" w:cs="Arial"/>
        </w:rPr>
        <w:t xml:space="preserve">also be able to visit the appellant in Cameroon, a country she has visited before and that </w:t>
      </w:r>
      <w:r w:rsidR="005E0C4C">
        <w:rPr>
          <w:rFonts w:ascii="Book Antiqua" w:hAnsi="Book Antiqua" w:cs="Arial"/>
        </w:rPr>
        <w:t xml:space="preserve">she is </w:t>
      </w:r>
      <w:r>
        <w:rPr>
          <w:rFonts w:ascii="Book Antiqua" w:hAnsi="Book Antiqua" w:cs="Arial"/>
        </w:rPr>
        <w:t xml:space="preserve">in work </w:t>
      </w:r>
      <w:r w:rsidR="005E0C4C">
        <w:rPr>
          <w:rFonts w:ascii="Book Antiqua" w:hAnsi="Book Antiqua" w:cs="Arial"/>
        </w:rPr>
        <w:t xml:space="preserve">and </w:t>
      </w:r>
      <w:r>
        <w:rPr>
          <w:rFonts w:ascii="Book Antiqua" w:hAnsi="Book Antiqua" w:cs="Arial"/>
        </w:rPr>
        <w:t xml:space="preserve">has a good income and can utilise holidays to do so. The Judge finds </w:t>
      </w:r>
      <w:r w:rsidR="005E0C4C">
        <w:rPr>
          <w:rFonts w:ascii="Book Antiqua" w:hAnsi="Book Antiqua" w:cs="Arial"/>
        </w:rPr>
        <w:t xml:space="preserve">it neither </w:t>
      </w:r>
      <w:r>
        <w:rPr>
          <w:rFonts w:ascii="Book Antiqua" w:hAnsi="Book Antiqua" w:cs="Arial"/>
        </w:rPr>
        <w:t xml:space="preserve">inordinate or excessively harsh for the child to remain in the UK when the appellant leaves </w:t>
      </w:r>
      <w:r w:rsidR="005E0C4C">
        <w:rPr>
          <w:rFonts w:ascii="Book Antiqua" w:hAnsi="Book Antiqua" w:cs="Arial"/>
        </w:rPr>
        <w:t xml:space="preserve">and </w:t>
      </w:r>
      <w:r>
        <w:rPr>
          <w:rFonts w:ascii="Book Antiqua" w:hAnsi="Book Antiqua" w:cs="Arial"/>
        </w:rPr>
        <w:t xml:space="preserve">that although the consequences of deportation will be uncomfortable, inconvenient and undesirable </w:t>
      </w:r>
      <w:r w:rsidR="005E0C4C">
        <w:rPr>
          <w:rFonts w:ascii="Book Antiqua" w:hAnsi="Book Antiqua" w:cs="Arial"/>
        </w:rPr>
        <w:t xml:space="preserve">for </w:t>
      </w:r>
      <w:r>
        <w:rPr>
          <w:rFonts w:ascii="Book Antiqua" w:hAnsi="Book Antiqua" w:cs="Arial"/>
        </w:rPr>
        <w:t>the wife and child</w:t>
      </w:r>
      <w:r w:rsidR="005E0C4C">
        <w:rPr>
          <w:rFonts w:ascii="Book Antiqua" w:hAnsi="Book Antiqua" w:cs="Arial"/>
        </w:rPr>
        <w:t>,</w:t>
      </w:r>
      <w:r>
        <w:rPr>
          <w:rFonts w:ascii="Book Antiqua" w:hAnsi="Book Antiqua" w:cs="Arial"/>
        </w:rPr>
        <w:t xml:space="preserve"> th</w:t>
      </w:r>
      <w:r w:rsidR="005E0C4C">
        <w:rPr>
          <w:rFonts w:ascii="Book Antiqua" w:hAnsi="Book Antiqua" w:cs="Arial"/>
        </w:rPr>
        <w:t xml:space="preserve">is does </w:t>
      </w:r>
      <w:r>
        <w:rPr>
          <w:rFonts w:ascii="Book Antiqua" w:hAnsi="Book Antiqua" w:cs="Arial"/>
        </w:rPr>
        <w:t>not reach the required threshold [71].</w:t>
      </w:r>
    </w:p>
    <w:p w:rsidR="00517525" w:rsidRDefault="00517525" w:rsidP="005751D7">
      <w:pPr>
        <w:numPr>
          <w:ilvl w:val="0"/>
          <w:numId w:val="3"/>
        </w:numPr>
        <w:jc w:val="both"/>
        <w:rPr>
          <w:rFonts w:ascii="Book Antiqua" w:hAnsi="Book Antiqua" w:cs="Arial"/>
        </w:rPr>
      </w:pPr>
      <w:r>
        <w:rPr>
          <w:rFonts w:ascii="Book Antiqua" w:hAnsi="Book Antiqua" w:cs="Arial"/>
        </w:rPr>
        <w:t xml:space="preserve">The Judge refers to the circumstances in which the appellant and his wife met </w:t>
      </w:r>
      <w:r w:rsidR="005E0C4C">
        <w:rPr>
          <w:rFonts w:ascii="Book Antiqua" w:hAnsi="Book Antiqua" w:cs="Arial"/>
        </w:rPr>
        <w:t xml:space="preserve">and </w:t>
      </w:r>
      <w:r>
        <w:rPr>
          <w:rFonts w:ascii="Book Antiqua" w:hAnsi="Book Antiqua" w:cs="Arial"/>
        </w:rPr>
        <w:t>finds that the relationship was formed when the appellant did not have lawful leave and his status was precarious and therefore fails to satisfy paragraph 399 (b)(</w:t>
      </w:r>
      <w:proofErr w:type="spellStart"/>
      <w:r>
        <w:rPr>
          <w:rFonts w:ascii="Book Antiqua" w:hAnsi="Book Antiqua" w:cs="Arial"/>
        </w:rPr>
        <w:t>i</w:t>
      </w:r>
      <w:proofErr w:type="spellEnd"/>
      <w:r>
        <w:rPr>
          <w:rFonts w:ascii="Book Antiqua" w:hAnsi="Book Antiqua" w:cs="Arial"/>
        </w:rPr>
        <w:t>) [72].</w:t>
      </w:r>
    </w:p>
    <w:p w:rsidR="00517525" w:rsidRDefault="005E0C4C" w:rsidP="005751D7">
      <w:pPr>
        <w:numPr>
          <w:ilvl w:val="0"/>
          <w:numId w:val="3"/>
        </w:numPr>
        <w:jc w:val="both"/>
        <w:rPr>
          <w:rFonts w:ascii="Book Antiqua" w:hAnsi="Book Antiqua" w:cs="Arial"/>
        </w:rPr>
      </w:pPr>
      <w:r>
        <w:rPr>
          <w:rFonts w:ascii="Book Antiqua" w:hAnsi="Book Antiqua" w:cs="Arial"/>
        </w:rPr>
        <w:t xml:space="preserve">The </w:t>
      </w:r>
      <w:r w:rsidR="00517525">
        <w:rPr>
          <w:rFonts w:ascii="Book Antiqua" w:hAnsi="Book Antiqua" w:cs="Arial"/>
        </w:rPr>
        <w:t xml:space="preserve">Judge does not find there will be very significant obstacles to the appellant’s integration into Cameroon as he has lived there for the majority of his life and was educated there to university level. The appellant knows the language and culture and has family there that can support him as they have done in the past. </w:t>
      </w:r>
      <w:r>
        <w:rPr>
          <w:rFonts w:ascii="Book Antiqua" w:hAnsi="Book Antiqua" w:cs="Arial"/>
        </w:rPr>
        <w:t xml:space="preserve">The </w:t>
      </w:r>
      <w:r w:rsidR="00517525">
        <w:rPr>
          <w:rFonts w:ascii="Book Antiqua" w:hAnsi="Book Antiqua" w:cs="Arial"/>
        </w:rPr>
        <w:t>Judge finds the appellant cannot satisfy paragraph 399A [73].</w:t>
      </w:r>
    </w:p>
    <w:p w:rsidR="00517525" w:rsidRDefault="00517525" w:rsidP="005751D7">
      <w:pPr>
        <w:numPr>
          <w:ilvl w:val="0"/>
          <w:numId w:val="3"/>
        </w:numPr>
        <w:jc w:val="both"/>
        <w:rPr>
          <w:rFonts w:ascii="Book Antiqua" w:hAnsi="Book Antiqua" w:cs="Arial"/>
        </w:rPr>
      </w:pPr>
      <w:r>
        <w:rPr>
          <w:rFonts w:ascii="Book Antiqua" w:hAnsi="Book Antiqua" w:cs="Arial"/>
        </w:rPr>
        <w:t>The Judge considers the issue of proportionality on the basis that only “very compelling circumstances over and above those falling within paragraph 399 or paragraph 399 A” can outweigh the public interest</w:t>
      </w:r>
      <w:r w:rsidR="005E0C4C">
        <w:rPr>
          <w:rFonts w:ascii="Book Antiqua" w:hAnsi="Book Antiqua" w:cs="Arial"/>
        </w:rPr>
        <w:t xml:space="preserve">.  The </w:t>
      </w:r>
      <w:r>
        <w:rPr>
          <w:rFonts w:ascii="Book Antiqua" w:hAnsi="Book Antiqua" w:cs="Arial"/>
        </w:rPr>
        <w:t xml:space="preserve">Judge considers the </w:t>
      </w:r>
      <w:r w:rsidR="003C2F8C">
        <w:rPr>
          <w:rFonts w:ascii="Book Antiqua" w:hAnsi="Book Antiqua" w:cs="Arial"/>
        </w:rPr>
        <w:t>five-stage</w:t>
      </w:r>
      <w:r>
        <w:rPr>
          <w:rFonts w:ascii="Book Antiqua" w:hAnsi="Book Antiqua" w:cs="Arial"/>
        </w:rPr>
        <w:t xml:space="preserve"> test set out in </w:t>
      </w:r>
      <w:proofErr w:type="spellStart"/>
      <w:r w:rsidRPr="005E0C4C">
        <w:rPr>
          <w:rFonts w:ascii="Book Antiqua" w:hAnsi="Book Antiqua" w:cs="Arial"/>
          <w:i/>
        </w:rPr>
        <w:t>Ra</w:t>
      </w:r>
      <w:r w:rsidR="005E0C4C" w:rsidRPr="005E0C4C">
        <w:rPr>
          <w:rFonts w:ascii="Book Antiqua" w:hAnsi="Book Antiqua" w:cs="Arial"/>
          <w:i/>
        </w:rPr>
        <w:t>zgar</w:t>
      </w:r>
      <w:proofErr w:type="spellEnd"/>
      <w:r w:rsidRPr="005E0C4C">
        <w:rPr>
          <w:rFonts w:ascii="Book Antiqua" w:hAnsi="Book Antiqua" w:cs="Arial"/>
          <w:i/>
        </w:rPr>
        <w:t xml:space="preserve"> [2004] UKHL 27</w:t>
      </w:r>
      <w:r>
        <w:rPr>
          <w:rFonts w:ascii="Book Antiqua" w:hAnsi="Book Antiqua" w:cs="Arial"/>
        </w:rPr>
        <w:t xml:space="preserve"> and the test of “very compelling circumstances” in paragraph 398 of the Immigration Rules together with Part </w:t>
      </w:r>
      <w:r w:rsidR="005E0C4C">
        <w:rPr>
          <w:rFonts w:ascii="Book Antiqua" w:hAnsi="Book Antiqua" w:cs="Arial"/>
        </w:rPr>
        <w:t>5</w:t>
      </w:r>
      <w:r>
        <w:rPr>
          <w:rFonts w:ascii="Book Antiqua" w:hAnsi="Book Antiqua" w:cs="Arial"/>
        </w:rPr>
        <w:t>A of the Nationality, Immigration and Asylum Act 2002.</w:t>
      </w:r>
    </w:p>
    <w:p w:rsidR="00517525" w:rsidRDefault="005E0C4C" w:rsidP="005751D7">
      <w:pPr>
        <w:numPr>
          <w:ilvl w:val="0"/>
          <w:numId w:val="3"/>
        </w:numPr>
        <w:jc w:val="both"/>
        <w:rPr>
          <w:rFonts w:ascii="Book Antiqua" w:hAnsi="Book Antiqua" w:cs="Arial"/>
        </w:rPr>
      </w:pPr>
      <w:r>
        <w:rPr>
          <w:rFonts w:ascii="Book Antiqua" w:hAnsi="Book Antiqua" w:cs="Arial"/>
        </w:rPr>
        <w:t xml:space="preserve">The </w:t>
      </w:r>
      <w:r w:rsidR="00517525">
        <w:rPr>
          <w:rFonts w:ascii="Book Antiqua" w:hAnsi="Book Antiqua" w:cs="Arial"/>
        </w:rPr>
        <w:t xml:space="preserve">Judge finds that family life exists in the United Kingdom between the appellant’s son and his wife. The Judge accepts the appellant has been in </w:t>
      </w:r>
      <w:r>
        <w:rPr>
          <w:rFonts w:ascii="Book Antiqua" w:hAnsi="Book Antiqua" w:cs="Arial"/>
        </w:rPr>
        <w:t xml:space="preserve">the </w:t>
      </w:r>
      <w:r w:rsidR="00517525">
        <w:rPr>
          <w:rFonts w:ascii="Book Antiqua" w:hAnsi="Book Antiqua" w:cs="Arial"/>
        </w:rPr>
        <w:t xml:space="preserve">United Kingdom since September 2010 and has built some private life in this country. The Judge notes the appellants evidence he has an uncle and aunt in the United Kingdom but had not submitted any evidence from them regarding their relationship. The Judge finds that whilst the appellant was a student he had </w:t>
      </w:r>
      <w:r w:rsidR="00517525">
        <w:rPr>
          <w:rFonts w:ascii="Book Antiqua" w:hAnsi="Book Antiqua" w:cs="Arial"/>
        </w:rPr>
        <w:lastRenderedPageBreak/>
        <w:t>permission to work but his leave was always limited and precarious. The Judge finds the appellant</w:t>
      </w:r>
      <w:r>
        <w:rPr>
          <w:rFonts w:ascii="Book Antiqua" w:hAnsi="Book Antiqua" w:cs="Arial"/>
        </w:rPr>
        <w:t>’</w:t>
      </w:r>
      <w:r w:rsidR="00517525">
        <w:rPr>
          <w:rFonts w:ascii="Book Antiqua" w:hAnsi="Book Antiqua" w:cs="Arial"/>
        </w:rPr>
        <w:t>s deportation will interfere with his family and private life sufficient to engage article 8 EC</w:t>
      </w:r>
      <w:r>
        <w:rPr>
          <w:rFonts w:ascii="Book Antiqua" w:hAnsi="Book Antiqua" w:cs="Arial"/>
        </w:rPr>
        <w:t>HR</w:t>
      </w:r>
      <w:r w:rsidR="00517525">
        <w:rPr>
          <w:rFonts w:ascii="Book Antiqua" w:hAnsi="Book Antiqua" w:cs="Arial"/>
        </w:rPr>
        <w:t xml:space="preserve"> [77].</w:t>
      </w:r>
    </w:p>
    <w:p w:rsidR="00517525" w:rsidRDefault="00517525" w:rsidP="005751D7">
      <w:pPr>
        <w:numPr>
          <w:ilvl w:val="0"/>
          <w:numId w:val="3"/>
        </w:numPr>
        <w:jc w:val="both"/>
        <w:rPr>
          <w:rFonts w:ascii="Book Antiqua" w:hAnsi="Book Antiqua" w:cs="Arial"/>
        </w:rPr>
      </w:pPr>
      <w:r>
        <w:rPr>
          <w:rFonts w:ascii="Book Antiqua" w:hAnsi="Book Antiqua" w:cs="Arial"/>
        </w:rPr>
        <w:t xml:space="preserve">The Judge then moves to the fifth of the </w:t>
      </w:r>
      <w:proofErr w:type="spellStart"/>
      <w:r>
        <w:rPr>
          <w:rFonts w:ascii="Book Antiqua" w:hAnsi="Book Antiqua" w:cs="Arial"/>
        </w:rPr>
        <w:t>Ra</w:t>
      </w:r>
      <w:r w:rsidR="005E0C4C">
        <w:rPr>
          <w:rFonts w:ascii="Book Antiqua" w:hAnsi="Book Antiqua" w:cs="Arial"/>
        </w:rPr>
        <w:t>zgar</w:t>
      </w:r>
      <w:proofErr w:type="spellEnd"/>
      <w:r>
        <w:rPr>
          <w:rFonts w:ascii="Book Antiqua" w:hAnsi="Book Antiqua" w:cs="Arial"/>
        </w:rPr>
        <w:t xml:space="preserve"> questions namely whether an interference is justified in the public interest, the intervening questions be</w:t>
      </w:r>
      <w:r w:rsidR="005E0C4C">
        <w:rPr>
          <w:rFonts w:ascii="Book Antiqua" w:hAnsi="Book Antiqua" w:cs="Arial"/>
        </w:rPr>
        <w:t xml:space="preserve">ing </w:t>
      </w:r>
      <w:r>
        <w:rPr>
          <w:rFonts w:ascii="Book Antiqua" w:hAnsi="Book Antiqua" w:cs="Arial"/>
        </w:rPr>
        <w:t>dealt with swiftly at [78].</w:t>
      </w:r>
    </w:p>
    <w:p w:rsidR="00517525" w:rsidRDefault="00517525" w:rsidP="005751D7">
      <w:pPr>
        <w:numPr>
          <w:ilvl w:val="0"/>
          <w:numId w:val="3"/>
        </w:numPr>
        <w:jc w:val="both"/>
        <w:rPr>
          <w:rFonts w:ascii="Book Antiqua" w:hAnsi="Book Antiqua" w:cs="Arial"/>
        </w:rPr>
      </w:pPr>
      <w:r>
        <w:rPr>
          <w:rFonts w:ascii="Book Antiqua" w:hAnsi="Book Antiqua" w:cs="Arial"/>
        </w:rPr>
        <w:t>The Judge notes at [79]</w:t>
      </w:r>
      <w:r w:rsidR="001C4E60">
        <w:rPr>
          <w:rFonts w:ascii="Book Antiqua" w:hAnsi="Book Antiqua" w:cs="Arial"/>
        </w:rPr>
        <w:t xml:space="preserve"> </w:t>
      </w:r>
      <w:r w:rsidR="005E0C4C">
        <w:rPr>
          <w:rFonts w:ascii="Book Antiqua" w:hAnsi="Book Antiqua" w:cs="Arial"/>
        </w:rPr>
        <w:t xml:space="preserve">that </w:t>
      </w:r>
      <w:r w:rsidR="001C4E60">
        <w:rPr>
          <w:rFonts w:ascii="Book Antiqua" w:hAnsi="Book Antiqua" w:cs="Arial"/>
        </w:rPr>
        <w:t>the public interest in this case can only be outweighed by “very compelling circumstances” which were found to “require a very strong claim indeed to outweigh the public interest”.</w:t>
      </w:r>
    </w:p>
    <w:p w:rsidR="001C4E60" w:rsidRDefault="001C4E60" w:rsidP="005751D7">
      <w:pPr>
        <w:numPr>
          <w:ilvl w:val="0"/>
          <w:numId w:val="3"/>
        </w:numPr>
        <w:jc w:val="both"/>
        <w:rPr>
          <w:rFonts w:ascii="Book Antiqua" w:hAnsi="Book Antiqua" w:cs="Arial"/>
        </w:rPr>
      </w:pPr>
      <w:r>
        <w:rPr>
          <w:rFonts w:ascii="Book Antiqua" w:hAnsi="Book Antiqua" w:cs="Arial"/>
        </w:rPr>
        <w:t>The Judge considered the best interests of the child as a primary consideration but found that they may be outweighed by sufficiently weighty matters of the public interest [81] before finding at [82] “</w:t>
      </w:r>
      <w:r w:rsidRPr="005E0C4C">
        <w:rPr>
          <w:rFonts w:ascii="Book Antiqua" w:hAnsi="Book Antiqua" w:cs="Arial"/>
          <w:i/>
        </w:rPr>
        <w:t>I do</w:t>
      </w:r>
      <w:r w:rsidR="005E0C4C" w:rsidRPr="005E0C4C">
        <w:rPr>
          <w:rFonts w:ascii="Book Antiqua" w:hAnsi="Book Antiqua" w:cs="Arial"/>
          <w:i/>
        </w:rPr>
        <w:t xml:space="preserve"> not find, in relation to the so</w:t>
      </w:r>
      <w:r w:rsidRPr="005E0C4C">
        <w:rPr>
          <w:rFonts w:ascii="Book Antiqua" w:hAnsi="Book Antiqua" w:cs="Arial"/>
          <w:i/>
        </w:rPr>
        <w:t>n, that the appellants deportation would have a significant and detrimental effect upon the child if the appellant were deported. His wife will be able to con</w:t>
      </w:r>
      <w:r w:rsidR="005E0C4C">
        <w:rPr>
          <w:rFonts w:ascii="Book Antiqua" w:hAnsi="Book Antiqua" w:cs="Arial"/>
          <w:i/>
        </w:rPr>
        <w:t>tinue to care for the so</w:t>
      </w:r>
      <w:r w:rsidRPr="005E0C4C">
        <w:rPr>
          <w:rFonts w:ascii="Book Antiqua" w:hAnsi="Book Antiqua" w:cs="Arial"/>
          <w:i/>
        </w:rPr>
        <w:t>n and at his age it is in his best interests to be with his mother. The mother has a good job and can secure childcare or look to her family for support in the UK who can reasonably be expected to assist in the childcare that the appellant has thus far provided</w:t>
      </w:r>
      <w:r>
        <w:rPr>
          <w:rFonts w:ascii="Book Antiqua" w:hAnsi="Book Antiqua" w:cs="Arial"/>
        </w:rPr>
        <w:t>”. At [83] the Judge accepts the deportation will restrict direct contact but not deprive the appellant and his son of contact altogether. The Judge finds that modern Internet communication such as Skype and FaceTime will permit regular and frequent interaction – including face to face communications via the Internet, on a regular and frequent basis.</w:t>
      </w:r>
    </w:p>
    <w:p w:rsidR="001C4E60" w:rsidRDefault="001C4E60" w:rsidP="005751D7">
      <w:pPr>
        <w:numPr>
          <w:ilvl w:val="0"/>
          <w:numId w:val="3"/>
        </w:numPr>
        <w:jc w:val="both"/>
        <w:rPr>
          <w:rFonts w:ascii="Book Antiqua" w:hAnsi="Book Antiqua" w:cs="Arial"/>
        </w:rPr>
      </w:pPr>
      <w:r>
        <w:rPr>
          <w:rFonts w:ascii="Book Antiqua" w:hAnsi="Book Antiqua" w:cs="Arial"/>
        </w:rPr>
        <w:t xml:space="preserve">The Judge finds </w:t>
      </w:r>
      <w:r w:rsidR="005E0C4C">
        <w:rPr>
          <w:rFonts w:ascii="Book Antiqua" w:hAnsi="Book Antiqua" w:cs="Arial"/>
        </w:rPr>
        <w:t xml:space="preserve">the </w:t>
      </w:r>
      <w:r>
        <w:rPr>
          <w:rFonts w:ascii="Book Antiqua" w:hAnsi="Book Antiqua" w:cs="Arial"/>
        </w:rPr>
        <w:t xml:space="preserve">private life was formed at a time </w:t>
      </w:r>
      <w:r w:rsidR="005E0C4C">
        <w:rPr>
          <w:rFonts w:ascii="Book Antiqua" w:hAnsi="Book Antiqua" w:cs="Arial"/>
        </w:rPr>
        <w:t>t</w:t>
      </w:r>
      <w:r>
        <w:rPr>
          <w:rFonts w:ascii="Book Antiqua" w:hAnsi="Book Antiqua" w:cs="Arial"/>
        </w:rPr>
        <w:t>he appellant</w:t>
      </w:r>
      <w:r w:rsidR="005E0C4C">
        <w:rPr>
          <w:rFonts w:ascii="Book Antiqua" w:hAnsi="Book Antiqua" w:cs="Arial"/>
        </w:rPr>
        <w:t>’s</w:t>
      </w:r>
      <w:r>
        <w:rPr>
          <w:rFonts w:ascii="Book Antiqua" w:hAnsi="Book Antiqua" w:cs="Arial"/>
        </w:rPr>
        <w:t xml:space="preserve"> status in the United Kingdom was precarious therefore plac</w:t>
      </w:r>
      <w:r w:rsidR="005E0C4C">
        <w:rPr>
          <w:rFonts w:ascii="Book Antiqua" w:hAnsi="Book Antiqua" w:cs="Arial"/>
        </w:rPr>
        <w:t>ing lit</w:t>
      </w:r>
      <w:r>
        <w:rPr>
          <w:rFonts w:ascii="Book Antiqua" w:hAnsi="Book Antiqua" w:cs="Arial"/>
        </w:rPr>
        <w:t>tle weight upon his private life [84].</w:t>
      </w:r>
    </w:p>
    <w:p w:rsidR="001C4E60" w:rsidRDefault="005E0C4C" w:rsidP="005751D7">
      <w:pPr>
        <w:numPr>
          <w:ilvl w:val="0"/>
          <w:numId w:val="3"/>
        </w:numPr>
        <w:jc w:val="both"/>
        <w:rPr>
          <w:rFonts w:ascii="Book Antiqua" w:hAnsi="Book Antiqua" w:cs="Arial"/>
        </w:rPr>
      </w:pPr>
      <w:r>
        <w:rPr>
          <w:rFonts w:ascii="Book Antiqua" w:hAnsi="Book Antiqua" w:cs="Arial"/>
        </w:rPr>
        <w:t xml:space="preserve">The </w:t>
      </w:r>
      <w:r w:rsidR="001C4E60">
        <w:rPr>
          <w:rFonts w:ascii="Book Antiqua" w:hAnsi="Book Antiqua" w:cs="Arial"/>
        </w:rPr>
        <w:t xml:space="preserve">Judge examines the public interest [85 – 87] and finds at [88] that the appellant’s offending was serious. </w:t>
      </w:r>
      <w:r>
        <w:rPr>
          <w:rFonts w:ascii="Book Antiqua" w:hAnsi="Book Antiqua" w:cs="Arial"/>
        </w:rPr>
        <w:t xml:space="preserve">The </w:t>
      </w:r>
      <w:r w:rsidR="001C4E60">
        <w:rPr>
          <w:rFonts w:ascii="Book Antiqua" w:hAnsi="Book Antiqua" w:cs="Arial"/>
        </w:rPr>
        <w:t>Judge also notes section 117</w:t>
      </w:r>
      <w:proofErr w:type="gramStart"/>
      <w:r w:rsidR="001C4E60">
        <w:rPr>
          <w:rFonts w:ascii="Book Antiqua" w:hAnsi="Book Antiqua" w:cs="Arial"/>
        </w:rPr>
        <w:t>C(</w:t>
      </w:r>
      <w:proofErr w:type="gramEnd"/>
      <w:r w:rsidR="001C4E60">
        <w:rPr>
          <w:rFonts w:ascii="Book Antiqua" w:hAnsi="Book Antiqua" w:cs="Arial"/>
        </w:rPr>
        <w:t xml:space="preserve">3) which states that in </w:t>
      </w:r>
      <w:r>
        <w:rPr>
          <w:rFonts w:ascii="Book Antiqua" w:hAnsi="Book Antiqua" w:cs="Arial"/>
        </w:rPr>
        <w:t xml:space="preserve">the </w:t>
      </w:r>
      <w:r w:rsidR="001C4E60">
        <w:rPr>
          <w:rFonts w:ascii="Book Antiqua" w:hAnsi="Book Antiqua" w:cs="Arial"/>
        </w:rPr>
        <w:t xml:space="preserve">case of a foreign criminal such as the appellant the public interest required his deportation unless Exception </w:t>
      </w:r>
      <w:r>
        <w:rPr>
          <w:rFonts w:ascii="Book Antiqua" w:hAnsi="Book Antiqua" w:cs="Arial"/>
        </w:rPr>
        <w:t>1</w:t>
      </w:r>
      <w:r w:rsidR="001C4E60">
        <w:rPr>
          <w:rFonts w:ascii="Book Antiqua" w:hAnsi="Book Antiqua" w:cs="Arial"/>
        </w:rPr>
        <w:t xml:space="preserve"> or Exception </w:t>
      </w:r>
      <w:r>
        <w:rPr>
          <w:rFonts w:ascii="Book Antiqua" w:hAnsi="Book Antiqua" w:cs="Arial"/>
        </w:rPr>
        <w:t>2</w:t>
      </w:r>
      <w:r w:rsidR="001C4E60">
        <w:rPr>
          <w:rFonts w:ascii="Book Antiqua" w:hAnsi="Book Antiqua" w:cs="Arial"/>
        </w:rPr>
        <w:t xml:space="preserve"> applies [89]. Exception </w:t>
      </w:r>
      <w:r>
        <w:rPr>
          <w:rFonts w:ascii="Book Antiqua" w:hAnsi="Book Antiqua" w:cs="Arial"/>
        </w:rPr>
        <w:t>1</w:t>
      </w:r>
      <w:r w:rsidR="001C4E60">
        <w:rPr>
          <w:rFonts w:ascii="Book Antiqua" w:hAnsi="Book Antiqua" w:cs="Arial"/>
        </w:rPr>
        <w:t xml:space="preserve"> was not f</w:t>
      </w:r>
      <w:r>
        <w:rPr>
          <w:rFonts w:ascii="Book Antiqua" w:hAnsi="Book Antiqua" w:cs="Arial"/>
        </w:rPr>
        <w:t>ound to apply [90] and nor can E</w:t>
      </w:r>
      <w:r w:rsidR="001C4E60">
        <w:rPr>
          <w:rFonts w:ascii="Book Antiqua" w:hAnsi="Book Antiqua" w:cs="Arial"/>
        </w:rPr>
        <w:t xml:space="preserve">xception </w:t>
      </w:r>
      <w:r>
        <w:rPr>
          <w:rFonts w:ascii="Book Antiqua" w:hAnsi="Book Antiqua" w:cs="Arial"/>
        </w:rPr>
        <w:t>2</w:t>
      </w:r>
      <w:r w:rsidR="001C4E60">
        <w:rPr>
          <w:rFonts w:ascii="Book Antiqua" w:hAnsi="Book Antiqua" w:cs="Arial"/>
        </w:rPr>
        <w:t xml:space="preserve"> as it was found the relationship between the appellant and his wife was formed when he had no lawful leave and the effect of deportation would not be “unduly harsh” on his son in that it woul</w:t>
      </w:r>
      <w:r>
        <w:rPr>
          <w:rFonts w:ascii="Book Antiqua" w:hAnsi="Book Antiqua" w:cs="Arial"/>
        </w:rPr>
        <w:t>d not be unduly harsh for the so</w:t>
      </w:r>
      <w:r w:rsidR="001C4E60">
        <w:rPr>
          <w:rFonts w:ascii="Book Antiqua" w:hAnsi="Book Antiqua" w:cs="Arial"/>
        </w:rPr>
        <w:t>n to remain in the United Kingdom with his mother following the appellants deportation [91]. The Judge considers the section 117B factors but concludes at [93 – 96] the following:</w:t>
      </w:r>
    </w:p>
    <w:p w:rsidR="00A056E8" w:rsidRDefault="00A056E8" w:rsidP="005751D7">
      <w:pPr>
        <w:ind w:left="1080"/>
        <w:jc w:val="both"/>
        <w:rPr>
          <w:rFonts w:ascii="Book Antiqua" w:hAnsi="Book Antiqua" w:cs="Arial"/>
        </w:rPr>
      </w:pPr>
    </w:p>
    <w:p w:rsidR="00A056E8" w:rsidRDefault="00A056E8" w:rsidP="006529E9">
      <w:pPr>
        <w:ind w:left="1701" w:hanging="621"/>
        <w:jc w:val="both"/>
        <w:rPr>
          <w:rFonts w:ascii="Book Antiqua" w:hAnsi="Book Antiqua" w:cs="Arial"/>
          <w:sz w:val="20"/>
          <w:szCs w:val="20"/>
        </w:rPr>
      </w:pPr>
      <w:r>
        <w:rPr>
          <w:rFonts w:ascii="Book Antiqua" w:hAnsi="Book Antiqua" w:cs="Arial"/>
          <w:sz w:val="20"/>
          <w:szCs w:val="20"/>
        </w:rPr>
        <w:t xml:space="preserve">93. </w:t>
      </w:r>
      <w:r w:rsidR="006529E9">
        <w:rPr>
          <w:rFonts w:ascii="Book Antiqua" w:hAnsi="Book Antiqua" w:cs="Arial"/>
          <w:sz w:val="20"/>
          <w:szCs w:val="20"/>
        </w:rPr>
        <w:tab/>
      </w:r>
      <w:r>
        <w:rPr>
          <w:rFonts w:ascii="Book Antiqua" w:hAnsi="Book Antiqua" w:cs="Arial"/>
          <w:sz w:val="20"/>
          <w:szCs w:val="20"/>
        </w:rPr>
        <w:t>The circumstances relied upon by the appellant in this appeal to demonstrate “very compelling circumstances” to do not rise “over and above” those described in para-399 (a), namely that it would be unduly harsh upon his son and his wife for him to be deported or para-399A namely that there would be “very significant obstacles to his integration” into Cameroon.</w:t>
      </w:r>
    </w:p>
    <w:p w:rsidR="00A056E8" w:rsidRDefault="00A056E8" w:rsidP="005751D7">
      <w:pPr>
        <w:ind w:left="1080"/>
        <w:jc w:val="both"/>
        <w:rPr>
          <w:rFonts w:ascii="Book Antiqua" w:hAnsi="Book Antiqua" w:cs="Arial"/>
          <w:sz w:val="20"/>
          <w:szCs w:val="20"/>
        </w:rPr>
      </w:pPr>
    </w:p>
    <w:p w:rsidR="00A056E8" w:rsidRDefault="00A056E8" w:rsidP="006529E9">
      <w:pPr>
        <w:ind w:left="1701" w:hanging="621"/>
        <w:jc w:val="both"/>
        <w:rPr>
          <w:rFonts w:ascii="Book Antiqua" w:hAnsi="Book Antiqua" w:cs="Arial"/>
          <w:sz w:val="20"/>
          <w:szCs w:val="20"/>
        </w:rPr>
      </w:pPr>
      <w:r>
        <w:rPr>
          <w:rFonts w:ascii="Book Antiqua" w:hAnsi="Book Antiqua" w:cs="Arial"/>
          <w:sz w:val="20"/>
          <w:szCs w:val="20"/>
        </w:rPr>
        <w:t xml:space="preserve">94. </w:t>
      </w:r>
      <w:r w:rsidR="006529E9">
        <w:rPr>
          <w:rFonts w:ascii="Book Antiqua" w:hAnsi="Book Antiqua" w:cs="Arial"/>
          <w:sz w:val="20"/>
          <w:szCs w:val="20"/>
        </w:rPr>
        <w:tab/>
      </w:r>
      <w:r>
        <w:rPr>
          <w:rFonts w:ascii="Book Antiqua" w:hAnsi="Book Antiqua" w:cs="Arial"/>
          <w:sz w:val="20"/>
          <w:szCs w:val="20"/>
        </w:rPr>
        <w:t xml:space="preserve">Given the seriousness of the appellant’s offending, taking into account all the circumstances I have set out above, I am not satisfied that there are “very compelling circumstances over and above” those in para-399 (a) and para-399A such as to outweigh the significant </w:t>
      </w:r>
      <w:r w:rsidR="006529E9">
        <w:rPr>
          <w:rFonts w:ascii="Book Antiqua" w:hAnsi="Book Antiqua" w:cs="Arial"/>
          <w:sz w:val="20"/>
          <w:szCs w:val="20"/>
        </w:rPr>
        <w:t xml:space="preserve">and </w:t>
      </w:r>
      <w:r>
        <w:rPr>
          <w:rFonts w:ascii="Book Antiqua" w:hAnsi="Book Antiqua" w:cs="Arial"/>
          <w:sz w:val="20"/>
          <w:szCs w:val="20"/>
        </w:rPr>
        <w:t>considerable weight which must be given to the public interest in this appeal.</w:t>
      </w:r>
    </w:p>
    <w:p w:rsidR="00A056E8" w:rsidRDefault="00A056E8" w:rsidP="005751D7">
      <w:pPr>
        <w:ind w:left="1080"/>
        <w:jc w:val="both"/>
        <w:rPr>
          <w:rFonts w:ascii="Book Antiqua" w:hAnsi="Book Antiqua" w:cs="Arial"/>
          <w:sz w:val="20"/>
          <w:szCs w:val="20"/>
        </w:rPr>
      </w:pPr>
    </w:p>
    <w:p w:rsidR="00A056E8" w:rsidRDefault="00A056E8" w:rsidP="006529E9">
      <w:pPr>
        <w:ind w:left="1701" w:hanging="621"/>
        <w:jc w:val="both"/>
        <w:rPr>
          <w:rFonts w:ascii="Book Antiqua" w:hAnsi="Book Antiqua" w:cs="Arial"/>
          <w:sz w:val="20"/>
          <w:szCs w:val="20"/>
        </w:rPr>
      </w:pPr>
      <w:r>
        <w:rPr>
          <w:rFonts w:ascii="Book Antiqua" w:hAnsi="Book Antiqua" w:cs="Arial"/>
          <w:sz w:val="20"/>
          <w:szCs w:val="20"/>
        </w:rPr>
        <w:lastRenderedPageBreak/>
        <w:t xml:space="preserve">95. </w:t>
      </w:r>
      <w:r w:rsidR="006529E9">
        <w:rPr>
          <w:rFonts w:ascii="Book Antiqua" w:hAnsi="Book Antiqua" w:cs="Arial"/>
          <w:sz w:val="20"/>
          <w:szCs w:val="20"/>
        </w:rPr>
        <w:tab/>
      </w:r>
      <w:r>
        <w:rPr>
          <w:rFonts w:ascii="Book Antiqua" w:hAnsi="Book Antiqua" w:cs="Arial"/>
          <w:sz w:val="20"/>
          <w:szCs w:val="20"/>
        </w:rPr>
        <w:t>Thus, I am satisfied that any interference with the appellants private and family life is proportionate on the basis that it is not establish that there are “very compelling circumstances” to outweigh the public interest.</w:t>
      </w:r>
    </w:p>
    <w:p w:rsidR="00A056E8" w:rsidRDefault="00A056E8" w:rsidP="005751D7">
      <w:pPr>
        <w:ind w:left="1080"/>
        <w:jc w:val="both"/>
        <w:rPr>
          <w:rFonts w:ascii="Book Antiqua" w:hAnsi="Book Antiqua" w:cs="Arial"/>
          <w:sz w:val="20"/>
          <w:szCs w:val="20"/>
        </w:rPr>
      </w:pPr>
    </w:p>
    <w:p w:rsidR="00A056E8" w:rsidRPr="00A056E8" w:rsidRDefault="00A056E8" w:rsidP="006529E9">
      <w:pPr>
        <w:ind w:left="1701" w:hanging="621"/>
        <w:jc w:val="both"/>
        <w:rPr>
          <w:rFonts w:ascii="Book Antiqua" w:hAnsi="Book Antiqua" w:cs="Arial"/>
          <w:sz w:val="20"/>
          <w:szCs w:val="20"/>
        </w:rPr>
      </w:pPr>
      <w:r>
        <w:rPr>
          <w:rFonts w:ascii="Book Antiqua" w:hAnsi="Book Antiqua" w:cs="Arial"/>
          <w:sz w:val="20"/>
          <w:szCs w:val="20"/>
        </w:rPr>
        <w:t xml:space="preserve">96. </w:t>
      </w:r>
      <w:r w:rsidR="006529E9">
        <w:rPr>
          <w:rFonts w:ascii="Book Antiqua" w:hAnsi="Book Antiqua" w:cs="Arial"/>
          <w:sz w:val="20"/>
          <w:szCs w:val="20"/>
        </w:rPr>
        <w:tab/>
      </w:r>
      <w:r>
        <w:rPr>
          <w:rFonts w:ascii="Book Antiqua" w:hAnsi="Book Antiqua" w:cs="Arial"/>
          <w:sz w:val="20"/>
          <w:szCs w:val="20"/>
        </w:rPr>
        <w:t>The appellant has failed to establish a breach of Art 8 of the ECHR and I dismiss the appeal on article 8 grounds.</w:t>
      </w:r>
    </w:p>
    <w:p w:rsidR="00FD1BDB" w:rsidRPr="00D32B8A" w:rsidRDefault="00FD1BDB" w:rsidP="005751D7">
      <w:pPr>
        <w:ind w:left="360"/>
        <w:jc w:val="both"/>
        <w:rPr>
          <w:rFonts w:ascii="Book Antiqua" w:hAnsi="Book Antiqua" w:cs="Arial"/>
        </w:rPr>
      </w:pPr>
    </w:p>
    <w:p w:rsidR="00D32B8A" w:rsidRPr="00D32B8A" w:rsidRDefault="00A056E8" w:rsidP="005751D7">
      <w:pPr>
        <w:pStyle w:val="Heading5"/>
        <w:jc w:val="both"/>
        <w:rPr>
          <w:rFonts w:ascii="Book Antiqua" w:hAnsi="Book Antiqua" w:cs="Arial"/>
          <w:sz w:val="24"/>
        </w:rPr>
      </w:pPr>
      <w:r>
        <w:rPr>
          <w:rFonts w:ascii="Book Antiqua" w:hAnsi="Book Antiqua" w:cs="Arial"/>
          <w:sz w:val="24"/>
        </w:rPr>
        <w:t>Error of law</w:t>
      </w:r>
    </w:p>
    <w:p w:rsidR="00D32B8A" w:rsidRPr="00D32B8A" w:rsidRDefault="00D32B8A" w:rsidP="005751D7">
      <w:pPr>
        <w:jc w:val="both"/>
        <w:rPr>
          <w:rFonts w:ascii="Book Antiqua" w:hAnsi="Book Antiqua" w:cs="Arial"/>
          <w:b/>
          <w:bCs/>
          <w:u w:val="single"/>
        </w:rPr>
      </w:pPr>
    </w:p>
    <w:p w:rsidR="00D32B8A" w:rsidRDefault="00A056E8" w:rsidP="005751D7">
      <w:pPr>
        <w:numPr>
          <w:ilvl w:val="0"/>
          <w:numId w:val="3"/>
        </w:numPr>
        <w:jc w:val="both"/>
        <w:rPr>
          <w:rFonts w:ascii="Book Antiqua" w:hAnsi="Book Antiqua" w:cs="Arial"/>
        </w:rPr>
      </w:pPr>
      <w:r>
        <w:rPr>
          <w:rFonts w:ascii="Book Antiqua" w:hAnsi="Book Antiqua" w:cs="Arial"/>
        </w:rPr>
        <w:t>In his skeleton argument Mr Di</w:t>
      </w:r>
      <w:r w:rsidR="00D73A2F">
        <w:rPr>
          <w:rFonts w:ascii="Book Antiqua" w:hAnsi="Book Antiqua" w:cs="Arial"/>
        </w:rPr>
        <w:t xml:space="preserve">xon </w:t>
      </w:r>
      <w:r>
        <w:rPr>
          <w:rFonts w:ascii="Book Antiqua" w:hAnsi="Book Antiqua" w:cs="Arial"/>
        </w:rPr>
        <w:t xml:space="preserve">refers to the reference by the Judge to the decision of </w:t>
      </w:r>
      <w:r w:rsidRPr="00D73A2F">
        <w:rPr>
          <w:rFonts w:ascii="Book Antiqua" w:hAnsi="Book Antiqua" w:cs="Arial"/>
          <w:i/>
        </w:rPr>
        <w:t xml:space="preserve">SS(Nigeria) [2013] EWCA </w:t>
      </w:r>
      <w:proofErr w:type="spellStart"/>
      <w:r w:rsidRPr="00D73A2F">
        <w:rPr>
          <w:rFonts w:ascii="Book Antiqua" w:hAnsi="Book Antiqua" w:cs="Arial"/>
          <w:i/>
        </w:rPr>
        <w:t>Civ</w:t>
      </w:r>
      <w:proofErr w:type="spellEnd"/>
      <w:r w:rsidRPr="00D73A2F">
        <w:rPr>
          <w:rFonts w:ascii="Book Antiqua" w:hAnsi="Book Antiqua" w:cs="Arial"/>
          <w:i/>
        </w:rPr>
        <w:t xml:space="preserve"> 550 </w:t>
      </w:r>
      <w:r>
        <w:rPr>
          <w:rFonts w:ascii="Book Antiqua" w:hAnsi="Book Antiqua" w:cs="Arial"/>
        </w:rPr>
        <w:t>claiming the factual matrix in that case was very different from the present case</w:t>
      </w:r>
      <w:r w:rsidR="00D73A2F">
        <w:rPr>
          <w:rFonts w:ascii="Book Antiqua" w:hAnsi="Book Antiqua" w:cs="Arial"/>
        </w:rPr>
        <w:t>,</w:t>
      </w:r>
      <w:r>
        <w:rPr>
          <w:rFonts w:ascii="Book Antiqua" w:hAnsi="Book Antiqua" w:cs="Arial"/>
        </w:rPr>
        <w:t xml:space="preserve"> in particular the fact that the appellant in that case received a three-year sentence and the fact the child in that case did not appear to have prevented that appellant from offending. It was submitted the decision in </w:t>
      </w:r>
      <w:r w:rsidRPr="00D73A2F">
        <w:rPr>
          <w:rFonts w:ascii="Book Antiqua" w:hAnsi="Book Antiqua" w:cs="Arial"/>
          <w:i/>
        </w:rPr>
        <w:t>SS(Nigeria)</w:t>
      </w:r>
      <w:r>
        <w:rPr>
          <w:rFonts w:ascii="Book Antiqua" w:hAnsi="Book Antiqua" w:cs="Arial"/>
        </w:rPr>
        <w:t xml:space="preserve"> contained an important reminder that careful examination had to be undertaken which </w:t>
      </w:r>
      <w:r w:rsidR="00D73A2F">
        <w:rPr>
          <w:rFonts w:ascii="Book Antiqua" w:hAnsi="Book Antiqua" w:cs="Arial"/>
        </w:rPr>
        <w:t xml:space="preserve">of necessity </w:t>
      </w:r>
      <w:r>
        <w:rPr>
          <w:rFonts w:ascii="Book Antiqua" w:hAnsi="Book Antiqua" w:cs="Arial"/>
        </w:rPr>
        <w:t xml:space="preserve">required that an accurate assessment is made of all the factors and </w:t>
      </w:r>
      <w:r w:rsidR="00D73A2F">
        <w:rPr>
          <w:rFonts w:ascii="Book Antiqua" w:hAnsi="Book Antiqua" w:cs="Arial"/>
        </w:rPr>
        <w:t xml:space="preserve">is </w:t>
      </w:r>
      <w:r>
        <w:rPr>
          <w:rFonts w:ascii="Book Antiqua" w:hAnsi="Book Antiqua" w:cs="Arial"/>
        </w:rPr>
        <w:t>based on a correct understanding of the evidence.</w:t>
      </w:r>
    </w:p>
    <w:p w:rsidR="00D8301C" w:rsidRDefault="00D8301C" w:rsidP="005751D7">
      <w:pPr>
        <w:numPr>
          <w:ilvl w:val="0"/>
          <w:numId w:val="3"/>
        </w:numPr>
        <w:jc w:val="both"/>
        <w:rPr>
          <w:rFonts w:ascii="Book Antiqua" w:hAnsi="Book Antiqua" w:cs="Arial"/>
        </w:rPr>
      </w:pPr>
      <w:r>
        <w:rPr>
          <w:rFonts w:ascii="Book Antiqua" w:hAnsi="Book Antiqua" w:cs="Arial"/>
        </w:rPr>
        <w:t xml:space="preserve">It is not made out the Judge did not understand the factors advanced </w:t>
      </w:r>
      <w:r w:rsidR="00D73A2F">
        <w:rPr>
          <w:rFonts w:ascii="Book Antiqua" w:hAnsi="Book Antiqua" w:cs="Arial"/>
        </w:rPr>
        <w:t>i</w:t>
      </w:r>
      <w:r>
        <w:rPr>
          <w:rFonts w:ascii="Book Antiqua" w:hAnsi="Book Antiqua" w:cs="Arial"/>
        </w:rPr>
        <w:t xml:space="preserve">n the appellant’s case to support his claim to be entitled to an exception to the provisions requiring his deportation from the United Kingdom. In </w:t>
      </w:r>
      <w:r w:rsidRPr="00D73A2F">
        <w:rPr>
          <w:rFonts w:ascii="Book Antiqua" w:hAnsi="Book Antiqua" w:cs="Arial"/>
          <w:i/>
        </w:rPr>
        <w:t>SS(Nigeria)</w:t>
      </w:r>
      <w:r>
        <w:rPr>
          <w:rFonts w:ascii="Book Antiqua" w:hAnsi="Book Antiqua" w:cs="Arial"/>
        </w:rPr>
        <w:t xml:space="preserve"> the Court of Appeal to</w:t>
      </w:r>
      <w:r w:rsidR="00D73A2F">
        <w:rPr>
          <w:rFonts w:ascii="Book Antiqua" w:hAnsi="Book Antiqua" w:cs="Arial"/>
        </w:rPr>
        <w:t>ok</w:t>
      </w:r>
      <w:r>
        <w:rPr>
          <w:rFonts w:ascii="Book Antiqua" w:hAnsi="Book Antiqua" w:cs="Arial"/>
        </w:rPr>
        <w:t xml:space="preserve"> the opportunity to provide guidance to decision-makers in relation to the weight to be given to the public interest in deportation appeal</w:t>
      </w:r>
      <w:r w:rsidR="00D73A2F">
        <w:rPr>
          <w:rFonts w:ascii="Book Antiqua" w:hAnsi="Book Antiqua" w:cs="Arial"/>
        </w:rPr>
        <w:t>s</w:t>
      </w:r>
      <w:r>
        <w:rPr>
          <w:rFonts w:ascii="Book Antiqua" w:hAnsi="Book Antiqua" w:cs="Arial"/>
        </w:rPr>
        <w:t xml:space="preserve">. There had been a number of cases prior to this decision where it appeared the existence of a child within </w:t>
      </w:r>
      <w:r w:rsidR="00D73A2F">
        <w:rPr>
          <w:rFonts w:ascii="Book Antiqua" w:hAnsi="Book Antiqua" w:cs="Arial"/>
        </w:rPr>
        <w:t xml:space="preserve">a </w:t>
      </w:r>
      <w:r>
        <w:rPr>
          <w:rFonts w:ascii="Book Antiqua" w:hAnsi="Book Antiqua" w:cs="Arial"/>
        </w:rPr>
        <w:t>family became the determinative matter with appeals be</w:t>
      </w:r>
      <w:r w:rsidR="00D73A2F">
        <w:rPr>
          <w:rFonts w:ascii="Book Antiqua" w:hAnsi="Book Antiqua" w:cs="Arial"/>
        </w:rPr>
        <w:t xml:space="preserve">ing </w:t>
      </w:r>
      <w:r>
        <w:rPr>
          <w:rFonts w:ascii="Book Antiqua" w:hAnsi="Book Antiqua" w:cs="Arial"/>
        </w:rPr>
        <w:t>allowed without proper weight being given to the public interest. It is also the case that the</w:t>
      </w:r>
      <w:r w:rsidR="00D73A2F">
        <w:rPr>
          <w:rFonts w:ascii="Book Antiqua" w:hAnsi="Book Antiqua" w:cs="Arial"/>
        </w:rPr>
        <w:t>re</w:t>
      </w:r>
      <w:r>
        <w:rPr>
          <w:rFonts w:ascii="Book Antiqua" w:hAnsi="Book Antiqua" w:cs="Arial"/>
        </w:rPr>
        <w:t xml:space="preserve"> have been a number of amendments to the Immigration Rules and </w:t>
      </w:r>
      <w:r w:rsidR="00D73A2F">
        <w:rPr>
          <w:rFonts w:ascii="Book Antiqua" w:hAnsi="Book Antiqua" w:cs="Arial"/>
        </w:rPr>
        <w:t xml:space="preserve">the </w:t>
      </w:r>
      <w:r>
        <w:rPr>
          <w:rFonts w:ascii="Book Antiqua" w:hAnsi="Book Antiqua" w:cs="Arial"/>
        </w:rPr>
        <w:t xml:space="preserve">introduction of section 117 of to the 2002 Act since the decision in </w:t>
      </w:r>
      <w:r w:rsidRPr="00D73A2F">
        <w:rPr>
          <w:rFonts w:ascii="Book Antiqua" w:hAnsi="Book Antiqua" w:cs="Arial"/>
          <w:i/>
        </w:rPr>
        <w:t>SS(Nigeria)</w:t>
      </w:r>
      <w:r>
        <w:rPr>
          <w:rFonts w:ascii="Book Antiqua" w:hAnsi="Book Antiqua" w:cs="Arial"/>
        </w:rPr>
        <w:t xml:space="preserve"> was handed down</w:t>
      </w:r>
      <w:r w:rsidR="00D73A2F">
        <w:rPr>
          <w:rFonts w:ascii="Book Antiqua" w:hAnsi="Book Antiqua" w:cs="Arial"/>
        </w:rPr>
        <w:t>,</w:t>
      </w:r>
      <w:r>
        <w:rPr>
          <w:rFonts w:ascii="Book Antiqua" w:hAnsi="Book Antiqua" w:cs="Arial"/>
        </w:rPr>
        <w:t xml:space="preserve"> meaning the guidance referred to by the Court in that case now forms part of the general approach to be adopted by all decision-makers. In this </w:t>
      </w:r>
      <w:r w:rsidR="00D73A2F">
        <w:rPr>
          <w:rFonts w:ascii="Book Antiqua" w:hAnsi="Book Antiqua" w:cs="Arial"/>
        </w:rPr>
        <w:t xml:space="preserve">appeal </w:t>
      </w:r>
      <w:r>
        <w:rPr>
          <w:rFonts w:ascii="Book Antiqua" w:hAnsi="Book Antiqua" w:cs="Arial"/>
        </w:rPr>
        <w:t xml:space="preserve">the Judge only refers to the guidance provided by the Court of Appeal and does not attempt to make any other reference to that case. </w:t>
      </w:r>
    </w:p>
    <w:p w:rsidR="0086154A" w:rsidRDefault="0086154A" w:rsidP="005751D7">
      <w:pPr>
        <w:numPr>
          <w:ilvl w:val="0"/>
          <w:numId w:val="3"/>
        </w:numPr>
        <w:jc w:val="both"/>
        <w:rPr>
          <w:rFonts w:ascii="Book Antiqua" w:hAnsi="Book Antiqua" w:cs="Arial"/>
        </w:rPr>
      </w:pPr>
      <w:r>
        <w:rPr>
          <w:rFonts w:ascii="Book Antiqua" w:hAnsi="Book Antiqua" w:cs="Arial"/>
        </w:rPr>
        <w:t>The fact in this appeal the appellant’s child has been born after the commission of the offence is noted but it is that offence that engages the statutory mandatory requirement that the appellant is deported unless he can establish an exception. The best interests of the child were considered by the Judge and issues such as time that is passed since the commission of the offence is a fact but not determinative.</w:t>
      </w:r>
    </w:p>
    <w:p w:rsidR="00D8301C" w:rsidRDefault="00D8301C" w:rsidP="005751D7">
      <w:pPr>
        <w:numPr>
          <w:ilvl w:val="0"/>
          <w:numId w:val="3"/>
        </w:numPr>
        <w:jc w:val="both"/>
        <w:rPr>
          <w:rFonts w:ascii="Book Antiqua" w:hAnsi="Book Antiqua" w:cs="Arial"/>
        </w:rPr>
      </w:pPr>
      <w:r>
        <w:rPr>
          <w:rFonts w:ascii="Book Antiqua" w:hAnsi="Book Antiqua" w:cs="Arial"/>
        </w:rPr>
        <w:t xml:space="preserve">The Judge does make a finding, as noted above, that the child’s mother is his primary carer. This is a finding made by the Judge having considered the evidence, both written and oral. The Judge accepts that the appellant has some role in the child’s life but does not find this makes him the primary carer. This is </w:t>
      </w:r>
      <w:r w:rsidR="00D73A2F">
        <w:rPr>
          <w:rFonts w:ascii="Book Antiqua" w:hAnsi="Book Antiqua" w:cs="Arial"/>
        </w:rPr>
        <w:t xml:space="preserve">a </w:t>
      </w:r>
      <w:r>
        <w:rPr>
          <w:rFonts w:ascii="Book Antiqua" w:hAnsi="Book Antiqua" w:cs="Arial"/>
        </w:rPr>
        <w:t xml:space="preserve">conclusion reached by the Judge having had the opportunity to assess the evidence and </w:t>
      </w:r>
      <w:r w:rsidR="00AE5336">
        <w:rPr>
          <w:rFonts w:ascii="Book Antiqua" w:hAnsi="Book Antiqua" w:cs="Arial"/>
        </w:rPr>
        <w:t xml:space="preserve">it </w:t>
      </w:r>
      <w:r>
        <w:rPr>
          <w:rFonts w:ascii="Book Antiqua" w:hAnsi="Book Antiqua" w:cs="Arial"/>
        </w:rPr>
        <w:t xml:space="preserve">has not been shown to be outside the range of findings reasonably open to the Judge on that evidence. It was accepted at the hearing, in any event, that the appellant could not establish a claim that he was the primary carer of the child meaning at its highest the only finding that could be made was that care </w:t>
      </w:r>
      <w:r>
        <w:rPr>
          <w:rFonts w:ascii="Book Antiqua" w:hAnsi="Book Antiqua" w:cs="Arial"/>
        </w:rPr>
        <w:lastRenderedPageBreak/>
        <w:t xml:space="preserve">was shared. This </w:t>
      </w:r>
      <w:r w:rsidR="00D73A2F">
        <w:rPr>
          <w:rFonts w:ascii="Book Antiqua" w:hAnsi="Book Antiqua" w:cs="Arial"/>
        </w:rPr>
        <w:t xml:space="preserve">has </w:t>
      </w:r>
      <w:r>
        <w:rPr>
          <w:rFonts w:ascii="Book Antiqua" w:hAnsi="Book Antiqua" w:cs="Arial"/>
        </w:rPr>
        <w:t>not been shown to make an arguable material difference for if the appellant was removed the child’s mother w</w:t>
      </w:r>
      <w:r w:rsidR="0086154A">
        <w:rPr>
          <w:rFonts w:ascii="Book Antiqua" w:hAnsi="Book Antiqua" w:cs="Arial"/>
        </w:rPr>
        <w:t xml:space="preserve">ill </w:t>
      </w:r>
      <w:r>
        <w:rPr>
          <w:rFonts w:ascii="Book Antiqua" w:hAnsi="Book Antiqua" w:cs="Arial"/>
        </w:rPr>
        <w:t>be the primary carer and the Judge carefully considered the consequences for the child if the appellant was deported. The evidence did not show the impact on the child will be such as to adversely affect the child’s best interest</w:t>
      </w:r>
      <w:r w:rsidR="0086154A">
        <w:rPr>
          <w:rFonts w:ascii="Book Antiqua" w:hAnsi="Book Antiqua" w:cs="Arial"/>
        </w:rPr>
        <w:t>s</w:t>
      </w:r>
      <w:r>
        <w:rPr>
          <w:rFonts w:ascii="Book Antiqua" w:hAnsi="Book Antiqua" w:cs="Arial"/>
        </w:rPr>
        <w:t xml:space="preserve"> sufficient to make the decision to deport not proportionate. No arguable material error is made out.</w:t>
      </w:r>
    </w:p>
    <w:p w:rsidR="00D8301C" w:rsidRDefault="00D8301C" w:rsidP="005751D7">
      <w:pPr>
        <w:numPr>
          <w:ilvl w:val="0"/>
          <w:numId w:val="3"/>
        </w:numPr>
        <w:jc w:val="both"/>
        <w:rPr>
          <w:rFonts w:ascii="Book Antiqua" w:hAnsi="Book Antiqua" w:cs="Arial"/>
        </w:rPr>
      </w:pPr>
      <w:r>
        <w:rPr>
          <w:rFonts w:ascii="Book Antiqua" w:hAnsi="Book Antiqua" w:cs="Arial"/>
        </w:rPr>
        <w:t>Mr Di</w:t>
      </w:r>
      <w:r w:rsidR="0086154A">
        <w:rPr>
          <w:rFonts w:ascii="Book Antiqua" w:hAnsi="Book Antiqua" w:cs="Arial"/>
        </w:rPr>
        <w:t xml:space="preserve">xon </w:t>
      </w:r>
      <w:r>
        <w:rPr>
          <w:rFonts w:ascii="Book Antiqua" w:hAnsi="Book Antiqua" w:cs="Arial"/>
        </w:rPr>
        <w:t xml:space="preserve">also referred to the fact the Judge finds </w:t>
      </w:r>
      <w:r w:rsidR="0086154A">
        <w:rPr>
          <w:rFonts w:ascii="Book Antiqua" w:hAnsi="Book Antiqua" w:cs="Arial"/>
        </w:rPr>
        <w:t>in</w:t>
      </w:r>
      <w:r>
        <w:rPr>
          <w:rFonts w:ascii="Book Antiqua" w:hAnsi="Book Antiqua" w:cs="Arial"/>
        </w:rPr>
        <w:t>direct contact is possible but</w:t>
      </w:r>
      <w:r w:rsidR="0086154A">
        <w:rPr>
          <w:rFonts w:ascii="Book Antiqua" w:hAnsi="Book Antiqua" w:cs="Arial"/>
        </w:rPr>
        <w:t xml:space="preserve"> claims the Judge failed to take into account </w:t>
      </w:r>
      <w:r>
        <w:rPr>
          <w:rFonts w:ascii="Book Antiqua" w:hAnsi="Book Antiqua" w:cs="Arial"/>
        </w:rPr>
        <w:t>the age of the child</w:t>
      </w:r>
      <w:r w:rsidR="0086154A">
        <w:rPr>
          <w:rFonts w:ascii="Book Antiqua" w:hAnsi="Book Antiqua" w:cs="Arial"/>
        </w:rPr>
        <w:t>,</w:t>
      </w:r>
      <w:r>
        <w:rPr>
          <w:rFonts w:ascii="Book Antiqua" w:hAnsi="Book Antiqua" w:cs="Arial"/>
        </w:rPr>
        <w:t xml:space="preserve"> who </w:t>
      </w:r>
      <w:r w:rsidR="0086154A">
        <w:rPr>
          <w:rFonts w:ascii="Book Antiqua" w:hAnsi="Book Antiqua" w:cs="Arial"/>
        </w:rPr>
        <w:t>was</w:t>
      </w:r>
      <w:r>
        <w:rPr>
          <w:rFonts w:ascii="Book Antiqua" w:hAnsi="Book Antiqua" w:cs="Arial"/>
        </w:rPr>
        <w:t xml:space="preserve"> only 12 months old. Mr Di</w:t>
      </w:r>
      <w:r w:rsidR="0086154A">
        <w:rPr>
          <w:rFonts w:ascii="Book Antiqua" w:hAnsi="Book Antiqua" w:cs="Arial"/>
        </w:rPr>
        <w:t xml:space="preserve">xon </w:t>
      </w:r>
      <w:r>
        <w:rPr>
          <w:rFonts w:ascii="Book Antiqua" w:hAnsi="Book Antiqua" w:cs="Arial"/>
        </w:rPr>
        <w:t>accepted</w:t>
      </w:r>
      <w:r w:rsidR="0086154A">
        <w:rPr>
          <w:rFonts w:ascii="Book Antiqua" w:hAnsi="Book Antiqua" w:cs="Arial"/>
        </w:rPr>
        <w:t>,</w:t>
      </w:r>
      <w:r>
        <w:rPr>
          <w:rFonts w:ascii="Book Antiqua" w:hAnsi="Book Antiqua" w:cs="Arial"/>
        </w:rPr>
        <w:t xml:space="preserve"> in response to a question from the Bench</w:t>
      </w:r>
      <w:r w:rsidR="0086154A">
        <w:rPr>
          <w:rFonts w:ascii="Book Antiqua" w:hAnsi="Book Antiqua" w:cs="Arial"/>
        </w:rPr>
        <w:t>,</w:t>
      </w:r>
      <w:r>
        <w:rPr>
          <w:rFonts w:ascii="Book Antiqua" w:hAnsi="Book Antiqua" w:cs="Arial"/>
        </w:rPr>
        <w:t xml:space="preserve"> that he was not claiming the Secretary of State could not deport a person who</w:t>
      </w:r>
      <w:r w:rsidR="0086154A">
        <w:rPr>
          <w:rFonts w:ascii="Book Antiqua" w:hAnsi="Book Antiqua" w:cs="Arial"/>
        </w:rPr>
        <w:t>se</w:t>
      </w:r>
      <w:r>
        <w:rPr>
          <w:rFonts w:ascii="Book Antiqua" w:hAnsi="Book Antiqua" w:cs="Arial"/>
        </w:rPr>
        <w:t xml:space="preserve"> child was 12 months of age but that he was questioning whether the Judge had factored into the equation the fact that contact with a child this age by indirect means may be of little value.</w:t>
      </w:r>
    </w:p>
    <w:p w:rsidR="00D8301C" w:rsidRDefault="00D8301C" w:rsidP="005751D7">
      <w:pPr>
        <w:numPr>
          <w:ilvl w:val="0"/>
          <w:numId w:val="3"/>
        </w:numPr>
        <w:jc w:val="both"/>
        <w:rPr>
          <w:rFonts w:ascii="Book Antiqua" w:hAnsi="Book Antiqua" w:cs="Arial"/>
        </w:rPr>
      </w:pPr>
      <w:r>
        <w:rPr>
          <w:rFonts w:ascii="Book Antiqua" w:hAnsi="Book Antiqua" w:cs="Arial"/>
        </w:rPr>
        <w:t>It is accepted that an older child</w:t>
      </w:r>
      <w:r w:rsidR="00AE5336">
        <w:rPr>
          <w:rFonts w:ascii="Book Antiqua" w:hAnsi="Book Antiqua" w:cs="Arial"/>
        </w:rPr>
        <w:t xml:space="preserve">, of </w:t>
      </w:r>
      <w:r>
        <w:rPr>
          <w:rFonts w:ascii="Book Antiqua" w:hAnsi="Book Antiqua" w:cs="Arial"/>
        </w:rPr>
        <w:t>perhaps five or six years of age</w:t>
      </w:r>
      <w:r w:rsidR="00AE5336">
        <w:rPr>
          <w:rFonts w:ascii="Book Antiqua" w:hAnsi="Book Antiqua" w:cs="Arial"/>
        </w:rPr>
        <w:t>,</w:t>
      </w:r>
      <w:r>
        <w:rPr>
          <w:rFonts w:ascii="Book Antiqua" w:hAnsi="Book Antiqua" w:cs="Arial"/>
        </w:rPr>
        <w:t xml:space="preserve"> may be able to engage in conversation with a parent who is absent which may be more difficult for </w:t>
      </w:r>
      <w:r w:rsidR="00AE5336">
        <w:rPr>
          <w:rFonts w:ascii="Book Antiqua" w:hAnsi="Book Antiqua" w:cs="Arial"/>
        </w:rPr>
        <w:t xml:space="preserve">a </w:t>
      </w:r>
      <w:r>
        <w:rPr>
          <w:rFonts w:ascii="Book Antiqua" w:hAnsi="Book Antiqua" w:cs="Arial"/>
        </w:rPr>
        <w:t xml:space="preserve">younger child and that any bonds formed with a child within its first year of life may eventually fade if an individual has no contact with them at all. The child </w:t>
      </w:r>
      <w:r w:rsidR="00AE5336">
        <w:rPr>
          <w:rFonts w:ascii="Book Antiqua" w:hAnsi="Book Antiqua" w:cs="Arial"/>
        </w:rPr>
        <w:t xml:space="preserve">in this case, however, </w:t>
      </w:r>
      <w:r>
        <w:rPr>
          <w:rFonts w:ascii="Book Antiqua" w:hAnsi="Book Antiqua" w:cs="Arial"/>
        </w:rPr>
        <w:t>knows the appellant’s voice and no doubt his physical appearance and if contact by means such as Skype or FaceTime is available the appellant will be able to both appear before and be heard by his son. Mr Di</w:t>
      </w:r>
      <w:r w:rsidR="00AE5336">
        <w:rPr>
          <w:rFonts w:ascii="Book Antiqua" w:hAnsi="Book Antiqua" w:cs="Arial"/>
        </w:rPr>
        <w:t xml:space="preserve">xon in his </w:t>
      </w:r>
      <w:r>
        <w:rPr>
          <w:rFonts w:ascii="Book Antiqua" w:hAnsi="Book Antiqua" w:cs="Arial"/>
        </w:rPr>
        <w:t xml:space="preserve">submissions refers to decisions of the Upper Tribunal where findings of indirect contact as a means of maintaining a relationship were criticised on the basis that families normally live together, but there is no binding authority from any court in the United Kingdom that the fact </w:t>
      </w:r>
      <w:r w:rsidR="00AE5336">
        <w:rPr>
          <w:rFonts w:ascii="Book Antiqua" w:hAnsi="Book Antiqua" w:cs="Arial"/>
        </w:rPr>
        <w:t xml:space="preserve">an </w:t>
      </w:r>
      <w:r>
        <w:rPr>
          <w:rFonts w:ascii="Book Antiqua" w:hAnsi="Book Antiqua" w:cs="Arial"/>
        </w:rPr>
        <w:t xml:space="preserve">individual has to rely on indirect contact is sufficient to make a decision disproportionate. </w:t>
      </w:r>
      <w:r w:rsidR="00AE5336">
        <w:rPr>
          <w:rFonts w:ascii="Book Antiqua" w:hAnsi="Book Antiqua" w:cs="Arial"/>
        </w:rPr>
        <w:t xml:space="preserve">Orders for indirect contact occur in domestic case law, such as proceedings under the </w:t>
      </w:r>
      <w:proofErr w:type="spellStart"/>
      <w:r w:rsidR="00AE5336">
        <w:rPr>
          <w:rFonts w:ascii="Book Antiqua" w:hAnsi="Book Antiqua" w:cs="Arial"/>
        </w:rPr>
        <w:t>Childrens</w:t>
      </w:r>
      <w:proofErr w:type="spellEnd"/>
      <w:r w:rsidR="00AE5336">
        <w:rPr>
          <w:rFonts w:ascii="Book Antiqua" w:hAnsi="Book Antiqua" w:cs="Arial"/>
        </w:rPr>
        <w:t xml:space="preserve"> Act, if the facts of an individual case warrant this being the only means of communication between a parent and child.  </w:t>
      </w:r>
      <w:r>
        <w:rPr>
          <w:rFonts w:ascii="Book Antiqua" w:hAnsi="Book Antiqua" w:cs="Arial"/>
        </w:rPr>
        <w:t xml:space="preserve">The contact that </w:t>
      </w:r>
      <w:r w:rsidR="00AE5336">
        <w:rPr>
          <w:rFonts w:ascii="Book Antiqua" w:hAnsi="Book Antiqua" w:cs="Arial"/>
        </w:rPr>
        <w:t xml:space="preserve">can </w:t>
      </w:r>
      <w:r>
        <w:rPr>
          <w:rFonts w:ascii="Book Antiqua" w:hAnsi="Book Antiqua" w:cs="Arial"/>
        </w:rPr>
        <w:t xml:space="preserve">take place between the appellant and his son </w:t>
      </w:r>
      <w:r w:rsidR="00AE5336">
        <w:rPr>
          <w:rFonts w:ascii="Book Antiqua" w:hAnsi="Book Antiqua" w:cs="Arial"/>
        </w:rPr>
        <w:t xml:space="preserve">will be </w:t>
      </w:r>
      <w:r>
        <w:rPr>
          <w:rFonts w:ascii="Book Antiqua" w:hAnsi="Book Antiqua" w:cs="Arial"/>
        </w:rPr>
        <w:t xml:space="preserve">that appropriate to his son’s age. It does not stop the appellant talking to his son, reading his son </w:t>
      </w:r>
      <w:r w:rsidR="00AE5336">
        <w:rPr>
          <w:rFonts w:ascii="Book Antiqua" w:hAnsi="Book Antiqua" w:cs="Arial"/>
        </w:rPr>
        <w:t xml:space="preserve">a </w:t>
      </w:r>
      <w:r>
        <w:rPr>
          <w:rFonts w:ascii="Book Antiqua" w:hAnsi="Book Antiqua" w:cs="Arial"/>
        </w:rPr>
        <w:t>story, singing to his son</w:t>
      </w:r>
      <w:r w:rsidR="00AE5336">
        <w:rPr>
          <w:rFonts w:ascii="Book Antiqua" w:hAnsi="Book Antiqua" w:cs="Arial"/>
        </w:rPr>
        <w:t>,</w:t>
      </w:r>
      <w:r>
        <w:rPr>
          <w:rFonts w:ascii="Book Antiqua" w:hAnsi="Book Antiqua" w:cs="Arial"/>
        </w:rPr>
        <w:t xml:space="preserve"> or interacting as best he can. As his son grows, providing such contact continues, the boy can become more involved with such interaction. It was not made out in the circumstances of this case the chang</w:t>
      </w:r>
      <w:r w:rsidR="00AE5336">
        <w:rPr>
          <w:rFonts w:ascii="Book Antiqua" w:hAnsi="Book Antiqua" w:cs="Arial"/>
        </w:rPr>
        <w:t xml:space="preserve">e </w:t>
      </w:r>
      <w:r>
        <w:rPr>
          <w:rFonts w:ascii="Book Antiqua" w:hAnsi="Book Antiqua" w:cs="Arial"/>
        </w:rPr>
        <w:t>in</w:t>
      </w:r>
      <w:r w:rsidR="00AE5336">
        <w:rPr>
          <w:rFonts w:ascii="Book Antiqua" w:hAnsi="Book Antiqua" w:cs="Arial"/>
        </w:rPr>
        <w:t xml:space="preserve"> the form of </w:t>
      </w:r>
      <w:r>
        <w:rPr>
          <w:rFonts w:ascii="Book Antiqua" w:hAnsi="Book Antiqua" w:cs="Arial"/>
        </w:rPr>
        <w:t xml:space="preserve">contact from direct </w:t>
      </w:r>
      <w:r w:rsidR="00AE5336">
        <w:rPr>
          <w:rFonts w:ascii="Book Antiqua" w:hAnsi="Book Antiqua" w:cs="Arial"/>
        </w:rPr>
        <w:t xml:space="preserve">to </w:t>
      </w:r>
      <w:r>
        <w:rPr>
          <w:rFonts w:ascii="Book Antiqua" w:hAnsi="Book Antiqua" w:cs="Arial"/>
        </w:rPr>
        <w:t>indirect is the determinative factor.</w:t>
      </w:r>
    </w:p>
    <w:p w:rsidR="00D8301C" w:rsidRDefault="00D8301C" w:rsidP="005751D7">
      <w:pPr>
        <w:numPr>
          <w:ilvl w:val="0"/>
          <w:numId w:val="3"/>
        </w:numPr>
        <w:jc w:val="both"/>
        <w:rPr>
          <w:rFonts w:ascii="Book Antiqua" w:hAnsi="Book Antiqua" w:cs="Arial"/>
        </w:rPr>
      </w:pPr>
      <w:r>
        <w:rPr>
          <w:rFonts w:ascii="Book Antiqua" w:hAnsi="Book Antiqua" w:cs="Arial"/>
        </w:rPr>
        <w:t xml:space="preserve">Documentary evidence </w:t>
      </w:r>
      <w:r w:rsidR="003C00ED">
        <w:rPr>
          <w:rFonts w:ascii="Book Antiqua" w:hAnsi="Book Antiqua" w:cs="Arial"/>
        </w:rPr>
        <w:t xml:space="preserve">concerning internet connection and use of skype, </w:t>
      </w:r>
      <w:r>
        <w:rPr>
          <w:rFonts w:ascii="Book Antiqua" w:hAnsi="Book Antiqua" w:cs="Arial"/>
        </w:rPr>
        <w:t>relied upon by Mr Di</w:t>
      </w:r>
      <w:r w:rsidR="003C00ED">
        <w:rPr>
          <w:rFonts w:ascii="Book Antiqua" w:hAnsi="Book Antiqua" w:cs="Arial"/>
        </w:rPr>
        <w:t xml:space="preserve">xon </w:t>
      </w:r>
      <w:r>
        <w:rPr>
          <w:rFonts w:ascii="Book Antiqua" w:hAnsi="Book Antiqua" w:cs="Arial"/>
        </w:rPr>
        <w:t>was not before the Judge</w:t>
      </w:r>
      <w:r w:rsidR="00874B99">
        <w:rPr>
          <w:rFonts w:ascii="Book Antiqua" w:hAnsi="Book Antiqua" w:cs="Arial"/>
        </w:rPr>
        <w:t xml:space="preserve"> and therefore arguably not material in assessing whether the Judge has erred in law. It is accepted that the technology </w:t>
      </w:r>
      <w:r w:rsidR="003C00ED">
        <w:rPr>
          <w:rFonts w:ascii="Book Antiqua" w:hAnsi="Book Antiqua" w:cs="Arial"/>
        </w:rPr>
        <w:t>o</w:t>
      </w:r>
      <w:r w:rsidR="00874B99">
        <w:rPr>
          <w:rFonts w:ascii="Book Antiqua" w:hAnsi="Book Antiqua" w:cs="Arial"/>
        </w:rPr>
        <w:t xml:space="preserve">f the Internet </w:t>
      </w:r>
      <w:r w:rsidR="003C00ED">
        <w:rPr>
          <w:rFonts w:ascii="Book Antiqua" w:hAnsi="Book Antiqua" w:cs="Arial"/>
        </w:rPr>
        <w:t xml:space="preserve">is complex and </w:t>
      </w:r>
      <w:r w:rsidR="00874B99">
        <w:rPr>
          <w:rFonts w:ascii="Book Antiqua" w:hAnsi="Book Antiqua" w:cs="Arial"/>
        </w:rPr>
        <w:t>there may be occasional outages and other occasions where Skype or Face Time may not be available</w:t>
      </w:r>
      <w:r w:rsidR="003C00ED">
        <w:rPr>
          <w:rFonts w:ascii="Book Antiqua" w:hAnsi="Book Antiqua" w:cs="Arial"/>
        </w:rPr>
        <w:t>,</w:t>
      </w:r>
      <w:r w:rsidR="00874B99">
        <w:rPr>
          <w:rFonts w:ascii="Book Antiqua" w:hAnsi="Book Antiqua" w:cs="Arial"/>
        </w:rPr>
        <w:t xml:space="preserve"> but the Judge only identifies this is one possible means of indirect contact which can be in addition to photographs</w:t>
      </w:r>
      <w:r w:rsidR="003C00ED">
        <w:rPr>
          <w:rFonts w:ascii="Book Antiqua" w:hAnsi="Book Antiqua" w:cs="Arial"/>
        </w:rPr>
        <w:t>,</w:t>
      </w:r>
      <w:r w:rsidR="00874B99">
        <w:rPr>
          <w:rFonts w:ascii="Book Antiqua" w:hAnsi="Book Antiqua" w:cs="Arial"/>
        </w:rPr>
        <w:t xml:space="preserve"> letters</w:t>
      </w:r>
      <w:r w:rsidR="003C00ED">
        <w:rPr>
          <w:rFonts w:ascii="Book Antiqua" w:hAnsi="Book Antiqua" w:cs="Arial"/>
        </w:rPr>
        <w:t>,</w:t>
      </w:r>
      <w:r w:rsidR="00874B99">
        <w:rPr>
          <w:rFonts w:ascii="Book Antiqua" w:hAnsi="Book Antiqua" w:cs="Arial"/>
        </w:rPr>
        <w:t xml:space="preserve"> or cards</w:t>
      </w:r>
      <w:r w:rsidR="003C00ED">
        <w:rPr>
          <w:rFonts w:ascii="Book Antiqua" w:hAnsi="Book Antiqua" w:cs="Arial"/>
        </w:rPr>
        <w:t>,</w:t>
      </w:r>
      <w:r w:rsidR="00874B99">
        <w:rPr>
          <w:rFonts w:ascii="Book Antiqua" w:hAnsi="Book Antiqua" w:cs="Arial"/>
        </w:rPr>
        <w:t xml:space="preserve"> which </w:t>
      </w:r>
      <w:r w:rsidR="003C00ED">
        <w:rPr>
          <w:rFonts w:ascii="Book Antiqua" w:hAnsi="Book Antiqua" w:cs="Arial"/>
        </w:rPr>
        <w:t xml:space="preserve">the </w:t>
      </w:r>
      <w:r w:rsidR="00874B99">
        <w:rPr>
          <w:rFonts w:ascii="Book Antiqua" w:hAnsi="Book Antiqua" w:cs="Arial"/>
        </w:rPr>
        <w:t>child’s mother could read to him or telephone calls. No arguable material error is made out on this point.</w:t>
      </w:r>
    </w:p>
    <w:p w:rsidR="00874B99" w:rsidRDefault="00874B99" w:rsidP="005751D7">
      <w:pPr>
        <w:numPr>
          <w:ilvl w:val="0"/>
          <w:numId w:val="3"/>
        </w:numPr>
        <w:jc w:val="both"/>
        <w:rPr>
          <w:rFonts w:ascii="Book Antiqua" w:hAnsi="Book Antiqua" w:cs="Arial"/>
        </w:rPr>
      </w:pPr>
      <w:r>
        <w:rPr>
          <w:rFonts w:ascii="Book Antiqua" w:hAnsi="Book Antiqua" w:cs="Arial"/>
        </w:rPr>
        <w:t>Mr Di</w:t>
      </w:r>
      <w:r w:rsidR="003C00ED">
        <w:rPr>
          <w:rFonts w:ascii="Book Antiqua" w:hAnsi="Book Antiqua" w:cs="Arial"/>
        </w:rPr>
        <w:t xml:space="preserve">xon </w:t>
      </w:r>
      <w:r>
        <w:rPr>
          <w:rFonts w:ascii="Book Antiqua" w:hAnsi="Book Antiqua" w:cs="Arial"/>
        </w:rPr>
        <w:t xml:space="preserve">also referred to an alleged failure of the Judge to set out in the decision under challenge a self-direction that the child should not be punished for the sins of the parent. This is an accepted principle and it is not an error for the Judge not to set it out “chapter and verse” in the decision under challenge. The Judge in the </w:t>
      </w:r>
      <w:r>
        <w:rPr>
          <w:rFonts w:ascii="Book Antiqua" w:hAnsi="Book Antiqua" w:cs="Arial"/>
        </w:rPr>
        <w:lastRenderedPageBreak/>
        <w:t xml:space="preserve">determination made no such finding either in express terms or </w:t>
      </w:r>
      <w:r w:rsidR="003C00ED">
        <w:rPr>
          <w:rFonts w:ascii="Book Antiqua" w:hAnsi="Book Antiqua" w:cs="Arial"/>
        </w:rPr>
        <w:t xml:space="preserve">which </w:t>
      </w:r>
      <w:r>
        <w:rPr>
          <w:rFonts w:ascii="Book Antiqua" w:hAnsi="Book Antiqua" w:cs="Arial"/>
        </w:rPr>
        <w:t>can be implied that she held the activities of the appellant against his son. The finding of the Judge</w:t>
      </w:r>
      <w:r w:rsidR="003C00ED">
        <w:rPr>
          <w:rFonts w:ascii="Book Antiqua" w:hAnsi="Book Antiqua" w:cs="Arial"/>
        </w:rPr>
        <w:t xml:space="preserve"> is that the so</w:t>
      </w:r>
      <w:r>
        <w:rPr>
          <w:rFonts w:ascii="Book Antiqua" w:hAnsi="Book Antiqua" w:cs="Arial"/>
        </w:rPr>
        <w:t xml:space="preserve">n will remain in the United Kingdom with his mother. The reason the appellant faces an order for his deportation from the United Kingdom is because he is a foreign criminal. Although the appellant seeks to use the position of his son </w:t>
      </w:r>
      <w:r w:rsidR="003C00ED">
        <w:rPr>
          <w:rFonts w:ascii="Book Antiqua" w:hAnsi="Book Antiqua" w:cs="Arial"/>
        </w:rPr>
        <w:t xml:space="preserve">to support his </w:t>
      </w:r>
      <w:r>
        <w:rPr>
          <w:rFonts w:ascii="Book Antiqua" w:hAnsi="Book Antiqua" w:cs="Arial"/>
        </w:rPr>
        <w:t>claim that he should not be removed from the United Kingdom</w:t>
      </w:r>
      <w:r w:rsidR="003C00ED">
        <w:rPr>
          <w:rFonts w:ascii="Book Antiqua" w:hAnsi="Book Antiqua" w:cs="Arial"/>
        </w:rPr>
        <w:t>,</w:t>
      </w:r>
      <w:r>
        <w:rPr>
          <w:rFonts w:ascii="Book Antiqua" w:hAnsi="Book Antiqua" w:cs="Arial"/>
        </w:rPr>
        <w:t xml:space="preserve"> the Judge does not, arguably, make findings supportive of a material misdirection on this point.</w:t>
      </w:r>
    </w:p>
    <w:p w:rsidR="00874B99" w:rsidRDefault="00874B99" w:rsidP="005751D7">
      <w:pPr>
        <w:numPr>
          <w:ilvl w:val="0"/>
          <w:numId w:val="3"/>
        </w:numPr>
        <w:jc w:val="both"/>
        <w:rPr>
          <w:rFonts w:ascii="Book Antiqua" w:hAnsi="Book Antiqua" w:cs="Arial"/>
        </w:rPr>
      </w:pPr>
      <w:r>
        <w:rPr>
          <w:rFonts w:ascii="Book Antiqua" w:hAnsi="Book Antiqua" w:cs="Arial"/>
        </w:rPr>
        <w:t>Mr Di</w:t>
      </w:r>
      <w:r w:rsidR="003C00ED">
        <w:rPr>
          <w:rFonts w:ascii="Book Antiqua" w:hAnsi="Book Antiqua" w:cs="Arial"/>
        </w:rPr>
        <w:t xml:space="preserve">xon </w:t>
      </w:r>
      <w:r w:rsidR="004700A8">
        <w:rPr>
          <w:rFonts w:ascii="Book Antiqua" w:hAnsi="Book Antiqua" w:cs="Arial"/>
        </w:rPr>
        <w:t xml:space="preserve">also </w:t>
      </w:r>
      <w:r>
        <w:rPr>
          <w:rFonts w:ascii="Book Antiqua" w:hAnsi="Book Antiqua" w:cs="Arial"/>
        </w:rPr>
        <w:t xml:space="preserve">argued factual error in that the Judge finds the </w:t>
      </w:r>
      <w:r w:rsidR="004700A8">
        <w:rPr>
          <w:rFonts w:ascii="Book Antiqua" w:hAnsi="Book Antiqua" w:cs="Arial"/>
        </w:rPr>
        <w:t xml:space="preserve">appellants </w:t>
      </w:r>
      <w:r>
        <w:rPr>
          <w:rFonts w:ascii="Book Antiqua" w:hAnsi="Book Antiqua" w:cs="Arial"/>
        </w:rPr>
        <w:t>parents are in Cameroon wher</w:t>
      </w:r>
      <w:r w:rsidR="004700A8">
        <w:rPr>
          <w:rFonts w:ascii="Book Antiqua" w:hAnsi="Book Antiqua" w:cs="Arial"/>
        </w:rPr>
        <w:t xml:space="preserve">eas </w:t>
      </w:r>
      <w:r>
        <w:rPr>
          <w:rFonts w:ascii="Book Antiqua" w:hAnsi="Book Antiqua" w:cs="Arial"/>
        </w:rPr>
        <w:t>the evidence show</w:t>
      </w:r>
      <w:r w:rsidR="004700A8">
        <w:rPr>
          <w:rFonts w:ascii="Book Antiqua" w:hAnsi="Book Antiqua" w:cs="Arial"/>
        </w:rPr>
        <w:t>s</w:t>
      </w:r>
      <w:r>
        <w:rPr>
          <w:rFonts w:ascii="Book Antiqua" w:hAnsi="Book Antiqua" w:cs="Arial"/>
        </w:rPr>
        <w:t xml:space="preserve"> that the appellants father died and that his mother was in the USA. The Judge refers in </w:t>
      </w:r>
      <w:r w:rsidR="004700A8">
        <w:rPr>
          <w:rFonts w:ascii="Book Antiqua" w:hAnsi="Book Antiqua" w:cs="Arial"/>
        </w:rPr>
        <w:t xml:space="preserve">the </w:t>
      </w:r>
      <w:r>
        <w:rPr>
          <w:rFonts w:ascii="Book Antiqua" w:hAnsi="Book Antiqua" w:cs="Arial"/>
        </w:rPr>
        <w:t xml:space="preserve">decision to there being no evidence to support this fact </w:t>
      </w:r>
      <w:r w:rsidR="00FD058E">
        <w:rPr>
          <w:rFonts w:ascii="Book Antiqua" w:hAnsi="Book Antiqua" w:cs="Arial"/>
        </w:rPr>
        <w:t xml:space="preserve">but, </w:t>
      </w:r>
      <w:r>
        <w:rPr>
          <w:rFonts w:ascii="Book Antiqua" w:hAnsi="Book Antiqua" w:cs="Arial"/>
        </w:rPr>
        <w:t>even if such evidence existed</w:t>
      </w:r>
      <w:r w:rsidR="00FD058E">
        <w:rPr>
          <w:rFonts w:ascii="Book Antiqua" w:hAnsi="Book Antiqua" w:cs="Arial"/>
        </w:rPr>
        <w:t>,</w:t>
      </w:r>
      <w:r>
        <w:rPr>
          <w:rFonts w:ascii="Book Antiqua" w:hAnsi="Book Antiqua" w:cs="Arial"/>
        </w:rPr>
        <w:t xml:space="preserve"> it </w:t>
      </w:r>
      <w:r w:rsidR="00FD058E">
        <w:rPr>
          <w:rFonts w:ascii="Book Antiqua" w:hAnsi="Book Antiqua" w:cs="Arial"/>
        </w:rPr>
        <w:t xml:space="preserve">has </w:t>
      </w:r>
      <w:r>
        <w:rPr>
          <w:rFonts w:ascii="Book Antiqua" w:hAnsi="Book Antiqua" w:cs="Arial"/>
        </w:rPr>
        <w:t xml:space="preserve">not been shown that any alleged error is material. The Judge finds the appellant can reintegrate and is capable of surviving within Cameroon based upon his own presentation and abilities. The Judge finds there is family who can support him as they have in the past. It is not a finding that the only support that will be available is from his father and mother as there are clearly other family members within his home area. The Judge refers to the appellant’s wife travelling to Cameroon in April 2015 for the purposes of </w:t>
      </w:r>
      <w:r w:rsidR="00FD058E">
        <w:rPr>
          <w:rFonts w:ascii="Book Antiqua" w:hAnsi="Book Antiqua" w:cs="Arial"/>
        </w:rPr>
        <w:t xml:space="preserve">their </w:t>
      </w:r>
      <w:r>
        <w:rPr>
          <w:rFonts w:ascii="Book Antiqua" w:hAnsi="Book Antiqua" w:cs="Arial"/>
        </w:rPr>
        <w:t>marriage where she stayed with members of his family and regularly conversed with the appellant’s brother. It is not made out there are no family members in Cameroon or that the presence of the same</w:t>
      </w:r>
      <w:r w:rsidR="00FD058E">
        <w:rPr>
          <w:rFonts w:ascii="Book Antiqua" w:hAnsi="Book Antiqua" w:cs="Arial"/>
        </w:rPr>
        <w:t xml:space="preserve"> i</w:t>
      </w:r>
      <w:r>
        <w:rPr>
          <w:rFonts w:ascii="Book Antiqua" w:hAnsi="Book Antiqua" w:cs="Arial"/>
        </w:rPr>
        <w:t xml:space="preserve">s the only factor which led the Judge to conclude that the appellant </w:t>
      </w:r>
      <w:r w:rsidR="00FD058E">
        <w:rPr>
          <w:rFonts w:ascii="Book Antiqua" w:hAnsi="Book Antiqua" w:cs="Arial"/>
        </w:rPr>
        <w:t>c</w:t>
      </w:r>
      <w:r>
        <w:rPr>
          <w:rFonts w:ascii="Book Antiqua" w:hAnsi="Book Antiqua" w:cs="Arial"/>
        </w:rPr>
        <w:t xml:space="preserve">ould return. It appears that the appellant had not established that </w:t>
      </w:r>
      <w:r w:rsidR="00FD058E">
        <w:rPr>
          <w:rFonts w:ascii="Book Antiqua" w:hAnsi="Book Antiqua" w:cs="Arial"/>
        </w:rPr>
        <w:t xml:space="preserve">other family members </w:t>
      </w:r>
      <w:r>
        <w:rPr>
          <w:rFonts w:ascii="Book Antiqua" w:hAnsi="Book Antiqua" w:cs="Arial"/>
        </w:rPr>
        <w:t xml:space="preserve">would not be able to provide assistance. It is worth noting </w:t>
      </w:r>
      <w:r w:rsidR="00FD058E">
        <w:rPr>
          <w:rFonts w:ascii="Book Antiqua" w:hAnsi="Book Antiqua" w:cs="Arial"/>
        </w:rPr>
        <w:t xml:space="preserve">the </w:t>
      </w:r>
      <w:r>
        <w:rPr>
          <w:rFonts w:ascii="Book Antiqua" w:hAnsi="Book Antiqua" w:cs="Arial"/>
        </w:rPr>
        <w:t xml:space="preserve">comment by the Sentencing Judge </w:t>
      </w:r>
      <w:r w:rsidR="00FD058E">
        <w:rPr>
          <w:rFonts w:ascii="Book Antiqua" w:hAnsi="Book Antiqua" w:cs="Arial"/>
        </w:rPr>
        <w:t xml:space="preserve">that </w:t>
      </w:r>
      <w:r>
        <w:rPr>
          <w:rFonts w:ascii="Book Antiqua" w:hAnsi="Book Antiqua" w:cs="Arial"/>
        </w:rPr>
        <w:t>the appellant is from a wealthy family within Cameroon</w:t>
      </w:r>
      <w:r w:rsidR="00FD058E">
        <w:rPr>
          <w:rFonts w:ascii="Book Antiqua" w:hAnsi="Book Antiqua" w:cs="Arial"/>
        </w:rPr>
        <w:t>. T</w:t>
      </w:r>
      <w:r>
        <w:rPr>
          <w:rFonts w:ascii="Book Antiqua" w:hAnsi="Book Antiqua" w:cs="Arial"/>
        </w:rPr>
        <w:t xml:space="preserve">here was no evidence that </w:t>
      </w:r>
      <w:r w:rsidR="00FD058E">
        <w:rPr>
          <w:rFonts w:ascii="Book Antiqua" w:hAnsi="Book Antiqua" w:cs="Arial"/>
        </w:rPr>
        <w:t xml:space="preserve">any </w:t>
      </w:r>
      <w:r>
        <w:rPr>
          <w:rFonts w:ascii="Book Antiqua" w:hAnsi="Book Antiqua" w:cs="Arial"/>
        </w:rPr>
        <w:t>required level of financial support would not be available</w:t>
      </w:r>
      <w:r w:rsidR="00FD058E">
        <w:rPr>
          <w:rFonts w:ascii="Book Antiqua" w:hAnsi="Book Antiqua" w:cs="Arial"/>
        </w:rPr>
        <w:t>, before the Judge</w:t>
      </w:r>
      <w:r>
        <w:rPr>
          <w:rFonts w:ascii="Book Antiqua" w:hAnsi="Book Antiqua" w:cs="Arial"/>
        </w:rPr>
        <w:t>.</w:t>
      </w:r>
    </w:p>
    <w:p w:rsidR="00874B99" w:rsidRDefault="00874B99" w:rsidP="005751D7">
      <w:pPr>
        <w:numPr>
          <w:ilvl w:val="0"/>
          <w:numId w:val="3"/>
        </w:numPr>
        <w:jc w:val="both"/>
        <w:rPr>
          <w:rFonts w:ascii="Book Antiqua" w:hAnsi="Book Antiqua" w:cs="Arial"/>
        </w:rPr>
      </w:pPr>
      <w:r>
        <w:rPr>
          <w:rFonts w:ascii="Book Antiqua" w:hAnsi="Book Antiqua" w:cs="Arial"/>
        </w:rPr>
        <w:t>Mr Di</w:t>
      </w:r>
      <w:r w:rsidR="00FD058E">
        <w:rPr>
          <w:rFonts w:ascii="Book Antiqua" w:hAnsi="Book Antiqua" w:cs="Arial"/>
        </w:rPr>
        <w:t xml:space="preserve">xon </w:t>
      </w:r>
      <w:r>
        <w:rPr>
          <w:rFonts w:ascii="Book Antiqua" w:hAnsi="Book Antiqua" w:cs="Arial"/>
        </w:rPr>
        <w:t>also asserts the Judge erred in law when stating the appellant was an overstayer for</w:t>
      </w:r>
      <w:r w:rsidR="00FD058E">
        <w:rPr>
          <w:rFonts w:ascii="Book Antiqua" w:hAnsi="Book Antiqua" w:cs="Arial"/>
        </w:rPr>
        <w:t>,</w:t>
      </w:r>
      <w:r>
        <w:rPr>
          <w:rFonts w:ascii="Book Antiqua" w:hAnsi="Book Antiqua" w:cs="Arial"/>
        </w:rPr>
        <w:t xml:space="preserve"> although his leave had expired</w:t>
      </w:r>
      <w:r w:rsidR="00FD058E">
        <w:rPr>
          <w:rFonts w:ascii="Book Antiqua" w:hAnsi="Book Antiqua" w:cs="Arial"/>
        </w:rPr>
        <w:t>,</w:t>
      </w:r>
      <w:r>
        <w:rPr>
          <w:rFonts w:ascii="Book Antiqua" w:hAnsi="Book Antiqua" w:cs="Arial"/>
        </w:rPr>
        <w:t xml:space="preserve"> he had made and in time application meaning such leave was extended by virtue of section 3C. This was accepted by Mr Howells although submitted </w:t>
      </w:r>
      <w:r w:rsidR="00FD058E">
        <w:rPr>
          <w:rFonts w:ascii="Book Antiqua" w:hAnsi="Book Antiqua" w:cs="Arial"/>
        </w:rPr>
        <w:t xml:space="preserve">not </w:t>
      </w:r>
      <w:r>
        <w:rPr>
          <w:rFonts w:ascii="Book Antiqua" w:hAnsi="Book Antiqua" w:cs="Arial"/>
        </w:rPr>
        <w:t xml:space="preserve">to be a material point for the appellant has only </w:t>
      </w:r>
      <w:r w:rsidR="00FD058E">
        <w:rPr>
          <w:rFonts w:ascii="Book Antiqua" w:hAnsi="Book Antiqua" w:cs="Arial"/>
        </w:rPr>
        <w:t xml:space="preserve">ever </w:t>
      </w:r>
      <w:r>
        <w:rPr>
          <w:rFonts w:ascii="Book Antiqua" w:hAnsi="Book Antiqua" w:cs="Arial"/>
        </w:rPr>
        <w:t>had temporary leave to remain in the United Kingdom and his status has always been precarious. A reading of the decision shows that the determinative factor in relation to the weight given to the evidence by the Judge was the precarious nature of the appellant’s immigration status. No arguable legal material error is made out.</w:t>
      </w:r>
    </w:p>
    <w:p w:rsidR="00874B99" w:rsidRDefault="00874B99" w:rsidP="005751D7">
      <w:pPr>
        <w:numPr>
          <w:ilvl w:val="0"/>
          <w:numId w:val="3"/>
        </w:numPr>
        <w:jc w:val="both"/>
        <w:rPr>
          <w:rFonts w:ascii="Book Antiqua" w:hAnsi="Book Antiqua" w:cs="Arial"/>
        </w:rPr>
      </w:pPr>
      <w:r>
        <w:rPr>
          <w:rFonts w:ascii="Book Antiqua" w:hAnsi="Book Antiqua" w:cs="Arial"/>
        </w:rPr>
        <w:t xml:space="preserve">It was not made out the Judge erred in failing to factor into the equation the appellants mental health which is clearly noted, as shown above. It was not made out that any medication or treatment the appellant required is not available </w:t>
      </w:r>
      <w:r w:rsidR="00FD058E">
        <w:rPr>
          <w:rFonts w:ascii="Book Antiqua" w:hAnsi="Book Antiqua" w:cs="Arial"/>
        </w:rPr>
        <w:t xml:space="preserve">or </w:t>
      </w:r>
      <w:r>
        <w:rPr>
          <w:rFonts w:ascii="Book Antiqua" w:hAnsi="Book Antiqua" w:cs="Arial"/>
        </w:rPr>
        <w:t>could not be funded on return to Cameroon. It was not made out on the facts that there was evidence of physical or mental health issues sufficient to make the decision not proportionate.</w:t>
      </w:r>
    </w:p>
    <w:p w:rsidR="00874B99" w:rsidRDefault="00874B99" w:rsidP="005751D7">
      <w:pPr>
        <w:numPr>
          <w:ilvl w:val="0"/>
          <w:numId w:val="3"/>
        </w:numPr>
        <w:jc w:val="both"/>
        <w:rPr>
          <w:rFonts w:ascii="Book Antiqua" w:hAnsi="Book Antiqua" w:cs="Arial"/>
        </w:rPr>
      </w:pPr>
      <w:r>
        <w:rPr>
          <w:rFonts w:ascii="Book Antiqua" w:hAnsi="Book Antiqua" w:cs="Arial"/>
        </w:rPr>
        <w:t>Mr Di</w:t>
      </w:r>
      <w:r w:rsidR="00FD058E">
        <w:rPr>
          <w:rFonts w:ascii="Book Antiqua" w:hAnsi="Book Antiqua" w:cs="Arial"/>
        </w:rPr>
        <w:t xml:space="preserve">xon, </w:t>
      </w:r>
      <w:r>
        <w:rPr>
          <w:rFonts w:ascii="Book Antiqua" w:hAnsi="Book Antiqua" w:cs="Arial"/>
        </w:rPr>
        <w:t>during the course of his submissions</w:t>
      </w:r>
      <w:r w:rsidR="00FD058E">
        <w:rPr>
          <w:rFonts w:ascii="Book Antiqua" w:hAnsi="Book Antiqua" w:cs="Arial"/>
        </w:rPr>
        <w:t>,</w:t>
      </w:r>
      <w:r>
        <w:rPr>
          <w:rFonts w:ascii="Book Antiqua" w:hAnsi="Book Antiqua" w:cs="Arial"/>
        </w:rPr>
        <w:t xml:space="preserve"> made a passionate plea that it was not right that a child should lose his father and that if this was to happen </w:t>
      </w:r>
      <w:r w:rsidR="00FD058E">
        <w:rPr>
          <w:rFonts w:ascii="Book Antiqua" w:hAnsi="Book Antiqua" w:cs="Arial"/>
        </w:rPr>
        <w:t xml:space="preserve">all matters </w:t>
      </w:r>
      <w:r>
        <w:rPr>
          <w:rFonts w:ascii="Book Antiqua" w:hAnsi="Book Antiqua" w:cs="Arial"/>
        </w:rPr>
        <w:t xml:space="preserve">should be considered. It was submitted had the Judge undertaken a </w:t>
      </w:r>
      <w:r>
        <w:rPr>
          <w:rFonts w:ascii="Book Antiqua" w:hAnsi="Book Antiqua" w:cs="Arial"/>
        </w:rPr>
        <w:lastRenderedPageBreak/>
        <w:t xml:space="preserve">proper balancing exercise it was possible that a finding would be made </w:t>
      </w:r>
      <w:r w:rsidR="00FD058E">
        <w:rPr>
          <w:rFonts w:ascii="Book Antiqua" w:hAnsi="Book Antiqua" w:cs="Arial"/>
        </w:rPr>
        <w:t xml:space="preserve">that the </w:t>
      </w:r>
      <w:r>
        <w:rPr>
          <w:rFonts w:ascii="Book Antiqua" w:hAnsi="Book Antiqua" w:cs="Arial"/>
        </w:rPr>
        <w:t>matters relied upon by the appellant would outweigh the severity of the offence.</w:t>
      </w:r>
    </w:p>
    <w:p w:rsidR="001B4A7C" w:rsidRDefault="001B4A7C" w:rsidP="005751D7">
      <w:pPr>
        <w:numPr>
          <w:ilvl w:val="0"/>
          <w:numId w:val="3"/>
        </w:numPr>
        <w:jc w:val="both"/>
        <w:rPr>
          <w:rFonts w:ascii="Book Antiqua" w:hAnsi="Book Antiqua" w:cs="Arial"/>
        </w:rPr>
      </w:pPr>
      <w:r>
        <w:rPr>
          <w:rFonts w:ascii="Book Antiqua" w:hAnsi="Book Antiqua" w:cs="Arial"/>
        </w:rPr>
        <w:t xml:space="preserve">It is not disputed </w:t>
      </w:r>
      <w:r w:rsidR="00FD058E">
        <w:rPr>
          <w:rFonts w:ascii="Book Antiqua" w:hAnsi="Book Antiqua" w:cs="Arial"/>
        </w:rPr>
        <w:t xml:space="preserve">that </w:t>
      </w:r>
      <w:r>
        <w:rPr>
          <w:rFonts w:ascii="Book Antiqua" w:hAnsi="Book Antiqua" w:cs="Arial"/>
        </w:rPr>
        <w:t>in an ideal world</w:t>
      </w:r>
      <w:r w:rsidR="00FD058E">
        <w:rPr>
          <w:rFonts w:ascii="Book Antiqua" w:hAnsi="Book Antiqua" w:cs="Arial"/>
        </w:rPr>
        <w:t>,</w:t>
      </w:r>
      <w:r>
        <w:rPr>
          <w:rFonts w:ascii="Book Antiqua" w:hAnsi="Book Antiqua" w:cs="Arial"/>
        </w:rPr>
        <w:t xml:space="preserve"> families will be kept together </w:t>
      </w:r>
      <w:r w:rsidR="00FD058E">
        <w:rPr>
          <w:rFonts w:ascii="Book Antiqua" w:hAnsi="Book Antiqua" w:cs="Arial"/>
        </w:rPr>
        <w:t xml:space="preserve">or that the </w:t>
      </w:r>
      <w:r>
        <w:rPr>
          <w:rFonts w:ascii="Book Antiqua" w:hAnsi="Book Antiqua" w:cs="Arial"/>
        </w:rPr>
        <w:t>best interests of a child are to be b</w:t>
      </w:r>
      <w:r w:rsidR="00FD058E">
        <w:rPr>
          <w:rFonts w:ascii="Book Antiqua" w:hAnsi="Book Antiqua" w:cs="Arial"/>
        </w:rPr>
        <w:t>r</w:t>
      </w:r>
      <w:r>
        <w:rPr>
          <w:rFonts w:ascii="Book Antiqua" w:hAnsi="Book Antiqua" w:cs="Arial"/>
        </w:rPr>
        <w:t>ought up in a stable environment with both parents able to provide the necessary love</w:t>
      </w:r>
      <w:r w:rsidR="00FD058E">
        <w:rPr>
          <w:rFonts w:ascii="Book Antiqua" w:hAnsi="Book Antiqua" w:cs="Arial"/>
        </w:rPr>
        <w:t>,</w:t>
      </w:r>
      <w:r>
        <w:rPr>
          <w:rFonts w:ascii="Book Antiqua" w:hAnsi="Book Antiqua" w:cs="Arial"/>
        </w:rPr>
        <w:t xml:space="preserve"> care</w:t>
      </w:r>
      <w:r w:rsidR="00FD058E">
        <w:rPr>
          <w:rFonts w:ascii="Book Antiqua" w:hAnsi="Book Antiqua" w:cs="Arial"/>
        </w:rPr>
        <w:t>, and s</w:t>
      </w:r>
      <w:r>
        <w:rPr>
          <w:rFonts w:ascii="Book Antiqua" w:hAnsi="Book Antiqua" w:cs="Arial"/>
        </w:rPr>
        <w:t>upport a child require</w:t>
      </w:r>
      <w:r w:rsidR="00FD058E">
        <w:rPr>
          <w:rFonts w:ascii="Book Antiqua" w:hAnsi="Book Antiqua" w:cs="Arial"/>
        </w:rPr>
        <w:t>s</w:t>
      </w:r>
      <w:r>
        <w:rPr>
          <w:rFonts w:ascii="Book Antiqua" w:hAnsi="Book Antiqua" w:cs="Arial"/>
        </w:rPr>
        <w:t xml:space="preserve">. It is also not disputed that </w:t>
      </w:r>
      <w:r w:rsidR="00FD058E">
        <w:rPr>
          <w:rFonts w:ascii="Book Antiqua" w:hAnsi="Book Antiqua" w:cs="Arial"/>
        </w:rPr>
        <w:t xml:space="preserve">if </w:t>
      </w:r>
      <w:r>
        <w:rPr>
          <w:rFonts w:ascii="Book Antiqua" w:hAnsi="Book Antiqua" w:cs="Arial"/>
        </w:rPr>
        <w:t>such a parent to chooses to embark on criminal activities, and therefore falls foul o</w:t>
      </w:r>
      <w:r w:rsidR="00FD058E">
        <w:rPr>
          <w:rFonts w:ascii="Book Antiqua" w:hAnsi="Book Antiqua" w:cs="Arial"/>
        </w:rPr>
        <w:t>f the provisions of UK Borders A</w:t>
      </w:r>
      <w:r>
        <w:rPr>
          <w:rFonts w:ascii="Book Antiqua" w:hAnsi="Book Antiqua" w:cs="Arial"/>
        </w:rPr>
        <w:t xml:space="preserve">ct, </w:t>
      </w:r>
      <w:r w:rsidR="00FD058E">
        <w:rPr>
          <w:rFonts w:ascii="Book Antiqua" w:hAnsi="Book Antiqua" w:cs="Arial"/>
        </w:rPr>
        <w:t xml:space="preserve">they may </w:t>
      </w:r>
      <w:r>
        <w:rPr>
          <w:rFonts w:ascii="Book Antiqua" w:hAnsi="Book Antiqua" w:cs="Arial"/>
        </w:rPr>
        <w:t xml:space="preserve">face a strong possibility depending on the facts of the particular case </w:t>
      </w:r>
      <w:r w:rsidR="00FD058E">
        <w:rPr>
          <w:rFonts w:ascii="Book Antiqua" w:hAnsi="Book Antiqua" w:cs="Arial"/>
        </w:rPr>
        <w:t xml:space="preserve">of </w:t>
      </w:r>
      <w:r>
        <w:rPr>
          <w:rFonts w:ascii="Book Antiqua" w:hAnsi="Book Antiqua" w:cs="Arial"/>
        </w:rPr>
        <w:t>not be</w:t>
      </w:r>
      <w:r w:rsidR="00FD058E">
        <w:rPr>
          <w:rFonts w:ascii="Book Antiqua" w:hAnsi="Book Antiqua" w:cs="Arial"/>
        </w:rPr>
        <w:t xml:space="preserve">ing </w:t>
      </w:r>
      <w:r>
        <w:rPr>
          <w:rFonts w:ascii="Book Antiqua" w:hAnsi="Book Antiqua" w:cs="Arial"/>
        </w:rPr>
        <w:t xml:space="preserve">able to live in such an environment </w:t>
      </w:r>
      <w:r w:rsidR="00FD058E">
        <w:rPr>
          <w:rFonts w:ascii="Book Antiqua" w:hAnsi="Book Antiqua" w:cs="Arial"/>
        </w:rPr>
        <w:t xml:space="preserve">and/or </w:t>
      </w:r>
      <w:r>
        <w:rPr>
          <w:rFonts w:ascii="Book Antiqua" w:hAnsi="Book Antiqua" w:cs="Arial"/>
        </w:rPr>
        <w:t xml:space="preserve">to provide the care for </w:t>
      </w:r>
      <w:r w:rsidR="00FD058E">
        <w:rPr>
          <w:rFonts w:ascii="Book Antiqua" w:hAnsi="Book Antiqua" w:cs="Arial"/>
        </w:rPr>
        <w:t xml:space="preserve">their </w:t>
      </w:r>
      <w:r>
        <w:rPr>
          <w:rFonts w:ascii="Book Antiqua" w:hAnsi="Book Antiqua" w:cs="Arial"/>
        </w:rPr>
        <w:t>child he or she believes they are capable of giving. The conflict between the removal of a parent and the public interest in deporting foreign criminals is at the heart of the proportionality assessment and development</w:t>
      </w:r>
      <w:r w:rsidR="00FD058E">
        <w:rPr>
          <w:rFonts w:ascii="Book Antiqua" w:hAnsi="Book Antiqua" w:cs="Arial"/>
        </w:rPr>
        <w:t>s</w:t>
      </w:r>
      <w:r>
        <w:rPr>
          <w:rFonts w:ascii="Book Antiqua" w:hAnsi="Book Antiqua" w:cs="Arial"/>
        </w:rPr>
        <w:t xml:space="preserve"> in UK domestic law from </w:t>
      </w:r>
      <w:r w:rsidRPr="00FD058E">
        <w:rPr>
          <w:rFonts w:ascii="Book Antiqua" w:hAnsi="Book Antiqua" w:cs="Arial"/>
          <w:i/>
        </w:rPr>
        <w:t xml:space="preserve">SS (Nigeria) </w:t>
      </w:r>
      <w:r>
        <w:rPr>
          <w:rFonts w:ascii="Book Antiqua" w:hAnsi="Book Antiqua" w:cs="Arial"/>
        </w:rPr>
        <w:t xml:space="preserve">to the present day. It is not made out when one considers the factual context </w:t>
      </w:r>
      <w:r w:rsidR="00FD058E">
        <w:rPr>
          <w:rFonts w:ascii="Book Antiqua" w:hAnsi="Book Antiqua" w:cs="Arial"/>
        </w:rPr>
        <w:t xml:space="preserve">of </w:t>
      </w:r>
      <w:r>
        <w:rPr>
          <w:rFonts w:ascii="Book Antiqua" w:hAnsi="Book Antiqua" w:cs="Arial"/>
        </w:rPr>
        <w:t>both parties that this is a case in which the decision of the Judge</w:t>
      </w:r>
      <w:r w:rsidR="00FD058E">
        <w:rPr>
          <w:rFonts w:ascii="Book Antiqua" w:hAnsi="Book Antiqua" w:cs="Arial"/>
        </w:rPr>
        <w:t>,</w:t>
      </w:r>
      <w:r>
        <w:rPr>
          <w:rFonts w:ascii="Book Antiqua" w:hAnsi="Book Antiqua" w:cs="Arial"/>
        </w:rPr>
        <w:t xml:space="preserve"> </w:t>
      </w:r>
      <w:r w:rsidR="00FD058E">
        <w:rPr>
          <w:rFonts w:ascii="Book Antiqua" w:hAnsi="Book Antiqua" w:cs="Arial"/>
        </w:rPr>
        <w:t xml:space="preserve">that </w:t>
      </w:r>
      <w:r>
        <w:rPr>
          <w:rFonts w:ascii="Book Antiqua" w:hAnsi="Book Antiqua" w:cs="Arial"/>
        </w:rPr>
        <w:t xml:space="preserve">the scales tip in favour of the respondent </w:t>
      </w:r>
      <w:r w:rsidR="00FD058E">
        <w:rPr>
          <w:rFonts w:ascii="Book Antiqua" w:hAnsi="Book Antiqua" w:cs="Arial"/>
        </w:rPr>
        <w:t xml:space="preserve">and </w:t>
      </w:r>
      <w:r>
        <w:rPr>
          <w:rFonts w:ascii="Book Antiqua" w:hAnsi="Book Antiqua" w:cs="Arial"/>
        </w:rPr>
        <w:t>that the public interest requires the appellants deportation</w:t>
      </w:r>
      <w:r w:rsidR="00FD058E">
        <w:rPr>
          <w:rFonts w:ascii="Book Antiqua" w:hAnsi="Book Antiqua" w:cs="Arial"/>
        </w:rPr>
        <w:t xml:space="preserve">, is </w:t>
      </w:r>
      <w:r>
        <w:rPr>
          <w:rFonts w:ascii="Book Antiqua" w:hAnsi="Book Antiqua" w:cs="Arial"/>
        </w:rPr>
        <w:t>not a finding reasonably open to the Judge on the evidence. An argument that the public interest may potentially be mitigated made by Mr Di</w:t>
      </w:r>
      <w:r w:rsidR="00FD058E">
        <w:rPr>
          <w:rFonts w:ascii="Book Antiqua" w:hAnsi="Book Antiqua" w:cs="Arial"/>
        </w:rPr>
        <w:t xml:space="preserve">xon </w:t>
      </w:r>
      <w:r>
        <w:rPr>
          <w:rFonts w:ascii="Book Antiqua" w:hAnsi="Book Antiqua" w:cs="Arial"/>
        </w:rPr>
        <w:t xml:space="preserve">does not identify arguable legal error material to the decision on the basis of the material presently available. One does not know what may happen </w:t>
      </w:r>
      <w:r w:rsidR="00FD058E">
        <w:rPr>
          <w:rFonts w:ascii="Book Antiqua" w:hAnsi="Book Antiqua" w:cs="Arial"/>
        </w:rPr>
        <w:t xml:space="preserve">at some indeterminate time hence, </w:t>
      </w:r>
      <w:r>
        <w:rPr>
          <w:rFonts w:ascii="Book Antiqua" w:hAnsi="Book Antiqua" w:cs="Arial"/>
        </w:rPr>
        <w:t xml:space="preserve">or what </w:t>
      </w:r>
      <w:r w:rsidR="00FD058E">
        <w:rPr>
          <w:rFonts w:ascii="Book Antiqua" w:hAnsi="Book Antiqua" w:cs="Arial"/>
        </w:rPr>
        <w:t xml:space="preserve">the </w:t>
      </w:r>
      <w:r>
        <w:rPr>
          <w:rFonts w:ascii="Book Antiqua" w:hAnsi="Book Antiqua" w:cs="Arial"/>
        </w:rPr>
        <w:t xml:space="preserve">future will </w:t>
      </w:r>
      <w:r w:rsidR="00FD058E">
        <w:rPr>
          <w:rFonts w:ascii="Book Antiqua" w:hAnsi="Book Antiqua" w:cs="Arial"/>
        </w:rPr>
        <w:t>ho</w:t>
      </w:r>
      <w:r>
        <w:rPr>
          <w:rFonts w:ascii="Book Antiqua" w:hAnsi="Book Antiqua" w:cs="Arial"/>
        </w:rPr>
        <w:t>ld for the child if the appellant is removed</w:t>
      </w:r>
      <w:r w:rsidR="00FD058E">
        <w:rPr>
          <w:rFonts w:ascii="Book Antiqua" w:hAnsi="Book Antiqua" w:cs="Arial"/>
        </w:rPr>
        <w:t>,</w:t>
      </w:r>
      <w:r>
        <w:rPr>
          <w:rFonts w:ascii="Book Antiqua" w:hAnsi="Book Antiqua" w:cs="Arial"/>
        </w:rPr>
        <w:t xml:space="preserve"> other than the fact </w:t>
      </w:r>
      <w:r w:rsidR="00FD058E">
        <w:rPr>
          <w:rFonts w:ascii="Book Antiqua" w:hAnsi="Book Antiqua" w:cs="Arial"/>
        </w:rPr>
        <w:t xml:space="preserve">he </w:t>
      </w:r>
      <w:r>
        <w:rPr>
          <w:rFonts w:ascii="Book Antiqua" w:hAnsi="Book Antiqua" w:cs="Arial"/>
        </w:rPr>
        <w:t xml:space="preserve">will remain in a very loving and caring environment looked after by his mother. The mere presence of </w:t>
      </w:r>
      <w:r w:rsidR="00FD058E">
        <w:rPr>
          <w:rFonts w:ascii="Book Antiqua" w:hAnsi="Book Antiqua" w:cs="Arial"/>
        </w:rPr>
        <w:t xml:space="preserve">a </w:t>
      </w:r>
      <w:r>
        <w:rPr>
          <w:rFonts w:ascii="Book Antiqua" w:hAnsi="Book Antiqua" w:cs="Arial"/>
        </w:rPr>
        <w:t>child in the United Kingdom does not, per se, warranted a finding that deportation w</w:t>
      </w:r>
      <w:r w:rsidR="00FD058E">
        <w:rPr>
          <w:rFonts w:ascii="Book Antiqua" w:hAnsi="Book Antiqua" w:cs="Arial"/>
        </w:rPr>
        <w:t xml:space="preserve">ill </w:t>
      </w:r>
      <w:r>
        <w:rPr>
          <w:rFonts w:ascii="Book Antiqua" w:hAnsi="Book Antiqua" w:cs="Arial"/>
        </w:rPr>
        <w:t xml:space="preserve">not be proportionate </w:t>
      </w:r>
      <w:r w:rsidR="00FD058E">
        <w:rPr>
          <w:rFonts w:ascii="Book Antiqua" w:hAnsi="Book Antiqua" w:cs="Arial"/>
        </w:rPr>
        <w:t xml:space="preserve">or </w:t>
      </w:r>
      <w:r>
        <w:rPr>
          <w:rFonts w:ascii="Book Antiqua" w:hAnsi="Book Antiqua" w:cs="Arial"/>
        </w:rPr>
        <w:t xml:space="preserve">warrant a </w:t>
      </w:r>
      <w:r w:rsidR="00FD058E">
        <w:rPr>
          <w:rFonts w:ascii="Book Antiqua" w:hAnsi="Book Antiqua" w:cs="Arial"/>
        </w:rPr>
        <w:t xml:space="preserve">decision to revoke a </w:t>
      </w:r>
      <w:r>
        <w:rPr>
          <w:rFonts w:ascii="Book Antiqua" w:hAnsi="Book Antiqua" w:cs="Arial"/>
        </w:rPr>
        <w:t>deportation order</w:t>
      </w:r>
      <w:r w:rsidR="00FD058E">
        <w:rPr>
          <w:rFonts w:ascii="Book Antiqua" w:hAnsi="Book Antiqua" w:cs="Arial"/>
        </w:rPr>
        <w:t>, without more</w:t>
      </w:r>
      <w:r>
        <w:rPr>
          <w:rFonts w:ascii="Book Antiqua" w:hAnsi="Book Antiqua" w:cs="Arial"/>
        </w:rPr>
        <w:t>.</w:t>
      </w:r>
    </w:p>
    <w:p w:rsidR="001B4A7C" w:rsidRDefault="001B4A7C" w:rsidP="005751D7">
      <w:pPr>
        <w:numPr>
          <w:ilvl w:val="0"/>
          <w:numId w:val="3"/>
        </w:numPr>
        <w:jc w:val="both"/>
        <w:rPr>
          <w:rFonts w:ascii="Book Antiqua" w:hAnsi="Book Antiqua" w:cs="Arial"/>
        </w:rPr>
      </w:pPr>
      <w:r>
        <w:rPr>
          <w:rFonts w:ascii="Book Antiqua" w:hAnsi="Book Antiqua" w:cs="Arial"/>
        </w:rPr>
        <w:t>The Judge clearly had regard to the relationship between the appellant and his son and clearly took into account the best interests of the child. The Judge undertook a structured assessment pursuant to article 8 outside the Immigration Rules and clearly balance</w:t>
      </w:r>
      <w:r w:rsidR="00FD058E">
        <w:rPr>
          <w:rFonts w:ascii="Book Antiqua" w:hAnsi="Book Antiqua" w:cs="Arial"/>
        </w:rPr>
        <w:t>d</w:t>
      </w:r>
      <w:r>
        <w:rPr>
          <w:rFonts w:ascii="Book Antiqua" w:hAnsi="Book Antiqua" w:cs="Arial"/>
        </w:rPr>
        <w:t xml:space="preserve"> the competing interests. Whilst vagaries of life may intervene at some point</w:t>
      </w:r>
      <w:r w:rsidR="00FD058E">
        <w:rPr>
          <w:rFonts w:ascii="Book Antiqua" w:hAnsi="Book Antiqua" w:cs="Arial"/>
        </w:rPr>
        <w:t xml:space="preserve">, as submitted by Mr Dixon, these </w:t>
      </w:r>
      <w:r>
        <w:rPr>
          <w:rFonts w:ascii="Book Antiqua" w:hAnsi="Book Antiqua" w:cs="Arial"/>
        </w:rPr>
        <w:t>were not matters that formed hard evidence before the Judge.</w:t>
      </w:r>
    </w:p>
    <w:p w:rsidR="001B4A7C" w:rsidRDefault="001B4A7C" w:rsidP="005751D7">
      <w:pPr>
        <w:numPr>
          <w:ilvl w:val="0"/>
          <w:numId w:val="3"/>
        </w:numPr>
        <w:jc w:val="both"/>
        <w:rPr>
          <w:rFonts w:ascii="Book Antiqua" w:hAnsi="Book Antiqua" w:cs="Arial"/>
        </w:rPr>
      </w:pPr>
      <w:r>
        <w:rPr>
          <w:rFonts w:ascii="Book Antiqua" w:hAnsi="Book Antiqua" w:cs="Arial"/>
        </w:rPr>
        <w:t>Mr Di</w:t>
      </w:r>
      <w:r w:rsidR="00FD058E">
        <w:rPr>
          <w:rFonts w:ascii="Book Antiqua" w:hAnsi="Book Antiqua" w:cs="Arial"/>
        </w:rPr>
        <w:t xml:space="preserve">xon </w:t>
      </w:r>
      <w:r>
        <w:rPr>
          <w:rFonts w:ascii="Book Antiqua" w:hAnsi="Book Antiqua" w:cs="Arial"/>
        </w:rPr>
        <w:t>acknowledged that whilst individually the points he sought to rely upon would not necessarily establish arguable material error he submitted that cumulatively they did</w:t>
      </w:r>
      <w:r w:rsidR="00E21927">
        <w:rPr>
          <w:rFonts w:ascii="Book Antiqua" w:hAnsi="Book Antiqua" w:cs="Arial"/>
        </w:rPr>
        <w:t>,</w:t>
      </w:r>
      <w:r>
        <w:rPr>
          <w:rFonts w:ascii="Book Antiqua" w:hAnsi="Book Antiqua" w:cs="Arial"/>
        </w:rPr>
        <w:t xml:space="preserve"> such that the decision should be set aside. I do not agree. The Judge clearly considered the evidence and has made findings supported by adequate reasons. It has not been made out the decision was not arrived at without undertaking the required assessment of both </w:t>
      </w:r>
      <w:r w:rsidR="00E21927">
        <w:rPr>
          <w:rFonts w:ascii="Book Antiqua" w:hAnsi="Book Antiqua" w:cs="Arial"/>
        </w:rPr>
        <w:t>party’s</w:t>
      </w:r>
      <w:r>
        <w:rPr>
          <w:rFonts w:ascii="Book Antiqua" w:hAnsi="Book Antiqua" w:cs="Arial"/>
        </w:rPr>
        <w:t xml:space="preserve"> circumstances and by balancing the competing interests. Any errors identified </w:t>
      </w:r>
      <w:r w:rsidR="00E21927">
        <w:rPr>
          <w:rFonts w:ascii="Book Antiqua" w:hAnsi="Book Antiqua" w:cs="Arial"/>
        </w:rPr>
        <w:t xml:space="preserve">and </w:t>
      </w:r>
      <w:r>
        <w:rPr>
          <w:rFonts w:ascii="Book Antiqua" w:hAnsi="Book Antiqua" w:cs="Arial"/>
        </w:rPr>
        <w:t>accepted have not been shown to make a material difference. The child’s best interests, which w</w:t>
      </w:r>
      <w:r w:rsidR="00E21927">
        <w:rPr>
          <w:rFonts w:ascii="Book Antiqua" w:hAnsi="Book Antiqua" w:cs="Arial"/>
        </w:rPr>
        <w:t xml:space="preserve">as </w:t>
      </w:r>
      <w:r>
        <w:rPr>
          <w:rFonts w:ascii="Book Antiqua" w:hAnsi="Book Antiqua" w:cs="Arial"/>
        </w:rPr>
        <w:t xml:space="preserve">the key factor, were clearly taken into account in the decision. It is not made out there is anything about the child of which the Judge was not aware or which should have been given greater weight. The consequences of deportation, as the Court of Appeal </w:t>
      </w:r>
      <w:r w:rsidR="00E21927">
        <w:rPr>
          <w:rFonts w:ascii="Book Antiqua" w:hAnsi="Book Antiqua" w:cs="Arial"/>
        </w:rPr>
        <w:t xml:space="preserve">have </w:t>
      </w:r>
      <w:r>
        <w:rPr>
          <w:rFonts w:ascii="Book Antiqua" w:hAnsi="Book Antiqua" w:cs="Arial"/>
        </w:rPr>
        <w:t>reminded us, is that families are separated. Even if the appellant had been treated as a joint primary carer it has not been shown the outcome would be any different.</w:t>
      </w:r>
    </w:p>
    <w:p w:rsidR="001B4A7C" w:rsidRDefault="001B4A7C" w:rsidP="005751D7">
      <w:pPr>
        <w:numPr>
          <w:ilvl w:val="0"/>
          <w:numId w:val="3"/>
        </w:numPr>
        <w:jc w:val="both"/>
        <w:rPr>
          <w:rFonts w:ascii="Book Antiqua" w:hAnsi="Book Antiqua" w:cs="Arial"/>
        </w:rPr>
      </w:pPr>
      <w:r>
        <w:rPr>
          <w:rFonts w:ascii="Book Antiqua" w:hAnsi="Book Antiqua" w:cs="Arial"/>
        </w:rPr>
        <w:lastRenderedPageBreak/>
        <w:t xml:space="preserve">I therefore find the appellant has failed to discharge the burden of proof upon him to the required standard to show he is anything other than a failed asylum seeker who </w:t>
      </w:r>
      <w:r w:rsidR="00E21927">
        <w:rPr>
          <w:rFonts w:ascii="Book Antiqua" w:hAnsi="Book Antiqua" w:cs="Arial"/>
        </w:rPr>
        <w:t xml:space="preserve">has </w:t>
      </w:r>
      <w:r>
        <w:rPr>
          <w:rFonts w:ascii="Book Antiqua" w:hAnsi="Book Antiqua" w:cs="Arial"/>
        </w:rPr>
        <w:t>not establish</w:t>
      </w:r>
      <w:r w:rsidR="00E21927">
        <w:rPr>
          <w:rFonts w:ascii="Book Antiqua" w:hAnsi="Book Antiqua" w:cs="Arial"/>
        </w:rPr>
        <w:t>ed</w:t>
      </w:r>
      <w:r>
        <w:rPr>
          <w:rFonts w:ascii="Book Antiqua" w:hAnsi="Book Antiqua" w:cs="Arial"/>
        </w:rPr>
        <w:t xml:space="preserve"> an entitlement to remain in the United Kingdom on the basis of an exception to the order for his deportation on h</w:t>
      </w:r>
      <w:r w:rsidR="00E21927">
        <w:rPr>
          <w:rFonts w:ascii="Book Antiqua" w:hAnsi="Book Antiqua" w:cs="Arial"/>
        </w:rPr>
        <w:t>uman rights or any other ground</w:t>
      </w:r>
      <w:r>
        <w:rPr>
          <w:rFonts w:ascii="Book Antiqua" w:hAnsi="Book Antiqua" w:cs="Arial"/>
        </w:rPr>
        <w:t>.</w:t>
      </w:r>
    </w:p>
    <w:p w:rsidR="001B4A7C" w:rsidRPr="00D32B8A" w:rsidRDefault="001B4A7C" w:rsidP="005751D7">
      <w:pPr>
        <w:ind w:left="1080"/>
        <w:jc w:val="both"/>
        <w:rPr>
          <w:rFonts w:ascii="Book Antiqua" w:hAnsi="Book Antiqua" w:cs="Arial"/>
        </w:rPr>
      </w:pPr>
    </w:p>
    <w:p w:rsidR="00D32B8A" w:rsidRPr="00D32B8A" w:rsidRDefault="00D32B8A" w:rsidP="005751D7">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5751D7">
      <w:pPr>
        <w:pStyle w:val="BodyTextIndent"/>
        <w:ind w:left="0"/>
        <w:jc w:val="both"/>
        <w:rPr>
          <w:rFonts w:ascii="Book Antiqua" w:hAnsi="Book Antiqua" w:cs="Arial"/>
          <w:b/>
          <w:bCs/>
          <w:sz w:val="24"/>
          <w:u w:val="single"/>
        </w:rPr>
      </w:pPr>
    </w:p>
    <w:p w:rsidR="00813355" w:rsidRDefault="00D32B8A" w:rsidP="005751D7">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5751D7">
      <w:pPr>
        <w:pStyle w:val="BodyTextIndent"/>
        <w:jc w:val="both"/>
        <w:rPr>
          <w:rFonts w:ascii="Book Antiqua" w:hAnsi="Book Antiqua" w:cs="Arial"/>
          <w:b/>
          <w:sz w:val="24"/>
        </w:rPr>
      </w:pPr>
    </w:p>
    <w:p w:rsidR="00813355" w:rsidRPr="00DB5024" w:rsidRDefault="00813355" w:rsidP="005751D7">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5751D7">
      <w:pPr>
        <w:pStyle w:val="BodyTextIndent"/>
        <w:ind w:left="360"/>
        <w:jc w:val="both"/>
        <w:rPr>
          <w:rFonts w:ascii="Book Antiqua" w:hAnsi="Book Antiqua" w:cs="Arial"/>
          <w:sz w:val="24"/>
        </w:rPr>
      </w:pPr>
    </w:p>
    <w:p w:rsidR="00813355" w:rsidRPr="00DB5024" w:rsidRDefault="00813355" w:rsidP="005751D7">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Pr="00DB5024" w:rsidRDefault="00813355" w:rsidP="005751D7">
      <w:pPr>
        <w:pStyle w:val="BodyTextIndent"/>
        <w:ind w:left="360"/>
        <w:jc w:val="both"/>
        <w:rPr>
          <w:rFonts w:ascii="Book Antiqua" w:hAnsi="Book Antiqua" w:cs="Arial"/>
          <w:sz w:val="24"/>
        </w:rPr>
      </w:pPr>
    </w:p>
    <w:p w:rsidR="00813355" w:rsidRPr="008E55FE" w:rsidRDefault="00813355" w:rsidP="005751D7">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5751D7">
        <w:rPr>
          <w:rFonts w:ascii="Book Antiqua" w:eastAsia="Book Antiqua,Arial" w:hAnsi="Book Antiqua" w:cs="Book Antiqua,Arial"/>
          <w:sz w:val="24"/>
        </w:rPr>
        <w:t xml:space="preserve">, there being no application for anonymity </w:t>
      </w:r>
      <w:r w:rsidR="00E21927">
        <w:rPr>
          <w:rFonts w:ascii="Book Antiqua" w:eastAsia="Book Antiqua,Arial" w:hAnsi="Book Antiqua" w:cs="Book Antiqua,Arial"/>
          <w:sz w:val="24"/>
        </w:rPr>
        <w:t xml:space="preserve">made </w:t>
      </w:r>
      <w:r w:rsidR="005751D7">
        <w:rPr>
          <w:rFonts w:ascii="Book Antiqua" w:eastAsia="Book Antiqua,Arial" w:hAnsi="Book Antiqua" w:cs="Book Antiqua,Arial"/>
          <w:sz w:val="24"/>
        </w:rPr>
        <w:t>before the Upper Tribunal at the hearing.</w:t>
      </w:r>
    </w:p>
    <w:p w:rsidR="008E55FE" w:rsidRDefault="008E55FE" w:rsidP="008E55FE">
      <w:pPr>
        <w:pStyle w:val="BodyTextIndent"/>
        <w:ind w:left="360"/>
        <w:rPr>
          <w:rFonts w:ascii="Book Antiqua" w:hAnsi="Book Antiqua" w:cs="Arial"/>
          <w:sz w:val="24"/>
          <w:u w:val="single"/>
        </w:rPr>
      </w:pPr>
    </w:p>
    <w:p w:rsidR="005751D7" w:rsidRPr="00D32B8A" w:rsidRDefault="005751D7"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5751D7">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3"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5751D7">
        <w:rPr>
          <w:rFonts w:ascii="Book Antiqua" w:eastAsia="Arial Unicode MS" w:hAnsi="Arial Unicode MS" w:cs="Arial Unicode MS"/>
          <w:noProof/>
          <w:sz w:val="24"/>
        </w:rPr>
        <w:t>27 June 2018</w:t>
      </w:r>
      <w:r w:rsidRPr="00D32B8A">
        <w:rPr>
          <w:rFonts w:ascii="Book Antiqua" w:hAnsi="Book Antiqua" w:cs="Arial"/>
          <w:sz w:val="24"/>
        </w:rPr>
        <w:fldChar w:fldCharType="end"/>
      </w:r>
      <w:bookmarkEnd w:id="3"/>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bookmarkEnd w:id="0"/>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E52" w:rsidRDefault="00F51E52">
      <w:r>
        <w:separator/>
      </w:r>
    </w:p>
  </w:endnote>
  <w:endnote w:type="continuationSeparator" w:id="0">
    <w:p w:rsidR="00F51E52" w:rsidRDefault="00F5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01C" w:rsidRPr="00593795" w:rsidRDefault="00D8301C"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173B5">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01C" w:rsidRPr="00090CF9" w:rsidRDefault="00D8301C"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E52" w:rsidRDefault="00F51E52">
      <w:r>
        <w:separator/>
      </w:r>
    </w:p>
  </w:footnote>
  <w:footnote w:type="continuationSeparator" w:id="0">
    <w:p w:rsidR="00F51E52" w:rsidRDefault="00F51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01C" w:rsidRPr="003C5CE5" w:rsidRDefault="00D8301C" w:rsidP="00593795">
    <w:pPr>
      <w:pStyle w:val="Header"/>
      <w:jc w:val="right"/>
      <w:rPr>
        <w:rFonts w:ascii="Arial" w:hAnsi="Arial" w:cs="Arial"/>
        <w:sz w:val="16"/>
        <w:szCs w:val="16"/>
      </w:rPr>
    </w:pPr>
    <w:r>
      <w:rPr>
        <w:rFonts w:ascii="Arial" w:hAnsi="Arial" w:cs="Arial"/>
        <w:sz w:val="16"/>
        <w:szCs w:val="16"/>
      </w:rPr>
      <w:t>Appeal Number: PA/07960/2017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3B653EC"/>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11D5D9D"/>
    <w:multiLevelType w:val="hybridMultilevel"/>
    <w:tmpl w:val="B6627FDC"/>
    <w:lvl w:ilvl="0" w:tplc="A9DAADA0">
      <w:start w:val="1"/>
      <w:numFmt w:val="decimal"/>
      <w:lvlText w:val="%1."/>
      <w:lvlJc w:val="left"/>
      <w:pPr>
        <w:ind w:left="720" w:hanging="360"/>
      </w:pPr>
      <w:rPr>
        <w:rFonts w:ascii="Book Antiqua" w:hAnsi="Book Antiqu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88DD730-6665-45F4-9DC7-F58D215B2F03}"/>
    <w:docVar w:name="dgnword-eventsink" w:val="436391440"/>
    <w:docVar w:name="dgnword-lastRevisionsView" w:val="0"/>
  </w:docVars>
  <w:rsids>
    <w:rsidRoot w:val="00C26032"/>
    <w:rsid w:val="00000621"/>
    <w:rsid w:val="0000285C"/>
    <w:rsid w:val="000036C2"/>
    <w:rsid w:val="0002310B"/>
    <w:rsid w:val="00033D3D"/>
    <w:rsid w:val="00052151"/>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B4A7C"/>
    <w:rsid w:val="001C4E60"/>
    <w:rsid w:val="001F2716"/>
    <w:rsid w:val="00207617"/>
    <w:rsid w:val="0023134B"/>
    <w:rsid w:val="00237CDE"/>
    <w:rsid w:val="00243EB4"/>
    <w:rsid w:val="0025626E"/>
    <w:rsid w:val="0026015E"/>
    <w:rsid w:val="002667BE"/>
    <w:rsid w:val="00270E13"/>
    <w:rsid w:val="00283659"/>
    <w:rsid w:val="002A560D"/>
    <w:rsid w:val="002B5149"/>
    <w:rsid w:val="002C6BD4"/>
    <w:rsid w:val="002D68BF"/>
    <w:rsid w:val="002F6B98"/>
    <w:rsid w:val="00324B30"/>
    <w:rsid w:val="00330E01"/>
    <w:rsid w:val="00336CBF"/>
    <w:rsid w:val="00343FE3"/>
    <w:rsid w:val="003446EF"/>
    <w:rsid w:val="003546C8"/>
    <w:rsid w:val="00373F56"/>
    <w:rsid w:val="003A7CF2"/>
    <w:rsid w:val="003C00ED"/>
    <w:rsid w:val="003C2F8C"/>
    <w:rsid w:val="003C5723"/>
    <w:rsid w:val="003C5CE5"/>
    <w:rsid w:val="003E267B"/>
    <w:rsid w:val="003E5773"/>
    <w:rsid w:val="003E7CD1"/>
    <w:rsid w:val="00402B9E"/>
    <w:rsid w:val="00412714"/>
    <w:rsid w:val="00420643"/>
    <w:rsid w:val="00422BF2"/>
    <w:rsid w:val="004249CB"/>
    <w:rsid w:val="0042520E"/>
    <w:rsid w:val="0044127D"/>
    <w:rsid w:val="004448DB"/>
    <w:rsid w:val="00446C9A"/>
    <w:rsid w:val="00452F2B"/>
    <w:rsid w:val="00453DB4"/>
    <w:rsid w:val="004700A8"/>
    <w:rsid w:val="00477193"/>
    <w:rsid w:val="004A1848"/>
    <w:rsid w:val="004A6F4A"/>
    <w:rsid w:val="004E4717"/>
    <w:rsid w:val="005035E7"/>
    <w:rsid w:val="00507FEC"/>
    <w:rsid w:val="00510F0E"/>
    <w:rsid w:val="00517525"/>
    <w:rsid w:val="00520CF2"/>
    <w:rsid w:val="00542C29"/>
    <w:rsid w:val="005479E1"/>
    <w:rsid w:val="00553E0A"/>
    <w:rsid w:val="005570FD"/>
    <w:rsid w:val="005575EA"/>
    <w:rsid w:val="005751D7"/>
    <w:rsid w:val="0057790C"/>
    <w:rsid w:val="00593795"/>
    <w:rsid w:val="00593821"/>
    <w:rsid w:val="005A549B"/>
    <w:rsid w:val="005A75FF"/>
    <w:rsid w:val="005D10AB"/>
    <w:rsid w:val="005E0C4C"/>
    <w:rsid w:val="005E5DCC"/>
    <w:rsid w:val="005F1F19"/>
    <w:rsid w:val="00601D8F"/>
    <w:rsid w:val="00611011"/>
    <w:rsid w:val="00611B31"/>
    <w:rsid w:val="0063619E"/>
    <w:rsid w:val="006529E9"/>
    <w:rsid w:val="00653E97"/>
    <w:rsid w:val="00676204"/>
    <w:rsid w:val="00684A74"/>
    <w:rsid w:val="00690B8A"/>
    <w:rsid w:val="006B69C7"/>
    <w:rsid w:val="006B6AC9"/>
    <w:rsid w:val="006C3228"/>
    <w:rsid w:val="006F2CF1"/>
    <w:rsid w:val="0070124C"/>
    <w:rsid w:val="007038ED"/>
    <w:rsid w:val="00703BC3"/>
    <w:rsid w:val="00704B61"/>
    <w:rsid w:val="007153FE"/>
    <w:rsid w:val="007249BC"/>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27E1E"/>
    <w:rsid w:val="008303B8"/>
    <w:rsid w:val="00833DCE"/>
    <w:rsid w:val="0086154A"/>
    <w:rsid w:val="00865937"/>
    <w:rsid w:val="00870C49"/>
    <w:rsid w:val="00871D34"/>
    <w:rsid w:val="00874B99"/>
    <w:rsid w:val="008B270C"/>
    <w:rsid w:val="008B382D"/>
    <w:rsid w:val="008B5078"/>
    <w:rsid w:val="008C3D3D"/>
    <w:rsid w:val="008D4131"/>
    <w:rsid w:val="008E55FE"/>
    <w:rsid w:val="008F1932"/>
    <w:rsid w:val="008F2F5B"/>
    <w:rsid w:val="00907F6B"/>
    <w:rsid w:val="00921062"/>
    <w:rsid w:val="00922498"/>
    <w:rsid w:val="00925AB2"/>
    <w:rsid w:val="009722BC"/>
    <w:rsid w:val="009727A3"/>
    <w:rsid w:val="00987774"/>
    <w:rsid w:val="009A11E8"/>
    <w:rsid w:val="009D4AD1"/>
    <w:rsid w:val="009D595D"/>
    <w:rsid w:val="009D7977"/>
    <w:rsid w:val="009F5220"/>
    <w:rsid w:val="00A056E8"/>
    <w:rsid w:val="00A14C95"/>
    <w:rsid w:val="00A15234"/>
    <w:rsid w:val="00A201AB"/>
    <w:rsid w:val="00A240AA"/>
    <w:rsid w:val="00A253BF"/>
    <w:rsid w:val="00A31C8B"/>
    <w:rsid w:val="00A509FA"/>
    <w:rsid w:val="00A845DC"/>
    <w:rsid w:val="00A8618E"/>
    <w:rsid w:val="00AE5336"/>
    <w:rsid w:val="00AE582E"/>
    <w:rsid w:val="00B26AA2"/>
    <w:rsid w:val="00B3524D"/>
    <w:rsid w:val="00B40F69"/>
    <w:rsid w:val="00B414F3"/>
    <w:rsid w:val="00B46616"/>
    <w:rsid w:val="00B467EA"/>
    <w:rsid w:val="00B7040A"/>
    <w:rsid w:val="00B83391"/>
    <w:rsid w:val="00B95326"/>
    <w:rsid w:val="00BD3D10"/>
    <w:rsid w:val="00BD4196"/>
    <w:rsid w:val="00BE485D"/>
    <w:rsid w:val="00BF22CA"/>
    <w:rsid w:val="00BF23BB"/>
    <w:rsid w:val="00C12F97"/>
    <w:rsid w:val="00C26032"/>
    <w:rsid w:val="00C345E1"/>
    <w:rsid w:val="00C43BFD"/>
    <w:rsid w:val="00C51218"/>
    <w:rsid w:val="00CB6E35"/>
    <w:rsid w:val="00CE1A46"/>
    <w:rsid w:val="00D20757"/>
    <w:rsid w:val="00D22636"/>
    <w:rsid w:val="00D32B8A"/>
    <w:rsid w:val="00D40FD9"/>
    <w:rsid w:val="00D53769"/>
    <w:rsid w:val="00D63887"/>
    <w:rsid w:val="00D73A2F"/>
    <w:rsid w:val="00D8301C"/>
    <w:rsid w:val="00D85C13"/>
    <w:rsid w:val="00D9111A"/>
    <w:rsid w:val="00D91BE3"/>
    <w:rsid w:val="00D94AFC"/>
    <w:rsid w:val="00DB70AE"/>
    <w:rsid w:val="00DD5071"/>
    <w:rsid w:val="00DD5C39"/>
    <w:rsid w:val="00DE7DB7"/>
    <w:rsid w:val="00E00A0A"/>
    <w:rsid w:val="00E066DE"/>
    <w:rsid w:val="00E07F57"/>
    <w:rsid w:val="00E173B5"/>
    <w:rsid w:val="00E21927"/>
    <w:rsid w:val="00E27B2E"/>
    <w:rsid w:val="00E303E0"/>
    <w:rsid w:val="00E30683"/>
    <w:rsid w:val="00E453D8"/>
    <w:rsid w:val="00E50BCE"/>
    <w:rsid w:val="00E533BA"/>
    <w:rsid w:val="00E54934"/>
    <w:rsid w:val="00E574BF"/>
    <w:rsid w:val="00E61292"/>
    <w:rsid w:val="00E65147"/>
    <w:rsid w:val="00E7450F"/>
    <w:rsid w:val="00E77C4D"/>
    <w:rsid w:val="00E80AD9"/>
    <w:rsid w:val="00E81D01"/>
    <w:rsid w:val="00EB6E23"/>
    <w:rsid w:val="00EE43F3"/>
    <w:rsid w:val="00EE45D8"/>
    <w:rsid w:val="00F22EDA"/>
    <w:rsid w:val="00F51E52"/>
    <w:rsid w:val="00F86221"/>
    <w:rsid w:val="00F97703"/>
    <w:rsid w:val="00FB3BB0"/>
    <w:rsid w:val="00FD058E"/>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character" w:styleId="CommentReference">
    <w:name w:val="annotation reference"/>
    <w:rsid w:val="00E27B2E"/>
    <w:rPr>
      <w:sz w:val="16"/>
      <w:szCs w:val="16"/>
    </w:rPr>
  </w:style>
  <w:style w:type="paragraph" w:styleId="CommentText">
    <w:name w:val="annotation text"/>
    <w:basedOn w:val="Normal"/>
    <w:link w:val="CommentTextChar"/>
    <w:rsid w:val="00E27B2E"/>
    <w:rPr>
      <w:sz w:val="20"/>
      <w:szCs w:val="20"/>
    </w:rPr>
  </w:style>
  <w:style w:type="character" w:customStyle="1" w:styleId="CommentTextChar">
    <w:name w:val="Comment Text Char"/>
    <w:basedOn w:val="DefaultParagraphFont"/>
    <w:link w:val="CommentText"/>
    <w:rsid w:val="00E27B2E"/>
  </w:style>
  <w:style w:type="paragraph" w:styleId="CommentSubject">
    <w:name w:val="annotation subject"/>
    <w:basedOn w:val="CommentText"/>
    <w:next w:val="CommentText"/>
    <w:link w:val="CommentSubjectChar"/>
    <w:rsid w:val="00E27B2E"/>
    <w:rPr>
      <w:b/>
      <w:bCs/>
    </w:rPr>
  </w:style>
  <w:style w:type="character" w:customStyle="1" w:styleId="CommentSubjectChar">
    <w:name w:val="Comment Subject Char"/>
    <w:link w:val="CommentSubject"/>
    <w:rsid w:val="00E27B2E"/>
    <w:rPr>
      <w:b/>
      <w:bCs/>
    </w:rPr>
  </w:style>
  <w:style w:type="paragraph" w:styleId="Revision">
    <w:name w:val="Revision"/>
    <w:hidden/>
    <w:uiPriority w:val="99"/>
    <w:semiHidden/>
    <w:rsid w:val="00E27B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2018-07-17T15:15:00Z</dcterms:created>
  <dcterms:modified xsi:type="dcterms:W3CDTF">2018-07-17T15:16:00Z</dcterms:modified>
</cp:coreProperties>
</file>