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C1AFA" w14:textId="77777777" w:rsidR="00C321B5" w:rsidRPr="007B059F" w:rsidRDefault="00136CB1" w:rsidP="00C321B5">
      <w:pPr>
        <w:jc w:val="center"/>
        <w:rPr>
          <w:rFonts w:ascii="Book Antiqua" w:hAnsi="Book Antiqua" w:cs="Arial"/>
          <w:sz w:val="16"/>
          <w:szCs w:val="16"/>
        </w:rPr>
      </w:pPr>
      <w:r w:rsidRPr="007B059F">
        <w:rPr>
          <w:noProof/>
          <w:sz w:val="16"/>
          <w:szCs w:val="16"/>
        </w:rPr>
        <w:drawing>
          <wp:inline distT="0" distB="0" distL="0" distR="0" wp14:anchorId="0CBFEAA1" wp14:editId="3998EA32">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3D353973" w14:textId="77777777" w:rsidR="00D94AFC" w:rsidRPr="007B059F" w:rsidRDefault="00D94AFC">
      <w:pPr>
        <w:rPr>
          <w:rFonts w:ascii="Book Antiqua" w:hAnsi="Book Antiqua" w:cs="Arial"/>
          <w:sz w:val="16"/>
          <w:szCs w:val="16"/>
        </w:rPr>
      </w:pPr>
    </w:p>
    <w:p w14:paraId="3DE9C6DF"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C7F2789"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A71878">
        <w:rPr>
          <w:rFonts w:ascii="Book Antiqua" w:hAnsi="Book Antiqua" w:cs="Arial"/>
          <w:caps/>
        </w:rPr>
        <w:t>PA/08023/2017</w:t>
      </w:r>
      <w:bookmarkEnd w:id="0"/>
    </w:p>
    <w:p w14:paraId="451C9A65" w14:textId="77777777" w:rsidR="00C345E1" w:rsidRPr="00F5664C" w:rsidRDefault="00C345E1" w:rsidP="00C345E1">
      <w:pPr>
        <w:jc w:val="center"/>
        <w:rPr>
          <w:rFonts w:ascii="Book Antiqua" w:hAnsi="Book Antiqua" w:cs="Arial"/>
        </w:rPr>
      </w:pPr>
    </w:p>
    <w:p w14:paraId="755BF68B" w14:textId="77777777" w:rsidR="00C345E1" w:rsidRPr="00F5664C" w:rsidRDefault="00C345E1" w:rsidP="00C345E1">
      <w:pPr>
        <w:jc w:val="center"/>
        <w:rPr>
          <w:rFonts w:ascii="Book Antiqua" w:hAnsi="Book Antiqua" w:cs="Arial"/>
        </w:rPr>
      </w:pPr>
    </w:p>
    <w:p w14:paraId="640E3B3D"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1038009" w14:textId="77777777" w:rsidR="00C345E1" w:rsidRPr="00F5664C" w:rsidRDefault="00C345E1" w:rsidP="00C345E1">
      <w:pPr>
        <w:jc w:val="center"/>
        <w:rPr>
          <w:rFonts w:ascii="Book Antiqua" w:hAnsi="Book Antiqua" w:cs="Arial"/>
          <w:b/>
          <w:u w:val="single"/>
        </w:rPr>
      </w:pPr>
    </w:p>
    <w:p w14:paraId="4E5389D3"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1890FB93" w14:textId="77777777" w:rsidTr="00E249AA">
        <w:tc>
          <w:tcPr>
            <w:tcW w:w="6048" w:type="dxa"/>
            <w:shd w:val="clear" w:color="auto" w:fill="auto"/>
          </w:tcPr>
          <w:p w14:paraId="75DB3219"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A71878">
              <w:rPr>
                <w:rFonts w:ascii="Book Antiqua" w:hAnsi="Book Antiqua" w:cs="Arial"/>
                <w:b/>
              </w:rPr>
              <w:t>Field House</w:t>
            </w:r>
          </w:p>
        </w:tc>
        <w:tc>
          <w:tcPr>
            <w:tcW w:w="3960" w:type="dxa"/>
            <w:shd w:val="clear" w:color="auto" w:fill="auto"/>
          </w:tcPr>
          <w:p w14:paraId="751DF01A"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3C47BB2C" w14:textId="77777777" w:rsidTr="00E249AA">
        <w:tc>
          <w:tcPr>
            <w:tcW w:w="6048" w:type="dxa"/>
            <w:shd w:val="clear" w:color="auto" w:fill="auto"/>
          </w:tcPr>
          <w:p w14:paraId="0D10000F"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A71878">
              <w:rPr>
                <w:rFonts w:ascii="Book Antiqua" w:hAnsi="Book Antiqua" w:cs="Arial"/>
                <w:b/>
              </w:rPr>
              <w:t>7</w:t>
            </w:r>
            <w:r w:rsidR="00D42753" w:rsidRPr="00D42753">
              <w:rPr>
                <w:rFonts w:ascii="Book Antiqua" w:hAnsi="Book Antiqua" w:cs="Arial"/>
                <w:b/>
                <w:vertAlign w:val="superscript"/>
              </w:rPr>
              <w:t>th</w:t>
            </w:r>
            <w:r w:rsidR="00A71878">
              <w:rPr>
                <w:rFonts w:ascii="Book Antiqua" w:hAnsi="Book Antiqua" w:cs="Arial"/>
                <w:b/>
              </w:rPr>
              <w:t xml:space="preserve"> September 2018</w:t>
            </w:r>
          </w:p>
        </w:tc>
        <w:tc>
          <w:tcPr>
            <w:tcW w:w="3960" w:type="dxa"/>
            <w:shd w:val="clear" w:color="auto" w:fill="auto"/>
          </w:tcPr>
          <w:p w14:paraId="39DF0821" w14:textId="06AE8DCA" w:rsidR="00D22636" w:rsidRPr="00E249AA" w:rsidRDefault="00473AC4" w:rsidP="00E249AA">
            <w:pPr>
              <w:jc w:val="both"/>
              <w:rPr>
                <w:rFonts w:ascii="Book Antiqua" w:hAnsi="Book Antiqua" w:cs="Arial"/>
                <w:b/>
              </w:rPr>
            </w:pPr>
            <w:r w:rsidRPr="00473AC4">
              <w:rPr>
                <w:rFonts w:ascii="Book Antiqua" w:hAnsi="Book Antiqua" w:cs="Arial"/>
                <w:b/>
              </w:rPr>
              <w:t>On 20 September 2018</w:t>
            </w:r>
          </w:p>
        </w:tc>
      </w:tr>
      <w:tr w:rsidR="00D22636" w:rsidRPr="00E249AA" w14:paraId="7304129C" w14:textId="77777777" w:rsidTr="00E249AA">
        <w:tc>
          <w:tcPr>
            <w:tcW w:w="6048" w:type="dxa"/>
            <w:shd w:val="clear" w:color="auto" w:fill="auto"/>
          </w:tcPr>
          <w:p w14:paraId="26E45104" w14:textId="77777777" w:rsidR="00D22636" w:rsidRPr="00E249AA" w:rsidRDefault="00D22636" w:rsidP="00E249AA">
            <w:pPr>
              <w:jc w:val="both"/>
              <w:rPr>
                <w:rFonts w:ascii="Book Antiqua" w:hAnsi="Book Antiqua" w:cs="Arial"/>
                <w:b/>
              </w:rPr>
            </w:pPr>
          </w:p>
        </w:tc>
        <w:tc>
          <w:tcPr>
            <w:tcW w:w="3960" w:type="dxa"/>
            <w:shd w:val="clear" w:color="auto" w:fill="auto"/>
          </w:tcPr>
          <w:p w14:paraId="2004CB9D" w14:textId="26039249" w:rsidR="00D22636" w:rsidRPr="00E249AA" w:rsidRDefault="00D22636" w:rsidP="00E249AA">
            <w:pPr>
              <w:jc w:val="both"/>
              <w:rPr>
                <w:rFonts w:ascii="Book Antiqua" w:hAnsi="Book Antiqua" w:cs="Arial"/>
                <w:b/>
              </w:rPr>
            </w:pPr>
          </w:p>
        </w:tc>
      </w:tr>
    </w:tbl>
    <w:p w14:paraId="7E4ADCEF" w14:textId="77777777" w:rsidR="00A15234" w:rsidRPr="00F5664C" w:rsidRDefault="00A15234" w:rsidP="00A15234">
      <w:pPr>
        <w:jc w:val="center"/>
        <w:rPr>
          <w:rFonts w:ascii="Book Antiqua" w:hAnsi="Book Antiqua" w:cs="Arial"/>
        </w:rPr>
      </w:pPr>
    </w:p>
    <w:p w14:paraId="4C08470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499D605" w14:textId="77777777" w:rsidR="00A15234" w:rsidRPr="00F5664C" w:rsidRDefault="00A15234" w:rsidP="00A15234">
      <w:pPr>
        <w:jc w:val="center"/>
        <w:rPr>
          <w:rFonts w:ascii="Book Antiqua" w:hAnsi="Book Antiqua" w:cs="Arial"/>
          <w:b/>
        </w:rPr>
      </w:pPr>
    </w:p>
    <w:p w14:paraId="4CB46F08"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4114716E" w14:textId="77777777" w:rsidR="00B16F58" w:rsidRDefault="00B16F58" w:rsidP="00A15234">
      <w:pPr>
        <w:jc w:val="center"/>
        <w:rPr>
          <w:rFonts w:ascii="Book Antiqua" w:hAnsi="Book Antiqua" w:cs="Arial"/>
          <w:b/>
        </w:rPr>
      </w:pPr>
    </w:p>
    <w:p w14:paraId="4850558A" w14:textId="77777777" w:rsidR="00A71878" w:rsidRPr="00F5664C" w:rsidRDefault="00A71878" w:rsidP="00A15234">
      <w:pPr>
        <w:jc w:val="center"/>
        <w:rPr>
          <w:rFonts w:ascii="Book Antiqua" w:hAnsi="Book Antiqua" w:cs="Arial"/>
          <w:b/>
        </w:rPr>
      </w:pPr>
    </w:p>
    <w:p w14:paraId="4CEE5B09"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F27422E" w14:textId="77777777" w:rsidR="00A845DC" w:rsidRPr="00F5664C" w:rsidRDefault="00A845DC" w:rsidP="00A15234">
      <w:pPr>
        <w:jc w:val="center"/>
        <w:rPr>
          <w:rFonts w:ascii="Book Antiqua" w:hAnsi="Book Antiqua" w:cs="Arial"/>
          <w:b/>
        </w:rPr>
      </w:pPr>
    </w:p>
    <w:p w14:paraId="5022DDB7" w14:textId="5757DF21" w:rsidR="00742A8D" w:rsidRDefault="0083107A" w:rsidP="00742A8D">
      <w:pPr>
        <w:jc w:val="center"/>
        <w:rPr>
          <w:rFonts w:ascii="Book Antiqua" w:hAnsi="Book Antiqua" w:cs="Arial"/>
          <w:b/>
          <w:caps/>
        </w:rPr>
      </w:pPr>
      <w:r>
        <w:rPr>
          <w:rFonts w:ascii="Book Antiqua" w:hAnsi="Book Antiqua" w:cs="Arial"/>
          <w:b/>
          <w:caps/>
        </w:rPr>
        <w:t>[</w:t>
      </w:r>
      <w:r w:rsidR="00A71878" w:rsidRPr="00A71878">
        <w:rPr>
          <w:rFonts w:ascii="Book Antiqua" w:hAnsi="Book Antiqua" w:cs="Arial"/>
          <w:b/>
          <w:caps/>
        </w:rPr>
        <w:t>N</w:t>
      </w:r>
      <w:r>
        <w:rPr>
          <w:rFonts w:ascii="Book Antiqua" w:hAnsi="Book Antiqua" w:cs="Arial"/>
          <w:b/>
          <w:caps/>
        </w:rPr>
        <w:t xml:space="preserve"> </w:t>
      </w:r>
      <w:r w:rsidR="00A71878" w:rsidRPr="00A71878">
        <w:rPr>
          <w:rFonts w:ascii="Book Antiqua" w:hAnsi="Book Antiqua" w:cs="Arial"/>
          <w:b/>
          <w:caps/>
        </w:rPr>
        <w:t>M</w:t>
      </w:r>
      <w:r>
        <w:rPr>
          <w:rFonts w:ascii="Book Antiqua" w:hAnsi="Book Antiqua" w:cs="Arial"/>
          <w:b/>
          <w:caps/>
        </w:rPr>
        <w:t>]</w:t>
      </w:r>
    </w:p>
    <w:p w14:paraId="64A08AD2" w14:textId="77777777" w:rsidR="003405B7" w:rsidRPr="0083107A" w:rsidRDefault="003405B7" w:rsidP="003405B7">
      <w:pPr>
        <w:jc w:val="center"/>
        <w:rPr>
          <w:rFonts w:ascii="Book Antiqua" w:hAnsi="Book Antiqua" w:cs="Arial"/>
          <w:b/>
          <w:caps/>
          <w:strike/>
          <w:sz w:val="22"/>
        </w:rPr>
      </w:pPr>
      <w:r w:rsidRPr="0083107A">
        <w:rPr>
          <w:rFonts w:ascii="Book Antiqua" w:hAnsi="Book Antiqua" w:cs="Arial"/>
          <w:b/>
          <w:caps/>
          <w:strike/>
          <w:sz w:val="22"/>
        </w:rPr>
        <w:t xml:space="preserve">(ANONYMITY DIRECTION </w:t>
      </w:r>
      <w:r w:rsidR="00A71878" w:rsidRPr="0083107A">
        <w:rPr>
          <w:rFonts w:ascii="Book Antiqua" w:hAnsi="Book Antiqua" w:cs="Arial"/>
          <w:b/>
          <w:caps/>
          <w:strike/>
          <w:sz w:val="22"/>
        </w:rPr>
        <w:t>not made</w:t>
      </w:r>
      <w:r w:rsidRPr="0083107A">
        <w:rPr>
          <w:rFonts w:ascii="Book Antiqua" w:hAnsi="Book Antiqua" w:cs="Arial"/>
          <w:b/>
          <w:caps/>
          <w:strike/>
          <w:sz w:val="22"/>
        </w:rPr>
        <w:t>)</w:t>
      </w:r>
    </w:p>
    <w:p w14:paraId="7DFA9638"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FFB4C1C"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6A3B460" w14:textId="77777777" w:rsidR="00DD5071" w:rsidRPr="00F5664C" w:rsidRDefault="00DD5071" w:rsidP="00704B61">
      <w:pPr>
        <w:jc w:val="center"/>
        <w:rPr>
          <w:rFonts w:ascii="Book Antiqua" w:hAnsi="Book Antiqua" w:cs="Arial"/>
          <w:b/>
        </w:rPr>
      </w:pPr>
    </w:p>
    <w:p w14:paraId="214B976D"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614A8D1D"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4147E1C" w14:textId="7CF9ADFD" w:rsidR="00DD5071" w:rsidRDefault="00DD5071" w:rsidP="00DD5071">
      <w:pPr>
        <w:rPr>
          <w:rFonts w:ascii="Book Antiqua" w:hAnsi="Book Antiqua" w:cs="Arial"/>
          <w:u w:val="single"/>
        </w:rPr>
      </w:pPr>
    </w:p>
    <w:p w14:paraId="1194C9B6" w14:textId="77777777" w:rsidR="007B059F" w:rsidRPr="00F5664C" w:rsidRDefault="007B059F" w:rsidP="00DD5071">
      <w:pPr>
        <w:rPr>
          <w:rFonts w:ascii="Book Antiqua" w:hAnsi="Book Antiqua" w:cs="Arial"/>
          <w:u w:val="single"/>
        </w:rPr>
      </w:pPr>
    </w:p>
    <w:p w14:paraId="2136B338"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71CA72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71878">
        <w:rPr>
          <w:rFonts w:ascii="Book Antiqua" w:hAnsi="Book Antiqua" w:cs="Arial"/>
        </w:rPr>
        <w:t>Mr A Gilbert of Counsel, J D Spicer Zeb Solicitors</w:t>
      </w:r>
    </w:p>
    <w:p w14:paraId="4145EA5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42753">
        <w:rPr>
          <w:rFonts w:ascii="Book Antiqua" w:hAnsi="Book Antiqua" w:cs="Arial"/>
        </w:rPr>
        <w:t>Miss</w:t>
      </w:r>
      <w:r w:rsidR="00A71878">
        <w:rPr>
          <w:rFonts w:ascii="Book Antiqua" w:hAnsi="Book Antiqua" w:cs="Arial"/>
        </w:rPr>
        <w:t xml:space="preserve"> Z Kiss, Home Office Presenting Officer</w:t>
      </w:r>
    </w:p>
    <w:p w14:paraId="323B337E" w14:textId="77777777" w:rsidR="00DE7DB7" w:rsidRPr="00F5664C" w:rsidRDefault="00DE7DB7" w:rsidP="00402B9E">
      <w:pPr>
        <w:tabs>
          <w:tab w:val="left" w:pos="2520"/>
        </w:tabs>
        <w:jc w:val="center"/>
        <w:rPr>
          <w:rFonts w:ascii="Book Antiqua" w:hAnsi="Book Antiqua" w:cs="Arial"/>
        </w:rPr>
      </w:pPr>
    </w:p>
    <w:p w14:paraId="24332B3D" w14:textId="77777777" w:rsidR="00DE7DB7" w:rsidRPr="00F5664C" w:rsidRDefault="00DE7DB7" w:rsidP="00402B9E">
      <w:pPr>
        <w:tabs>
          <w:tab w:val="left" w:pos="2520"/>
        </w:tabs>
        <w:jc w:val="center"/>
        <w:rPr>
          <w:rFonts w:ascii="Book Antiqua" w:hAnsi="Book Antiqua" w:cs="Arial"/>
        </w:rPr>
      </w:pPr>
    </w:p>
    <w:p w14:paraId="5A0E7B0E"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559D7167" w14:textId="06204B51" w:rsidR="00AF533C" w:rsidRDefault="00A71878" w:rsidP="00AF533C">
      <w:pPr>
        <w:numPr>
          <w:ilvl w:val="0"/>
          <w:numId w:val="3"/>
        </w:numPr>
        <w:spacing w:before="240"/>
        <w:jc w:val="both"/>
        <w:rPr>
          <w:rFonts w:ascii="Book Antiqua" w:hAnsi="Book Antiqua" w:cs="Arial"/>
        </w:rPr>
      </w:pPr>
      <w:r>
        <w:rPr>
          <w:rFonts w:ascii="Book Antiqua" w:hAnsi="Book Antiqua" w:cs="Arial"/>
        </w:rPr>
        <w:t>The Appellant is a citizen of Iraq born on 3</w:t>
      </w:r>
      <w:r w:rsidRPr="00A71878">
        <w:rPr>
          <w:rFonts w:ascii="Book Antiqua" w:hAnsi="Book Antiqua" w:cs="Arial"/>
          <w:vertAlign w:val="superscript"/>
        </w:rPr>
        <w:t>rd</w:t>
      </w:r>
      <w:r>
        <w:rPr>
          <w:rFonts w:ascii="Book Antiqua" w:hAnsi="Book Antiqua" w:cs="Arial"/>
        </w:rPr>
        <w:t xml:space="preserve"> January 2017.  The Appellant applied for asylum in the United Kingdom claiming to have a well-founded fear of persecution in Iraq on the basis of the non-Convention reason that he receive</w:t>
      </w:r>
      <w:r w:rsidR="00D42753">
        <w:rPr>
          <w:rFonts w:ascii="Book Antiqua" w:hAnsi="Book Antiqua" w:cs="Arial"/>
        </w:rPr>
        <w:t>d</w:t>
      </w:r>
      <w:r>
        <w:rPr>
          <w:rFonts w:ascii="Book Antiqua" w:hAnsi="Book Antiqua" w:cs="Arial"/>
        </w:rPr>
        <w:t xml:space="preserve"> </w:t>
      </w:r>
      <w:r w:rsidR="00D42753">
        <w:rPr>
          <w:rFonts w:ascii="Book Antiqua" w:hAnsi="Book Antiqua" w:cs="Arial"/>
        </w:rPr>
        <w:t>threats to his</w:t>
      </w:r>
      <w:r>
        <w:rPr>
          <w:rFonts w:ascii="Book Antiqua" w:hAnsi="Book Antiqua" w:cs="Arial"/>
        </w:rPr>
        <w:t xml:space="preserve"> life from a </w:t>
      </w:r>
      <w:r w:rsidR="00185AD1">
        <w:rPr>
          <w:rFonts w:ascii="Book Antiqua" w:hAnsi="Book Antiqua" w:cs="Arial"/>
        </w:rPr>
        <w:t>prisoner</w:t>
      </w:r>
      <w:r>
        <w:rPr>
          <w:rFonts w:ascii="Book Antiqua" w:hAnsi="Book Antiqua" w:cs="Arial"/>
        </w:rPr>
        <w:t xml:space="preserve"> he had helped to capture.  That application was refused by Notice of Refusal dated 3</w:t>
      </w:r>
      <w:r w:rsidRPr="00A71878">
        <w:rPr>
          <w:rFonts w:ascii="Book Antiqua" w:hAnsi="Book Antiqua" w:cs="Arial"/>
          <w:vertAlign w:val="superscript"/>
        </w:rPr>
        <w:t>rd</w:t>
      </w:r>
      <w:r>
        <w:rPr>
          <w:rFonts w:ascii="Book Antiqua" w:hAnsi="Book Antiqua" w:cs="Arial"/>
        </w:rPr>
        <w:t xml:space="preserve"> August 2017.  </w:t>
      </w:r>
    </w:p>
    <w:p w14:paraId="141460C0" w14:textId="77777777" w:rsidR="00A71878" w:rsidRDefault="00A71878" w:rsidP="00AF533C">
      <w:pPr>
        <w:numPr>
          <w:ilvl w:val="0"/>
          <w:numId w:val="3"/>
        </w:numPr>
        <w:spacing w:before="240"/>
        <w:jc w:val="both"/>
        <w:rPr>
          <w:rFonts w:ascii="Book Antiqua" w:hAnsi="Book Antiqua" w:cs="Arial"/>
        </w:rPr>
      </w:pPr>
      <w:r>
        <w:rPr>
          <w:rFonts w:ascii="Book Antiqua" w:hAnsi="Book Antiqua" w:cs="Arial"/>
        </w:rPr>
        <w:t xml:space="preserve">The Appellant appealed and the appeal came before Judge of the First-tier Tribunal </w:t>
      </w:r>
      <w:proofErr w:type="spellStart"/>
      <w:r>
        <w:rPr>
          <w:rFonts w:ascii="Book Antiqua" w:hAnsi="Book Antiqua" w:cs="Arial"/>
        </w:rPr>
        <w:t>Roopnarine</w:t>
      </w:r>
      <w:proofErr w:type="spellEnd"/>
      <w:r>
        <w:rPr>
          <w:rFonts w:ascii="Book Antiqua" w:hAnsi="Book Antiqua" w:cs="Arial"/>
        </w:rPr>
        <w:t>-Davies sitting at Taylor House on 16</w:t>
      </w:r>
      <w:r w:rsidRPr="00A71878">
        <w:rPr>
          <w:rFonts w:ascii="Book Antiqua" w:hAnsi="Book Antiqua" w:cs="Arial"/>
          <w:vertAlign w:val="superscript"/>
        </w:rPr>
        <w:t>th</w:t>
      </w:r>
      <w:r>
        <w:rPr>
          <w:rFonts w:ascii="Book Antiqua" w:hAnsi="Book Antiqua" w:cs="Arial"/>
        </w:rPr>
        <w:t xml:space="preserve"> March 2018.  In a decision and </w:t>
      </w:r>
      <w:r>
        <w:rPr>
          <w:rFonts w:ascii="Book Antiqua" w:hAnsi="Book Antiqua" w:cs="Arial"/>
        </w:rPr>
        <w:lastRenderedPageBreak/>
        <w:t>reasons promulgated on 27</w:t>
      </w:r>
      <w:r w:rsidRPr="00A71878">
        <w:rPr>
          <w:rFonts w:ascii="Book Antiqua" w:hAnsi="Book Antiqua" w:cs="Arial"/>
          <w:vertAlign w:val="superscript"/>
        </w:rPr>
        <w:t>th</w:t>
      </w:r>
      <w:r>
        <w:rPr>
          <w:rFonts w:ascii="Book Antiqua" w:hAnsi="Book Antiqua" w:cs="Arial"/>
        </w:rPr>
        <w:t xml:space="preserve"> March 2018 the Appellant’s appeal was dismissed on all grounds.  </w:t>
      </w:r>
    </w:p>
    <w:p w14:paraId="6CD0618A" w14:textId="77777777" w:rsidR="00A71878" w:rsidRDefault="00A71878" w:rsidP="00AF533C">
      <w:pPr>
        <w:numPr>
          <w:ilvl w:val="0"/>
          <w:numId w:val="3"/>
        </w:numPr>
        <w:spacing w:before="240"/>
        <w:jc w:val="both"/>
        <w:rPr>
          <w:rFonts w:ascii="Book Antiqua" w:hAnsi="Book Antiqua" w:cs="Arial"/>
        </w:rPr>
      </w:pPr>
      <w:r>
        <w:rPr>
          <w:rFonts w:ascii="Book Antiqua" w:hAnsi="Book Antiqua" w:cs="Arial"/>
        </w:rPr>
        <w:t>Grounds of Appeal were lodged to the Upper Tribunal.  P</w:t>
      </w:r>
      <w:r w:rsidR="00135711">
        <w:rPr>
          <w:rFonts w:ascii="Book Antiqua" w:hAnsi="Book Antiqua" w:cs="Arial"/>
        </w:rPr>
        <w:t>ermission to appeal was refused by First-tier Tribunal Judge Lever on 8</w:t>
      </w:r>
      <w:r w:rsidR="00135711" w:rsidRPr="00135711">
        <w:rPr>
          <w:rFonts w:ascii="Book Antiqua" w:hAnsi="Book Antiqua" w:cs="Arial"/>
          <w:vertAlign w:val="superscript"/>
        </w:rPr>
        <w:t>th</w:t>
      </w:r>
      <w:r w:rsidR="00135711">
        <w:rPr>
          <w:rFonts w:ascii="Book Antiqua" w:hAnsi="Book Antiqua" w:cs="Arial"/>
        </w:rPr>
        <w:t xml:space="preserve"> May 2018 whereby Judge Lever concluded that there were safe findings and that the grounds were merely disagreement.  </w:t>
      </w:r>
    </w:p>
    <w:p w14:paraId="113AE964" w14:textId="77777777" w:rsidR="00135711" w:rsidRDefault="00135711" w:rsidP="00AF533C">
      <w:pPr>
        <w:numPr>
          <w:ilvl w:val="0"/>
          <w:numId w:val="3"/>
        </w:numPr>
        <w:spacing w:before="240"/>
        <w:jc w:val="both"/>
        <w:rPr>
          <w:rFonts w:ascii="Book Antiqua" w:hAnsi="Book Antiqua" w:cs="Arial"/>
        </w:rPr>
      </w:pPr>
      <w:r>
        <w:rPr>
          <w:rFonts w:ascii="Book Antiqua" w:hAnsi="Book Antiqua" w:cs="Arial"/>
        </w:rPr>
        <w:t>On 1</w:t>
      </w:r>
      <w:r w:rsidRPr="00135711">
        <w:rPr>
          <w:rFonts w:ascii="Book Antiqua" w:hAnsi="Book Antiqua" w:cs="Arial"/>
          <w:vertAlign w:val="superscript"/>
        </w:rPr>
        <w:t>st</w:t>
      </w:r>
      <w:r>
        <w:rPr>
          <w:rFonts w:ascii="Book Antiqua" w:hAnsi="Book Antiqua" w:cs="Arial"/>
        </w:rPr>
        <w:t xml:space="preserve"> June 2018 renewed Grounds of Appeal were lodged to the Upper Tribunal.  On 17</w:t>
      </w:r>
      <w:r w:rsidRPr="00135711">
        <w:rPr>
          <w:rFonts w:ascii="Book Antiqua" w:hAnsi="Book Antiqua" w:cs="Arial"/>
          <w:vertAlign w:val="superscript"/>
        </w:rPr>
        <w:t>th</w:t>
      </w:r>
      <w:r>
        <w:rPr>
          <w:rFonts w:ascii="Book Antiqua" w:hAnsi="Book Antiqua" w:cs="Arial"/>
        </w:rPr>
        <w:t xml:space="preserve"> July 2018 Upper Tribunal Lindsley granted permission to appeal.  At paragraph 3 of her grant of permission Judge Lindsley set ou</w:t>
      </w:r>
      <w:r w:rsidR="00DC7C4E">
        <w:rPr>
          <w:rFonts w:ascii="Book Antiqua" w:hAnsi="Book Antiqua" w:cs="Arial"/>
        </w:rPr>
        <w:t xml:space="preserve">t the basic arguments to be found within the Grounds of Appeal and concluded that all grounds were arguable.  </w:t>
      </w:r>
    </w:p>
    <w:p w14:paraId="1C18575B" w14:textId="77777777" w:rsidR="00DC7C4E" w:rsidRDefault="00DC7C4E" w:rsidP="00AF533C">
      <w:pPr>
        <w:numPr>
          <w:ilvl w:val="0"/>
          <w:numId w:val="3"/>
        </w:numPr>
        <w:spacing w:before="240"/>
        <w:jc w:val="both"/>
        <w:rPr>
          <w:rFonts w:ascii="Book Antiqua" w:hAnsi="Book Antiqua" w:cs="Arial"/>
        </w:rPr>
      </w:pPr>
      <w:r>
        <w:rPr>
          <w:rFonts w:ascii="Book Antiqua" w:hAnsi="Book Antiqua" w:cs="Arial"/>
        </w:rPr>
        <w:t xml:space="preserve">It is on this basis that the appeal comes before me to determine whether or not there is a material error of law in the decision of the First-tier Tribunal Judge.  The Appellant appears by his instructed Counsel Mr Gilbert.  The Secretary of State appears by her Home Office Presenting Officer </w:t>
      </w:r>
      <w:r w:rsidR="00D42753">
        <w:rPr>
          <w:rFonts w:ascii="Book Antiqua" w:hAnsi="Book Antiqua" w:cs="Arial"/>
        </w:rPr>
        <w:t>Miss</w:t>
      </w:r>
      <w:r>
        <w:rPr>
          <w:rFonts w:ascii="Book Antiqua" w:hAnsi="Book Antiqua" w:cs="Arial"/>
        </w:rPr>
        <w:t xml:space="preserve"> Kiss.  </w:t>
      </w:r>
    </w:p>
    <w:p w14:paraId="6CDBF01C" w14:textId="77777777" w:rsidR="00DC7C4E" w:rsidRPr="00DC7C4E" w:rsidRDefault="00DC7C4E" w:rsidP="00DC7C4E">
      <w:pPr>
        <w:spacing w:before="240"/>
        <w:jc w:val="both"/>
        <w:rPr>
          <w:rFonts w:ascii="Book Antiqua" w:hAnsi="Book Antiqua" w:cs="Arial"/>
          <w:b/>
        </w:rPr>
      </w:pPr>
      <w:r w:rsidRPr="00DC7C4E">
        <w:rPr>
          <w:rFonts w:ascii="Book Antiqua" w:hAnsi="Book Antiqua" w:cs="Arial"/>
          <w:b/>
        </w:rPr>
        <w:t>Submissions/Discussion</w:t>
      </w:r>
    </w:p>
    <w:p w14:paraId="4C9748E6" w14:textId="736A6A7D" w:rsidR="00DC7C4E" w:rsidRDefault="00DC7C4E" w:rsidP="00AF533C">
      <w:pPr>
        <w:numPr>
          <w:ilvl w:val="0"/>
          <w:numId w:val="3"/>
        </w:numPr>
        <w:spacing w:before="240"/>
        <w:jc w:val="both"/>
        <w:rPr>
          <w:rFonts w:ascii="Book Antiqua" w:hAnsi="Book Antiqua" w:cs="Arial"/>
        </w:rPr>
      </w:pPr>
      <w:r>
        <w:rPr>
          <w:rFonts w:ascii="Book Antiqua" w:hAnsi="Book Antiqua" w:cs="Arial"/>
        </w:rPr>
        <w:t xml:space="preserve">Mr Gilbert takes me to the facts of this case, namely that the Appellant is a </w:t>
      </w:r>
      <w:proofErr w:type="gramStart"/>
      <w:r>
        <w:rPr>
          <w:rFonts w:ascii="Book Antiqua" w:hAnsi="Book Antiqua" w:cs="Arial"/>
        </w:rPr>
        <w:t>37 year old</w:t>
      </w:r>
      <w:proofErr w:type="gramEnd"/>
      <w:r>
        <w:rPr>
          <w:rFonts w:ascii="Book Antiqua" w:hAnsi="Book Antiqua" w:cs="Arial"/>
        </w:rPr>
        <w:t xml:space="preserve"> Iraqi of Kurdish ethnicity who moved when he was 19 years old with his family to </w:t>
      </w:r>
      <w:proofErr w:type="spellStart"/>
      <w:r>
        <w:rPr>
          <w:rFonts w:ascii="Book Antiqua" w:hAnsi="Book Antiqua" w:cs="Arial"/>
        </w:rPr>
        <w:t>Sulaimaneyah</w:t>
      </w:r>
      <w:proofErr w:type="spellEnd"/>
      <w:r>
        <w:rPr>
          <w:rFonts w:ascii="Book Antiqua" w:hAnsi="Book Antiqua" w:cs="Arial"/>
        </w:rPr>
        <w:t xml:space="preserve"> in the Iraqi Kurdish region.  Thereafter he had worked in the prison service for many years and whilst working in the prison service he was involved in the recapture of an escaped prisoner.  He points out that that prisoner proceeded to develop a personal vendetta against the Appellant making threats and attempting to harm him whilst in custody and that the prisoner came from a powerful family.  In late 2015 the prisoner</w:t>
      </w:r>
      <w:r w:rsidR="00E562FA">
        <w:rPr>
          <w:rFonts w:ascii="Book Antiqua" w:hAnsi="Book Antiqua" w:cs="Arial"/>
        </w:rPr>
        <w:t>,</w:t>
      </w:r>
      <w:r>
        <w:rPr>
          <w:rFonts w:ascii="Book Antiqua" w:hAnsi="Book Antiqua" w:cs="Arial"/>
        </w:rPr>
        <w:t xml:space="preserve"> having been released made further threats to harm the Appellant</w:t>
      </w:r>
      <w:r w:rsidR="00E562FA">
        <w:rPr>
          <w:rFonts w:ascii="Book Antiqua" w:hAnsi="Book Antiqua" w:cs="Arial"/>
        </w:rPr>
        <w:t>,</w:t>
      </w:r>
      <w:r>
        <w:rPr>
          <w:rFonts w:ascii="Book Antiqua" w:hAnsi="Book Antiqua" w:cs="Arial"/>
        </w:rPr>
        <w:t xml:space="preserve"> </w:t>
      </w:r>
      <w:r w:rsidR="003069F1">
        <w:rPr>
          <w:rFonts w:ascii="Book Antiqua" w:hAnsi="Book Antiqua" w:cs="Arial"/>
        </w:rPr>
        <w:t xml:space="preserve">which </w:t>
      </w:r>
      <w:r>
        <w:rPr>
          <w:rFonts w:ascii="Book Antiqua" w:hAnsi="Book Antiqua" w:cs="Arial"/>
        </w:rPr>
        <w:t xml:space="preserve">led to the Appellant fleeing the country in December 2015.  </w:t>
      </w:r>
    </w:p>
    <w:p w14:paraId="62D47A97" w14:textId="778388B1" w:rsidR="00DC7C4E" w:rsidRDefault="00DC7C4E" w:rsidP="00AF533C">
      <w:pPr>
        <w:numPr>
          <w:ilvl w:val="0"/>
          <w:numId w:val="3"/>
        </w:numPr>
        <w:spacing w:before="240"/>
        <w:jc w:val="both"/>
        <w:rPr>
          <w:rFonts w:ascii="Book Antiqua" w:hAnsi="Book Antiqua" w:cs="Arial"/>
        </w:rPr>
      </w:pPr>
      <w:r>
        <w:rPr>
          <w:rFonts w:ascii="Book Antiqua" w:hAnsi="Book Antiqua" w:cs="Arial"/>
        </w:rPr>
        <w:t>Mr Gilbert takes me to the First-tier Tribunal Judge’s decision pointing out that there are throughout the decision numerous findings of fact made by the judge which he considered are either inadequately reasoned or are unclear or have been made without explanation.  His starting point is at paragraph 13 where it is recited that the Appellant had paid USD$20,000 to leave Iraq but had claimed that he was forced to give his passport to an agent.  The judge found that that was not credible and it is submitted that no reasons had been given for this and</w:t>
      </w:r>
      <w:r w:rsidR="00E562FA">
        <w:rPr>
          <w:rFonts w:ascii="Book Antiqua" w:hAnsi="Book Antiqua" w:cs="Arial"/>
        </w:rPr>
        <w:t xml:space="preserve"> that</w:t>
      </w:r>
      <w:r w:rsidR="003069F1">
        <w:rPr>
          <w:rFonts w:ascii="Book Antiqua" w:hAnsi="Book Antiqua" w:cs="Arial"/>
        </w:rPr>
        <w:t xml:space="preserve"> it is implicit that</w:t>
      </w:r>
      <w:r>
        <w:rPr>
          <w:rFonts w:ascii="Book Antiqua" w:hAnsi="Book Antiqua" w:cs="Arial"/>
        </w:rPr>
        <w:t xml:space="preserve"> judges do give reasons.  Thereafter he takes me to paragraph 19 of the decision where it was held that the alleged attack on the Appellant’s brother </w:t>
      </w:r>
      <w:r w:rsidR="00803E53">
        <w:rPr>
          <w:rFonts w:ascii="Book Antiqua" w:hAnsi="Book Antiqua" w:cs="Arial"/>
        </w:rPr>
        <w:t xml:space="preserve">in </w:t>
      </w:r>
      <w:proofErr w:type="spellStart"/>
      <w:r>
        <w:rPr>
          <w:rFonts w:ascii="Book Antiqua" w:hAnsi="Book Antiqua" w:cs="Arial"/>
        </w:rPr>
        <w:t>Khanaqin</w:t>
      </w:r>
      <w:proofErr w:type="spellEnd"/>
      <w:r>
        <w:rPr>
          <w:rFonts w:ascii="Book Antiqua" w:hAnsi="Book Antiqua" w:cs="Arial"/>
        </w:rPr>
        <w:t xml:space="preserve"> was not credible.  Here Mr Gilbert contends that if there are reasons they are unclear or inadequa</w:t>
      </w:r>
      <w:r w:rsidR="00803E53">
        <w:rPr>
          <w:rFonts w:ascii="Book Antiqua" w:hAnsi="Book Antiqua" w:cs="Arial"/>
        </w:rPr>
        <w:t xml:space="preserve">te and that there was a requirement on the judge to consider why the brother would have been in </w:t>
      </w:r>
      <w:proofErr w:type="spellStart"/>
      <w:r w:rsidR="00803E53">
        <w:rPr>
          <w:rFonts w:ascii="Book Antiqua" w:hAnsi="Book Antiqua" w:cs="Arial"/>
        </w:rPr>
        <w:t>Khanaqin</w:t>
      </w:r>
      <w:proofErr w:type="spellEnd"/>
      <w:r w:rsidR="00803E53">
        <w:rPr>
          <w:rFonts w:ascii="Book Antiqua" w:hAnsi="Book Antiqua" w:cs="Arial"/>
        </w:rPr>
        <w:t xml:space="preserve">.  Thereafter he takes me to paragraphs 20 and 21 where there is consideration by the judge of the Appellant’s claim that he had made a statement to the police about threats made and that the judge had failed to make findings at paragraph 21 where the Appellant had claimed that he was in fear of his life from Shahab and that the judge had found that </w:t>
      </w:r>
      <w:r w:rsidR="003069F1">
        <w:rPr>
          <w:rFonts w:ascii="Book Antiqua" w:hAnsi="Book Antiqua" w:cs="Arial"/>
        </w:rPr>
        <w:t xml:space="preserve">the claims lacked credulity and were </w:t>
      </w:r>
      <w:r w:rsidR="00803E53">
        <w:rPr>
          <w:rFonts w:ascii="Book Antiqua" w:hAnsi="Book Antiqua" w:cs="Arial"/>
        </w:rPr>
        <w:t xml:space="preserve">inconsistent.  </w:t>
      </w:r>
    </w:p>
    <w:p w14:paraId="0C6FE74C" w14:textId="749A6790" w:rsidR="00803E53" w:rsidRDefault="00803E53" w:rsidP="00AF533C">
      <w:pPr>
        <w:numPr>
          <w:ilvl w:val="0"/>
          <w:numId w:val="3"/>
        </w:numPr>
        <w:spacing w:before="240"/>
        <w:jc w:val="both"/>
        <w:rPr>
          <w:rFonts w:ascii="Book Antiqua" w:hAnsi="Book Antiqua" w:cs="Arial"/>
        </w:rPr>
      </w:pPr>
      <w:r>
        <w:rPr>
          <w:rFonts w:ascii="Book Antiqua" w:hAnsi="Book Antiqua" w:cs="Arial"/>
        </w:rPr>
        <w:lastRenderedPageBreak/>
        <w:t>Mr Gilbert thereafter takes me to the other Grounds of Appeal, namely Ground 2</w:t>
      </w:r>
      <w:r w:rsidR="00E562FA">
        <w:rPr>
          <w:rFonts w:ascii="Book Antiqua" w:hAnsi="Book Antiqua" w:cs="Arial"/>
        </w:rPr>
        <w:t>,</w:t>
      </w:r>
      <w:r>
        <w:rPr>
          <w:rFonts w:ascii="Book Antiqua" w:hAnsi="Book Antiqua" w:cs="Arial"/>
        </w:rPr>
        <w:t xml:space="preserve"> that the First-tier Tribunal had repeatedly failed to take material evidence into account and he refers me to evidence from the Appellant’s witness statements and seeks to argue that within the witness statements evidence that is produced and the oral testimony that there are reasons given</w:t>
      </w:r>
      <w:r w:rsidR="00E562FA">
        <w:rPr>
          <w:rFonts w:ascii="Book Antiqua" w:hAnsi="Book Antiqua" w:cs="Arial"/>
        </w:rPr>
        <w:t>,</w:t>
      </w:r>
      <w:r>
        <w:rPr>
          <w:rFonts w:ascii="Book Antiqua" w:hAnsi="Book Antiqua" w:cs="Arial"/>
        </w:rPr>
        <w:t xml:space="preserve"> for example at paragraph 23</w:t>
      </w:r>
      <w:r w:rsidR="00E562FA">
        <w:rPr>
          <w:rFonts w:ascii="Book Antiqua" w:hAnsi="Book Antiqua" w:cs="Arial"/>
        </w:rPr>
        <w:t>,</w:t>
      </w:r>
      <w:r>
        <w:rPr>
          <w:rFonts w:ascii="Book Antiqua" w:hAnsi="Book Antiqua" w:cs="Arial"/>
        </w:rPr>
        <w:t xml:space="preserve"> as to why the Appellant and the fact that the Appellant had changed his jobs within the prison service over a nine year period</w:t>
      </w:r>
      <w:r w:rsidR="003069F1">
        <w:rPr>
          <w:rFonts w:ascii="Book Antiqua" w:hAnsi="Book Antiqua" w:cs="Arial"/>
        </w:rPr>
        <w:t>.  He submits</w:t>
      </w:r>
      <w:r>
        <w:rPr>
          <w:rFonts w:ascii="Book Antiqua" w:hAnsi="Book Antiqua" w:cs="Arial"/>
        </w:rPr>
        <w:t xml:space="preserve"> that it is appropriate to give further consideration to comments made in the Appellant’s witness statement as to evidence that he </w:t>
      </w:r>
      <w:r w:rsidR="003069F1">
        <w:rPr>
          <w:rFonts w:ascii="Book Antiqua" w:hAnsi="Book Antiqua" w:cs="Arial"/>
        </w:rPr>
        <w:t>suggests</w:t>
      </w:r>
      <w:r>
        <w:rPr>
          <w:rFonts w:ascii="Book Antiqua" w:hAnsi="Book Antiqua" w:cs="Arial"/>
        </w:rPr>
        <w:t xml:space="preserve"> has not been properly considered by the judge when giving his decision.  Finally, he looks at the other outstanding Ground of Appeal, namely that the contention that the First-tier Tribunal had given otherwise unlawful or irrational reasons, in particular he notes that the judge had commented that there would be scant evidence that the Appellant would not be able to access a CSID to obtain services such as health, education etc in the light of having acquired these documents and submits that such reasoning is irrational in that it did not describe the Appellant having acquired any documents and that there has been a failure to exercise anxious scrutiny.  He asked me to look carefully at paragraphs 23 and 24 and having given due consideration to those paragraphs to find that the First-tier Tribunal Judge’s reasoning was irrational.  On all those bases he asked me to find that there are a substantial number of errors of law in the decision of the First-tier Tribunal Judge and he asked me to set aside the decision and</w:t>
      </w:r>
      <w:r w:rsidR="00E562FA">
        <w:rPr>
          <w:rFonts w:ascii="Book Antiqua" w:hAnsi="Book Antiqua" w:cs="Arial"/>
        </w:rPr>
        <w:t xml:space="preserve"> to</w:t>
      </w:r>
      <w:r>
        <w:rPr>
          <w:rFonts w:ascii="Book Antiqua" w:hAnsi="Book Antiqua" w:cs="Arial"/>
        </w:rPr>
        <w:t xml:space="preserve"> remit the matter back to the First-tier Tribunal for rehearing.  </w:t>
      </w:r>
    </w:p>
    <w:p w14:paraId="3C090C6D" w14:textId="3B0C2F63" w:rsidR="00803E53" w:rsidRDefault="00D42753" w:rsidP="00AF533C">
      <w:pPr>
        <w:numPr>
          <w:ilvl w:val="0"/>
          <w:numId w:val="3"/>
        </w:numPr>
        <w:spacing w:before="240"/>
        <w:jc w:val="both"/>
        <w:rPr>
          <w:rFonts w:ascii="Book Antiqua" w:hAnsi="Book Antiqua" w:cs="Arial"/>
        </w:rPr>
      </w:pPr>
      <w:r>
        <w:rPr>
          <w:rFonts w:ascii="Book Antiqua" w:hAnsi="Book Antiqua" w:cs="Arial"/>
        </w:rPr>
        <w:t>Miss</w:t>
      </w:r>
      <w:r w:rsidR="00803E53">
        <w:rPr>
          <w:rFonts w:ascii="Book Antiqua" w:hAnsi="Book Antiqua" w:cs="Arial"/>
        </w:rPr>
        <w:t xml:space="preserve"> Kiss in response on behalf of the Secretary of States submits that all is attempted here is to reargue the case.  She reminds </w:t>
      </w:r>
      <w:r w:rsidR="003069F1">
        <w:rPr>
          <w:rFonts w:ascii="Book Antiqua" w:hAnsi="Book Antiqua" w:cs="Arial"/>
        </w:rPr>
        <w:t xml:space="preserve">me </w:t>
      </w:r>
      <w:r w:rsidR="00803E53">
        <w:rPr>
          <w:rFonts w:ascii="Book Antiqua" w:hAnsi="Book Antiqua" w:cs="Arial"/>
        </w:rPr>
        <w:t>that this is a case based on a claim outside the Convention and that there is little evidence to show that there</w:t>
      </w:r>
      <w:r w:rsidR="00E562FA">
        <w:rPr>
          <w:rFonts w:ascii="Book Antiqua" w:hAnsi="Book Antiqua" w:cs="Arial"/>
        </w:rPr>
        <w:t xml:space="preserve"> are</w:t>
      </w:r>
      <w:r w:rsidR="00803E53">
        <w:rPr>
          <w:rFonts w:ascii="Book Antiqua" w:hAnsi="Book Antiqua" w:cs="Arial"/>
        </w:rPr>
        <w:t xml:space="preserve"> threats to the Appellant from powerful connections.  She acknowledges that the conclusion that the judge has reached at paragraph 13 may be a bit speculative but submits that such a finding is not sufficient as to challenge other findings that have been made.  Thereafter she looks at paragraphs 19, 20, 21 and 22 and points out that the </w:t>
      </w:r>
      <w:r w:rsidR="00E562FA">
        <w:rPr>
          <w:rFonts w:ascii="Book Antiqua" w:hAnsi="Book Antiqua" w:cs="Arial"/>
        </w:rPr>
        <w:t xml:space="preserve">judge </w:t>
      </w:r>
      <w:r w:rsidR="00803E53">
        <w:rPr>
          <w:rFonts w:ascii="Book Antiqua" w:hAnsi="Book Antiqua" w:cs="Arial"/>
        </w:rPr>
        <w:t xml:space="preserve">has given due and full consideration to the issues that are before me.  </w:t>
      </w:r>
      <w:r w:rsidR="00443F43">
        <w:rPr>
          <w:rFonts w:ascii="Book Antiqua" w:hAnsi="Book Antiqua" w:cs="Arial"/>
        </w:rPr>
        <w:t xml:space="preserve">In further re-examination Mr Gilbert takes me yet again to paragraphs 21 and 23 and gives further submission as to why the judge has erred in law in his opinion.  </w:t>
      </w:r>
    </w:p>
    <w:p w14:paraId="422E85D1" w14:textId="77777777" w:rsidR="00443F43" w:rsidRPr="00443F43" w:rsidRDefault="00443F43" w:rsidP="00443F43">
      <w:pPr>
        <w:spacing w:before="240"/>
        <w:jc w:val="both"/>
        <w:rPr>
          <w:rFonts w:ascii="Book Antiqua" w:hAnsi="Book Antiqua" w:cs="Arial"/>
          <w:b/>
        </w:rPr>
      </w:pPr>
      <w:r w:rsidRPr="00443F43">
        <w:rPr>
          <w:rFonts w:ascii="Book Antiqua" w:hAnsi="Book Antiqua" w:cs="Arial"/>
          <w:b/>
        </w:rPr>
        <w:t>The Law</w:t>
      </w:r>
    </w:p>
    <w:p w14:paraId="0DD08310" w14:textId="77777777" w:rsidR="00443F43" w:rsidRDefault="00443F43" w:rsidP="00443F43">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1340B204" w14:textId="77777777" w:rsidR="00443F43" w:rsidRDefault="00443F43" w:rsidP="00443F43">
      <w:pPr>
        <w:numPr>
          <w:ilvl w:val="0"/>
          <w:numId w:val="3"/>
        </w:numPr>
        <w:spacing w:before="240"/>
        <w:jc w:val="both"/>
        <w:rPr>
          <w:rFonts w:ascii="Book Antiqua" w:hAnsi="Book Antiqua"/>
        </w:rPr>
      </w:pPr>
      <w:r>
        <w:rPr>
          <w:rFonts w:ascii="Book Antiqua" w:hAnsi="Book Antiqua"/>
        </w:rPr>
        <w:t xml:space="preserve">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w:t>
      </w:r>
      <w:r>
        <w:rPr>
          <w:rFonts w:ascii="Book Antiqua" w:hAnsi="Book Antiqua"/>
        </w:rPr>
        <w:lastRenderedPageBreak/>
        <w:t>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33F9F595" w14:textId="77777777" w:rsidR="00443F43" w:rsidRPr="00443F43" w:rsidRDefault="00443F43" w:rsidP="00443F43">
      <w:pPr>
        <w:spacing w:before="240"/>
        <w:jc w:val="both"/>
        <w:rPr>
          <w:rFonts w:ascii="Book Antiqua" w:hAnsi="Book Antiqua"/>
          <w:b/>
        </w:rPr>
      </w:pPr>
      <w:r w:rsidRPr="00443F43">
        <w:rPr>
          <w:rFonts w:ascii="Book Antiqua" w:hAnsi="Book Antiqua"/>
          <w:b/>
        </w:rPr>
        <w:t>Findings on Error of Law</w:t>
      </w:r>
    </w:p>
    <w:p w14:paraId="174F1C77" w14:textId="77777777" w:rsidR="00443F43" w:rsidRDefault="00443F43" w:rsidP="00AF533C">
      <w:pPr>
        <w:numPr>
          <w:ilvl w:val="0"/>
          <w:numId w:val="3"/>
        </w:numPr>
        <w:spacing w:before="240"/>
        <w:jc w:val="both"/>
        <w:rPr>
          <w:rFonts w:ascii="Book Antiqua" w:hAnsi="Book Antiqua" w:cs="Arial"/>
        </w:rPr>
      </w:pPr>
      <w:r>
        <w:rPr>
          <w:rFonts w:ascii="Book Antiqua" w:hAnsi="Book Antiqua" w:cs="Arial"/>
        </w:rPr>
        <w:t xml:space="preserve">This is an appeal where the First-tier Tribunal Judge having heard the evidence has made a substantial number of findings of adverse credibility.  I remind myself that a proper approach to credibility will require an assessment of the evidence and of the general claim and that in asylum claims such as </w:t>
      </w:r>
      <w:proofErr w:type="gramStart"/>
      <w:r>
        <w:rPr>
          <w:rFonts w:ascii="Book Antiqua" w:hAnsi="Book Antiqua" w:cs="Arial"/>
        </w:rPr>
        <w:t>this relevant factors</w:t>
      </w:r>
      <w:proofErr w:type="gramEnd"/>
      <w:r>
        <w:rPr>
          <w:rFonts w:ascii="Book Antiqua" w:hAnsi="Book Antiqua" w:cs="Arial"/>
        </w:rPr>
        <w:t xml:space="preserve"> would include the internal consistency of the claim, the inherent plausibility of the claim and the consistency of the claim with external factors of the sort typically found in country guidance.  It is, I acknowledge, theoretically correct that a claimant need do no more than state his claim but that claim still needs to be examined for consistency and inherent plausibility.  In nearly every case, external information against which the claim can be checked would be available.  </w:t>
      </w:r>
    </w:p>
    <w:p w14:paraId="5103B1B5" w14:textId="6B76A0B4" w:rsidR="00443F43" w:rsidRDefault="00443F43" w:rsidP="00AF533C">
      <w:pPr>
        <w:numPr>
          <w:ilvl w:val="0"/>
          <w:numId w:val="3"/>
        </w:numPr>
        <w:spacing w:before="240"/>
        <w:jc w:val="both"/>
        <w:rPr>
          <w:rFonts w:ascii="Book Antiqua" w:hAnsi="Book Antiqua" w:cs="Arial"/>
        </w:rPr>
      </w:pPr>
      <w:r>
        <w:rPr>
          <w:rFonts w:ascii="Book Antiqua" w:hAnsi="Book Antiqua" w:cs="Arial"/>
        </w:rPr>
        <w:t>Looking at this instant case</w:t>
      </w:r>
      <w:r w:rsidR="0061161B">
        <w:rPr>
          <w:rFonts w:ascii="Book Antiqua" w:hAnsi="Book Antiqua" w:cs="Arial"/>
        </w:rPr>
        <w:t>,</w:t>
      </w:r>
      <w:r>
        <w:rPr>
          <w:rFonts w:ascii="Book Antiqua" w:hAnsi="Book Antiqua" w:cs="Arial"/>
        </w:rPr>
        <w:t xml:space="preserve"> I accept the initial criticism made by Mr Gilbert, namely that at paragraph 13 of the judge’s decision the judge ha</w:t>
      </w:r>
      <w:r w:rsidR="0061161B">
        <w:rPr>
          <w:rFonts w:ascii="Book Antiqua" w:hAnsi="Book Antiqua" w:cs="Arial"/>
        </w:rPr>
        <w:t>s</w:t>
      </w:r>
      <w:r>
        <w:rPr>
          <w:rFonts w:ascii="Book Antiqua" w:hAnsi="Book Antiqua" w:cs="Arial"/>
        </w:rPr>
        <w:t xml:space="preserve"> made a finding of adverse credibility against the </w:t>
      </w:r>
      <w:r w:rsidR="00D42753">
        <w:rPr>
          <w:rFonts w:ascii="Book Antiqua" w:hAnsi="Book Antiqua" w:cs="Arial"/>
        </w:rPr>
        <w:t>Appellant</w:t>
      </w:r>
      <w:r>
        <w:rPr>
          <w:rFonts w:ascii="Book Antiqua" w:hAnsi="Book Antiqua" w:cs="Arial"/>
        </w:rPr>
        <w:t xml:space="preserve"> without giving explanation as to how he has made that decision</w:t>
      </w:r>
      <w:r w:rsidR="00BE1B77">
        <w:rPr>
          <w:rFonts w:ascii="Book Antiqua" w:hAnsi="Book Antiqua" w:cs="Arial"/>
        </w:rPr>
        <w:t>,</w:t>
      </w:r>
      <w:r>
        <w:rPr>
          <w:rFonts w:ascii="Book Antiqua" w:hAnsi="Book Antiqua" w:cs="Arial"/>
        </w:rPr>
        <w:t xml:space="preserve"> with regard to the </w:t>
      </w:r>
      <w:r w:rsidR="00D42753">
        <w:rPr>
          <w:rFonts w:ascii="Book Antiqua" w:hAnsi="Book Antiqua" w:cs="Arial"/>
        </w:rPr>
        <w:t>Appellant</w:t>
      </w:r>
      <w:r w:rsidR="0061161B">
        <w:rPr>
          <w:rFonts w:ascii="Book Antiqua" w:hAnsi="Book Antiqua" w:cs="Arial"/>
        </w:rPr>
        <w:t>,</w:t>
      </w:r>
      <w:r>
        <w:rPr>
          <w:rFonts w:ascii="Book Antiqua" w:hAnsi="Book Antiqua" w:cs="Arial"/>
        </w:rPr>
        <w:t xml:space="preserve"> alleging that he was forced to give his passport to an agent.  That I accept is an error in law. </w:t>
      </w:r>
    </w:p>
    <w:p w14:paraId="15C55A9A" w14:textId="1934049C" w:rsidR="00443F43" w:rsidRDefault="00443F43" w:rsidP="00AF533C">
      <w:pPr>
        <w:numPr>
          <w:ilvl w:val="0"/>
          <w:numId w:val="3"/>
        </w:numPr>
        <w:spacing w:before="240"/>
        <w:jc w:val="both"/>
        <w:rPr>
          <w:rFonts w:ascii="Book Antiqua" w:hAnsi="Book Antiqua" w:cs="Arial"/>
        </w:rPr>
      </w:pPr>
      <w:r>
        <w:rPr>
          <w:rFonts w:ascii="Book Antiqua" w:hAnsi="Book Antiqua" w:cs="Arial"/>
        </w:rPr>
        <w:t xml:space="preserve">However, Mr Gilbert then goes on in some very considerable detail and following the Grounds of Appeal to set out arguments as </w:t>
      </w:r>
      <w:r w:rsidR="00D42753">
        <w:rPr>
          <w:rFonts w:ascii="Book Antiqua" w:hAnsi="Book Antiqua" w:cs="Arial"/>
        </w:rPr>
        <w:t>to attack</w:t>
      </w:r>
      <w:r>
        <w:rPr>
          <w:rFonts w:ascii="Book Antiqua" w:hAnsi="Book Antiqua" w:cs="Arial"/>
        </w:rPr>
        <w:t xml:space="preserve"> the other findings that are made in some detail throughout the determination at paragraphs 20 through to 24 where the judge has given reasons as to why he has made his findings.  I have given due and full consideration to the submissions that they are irrational and inconsistent and I have read and looked at all the paragraphs particularly within the witness statements that it is contended by Mr Gilbert, have been ignored.  With the greatest of respect to Mr Gilbert having given such consideration, I agree with the submission made by </w:t>
      </w:r>
      <w:r w:rsidR="00D42753">
        <w:rPr>
          <w:rFonts w:ascii="Book Antiqua" w:hAnsi="Book Antiqua" w:cs="Arial"/>
        </w:rPr>
        <w:t>Miss</w:t>
      </w:r>
      <w:r>
        <w:rPr>
          <w:rFonts w:ascii="Book Antiqua" w:hAnsi="Book Antiqua" w:cs="Arial"/>
        </w:rPr>
        <w:t xml:space="preserve"> Kiss that all that has been done here is an attempt to re-argue the case.  In all these other paragraphs the judge has not only made a finding of adverse credibility but has given reasons upon which he has reached those findings.  It is wrong, I find, to conclude for example that at paragraph 19 the judge’s findings are either inadequate or irrational.  The judge has given due consideration as to how he has reached his decision and has explained it full</w:t>
      </w:r>
      <w:r w:rsidR="00BE1B77">
        <w:rPr>
          <w:rFonts w:ascii="Book Antiqua" w:hAnsi="Book Antiqua" w:cs="Arial"/>
        </w:rPr>
        <w:t>y</w:t>
      </w:r>
      <w:r>
        <w:rPr>
          <w:rFonts w:ascii="Book Antiqua" w:hAnsi="Book Antiqua" w:cs="Arial"/>
        </w:rPr>
        <w:t xml:space="preserve"> and thereafter set it out.  As </w:t>
      </w:r>
      <w:r w:rsidR="00D42753">
        <w:rPr>
          <w:rFonts w:ascii="Book Antiqua" w:hAnsi="Book Antiqua" w:cs="Arial"/>
        </w:rPr>
        <w:t>Miss</w:t>
      </w:r>
      <w:r>
        <w:rPr>
          <w:rFonts w:ascii="Book Antiqua" w:hAnsi="Book Antiqua" w:cs="Arial"/>
        </w:rPr>
        <w:t xml:space="preserve"> Kiss points out, not only does this now become an attempt to reargue the case but to go against findings that have been made by the judge when they were open for him to do so.  </w:t>
      </w:r>
    </w:p>
    <w:p w14:paraId="4F31845C" w14:textId="77777777" w:rsidR="00443F43" w:rsidRDefault="00443F43" w:rsidP="00AF533C">
      <w:pPr>
        <w:numPr>
          <w:ilvl w:val="0"/>
          <w:numId w:val="3"/>
        </w:numPr>
        <w:spacing w:before="240"/>
        <w:jc w:val="both"/>
        <w:rPr>
          <w:rFonts w:ascii="Book Antiqua" w:hAnsi="Book Antiqua" w:cs="Arial"/>
        </w:rPr>
      </w:pPr>
      <w:r>
        <w:rPr>
          <w:rFonts w:ascii="Book Antiqua" w:hAnsi="Book Antiqua" w:cs="Arial"/>
        </w:rPr>
        <w:lastRenderedPageBreak/>
        <w:t xml:space="preserve">In such circumstances, whilst </w:t>
      </w:r>
      <w:r w:rsidR="00D42753">
        <w:rPr>
          <w:rFonts w:ascii="Book Antiqua" w:hAnsi="Book Antiqua" w:cs="Arial"/>
        </w:rPr>
        <w:t>acknowledging</w:t>
      </w:r>
      <w:r>
        <w:rPr>
          <w:rFonts w:ascii="Book Antiqua" w:hAnsi="Book Antiqua" w:cs="Arial"/>
        </w:rPr>
        <w:t xml:space="preserve"> that there may be an error of law at paragraph 13 I have to look at this matter in the round and I am satisfied that overall the judge’s findings of credibility are ones that the judge was entitled to make and are sustainable and that there are no submissions hereinafter that lead me to the conclusion that those findings were not ones that the judge, who heard this appeal, was entitled to make.  In such circumstances I conclude that </w:t>
      </w:r>
      <w:r w:rsidR="00D42753">
        <w:rPr>
          <w:rFonts w:ascii="Book Antiqua" w:hAnsi="Book Antiqua" w:cs="Arial"/>
        </w:rPr>
        <w:t>Miss</w:t>
      </w:r>
      <w:r>
        <w:rPr>
          <w:rFonts w:ascii="Book Antiqua" w:hAnsi="Book Antiqua" w:cs="Arial"/>
        </w:rPr>
        <w:t xml:space="preserve"> Kiss is correct in </w:t>
      </w:r>
      <w:r w:rsidR="00D42753">
        <w:rPr>
          <w:rFonts w:ascii="Book Antiqua" w:hAnsi="Book Antiqua" w:cs="Arial"/>
        </w:rPr>
        <w:t>arguing</w:t>
      </w:r>
      <w:r>
        <w:rPr>
          <w:rFonts w:ascii="Book Antiqua" w:hAnsi="Book Antiqua" w:cs="Arial"/>
        </w:rPr>
        <w:t xml:space="preserve"> that this is little more than attempt to reargue this case and that the First-tier Tribunal Judge has done sufficient in setting out his findings of adverse credibility to the extent that no material error of law is disclosed in his decision.  </w:t>
      </w:r>
    </w:p>
    <w:p w14:paraId="39AFA306" w14:textId="77777777" w:rsidR="00443F43" w:rsidRPr="00F5664C" w:rsidRDefault="00443F43" w:rsidP="00AF533C">
      <w:pPr>
        <w:numPr>
          <w:ilvl w:val="0"/>
          <w:numId w:val="3"/>
        </w:numPr>
        <w:spacing w:before="240"/>
        <w:jc w:val="both"/>
        <w:rPr>
          <w:rFonts w:ascii="Book Antiqua" w:hAnsi="Book Antiqua" w:cs="Arial"/>
        </w:rPr>
      </w:pPr>
      <w:r>
        <w:rPr>
          <w:rFonts w:ascii="Book Antiqua" w:hAnsi="Book Antiqua" w:cs="Arial"/>
        </w:rPr>
        <w:t>In such circumstances, the appeal is dismissed and the decision of the First-tier Tribunal Judge is maintained.</w:t>
      </w:r>
    </w:p>
    <w:p w14:paraId="220E02B6" w14:textId="77777777"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14:paraId="0E8AB851" w14:textId="77777777" w:rsidR="003405B7" w:rsidRPr="003405B7" w:rsidRDefault="003405B7" w:rsidP="003405B7">
      <w:pPr>
        <w:jc w:val="both"/>
        <w:rPr>
          <w:rFonts w:ascii="Book Antiqua" w:hAnsi="Book Antiqua" w:cs="Arial"/>
        </w:rPr>
      </w:pPr>
    </w:p>
    <w:p w14:paraId="7ACDB7BD" w14:textId="77777777" w:rsidR="003405B7" w:rsidRPr="003405B7" w:rsidRDefault="003405B7" w:rsidP="003405B7">
      <w:pPr>
        <w:jc w:val="both"/>
        <w:rPr>
          <w:rFonts w:ascii="Book Antiqua" w:hAnsi="Book Antiqua" w:cs="Arial"/>
        </w:rPr>
      </w:pPr>
      <w:r w:rsidRPr="003405B7">
        <w:rPr>
          <w:rFonts w:ascii="Book Antiqua" w:hAnsi="Book Antiqua" w:cs="Arial"/>
        </w:rPr>
        <w:t xml:space="preserve">The </w:t>
      </w:r>
      <w:r w:rsidR="00443F43">
        <w:rPr>
          <w:rFonts w:ascii="Book Antiqua" w:hAnsi="Book Antiqua" w:cs="Arial"/>
        </w:rPr>
        <w:t>decision of the First-tier Tribunal Judge discloses no material error of law and the Appellant’s appeal is dismissed and the decision of the First-tier Tribunal Judge is maintained.</w:t>
      </w:r>
    </w:p>
    <w:p w14:paraId="410ED654" w14:textId="77777777" w:rsidR="003405B7" w:rsidRPr="003405B7" w:rsidRDefault="003405B7" w:rsidP="003405B7">
      <w:pPr>
        <w:jc w:val="both"/>
        <w:rPr>
          <w:rFonts w:ascii="Book Antiqua" w:hAnsi="Book Antiqua" w:cs="Arial"/>
        </w:rPr>
      </w:pPr>
    </w:p>
    <w:p w14:paraId="71413A57" w14:textId="77777777" w:rsidR="003405B7" w:rsidRPr="003405B7" w:rsidRDefault="00443F43" w:rsidP="003405B7">
      <w:pPr>
        <w:jc w:val="both"/>
        <w:rPr>
          <w:rFonts w:ascii="Book Antiqua" w:hAnsi="Book Antiqua" w:cs="Arial"/>
        </w:rPr>
      </w:pPr>
      <w:r>
        <w:rPr>
          <w:rFonts w:ascii="Book Antiqua" w:hAnsi="Book Antiqua" w:cs="Arial"/>
        </w:rPr>
        <w:t>No application is made for anonymity and no order is made.</w:t>
      </w:r>
    </w:p>
    <w:p w14:paraId="6E681609" w14:textId="77777777" w:rsidR="003405B7" w:rsidRPr="00F5664C" w:rsidRDefault="003405B7" w:rsidP="003405B7">
      <w:pPr>
        <w:tabs>
          <w:tab w:val="left" w:pos="2520"/>
        </w:tabs>
        <w:jc w:val="both"/>
        <w:rPr>
          <w:rFonts w:ascii="Book Antiqua" w:hAnsi="Book Antiqua" w:cs="Arial"/>
        </w:rPr>
      </w:pPr>
    </w:p>
    <w:p w14:paraId="522812AE" w14:textId="77777777" w:rsidR="000369F5" w:rsidRPr="00F5664C" w:rsidRDefault="000369F5" w:rsidP="000369F5">
      <w:pPr>
        <w:tabs>
          <w:tab w:val="left" w:pos="2520"/>
        </w:tabs>
        <w:jc w:val="both"/>
        <w:rPr>
          <w:rFonts w:ascii="Book Antiqua" w:hAnsi="Book Antiqua" w:cs="Arial"/>
        </w:rPr>
      </w:pPr>
    </w:p>
    <w:p w14:paraId="66618E94" w14:textId="61EFC84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307504">
        <w:rPr>
          <w:rFonts w:ascii="Book Antiqua" w:hAnsi="Book Antiqua" w:cs="Arial"/>
        </w:rPr>
        <w:t xml:space="preserve"> 20 September 2018</w:t>
      </w:r>
    </w:p>
    <w:p w14:paraId="05084CF7" w14:textId="77777777" w:rsidR="001F2716" w:rsidRPr="00F5664C" w:rsidRDefault="001F2716" w:rsidP="000369F5">
      <w:pPr>
        <w:tabs>
          <w:tab w:val="left" w:pos="2520"/>
        </w:tabs>
        <w:jc w:val="both"/>
        <w:rPr>
          <w:rFonts w:ascii="Book Antiqua" w:hAnsi="Book Antiqua" w:cs="Arial"/>
        </w:rPr>
      </w:pPr>
    </w:p>
    <w:p w14:paraId="2A7D5FCC"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26D0D433" w14:textId="4E3B238E" w:rsidR="00C321B5" w:rsidRDefault="00C321B5" w:rsidP="000369F5">
      <w:pPr>
        <w:tabs>
          <w:tab w:val="left" w:pos="2520"/>
        </w:tabs>
        <w:jc w:val="both"/>
        <w:rPr>
          <w:rFonts w:ascii="Book Antiqua" w:hAnsi="Book Antiqua" w:cs="Arial"/>
        </w:rPr>
      </w:pPr>
    </w:p>
    <w:p w14:paraId="4DCFCB63" w14:textId="7C4A1A72" w:rsidR="007B059F" w:rsidRDefault="007B059F" w:rsidP="000369F5">
      <w:pPr>
        <w:tabs>
          <w:tab w:val="left" w:pos="2520"/>
        </w:tabs>
        <w:jc w:val="both"/>
        <w:rPr>
          <w:rFonts w:ascii="Book Antiqua" w:hAnsi="Book Antiqua" w:cs="Arial"/>
        </w:rPr>
      </w:pPr>
    </w:p>
    <w:p w14:paraId="41E5787B" w14:textId="77777777" w:rsidR="007B059F" w:rsidRPr="00F5664C" w:rsidRDefault="007B059F" w:rsidP="000369F5">
      <w:pPr>
        <w:tabs>
          <w:tab w:val="left" w:pos="2520"/>
        </w:tabs>
        <w:jc w:val="both"/>
        <w:rPr>
          <w:rFonts w:ascii="Book Antiqua" w:hAnsi="Book Antiqua" w:cs="Arial"/>
        </w:rPr>
      </w:pPr>
    </w:p>
    <w:p w14:paraId="3469801F" w14:textId="77777777"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4E64E5B3"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0FCCE5F6" w14:textId="77777777" w:rsidR="003405B7" w:rsidRPr="003405B7" w:rsidRDefault="003405B7" w:rsidP="003405B7">
      <w:pPr>
        <w:jc w:val="both"/>
        <w:rPr>
          <w:rFonts w:ascii="Book Antiqua" w:hAnsi="Book Antiqua" w:cs="Arial"/>
        </w:rPr>
      </w:pPr>
    </w:p>
    <w:p w14:paraId="429ED15A" w14:textId="77777777" w:rsidR="003405B7" w:rsidRDefault="003405B7" w:rsidP="003405B7">
      <w:pPr>
        <w:jc w:val="both"/>
        <w:rPr>
          <w:rFonts w:ascii="Book Antiqua" w:hAnsi="Book Antiqua" w:cs="Arial"/>
        </w:rPr>
      </w:pPr>
      <w:r w:rsidRPr="003405B7">
        <w:rPr>
          <w:rFonts w:ascii="Book Antiqua" w:hAnsi="Book Antiqua" w:cs="Arial"/>
        </w:rPr>
        <w:t>I have dismissed the appeal and therefore there can be no fee award.</w:t>
      </w:r>
    </w:p>
    <w:p w14:paraId="61D2525E" w14:textId="77777777" w:rsidR="003405B7" w:rsidRDefault="003405B7" w:rsidP="003405B7">
      <w:pPr>
        <w:tabs>
          <w:tab w:val="left" w:pos="2520"/>
        </w:tabs>
        <w:jc w:val="both"/>
        <w:rPr>
          <w:rFonts w:ascii="Book Antiqua" w:hAnsi="Book Antiqua" w:cs="Arial"/>
        </w:rPr>
      </w:pPr>
    </w:p>
    <w:p w14:paraId="26FC9D6D" w14:textId="77777777" w:rsidR="00D42753" w:rsidRDefault="00D42753" w:rsidP="003405B7">
      <w:pPr>
        <w:tabs>
          <w:tab w:val="left" w:pos="2520"/>
        </w:tabs>
        <w:jc w:val="both"/>
        <w:rPr>
          <w:rFonts w:ascii="Book Antiqua" w:hAnsi="Book Antiqua" w:cs="Arial"/>
        </w:rPr>
      </w:pPr>
    </w:p>
    <w:p w14:paraId="4430239B" w14:textId="77777777"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04748F36" w14:textId="77777777" w:rsidR="003405B7" w:rsidRPr="00F5664C" w:rsidRDefault="003405B7" w:rsidP="003405B7">
      <w:pPr>
        <w:tabs>
          <w:tab w:val="left" w:pos="2520"/>
        </w:tabs>
        <w:jc w:val="both"/>
        <w:rPr>
          <w:rFonts w:ascii="Book Antiqua" w:hAnsi="Book Antiqua" w:cs="Arial"/>
        </w:rPr>
      </w:pPr>
    </w:p>
    <w:p w14:paraId="06A6BD6C" w14:textId="2A5BD0E1"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p w14:paraId="1F690D20" w14:textId="77777777" w:rsidR="007B059F" w:rsidRDefault="007B059F" w:rsidP="003405B7">
      <w:pPr>
        <w:tabs>
          <w:tab w:val="left" w:pos="2520"/>
        </w:tabs>
        <w:jc w:val="both"/>
        <w:rPr>
          <w:rFonts w:ascii="Book Antiqua" w:hAnsi="Book Antiqua" w:cs="Arial"/>
        </w:rPr>
      </w:pPr>
    </w:p>
    <w:sectPr w:rsidR="007B059F"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8EDFD" w14:textId="77777777" w:rsidR="00E249AA" w:rsidRDefault="00E249AA">
      <w:r>
        <w:separator/>
      </w:r>
    </w:p>
  </w:endnote>
  <w:endnote w:type="continuationSeparator" w:id="0">
    <w:p w14:paraId="5394B85B" w14:textId="77777777" w:rsidR="00E249AA" w:rsidRDefault="00E2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1BB74" w14:textId="5300CE8B"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D0258">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F381E"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96070" w14:textId="77777777" w:rsidR="00E249AA" w:rsidRDefault="00E249AA">
      <w:r>
        <w:separator/>
      </w:r>
    </w:p>
  </w:footnote>
  <w:footnote w:type="continuationSeparator" w:id="0">
    <w:p w14:paraId="0A504C19" w14:textId="77777777" w:rsidR="00E249AA" w:rsidRDefault="00E24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CAACD" w14:textId="0361E993" w:rsidR="00CF253F" w:rsidRPr="00A71878" w:rsidRDefault="00CF253F" w:rsidP="000369F5">
    <w:pPr>
      <w:pStyle w:val="Header"/>
      <w:tabs>
        <w:tab w:val="clear" w:pos="4153"/>
        <w:tab w:val="clear" w:pos="8306"/>
        <w:tab w:val="right" w:pos="9639"/>
      </w:tabs>
      <w:jc w:val="right"/>
      <w:rPr>
        <w:rFonts w:ascii="Book Antiqua" w:hAnsi="Book Antiqua" w:cs="Arial"/>
        <w:sz w:val="16"/>
        <w:szCs w:val="16"/>
      </w:rPr>
    </w:pPr>
    <w:r w:rsidRPr="00A71878">
      <w:rPr>
        <w:rFonts w:ascii="Book Antiqua" w:hAnsi="Book Antiqua" w:cs="Arial"/>
        <w:sz w:val="16"/>
        <w:szCs w:val="16"/>
      </w:rPr>
      <w:t>Appeal Number:</w:t>
    </w:r>
    <w:r w:rsidR="000369F5" w:rsidRPr="00A71878">
      <w:rPr>
        <w:rFonts w:ascii="Book Antiqua" w:hAnsi="Book Antiqua" w:cs="Arial"/>
        <w:sz w:val="16"/>
        <w:szCs w:val="16"/>
      </w:rPr>
      <w:t xml:space="preserve"> </w:t>
    </w:r>
    <w:r w:rsidR="00A71878" w:rsidRPr="00A71878">
      <w:rPr>
        <w:rFonts w:ascii="Book Antiqua" w:hAnsi="Book Antiqua" w:cs="Arial"/>
        <w:sz w:val="16"/>
        <w:szCs w:val="16"/>
      </w:rPr>
      <w:t xml:space="preserve"> </w:t>
    </w:r>
    <w:r w:rsidR="00A71878" w:rsidRPr="00A71878">
      <w:rPr>
        <w:rFonts w:ascii="Book Antiqua" w:hAnsi="Book Antiqua" w:cs="Arial"/>
        <w:caps/>
        <w:sz w:val="16"/>
        <w:szCs w:val="16"/>
      </w:rPr>
      <w:t>PA/08023/2017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C5BC" w14:textId="4BE72BAA"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329"/>
    <w:rsid w:val="00000621"/>
    <w:rsid w:val="000036C2"/>
    <w:rsid w:val="00021665"/>
    <w:rsid w:val="00033D3D"/>
    <w:rsid w:val="000369F5"/>
    <w:rsid w:val="0003746D"/>
    <w:rsid w:val="00071A7E"/>
    <w:rsid w:val="000746C0"/>
    <w:rsid w:val="00074D1D"/>
    <w:rsid w:val="00092580"/>
    <w:rsid w:val="000D01C9"/>
    <w:rsid w:val="000D5D94"/>
    <w:rsid w:val="000E0CD7"/>
    <w:rsid w:val="00114F8B"/>
    <w:rsid w:val="001165A7"/>
    <w:rsid w:val="00135711"/>
    <w:rsid w:val="00136CB1"/>
    <w:rsid w:val="00151BB7"/>
    <w:rsid w:val="00167D3A"/>
    <w:rsid w:val="00185AD1"/>
    <w:rsid w:val="0019298E"/>
    <w:rsid w:val="00195B12"/>
    <w:rsid w:val="001A1E2C"/>
    <w:rsid w:val="001E2C99"/>
    <w:rsid w:val="001F2716"/>
    <w:rsid w:val="0020133A"/>
    <w:rsid w:val="00207617"/>
    <w:rsid w:val="00255071"/>
    <w:rsid w:val="00283659"/>
    <w:rsid w:val="002C4E73"/>
    <w:rsid w:val="002D68BF"/>
    <w:rsid w:val="003069F1"/>
    <w:rsid w:val="00307504"/>
    <w:rsid w:val="00336CBF"/>
    <w:rsid w:val="003405B7"/>
    <w:rsid w:val="00353469"/>
    <w:rsid w:val="003546C8"/>
    <w:rsid w:val="00372706"/>
    <w:rsid w:val="00385C3B"/>
    <w:rsid w:val="003A7CF2"/>
    <w:rsid w:val="003C5CE5"/>
    <w:rsid w:val="003E267B"/>
    <w:rsid w:val="003E7CD1"/>
    <w:rsid w:val="003F6C5E"/>
    <w:rsid w:val="00402B9E"/>
    <w:rsid w:val="00423932"/>
    <w:rsid w:val="004249CB"/>
    <w:rsid w:val="0044127D"/>
    <w:rsid w:val="00443F43"/>
    <w:rsid w:val="004448DB"/>
    <w:rsid w:val="00446C9A"/>
    <w:rsid w:val="00473AC4"/>
    <w:rsid w:val="00477193"/>
    <w:rsid w:val="004A1848"/>
    <w:rsid w:val="00507FEC"/>
    <w:rsid w:val="00510F0E"/>
    <w:rsid w:val="005479E1"/>
    <w:rsid w:val="005570FD"/>
    <w:rsid w:val="005575EA"/>
    <w:rsid w:val="00577236"/>
    <w:rsid w:val="0057790C"/>
    <w:rsid w:val="00593795"/>
    <w:rsid w:val="005A75FF"/>
    <w:rsid w:val="005B7789"/>
    <w:rsid w:val="005C1A42"/>
    <w:rsid w:val="005D63E8"/>
    <w:rsid w:val="005E49A7"/>
    <w:rsid w:val="0061161B"/>
    <w:rsid w:val="0065791C"/>
    <w:rsid w:val="00690B8A"/>
    <w:rsid w:val="0069218B"/>
    <w:rsid w:val="006C1571"/>
    <w:rsid w:val="006D0258"/>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912AD"/>
    <w:rsid w:val="007A1F28"/>
    <w:rsid w:val="007B059F"/>
    <w:rsid w:val="007B0824"/>
    <w:rsid w:val="007B1E66"/>
    <w:rsid w:val="007C0CD9"/>
    <w:rsid w:val="007F61AD"/>
    <w:rsid w:val="00803E53"/>
    <w:rsid w:val="008303B8"/>
    <w:rsid w:val="0083107A"/>
    <w:rsid w:val="00833DCE"/>
    <w:rsid w:val="00835EB9"/>
    <w:rsid w:val="00842418"/>
    <w:rsid w:val="008579D7"/>
    <w:rsid w:val="008634DB"/>
    <w:rsid w:val="00871D34"/>
    <w:rsid w:val="008B270C"/>
    <w:rsid w:val="008B3A83"/>
    <w:rsid w:val="008C3D3D"/>
    <w:rsid w:val="008D4131"/>
    <w:rsid w:val="008F1932"/>
    <w:rsid w:val="008F294D"/>
    <w:rsid w:val="00921062"/>
    <w:rsid w:val="0092618D"/>
    <w:rsid w:val="009306CD"/>
    <w:rsid w:val="0093083E"/>
    <w:rsid w:val="00956C24"/>
    <w:rsid w:val="00960C72"/>
    <w:rsid w:val="00966ECF"/>
    <w:rsid w:val="009727A3"/>
    <w:rsid w:val="00987774"/>
    <w:rsid w:val="009A11E8"/>
    <w:rsid w:val="009E4E62"/>
    <w:rsid w:val="009F5220"/>
    <w:rsid w:val="009F7C4D"/>
    <w:rsid w:val="00A15234"/>
    <w:rsid w:val="00A201AB"/>
    <w:rsid w:val="00A31C8B"/>
    <w:rsid w:val="00A320F9"/>
    <w:rsid w:val="00A71878"/>
    <w:rsid w:val="00A75965"/>
    <w:rsid w:val="00A845DC"/>
    <w:rsid w:val="00A97AEE"/>
    <w:rsid w:val="00AC5CF6"/>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A5DBA"/>
    <w:rsid w:val="00BC6C97"/>
    <w:rsid w:val="00BD4196"/>
    <w:rsid w:val="00BE1B77"/>
    <w:rsid w:val="00BE31CE"/>
    <w:rsid w:val="00BF22CA"/>
    <w:rsid w:val="00C26032"/>
    <w:rsid w:val="00C265B0"/>
    <w:rsid w:val="00C321B5"/>
    <w:rsid w:val="00C345E1"/>
    <w:rsid w:val="00C977BA"/>
    <w:rsid w:val="00CB6E35"/>
    <w:rsid w:val="00CE1A46"/>
    <w:rsid w:val="00CE26B2"/>
    <w:rsid w:val="00CF253F"/>
    <w:rsid w:val="00CF56B4"/>
    <w:rsid w:val="00D01F9B"/>
    <w:rsid w:val="00D20F09"/>
    <w:rsid w:val="00D22636"/>
    <w:rsid w:val="00D40FD9"/>
    <w:rsid w:val="00D42753"/>
    <w:rsid w:val="00D45764"/>
    <w:rsid w:val="00D53769"/>
    <w:rsid w:val="00D65912"/>
    <w:rsid w:val="00D85C13"/>
    <w:rsid w:val="00D91BE3"/>
    <w:rsid w:val="00D94AFC"/>
    <w:rsid w:val="00DB3E91"/>
    <w:rsid w:val="00DB70AE"/>
    <w:rsid w:val="00DB7231"/>
    <w:rsid w:val="00DC7C4E"/>
    <w:rsid w:val="00DD5071"/>
    <w:rsid w:val="00DD5C39"/>
    <w:rsid w:val="00DE26AF"/>
    <w:rsid w:val="00DE7DB7"/>
    <w:rsid w:val="00E00A0A"/>
    <w:rsid w:val="00E07F57"/>
    <w:rsid w:val="00E1040E"/>
    <w:rsid w:val="00E249AA"/>
    <w:rsid w:val="00E50BCE"/>
    <w:rsid w:val="00E5154F"/>
    <w:rsid w:val="00E562FA"/>
    <w:rsid w:val="00E61292"/>
    <w:rsid w:val="00E76309"/>
    <w:rsid w:val="00E77C4D"/>
    <w:rsid w:val="00E81D01"/>
    <w:rsid w:val="00EE45D8"/>
    <w:rsid w:val="00F004CD"/>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82E91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3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2107</Words>
  <Characters>10258</Characters>
  <Application>Microsoft Office Word</Application>
  <DocSecurity>0</DocSecurity>
  <Lines>85</Lines>
  <Paragraphs>24</Paragraphs>
  <ScaleCrop>false</ScaleCrop>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2018-10-08T14:20:00Z</dcterms:created>
  <dcterms:modified xsi:type="dcterms:W3CDTF">2018-10-08T14:20:00Z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