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1016B" w14:textId="77777777" w:rsidR="00C321B5" w:rsidRPr="00F5664C" w:rsidRDefault="003B5557" w:rsidP="00C321B5">
      <w:pPr>
        <w:jc w:val="center"/>
        <w:rPr>
          <w:rFonts w:ascii="Book Antiqua" w:hAnsi="Book Antiqua" w:cs="Arial"/>
          <w:sz w:val="16"/>
          <w:szCs w:val="16"/>
        </w:rPr>
      </w:pPr>
      <w:r>
        <w:rPr>
          <w:noProof/>
        </w:rPr>
        <w:drawing>
          <wp:inline distT="0" distB="0" distL="0" distR="0" wp14:anchorId="7B650353" wp14:editId="6D3D810F">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6CC044A7" w14:textId="74F7E722" w:rsidR="00D94AFC" w:rsidRPr="00F5664C" w:rsidRDefault="00D94AFC">
      <w:pPr>
        <w:rPr>
          <w:rFonts w:ascii="Book Antiqua" w:hAnsi="Book Antiqua" w:cs="Arial"/>
          <w:sz w:val="16"/>
          <w:szCs w:val="16"/>
        </w:rPr>
      </w:pPr>
    </w:p>
    <w:p w14:paraId="2CC13D8F"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C63578A"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3B5557" w:rsidRPr="003B5557">
        <w:rPr>
          <w:rFonts w:ascii="Book Antiqua" w:hAnsi="Book Antiqua" w:cs="Arial"/>
          <w:caps/>
        </w:rPr>
        <w:t>PA/08383/2016</w:t>
      </w:r>
    </w:p>
    <w:bookmarkEnd w:id="0"/>
    <w:p w14:paraId="5A2212A3" w14:textId="77777777" w:rsidR="00C345E1" w:rsidRPr="00F5664C" w:rsidRDefault="00C345E1" w:rsidP="00C345E1">
      <w:pPr>
        <w:jc w:val="center"/>
        <w:rPr>
          <w:rFonts w:ascii="Book Antiqua" w:hAnsi="Book Antiqua" w:cs="Arial"/>
        </w:rPr>
      </w:pPr>
    </w:p>
    <w:p w14:paraId="6831D852" w14:textId="77777777" w:rsidR="00C345E1" w:rsidRPr="00F5664C" w:rsidRDefault="00C345E1" w:rsidP="00C345E1">
      <w:pPr>
        <w:jc w:val="center"/>
        <w:rPr>
          <w:rFonts w:ascii="Book Antiqua" w:hAnsi="Book Antiqua" w:cs="Arial"/>
        </w:rPr>
      </w:pPr>
    </w:p>
    <w:p w14:paraId="5B44AB36"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74692642" w14:textId="77777777" w:rsidR="00C345E1" w:rsidRPr="00F5664C" w:rsidRDefault="00C345E1" w:rsidP="00C345E1">
      <w:pPr>
        <w:jc w:val="center"/>
        <w:rPr>
          <w:rFonts w:ascii="Book Antiqua" w:hAnsi="Book Antiqua" w:cs="Arial"/>
          <w:b/>
          <w:u w:val="single"/>
        </w:rPr>
      </w:pPr>
    </w:p>
    <w:p w14:paraId="00EDA48C"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2"/>
        <w:gridCol w:w="666"/>
        <w:gridCol w:w="3960"/>
      </w:tblGrid>
      <w:tr w:rsidR="00D22636" w:rsidRPr="00F5664C" w14:paraId="27F516F4" w14:textId="77777777" w:rsidTr="00883E3F">
        <w:tc>
          <w:tcPr>
            <w:tcW w:w="5382" w:type="dxa"/>
          </w:tcPr>
          <w:p w14:paraId="37CE37FF"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B5557">
              <w:rPr>
                <w:rFonts w:ascii="Book Antiqua" w:hAnsi="Book Antiqua" w:cs="Arial"/>
                <w:b/>
              </w:rPr>
              <w:t xml:space="preserve">Birmingham </w:t>
            </w:r>
          </w:p>
        </w:tc>
        <w:tc>
          <w:tcPr>
            <w:tcW w:w="4626" w:type="dxa"/>
            <w:gridSpan w:val="2"/>
          </w:tcPr>
          <w:p w14:paraId="7D4700C2"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5DF6648E" w14:textId="77777777" w:rsidTr="00883E3F">
        <w:tc>
          <w:tcPr>
            <w:tcW w:w="5382" w:type="dxa"/>
          </w:tcPr>
          <w:p w14:paraId="007E4784"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B5557">
              <w:rPr>
                <w:rFonts w:ascii="Book Antiqua" w:hAnsi="Book Antiqua" w:cs="Arial"/>
                <w:b/>
              </w:rPr>
              <w:t>3 May 2018</w:t>
            </w:r>
          </w:p>
        </w:tc>
        <w:tc>
          <w:tcPr>
            <w:tcW w:w="4626" w:type="dxa"/>
            <w:gridSpan w:val="2"/>
          </w:tcPr>
          <w:p w14:paraId="078A4143" w14:textId="0D5F4554" w:rsidR="00D22636" w:rsidRPr="00F5664C" w:rsidRDefault="00883E3F" w:rsidP="004A1848">
            <w:pPr>
              <w:jc w:val="both"/>
              <w:rPr>
                <w:rFonts w:ascii="Book Antiqua" w:hAnsi="Book Antiqua" w:cs="Arial"/>
                <w:b/>
              </w:rPr>
            </w:pPr>
            <w:r>
              <w:rPr>
                <w:rFonts w:ascii="Book Antiqua" w:hAnsi="Book Antiqua" w:cs="Arial"/>
                <w:b/>
              </w:rPr>
              <w:t xml:space="preserve">On 23 May 2018 </w:t>
            </w:r>
          </w:p>
        </w:tc>
      </w:tr>
      <w:tr w:rsidR="00883E3F" w:rsidRPr="00F5664C" w14:paraId="152B1254" w14:textId="77777777" w:rsidTr="008508AD">
        <w:trPr>
          <w:gridAfter w:val="1"/>
          <w:wAfter w:w="3960" w:type="dxa"/>
        </w:trPr>
        <w:tc>
          <w:tcPr>
            <w:tcW w:w="6048" w:type="dxa"/>
            <w:gridSpan w:val="2"/>
          </w:tcPr>
          <w:p w14:paraId="507C9049" w14:textId="77777777" w:rsidR="00883E3F" w:rsidRPr="00F5664C" w:rsidRDefault="00883E3F" w:rsidP="004A1848">
            <w:pPr>
              <w:jc w:val="both"/>
              <w:rPr>
                <w:rFonts w:ascii="Book Antiqua" w:hAnsi="Book Antiqua" w:cs="Arial"/>
                <w:b/>
              </w:rPr>
            </w:pPr>
          </w:p>
        </w:tc>
      </w:tr>
    </w:tbl>
    <w:p w14:paraId="0BE67960" w14:textId="77777777" w:rsidR="00A15234" w:rsidRPr="00F5664C" w:rsidRDefault="00A15234" w:rsidP="00A15234">
      <w:pPr>
        <w:jc w:val="center"/>
        <w:rPr>
          <w:rFonts w:ascii="Book Antiqua" w:hAnsi="Book Antiqua" w:cs="Arial"/>
        </w:rPr>
      </w:pPr>
    </w:p>
    <w:p w14:paraId="23CAFD31"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D6005CF" w14:textId="77777777" w:rsidR="00A15234" w:rsidRPr="00F5664C" w:rsidRDefault="00A15234" w:rsidP="00A15234">
      <w:pPr>
        <w:jc w:val="center"/>
        <w:rPr>
          <w:rFonts w:ascii="Book Antiqua" w:hAnsi="Book Antiqua" w:cs="Arial"/>
          <w:b/>
        </w:rPr>
      </w:pPr>
    </w:p>
    <w:p w14:paraId="27CBBB34"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4DD98E09" w14:textId="77777777" w:rsidR="00B16F58" w:rsidRPr="00F5664C" w:rsidRDefault="00B16F58" w:rsidP="00A15234">
      <w:pPr>
        <w:jc w:val="center"/>
        <w:rPr>
          <w:rFonts w:ascii="Book Antiqua" w:hAnsi="Book Antiqua" w:cs="Arial"/>
          <w:b/>
        </w:rPr>
      </w:pPr>
    </w:p>
    <w:p w14:paraId="019D4621" w14:textId="77777777" w:rsidR="003F27B4" w:rsidRDefault="003F27B4" w:rsidP="00A15234">
      <w:pPr>
        <w:jc w:val="center"/>
        <w:rPr>
          <w:rFonts w:ascii="Book Antiqua" w:hAnsi="Book Antiqua" w:cs="Arial"/>
          <w:b/>
        </w:rPr>
      </w:pPr>
    </w:p>
    <w:p w14:paraId="2E2AC870" w14:textId="69266929"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A582A02" w14:textId="77777777" w:rsidR="00A845DC" w:rsidRPr="00F5664C" w:rsidRDefault="00A845DC" w:rsidP="00A15234">
      <w:pPr>
        <w:jc w:val="center"/>
        <w:rPr>
          <w:rFonts w:ascii="Book Antiqua" w:hAnsi="Book Antiqua" w:cs="Arial"/>
          <w:b/>
        </w:rPr>
      </w:pPr>
    </w:p>
    <w:p w14:paraId="635066D7" w14:textId="77777777" w:rsidR="00742A8D" w:rsidRDefault="00846C24" w:rsidP="00742A8D">
      <w:pPr>
        <w:jc w:val="center"/>
        <w:rPr>
          <w:rFonts w:ascii="Book Antiqua" w:hAnsi="Book Antiqua" w:cs="Arial"/>
          <w:b/>
          <w:caps/>
        </w:rPr>
      </w:pPr>
      <w:r>
        <w:rPr>
          <w:rFonts w:ascii="Book Antiqua" w:hAnsi="Book Antiqua" w:cs="Arial"/>
          <w:b/>
          <w:caps/>
        </w:rPr>
        <w:t>FT</w:t>
      </w:r>
    </w:p>
    <w:p w14:paraId="1E863753" w14:textId="77777777" w:rsidR="008508AD" w:rsidRPr="003F27B4" w:rsidRDefault="008508AD" w:rsidP="008508AD">
      <w:pPr>
        <w:jc w:val="center"/>
        <w:rPr>
          <w:rFonts w:ascii="Book Antiqua" w:hAnsi="Book Antiqua" w:cs="Arial"/>
          <w:b/>
          <w:caps/>
          <w:sz w:val="22"/>
        </w:rPr>
      </w:pPr>
      <w:r w:rsidRPr="003F27B4">
        <w:rPr>
          <w:rFonts w:ascii="Book Antiqua" w:hAnsi="Book Antiqua" w:cs="Arial"/>
          <w:b/>
          <w:caps/>
          <w:sz w:val="22"/>
        </w:rPr>
        <w:t xml:space="preserve">(ANONYMITY DIRECTION </w:t>
      </w:r>
      <w:r w:rsidR="000B1CF9" w:rsidRPr="003F27B4">
        <w:rPr>
          <w:rFonts w:ascii="Book Antiqua" w:hAnsi="Book Antiqua" w:cs="Arial"/>
          <w:b/>
          <w:caps/>
          <w:sz w:val="22"/>
        </w:rPr>
        <w:t>made</w:t>
      </w:r>
      <w:r w:rsidRPr="003F27B4">
        <w:rPr>
          <w:rFonts w:ascii="Book Antiqua" w:hAnsi="Book Antiqua" w:cs="Arial"/>
          <w:b/>
          <w:caps/>
          <w:sz w:val="22"/>
        </w:rPr>
        <w:t>)</w:t>
      </w:r>
    </w:p>
    <w:p w14:paraId="1E05303D"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6938AA96"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DF53C65" w14:textId="77777777" w:rsidR="00DD5071" w:rsidRPr="00F5664C" w:rsidRDefault="00DD5071" w:rsidP="00704B61">
      <w:pPr>
        <w:jc w:val="center"/>
        <w:rPr>
          <w:rFonts w:ascii="Book Antiqua" w:hAnsi="Book Antiqua" w:cs="Arial"/>
          <w:b/>
        </w:rPr>
      </w:pPr>
    </w:p>
    <w:p w14:paraId="041ACADB"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74E73A43"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5B31C8A" w14:textId="77777777" w:rsidR="00DD5071" w:rsidRPr="00F5664C" w:rsidRDefault="00DD5071" w:rsidP="00DD5071">
      <w:pPr>
        <w:rPr>
          <w:rFonts w:ascii="Book Antiqua" w:hAnsi="Book Antiqua" w:cs="Arial"/>
          <w:u w:val="single"/>
        </w:rPr>
      </w:pPr>
    </w:p>
    <w:p w14:paraId="235AD23F" w14:textId="77777777" w:rsidR="00DD5071" w:rsidRPr="00F5664C" w:rsidRDefault="00DD5071" w:rsidP="00DD5071">
      <w:pPr>
        <w:rPr>
          <w:rFonts w:ascii="Book Antiqua" w:hAnsi="Book Antiqua" w:cs="Arial"/>
          <w:u w:val="single"/>
        </w:rPr>
      </w:pPr>
    </w:p>
    <w:p w14:paraId="6E4074E1"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A36D975"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3B5557">
        <w:rPr>
          <w:rFonts w:ascii="Book Antiqua" w:hAnsi="Book Antiqua" w:cs="Arial"/>
        </w:rPr>
        <w:t>Mr Sarwar, instructed by Sanctuary Law</w:t>
      </w:r>
    </w:p>
    <w:p w14:paraId="45412CEE"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3B5557">
        <w:rPr>
          <w:rFonts w:ascii="Book Antiqua" w:hAnsi="Book Antiqua" w:cs="Arial"/>
        </w:rPr>
        <w:t>Ms Aboni, Senior Home Office Presenting Officer</w:t>
      </w:r>
    </w:p>
    <w:p w14:paraId="70656E9D" w14:textId="77777777" w:rsidR="00DE7DB7" w:rsidRPr="00F5664C" w:rsidRDefault="00DE7DB7" w:rsidP="00402B9E">
      <w:pPr>
        <w:tabs>
          <w:tab w:val="left" w:pos="2520"/>
        </w:tabs>
        <w:jc w:val="center"/>
        <w:rPr>
          <w:rFonts w:ascii="Book Antiqua" w:hAnsi="Book Antiqua" w:cs="Arial"/>
        </w:rPr>
      </w:pPr>
    </w:p>
    <w:p w14:paraId="7E517A29" w14:textId="77777777" w:rsidR="00DE7DB7" w:rsidRPr="00F5664C" w:rsidRDefault="00DE7DB7" w:rsidP="00402B9E">
      <w:pPr>
        <w:tabs>
          <w:tab w:val="left" w:pos="2520"/>
        </w:tabs>
        <w:jc w:val="center"/>
        <w:rPr>
          <w:rFonts w:ascii="Book Antiqua" w:hAnsi="Book Antiqua" w:cs="Arial"/>
        </w:rPr>
      </w:pPr>
    </w:p>
    <w:p w14:paraId="16C88449"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23A3121" w14:textId="09CCD3D7" w:rsidR="000F76DE" w:rsidRDefault="00846C24" w:rsidP="003F27B4">
      <w:pPr>
        <w:numPr>
          <w:ilvl w:val="0"/>
          <w:numId w:val="3"/>
        </w:numPr>
        <w:spacing w:before="160"/>
        <w:jc w:val="both"/>
        <w:rPr>
          <w:rFonts w:ascii="Book Antiqua" w:hAnsi="Book Antiqua" w:cs="Arial"/>
        </w:rPr>
      </w:pPr>
      <w:r>
        <w:rPr>
          <w:rFonts w:ascii="Book Antiqua" w:hAnsi="Book Antiqua" w:cs="Arial"/>
        </w:rPr>
        <w:t>The appellant</w:t>
      </w:r>
      <w:r w:rsidR="00AA1B32">
        <w:rPr>
          <w:rFonts w:ascii="Book Antiqua" w:hAnsi="Book Antiqua" w:cs="Arial"/>
        </w:rPr>
        <w:t xml:space="preserve">, FT, is a citizen of Algeria who </w:t>
      </w:r>
      <w:r w:rsidR="00A96DBD">
        <w:rPr>
          <w:rFonts w:ascii="Book Antiqua" w:hAnsi="Book Antiqua" w:cs="Arial"/>
        </w:rPr>
        <w:t xml:space="preserve">was born in 1975.  The respondent, in a </w:t>
      </w:r>
      <w:r w:rsidR="006451A7">
        <w:rPr>
          <w:rFonts w:ascii="Book Antiqua" w:hAnsi="Book Antiqua" w:cs="Arial"/>
        </w:rPr>
        <w:t>decision dated 26 July 2016,</w:t>
      </w:r>
      <w:r w:rsidR="00A96DBD">
        <w:rPr>
          <w:rFonts w:ascii="Book Antiqua" w:hAnsi="Book Antiqua" w:cs="Arial"/>
        </w:rPr>
        <w:t xml:space="preserve"> refused the appellant’s protection claim.  The appellant appealed to the First-tier Tribunal (Judge Meyler) which, in a decision which was promulgated on 20 January 2017, dismissed the appeal.  The appellant </w:t>
      </w:r>
      <w:r w:rsidR="006451A7">
        <w:rPr>
          <w:rFonts w:ascii="Book Antiqua" w:hAnsi="Book Antiqua" w:cs="Arial"/>
        </w:rPr>
        <w:t xml:space="preserve">then </w:t>
      </w:r>
      <w:r w:rsidR="00A96DBD">
        <w:rPr>
          <w:rFonts w:ascii="Book Antiqua" w:hAnsi="Book Antiqua" w:cs="Arial"/>
        </w:rPr>
        <w:t>app</w:t>
      </w:r>
      <w:r w:rsidR="006451A7">
        <w:rPr>
          <w:rFonts w:ascii="Book Antiqua" w:hAnsi="Book Antiqua" w:cs="Arial"/>
        </w:rPr>
        <w:t xml:space="preserve">ealed to the Upper Tribunal. </w:t>
      </w:r>
      <w:r w:rsidR="00A96DBD">
        <w:rPr>
          <w:rFonts w:ascii="Book Antiqua" w:hAnsi="Book Antiqua" w:cs="Arial"/>
        </w:rPr>
        <w:t xml:space="preserve">Deputy Upper Tribunal Judge Birrell, in a decision promulgated on 7 August 2017, set aside the First-tier Tribunal decision having found an error of law.  The appeal was then listed for the decision to be remade </w:t>
      </w:r>
      <w:r w:rsidR="006451A7">
        <w:rPr>
          <w:rFonts w:ascii="Book Antiqua" w:hAnsi="Book Antiqua" w:cs="Arial"/>
        </w:rPr>
        <w:t xml:space="preserve">at or </w:t>
      </w:r>
      <w:r w:rsidR="00A96DBD">
        <w:rPr>
          <w:rFonts w:ascii="Book Antiqua" w:hAnsi="Book Antiqua" w:cs="Arial"/>
        </w:rPr>
        <w:lastRenderedPageBreak/>
        <w:t>following a resumed hearing.  The ap</w:t>
      </w:r>
      <w:r w:rsidR="00AA1B32">
        <w:rPr>
          <w:rFonts w:ascii="Book Antiqua" w:hAnsi="Book Antiqua" w:cs="Arial"/>
        </w:rPr>
        <w:t>peal was transferred to me and</w:t>
      </w:r>
      <w:r w:rsidR="00A96DBD">
        <w:rPr>
          <w:rFonts w:ascii="Book Antiqua" w:hAnsi="Book Antiqua" w:cs="Arial"/>
        </w:rPr>
        <w:t xml:space="preserve"> the resumed hearing </w:t>
      </w:r>
      <w:r w:rsidR="00AA1B32">
        <w:rPr>
          <w:rFonts w:ascii="Book Antiqua" w:hAnsi="Book Antiqua" w:cs="Arial"/>
        </w:rPr>
        <w:t xml:space="preserve">took place </w:t>
      </w:r>
      <w:r w:rsidR="00A96DBD">
        <w:rPr>
          <w:rFonts w:ascii="Book Antiqua" w:hAnsi="Book Antiqua" w:cs="Arial"/>
        </w:rPr>
        <w:t xml:space="preserve">at Birmingham on 3 May 2018.  </w:t>
      </w:r>
    </w:p>
    <w:p w14:paraId="6D7BA4AA" w14:textId="4CB277CE" w:rsidR="00A96DBD" w:rsidRDefault="006235AD" w:rsidP="003F27B4">
      <w:pPr>
        <w:numPr>
          <w:ilvl w:val="0"/>
          <w:numId w:val="3"/>
        </w:numPr>
        <w:spacing w:before="160"/>
        <w:jc w:val="both"/>
        <w:rPr>
          <w:rFonts w:ascii="Book Antiqua" w:hAnsi="Book Antiqua" w:cs="Arial"/>
        </w:rPr>
      </w:pPr>
      <w:r>
        <w:rPr>
          <w:rFonts w:ascii="Book Antiqua" w:hAnsi="Book Antiqua" w:cs="Arial"/>
        </w:rPr>
        <w:t xml:space="preserve">The appellant had not been represented before the First-tier Tribunal.  Judge Birrell found that it had been an error of law on the part of the First-tier Tribunal to </w:t>
      </w:r>
      <w:r w:rsidR="006451A7">
        <w:rPr>
          <w:rFonts w:ascii="Book Antiqua" w:hAnsi="Book Antiqua" w:cs="Arial"/>
        </w:rPr>
        <w:t>refuse</w:t>
      </w:r>
      <w:r>
        <w:rPr>
          <w:rFonts w:ascii="Book Antiqua" w:hAnsi="Book Antiqua" w:cs="Arial"/>
        </w:rPr>
        <w:t xml:space="preserve"> an application to adjourn the proceedings to enable the appellant to obtain legal representation.  At [19], Judge Birrell wrote:</w:t>
      </w:r>
    </w:p>
    <w:p w14:paraId="3B68FA41" w14:textId="3E0590B2" w:rsidR="006235AD" w:rsidRPr="000D70D8" w:rsidRDefault="003F27B4" w:rsidP="003F27B4">
      <w:pPr>
        <w:spacing w:before="120"/>
        <w:ind w:left="1134" w:right="567"/>
        <w:jc w:val="both"/>
        <w:rPr>
          <w:rFonts w:ascii="Book Antiqua" w:hAnsi="Book Antiqua" w:cs="Arial"/>
        </w:rPr>
      </w:pPr>
      <w:r>
        <w:rPr>
          <w:rFonts w:ascii="Book Antiqua" w:hAnsi="Book Antiqua" w:cs="Arial"/>
          <w:sz w:val="22"/>
          <w:szCs w:val="22"/>
        </w:rPr>
        <w:t>“</w:t>
      </w:r>
      <w:r w:rsidR="006235AD" w:rsidRPr="000D70D8">
        <w:rPr>
          <w:rFonts w:ascii="Book Antiqua" w:hAnsi="Book Antiqua" w:cs="Arial"/>
          <w:sz w:val="22"/>
          <w:szCs w:val="22"/>
        </w:rPr>
        <w:t xml:space="preserve">The failure of the First-tier Tribunal to address and determine whether the absence of legal representation </w:t>
      </w:r>
      <w:r w:rsidR="000D70D8">
        <w:rPr>
          <w:rFonts w:ascii="Book Antiqua" w:hAnsi="Book Antiqua" w:cs="Arial"/>
          <w:sz w:val="22"/>
          <w:szCs w:val="22"/>
        </w:rPr>
        <w:t xml:space="preserve">that </w:t>
      </w:r>
      <w:r w:rsidR="006235AD" w:rsidRPr="000D70D8">
        <w:rPr>
          <w:rFonts w:ascii="Book Antiqua" w:hAnsi="Book Antiqua" w:cs="Arial"/>
          <w:sz w:val="22"/>
          <w:szCs w:val="22"/>
        </w:rPr>
        <w:t xml:space="preserve">might be secured by an adjournment deprived the appellant of a fair hearing constitutes an error of law.  This error I consider to be material since had the Tribunal conducted this exercise the outcome </w:t>
      </w:r>
      <w:r w:rsidR="006235AD" w:rsidRPr="000D70D8">
        <w:rPr>
          <w:rFonts w:ascii="Book Antiqua" w:hAnsi="Book Antiqua" w:cs="Arial"/>
          <w:sz w:val="22"/>
          <w:szCs w:val="22"/>
          <w:u w:val="single"/>
        </w:rPr>
        <w:t>could</w:t>
      </w:r>
      <w:r w:rsidR="006235AD" w:rsidRPr="000D70D8">
        <w:rPr>
          <w:rFonts w:ascii="Book Antiqua" w:hAnsi="Book Antiqua" w:cs="Arial"/>
          <w:sz w:val="22"/>
          <w:szCs w:val="22"/>
        </w:rPr>
        <w:t xml:space="preserve"> have been different.  That in my view is the correct test to apply.</w:t>
      </w:r>
      <w:r>
        <w:rPr>
          <w:rFonts w:ascii="Book Antiqua" w:hAnsi="Book Antiqua" w:cs="Arial"/>
          <w:sz w:val="22"/>
          <w:szCs w:val="22"/>
        </w:rPr>
        <w:t>”</w:t>
      </w:r>
      <w:r w:rsidR="006235AD" w:rsidRPr="000D70D8">
        <w:rPr>
          <w:rFonts w:ascii="Book Antiqua" w:hAnsi="Book Antiqua" w:cs="Arial"/>
        </w:rPr>
        <w:t xml:space="preserve">  </w:t>
      </w:r>
    </w:p>
    <w:p w14:paraId="45556A0D" w14:textId="77777777" w:rsidR="006235AD" w:rsidRDefault="006235AD" w:rsidP="003F27B4">
      <w:pPr>
        <w:numPr>
          <w:ilvl w:val="0"/>
          <w:numId w:val="3"/>
        </w:numPr>
        <w:spacing w:before="160"/>
        <w:jc w:val="both"/>
        <w:rPr>
          <w:rFonts w:ascii="Book Antiqua" w:hAnsi="Book Antiqua" w:cs="Arial"/>
        </w:rPr>
      </w:pPr>
      <w:r>
        <w:rPr>
          <w:rFonts w:ascii="Book Antiqua" w:hAnsi="Book Antiqua" w:cs="Arial"/>
        </w:rPr>
        <w:t>At [20], Judge Birrell went on to say:</w:t>
      </w:r>
    </w:p>
    <w:p w14:paraId="78D257C6" w14:textId="50A56EAC" w:rsidR="006235AD" w:rsidRPr="00446D39" w:rsidRDefault="003F27B4" w:rsidP="003F27B4">
      <w:pPr>
        <w:spacing w:before="120"/>
        <w:ind w:left="1134" w:right="567"/>
        <w:jc w:val="both"/>
        <w:rPr>
          <w:rFonts w:ascii="Book Antiqua" w:hAnsi="Book Antiqua" w:cs="Arial"/>
          <w:sz w:val="22"/>
          <w:szCs w:val="22"/>
        </w:rPr>
      </w:pPr>
      <w:r>
        <w:rPr>
          <w:rFonts w:ascii="Book Antiqua" w:hAnsi="Book Antiqua" w:cs="Arial"/>
          <w:sz w:val="22"/>
          <w:szCs w:val="22"/>
        </w:rPr>
        <w:t>“</w:t>
      </w:r>
      <w:proofErr w:type="gramStart"/>
      <w:r w:rsidR="006235AD" w:rsidRPr="00446D39">
        <w:rPr>
          <w:rFonts w:ascii="Book Antiqua" w:hAnsi="Book Antiqua" w:cs="Arial"/>
          <w:sz w:val="22"/>
          <w:szCs w:val="22"/>
        </w:rPr>
        <w:t>However</w:t>
      </w:r>
      <w:proofErr w:type="gramEnd"/>
      <w:r w:rsidR="006235AD" w:rsidRPr="00446D39">
        <w:rPr>
          <w:rFonts w:ascii="Book Antiqua" w:hAnsi="Book Antiqua" w:cs="Arial"/>
          <w:sz w:val="22"/>
          <w:szCs w:val="22"/>
        </w:rPr>
        <w:t xml:space="preserve"> I am satisfied that the appellant would not of course be deprived by the benefit of the positive findings of fact that the judge made in respect of events in Algeria.  </w:t>
      </w:r>
      <w:proofErr w:type="gramStart"/>
      <w:r w:rsidR="006235AD" w:rsidRPr="00446D39">
        <w:rPr>
          <w:rFonts w:ascii="Book Antiqua" w:hAnsi="Book Antiqua" w:cs="Arial"/>
          <w:sz w:val="22"/>
          <w:szCs w:val="22"/>
        </w:rPr>
        <w:t>Therefore</w:t>
      </w:r>
      <w:proofErr w:type="gramEnd"/>
      <w:r w:rsidR="006235AD" w:rsidRPr="00446D39">
        <w:rPr>
          <w:rFonts w:ascii="Book Antiqua" w:hAnsi="Book Antiqua" w:cs="Arial"/>
          <w:sz w:val="22"/>
          <w:szCs w:val="22"/>
        </w:rPr>
        <w:t xml:space="preserve"> when I set aside the decision of the judge insofar as it relates to risk on return I preserve the findings which are very fairly summarised by the judge at paragraph 49 of the decision.</w:t>
      </w:r>
      <w:r>
        <w:rPr>
          <w:rFonts w:ascii="Book Antiqua" w:hAnsi="Book Antiqua" w:cs="Arial"/>
          <w:sz w:val="22"/>
          <w:szCs w:val="22"/>
        </w:rPr>
        <w:t>”</w:t>
      </w:r>
      <w:r w:rsidR="006235AD" w:rsidRPr="00446D39">
        <w:rPr>
          <w:rFonts w:ascii="Book Antiqua" w:hAnsi="Book Antiqua" w:cs="Arial"/>
          <w:sz w:val="22"/>
          <w:szCs w:val="22"/>
        </w:rPr>
        <w:t xml:space="preserve">  </w:t>
      </w:r>
    </w:p>
    <w:p w14:paraId="387E4C14" w14:textId="45A84FBF" w:rsidR="006235AD" w:rsidRDefault="006235AD" w:rsidP="003F27B4">
      <w:pPr>
        <w:numPr>
          <w:ilvl w:val="0"/>
          <w:numId w:val="3"/>
        </w:numPr>
        <w:spacing w:before="160"/>
        <w:jc w:val="both"/>
        <w:rPr>
          <w:rFonts w:ascii="Book Antiqua" w:hAnsi="Book Antiqua" w:cs="Arial"/>
        </w:rPr>
      </w:pPr>
      <w:r>
        <w:rPr>
          <w:rFonts w:ascii="Book Antiqua" w:hAnsi="Book Antiqua" w:cs="Arial"/>
        </w:rPr>
        <w:t>At [49] of his decision, Jud</w:t>
      </w:r>
      <w:r w:rsidR="00E51677">
        <w:rPr>
          <w:rFonts w:ascii="Book Antiqua" w:hAnsi="Book Antiqua" w:cs="Arial"/>
        </w:rPr>
        <w:t xml:space="preserve">ge </w:t>
      </w:r>
      <w:proofErr w:type="spellStart"/>
      <w:r w:rsidR="00E51677">
        <w:rPr>
          <w:rFonts w:ascii="Book Antiqua" w:hAnsi="Book Antiqua" w:cs="Arial"/>
        </w:rPr>
        <w:t>Meyler</w:t>
      </w:r>
      <w:proofErr w:type="spellEnd"/>
      <w:r w:rsidR="00E51677">
        <w:rPr>
          <w:rFonts w:ascii="Book Antiqua" w:hAnsi="Book Antiqua" w:cs="Arial"/>
        </w:rPr>
        <w:t xml:space="preserve"> wrote</w:t>
      </w:r>
      <w:r>
        <w:rPr>
          <w:rFonts w:ascii="Book Antiqua" w:hAnsi="Book Antiqua" w:cs="Arial"/>
        </w:rPr>
        <w:t>:</w:t>
      </w:r>
    </w:p>
    <w:p w14:paraId="60396C90" w14:textId="3D192894" w:rsidR="006235AD" w:rsidRPr="00BB49FD" w:rsidRDefault="003F27B4" w:rsidP="003F27B4">
      <w:pPr>
        <w:spacing w:before="120"/>
        <w:ind w:left="1134" w:right="567"/>
        <w:jc w:val="both"/>
        <w:rPr>
          <w:rFonts w:ascii="Book Antiqua" w:hAnsi="Book Antiqua" w:cs="Arial"/>
          <w:sz w:val="22"/>
          <w:szCs w:val="22"/>
        </w:rPr>
      </w:pPr>
      <w:r>
        <w:rPr>
          <w:rFonts w:ascii="Book Antiqua" w:hAnsi="Book Antiqua" w:cs="Arial"/>
          <w:sz w:val="22"/>
          <w:szCs w:val="22"/>
        </w:rPr>
        <w:t>“</w:t>
      </w:r>
      <w:r w:rsidR="006235AD" w:rsidRPr="00BB49FD">
        <w:rPr>
          <w:rFonts w:ascii="Book Antiqua" w:hAnsi="Book Antiqua" w:cs="Arial"/>
          <w:sz w:val="22"/>
          <w:szCs w:val="22"/>
        </w:rPr>
        <w:t xml:space="preserve">Insofar as the fresh revelations made at the appeal hearing before me are concerned, relating to his rape and ill-treatment of civilians, I was persuaded, to a reasonable degree of likelihood, that they were established to the lower standard of proof.  I have considered Miss Alfred’s submissions [the Presenting Officer] that the appellant had previously failed to mention any of this evidence despite ample opportunity.  </w:t>
      </w:r>
      <w:r w:rsidR="0002054C" w:rsidRPr="00BB49FD">
        <w:rPr>
          <w:rFonts w:ascii="Book Antiqua" w:hAnsi="Book Antiqua" w:cs="Arial"/>
          <w:sz w:val="22"/>
          <w:szCs w:val="22"/>
        </w:rPr>
        <w:t>However</w:t>
      </w:r>
      <w:r w:rsidR="006235AD" w:rsidRPr="00BB49FD">
        <w:rPr>
          <w:rFonts w:ascii="Book Antiqua" w:hAnsi="Book Antiqua" w:cs="Arial"/>
          <w:sz w:val="22"/>
          <w:szCs w:val="22"/>
        </w:rPr>
        <w:t xml:space="preserve"> I had the benefit of seeing and hearing the appellant give direct oral evidence before me.  I found that the appellant was deeply scarred by what he had witnessed and deeply shamed by the rapes.  He was not a particularly forthcoming witness and it took a lot of patience on my part for him to gain trust and reveal to me what had actually happened to him.</w:t>
      </w:r>
      <w:r>
        <w:rPr>
          <w:rFonts w:ascii="Book Antiqua" w:hAnsi="Book Antiqua" w:cs="Arial"/>
          <w:sz w:val="22"/>
          <w:szCs w:val="22"/>
        </w:rPr>
        <w:t>”</w:t>
      </w:r>
      <w:r w:rsidR="006235AD" w:rsidRPr="00BB49FD">
        <w:rPr>
          <w:rFonts w:ascii="Book Antiqua" w:hAnsi="Book Antiqua" w:cs="Arial"/>
          <w:sz w:val="22"/>
          <w:szCs w:val="22"/>
        </w:rPr>
        <w:t xml:space="preserve">  </w:t>
      </w:r>
    </w:p>
    <w:p w14:paraId="1606AD3A" w14:textId="70EC16C6" w:rsidR="006235AD" w:rsidRDefault="006235AD" w:rsidP="003F27B4">
      <w:pPr>
        <w:numPr>
          <w:ilvl w:val="0"/>
          <w:numId w:val="3"/>
        </w:numPr>
        <w:spacing w:before="160"/>
        <w:jc w:val="both"/>
        <w:rPr>
          <w:rFonts w:ascii="Book Antiqua" w:hAnsi="Book Antiqua" w:cs="Arial"/>
        </w:rPr>
      </w:pPr>
      <w:r>
        <w:rPr>
          <w:rFonts w:ascii="Book Antiqua" w:hAnsi="Book Antiqua" w:cs="Arial"/>
        </w:rPr>
        <w:t>Contrary to what Judge Birrell has written, Judge Meyler did not summar</w:t>
      </w:r>
      <w:r w:rsidR="006451A7">
        <w:rPr>
          <w:rFonts w:ascii="Book Antiqua" w:hAnsi="Book Antiqua" w:cs="Arial"/>
        </w:rPr>
        <w:t>ise all his findings at [49]; t</w:t>
      </w:r>
      <w:r>
        <w:rPr>
          <w:rFonts w:ascii="Book Antiqua" w:hAnsi="Book Antiqua" w:cs="Arial"/>
        </w:rPr>
        <w:t xml:space="preserve">here are further findings at [50–55].  These may be summarised as follows: </w:t>
      </w:r>
      <w:r w:rsidR="00DE17D4">
        <w:rPr>
          <w:rFonts w:ascii="Book Antiqua" w:hAnsi="Book Antiqua" w:cs="Arial"/>
        </w:rPr>
        <w:t>(i) the appellant had worked as a gendarme in the early to mid-1990s</w:t>
      </w:r>
      <w:r w:rsidR="00E3588D">
        <w:rPr>
          <w:rFonts w:ascii="Book Antiqua" w:hAnsi="Book Antiqua" w:cs="Arial"/>
        </w:rPr>
        <w:t xml:space="preserve"> and he witnessed multiple rapes, ill-treatment and torture of civilians.  He was punished for witnessing these events.  The events led to his mental health problems.  (ii) The appellant would come to the attention of the authorities on return to Algeria.  (iii) The appellant was subjected to serious harm (</w:t>
      </w:r>
      <w:r w:rsidR="006451A7">
        <w:rPr>
          <w:rFonts w:ascii="Book Antiqua" w:hAnsi="Book Antiqua" w:cs="Arial"/>
        </w:rPr>
        <w:t xml:space="preserve">including </w:t>
      </w:r>
      <w:r w:rsidR="00E3588D">
        <w:rPr>
          <w:rFonts w:ascii="Book Antiqua" w:hAnsi="Book Antiqua" w:cs="Arial"/>
        </w:rPr>
        <w:t>repeated rapes) during his work for the gendarmerie.  (iv) The appellant would fac</w:t>
      </w:r>
      <w:r w:rsidR="006451A7">
        <w:rPr>
          <w:rFonts w:ascii="Book Antiqua" w:hAnsi="Book Antiqua" w:cs="Arial"/>
        </w:rPr>
        <w:t>e a prison sentence of up to 10</w:t>
      </w:r>
      <w:r w:rsidR="00E3588D">
        <w:rPr>
          <w:rFonts w:ascii="Book Antiqua" w:hAnsi="Book Antiqua" w:cs="Arial"/>
        </w:rPr>
        <w:t xml:space="preserve"> years for having deserted from the armed forces in Algeria.  In </w:t>
      </w:r>
      <w:r w:rsidR="006451A7">
        <w:rPr>
          <w:rFonts w:ascii="Book Antiqua" w:hAnsi="Book Antiqua" w:cs="Arial"/>
        </w:rPr>
        <w:t>general</w:t>
      </w:r>
      <w:r w:rsidR="00E3588D">
        <w:rPr>
          <w:rFonts w:ascii="Book Antiqua" w:hAnsi="Book Antiqua" w:cs="Arial"/>
        </w:rPr>
        <w:t xml:space="preserve">, this punishment would not be </w:t>
      </w:r>
      <w:r w:rsidR="006451A7">
        <w:rPr>
          <w:rFonts w:ascii="Book Antiqua" w:hAnsi="Book Antiqua" w:cs="Arial"/>
        </w:rPr>
        <w:t xml:space="preserve">breach Article 3 ECHR </w:t>
      </w:r>
      <w:r w:rsidR="00E3588D">
        <w:rPr>
          <w:rFonts w:ascii="Book Antiqua" w:hAnsi="Book Antiqua" w:cs="Arial"/>
        </w:rPr>
        <w:t xml:space="preserve">  </w:t>
      </w:r>
    </w:p>
    <w:p w14:paraId="1930468A" w14:textId="0277F039" w:rsidR="00E3588D" w:rsidRDefault="00E3588D" w:rsidP="003F27B4">
      <w:pPr>
        <w:numPr>
          <w:ilvl w:val="0"/>
          <w:numId w:val="3"/>
        </w:numPr>
        <w:spacing w:before="16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Me</w:t>
      </w:r>
      <w:r w:rsidR="00C734D6">
        <w:rPr>
          <w:rFonts w:ascii="Book Antiqua" w:hAnsi="Book Antiqua" w:cs="Arial"/>
        </w:rPr>
        <w:t>yl</w:t>
      </w:r>
      <w:r>
        <w:rPr>
          <w:rFonts w:ascii="Book Antiqua" w:hAnsi="Book Antiqua" w:cs="Arial"/>
        </w:rPr>
        <w:t>er</w:t>
      </w:r>
      <w:proofErr w:type="spellEnd"/>
      <w:r>
        <w:rPr>
          <w:rFonts w:ascii="Book Antiqua" w:hAnsi="Book Antiqua" w:cs="Arial"/>
        </w:rPr>
        <w:t xml:space="preserve">, although he accepted </w:t>
      </w:r>
      <w:r w:rsidR="00CD1FCC">
        <w:rPr>
          <w:rFonts w:ascii="Book Antiqua" w:hAnsi="Book Antiqua" w:cs="Arial"/>
        </w:rPr>
        <w:t>the appellant’s account of past events in Algeria, found that the appellant would not be at risk on return.  This was because t</w:t>
      </w:r>
      <w:r w:rsidR="006451A7">
        <w:rPr>
          <w:rFonts w:ascii="Book Antiqua" w:hAnsi="Book Antiqua" w:cs="Arial"/>
        </w:rPr>
        <w:t xml:space="preserve">he appellant had failed to provide </w:t>
      </w:r>
      <w:r w:rsidR="00CD1FCC">
        <w:rPr>
          <w:rFonts w:ascii="Book Antiqua" w:hAnsi="Book Antiqua" w:cs="Arial"/>
        </w:rPr>
        <w:t xml:space="preserve">any evidence that “prisoners with mental health problems are not treated appropriately in detention”.  The judge acknowledged that there </w:t>
      </w:r>
      <w:r w:rsidR="006451A7">
        <w:rPr>
          <w:rFonts w:ascii="Book Antiqua" w:hAnsi="Book Antiqua" w:cs="Arial"/>
        </w:rPr>
        <w:t xml:space="preserve">existed </w:t>
      </w:r>
      <w:r w:rsidR="00CD1FCC">
        <w:rPr>
          <w:rFonts w:ascii="Book Antiqua" w:hAnsi="Book Antiqua" w:cs="Arial"/>
        </w:rPr>
        <w:t>very little</w:t>
      </w:r>
      <w:r w:rsidR="006451A7">
        <w:rPr>
          <w:rFonts w:ascii="Book Antiqua" w:hAnsi="Book Antiqua" w:cs="Arial"/>
        </w:rPr>
        <w:t>,</w:t>
      </w:r>
      <w:r w:rsidR="00CD1FCC">
        <w:rPr>
          <w:rFonts w:ascii="Book Antiqua" w:hAnsi="Book Antiqua" w:cs="Arial"/>
        </w:rPr>
        <w:t xml:space="preserve"> if any</w:t>
      </w:r>
      <w:r w:rsidR="006451A7">
        <w:rPr>
          <w:rFonts w:ascii="Book Antiqua" w:hAnsi="Book Antiqua" w:cs="Arial"/>
        </w:rPr>
        <w:t>,</w:t>
      </w:r>
      <w:r w:rsidR="00CD1FCC">
        <w:rPr>
          <w:rFonts w:ascii="Book Antiqua" w:hAnsi="Book Antiqua" w:cs="Arial"/>
        </w:rPr>
        <w:t xml:space="preserve"> evidence regarding prison conditions in </w:t>
      </w:r>
      <w:r w:rsidR="00CD1FCC" w:rsidRPr="000D676F">
        <w:rPr>
          <w:rFonts w:ascii="Book Antiqua" w:hAnsi="Book Antiqua" w:cs="Arial"/>
        </w:rPr>
        <w:t xml:space="preserve">Algeria.  The judge noted that the appellant claimed to have escaped </w:t>
      </w:r>
      <w:r w:rsidR="006451A7">
        <w:rPr>
          <w:rFonts w:ascii="Book Antiqua" w:hAnsi="Book Antiqua" w:cs="Arial"/>
        </w:rPr>
        <w:t xml:space="preserve">from </w:t>
      </w:r>
      <w:r w:rsidR="00CD1FCC" w:rsidRPr="000D676F">
        <w:rPr>
          <w:rFonts w:ascii="Book Antiqua" w:hAnsi="Book Antiqua" w:cs="Arial"/>
        </w:rPr>
        <w:t>a mental health</w:t>
      </w:r>
      <w:r w:rsidR="00CD1FCC">
        <w:rPr>
          <w:rFonts w:ascii="Book Antiqua" w:hAnsi="Book Antiqua" w:cs="Arial"/>
        </w:rPr>
        <w:t xml:space="preserve"> hospital before he </w:t>
      </w:r>
      <w:r w:rsidR="00CD1FCC">
        <w:rPr>
          <w:rFonts w:ascii="Book Antiqua" w:hAnsi="Book Antiqua" w:cs="Arial"/>
        </w:rPr>
        <w:lastRenderedPageBreak/>
        <w:t>c</w:t>
      </w:r>
      <w:r w:rsidR="006451A7">
        <w:rPr>
          <w:rFonts w:ascii="Book Antiqua" w:hAnsi="Book Antiqua" w:cs="Arial"/>
        </w:rPr>
        <w:t xml:space="preserve">ame to the United Kingdom. The existence of such a hospital </w:t>
      </w:r>
      <w:r w:rsidR="00CD1FCC">
        <w:rPr>
          <w:rFonts w:ascii="Book Antiqua" w:hAnsi="Book Antiqua" w:cs="Arial"/>
        </w:rPr>
        <w:t>appeared to indicate that mental health treatment was available</w:t>
      </w:r>
      <w:r w:rsidR="006451A7">
        <w:rPr>
          <w:rFonts w:ascii="Book Antiqua" w:hAnsi="Book Antiqua" w:cs="Arial"/>
        </w:rPr>
        <w:t xml:space="preserve"> in Algeria</w:t>
      </w:r>
      <w:r w:rsidR="00CD1FCC">
        <w:rPr>
          <w:rFonts w:ascii="Book Antiqua" w:hAnsi="Book Antiqua" w:cs="Arial"/>
        </w:rPr>
        <w:t xml:space="preserve">.  </w:t>
      </w:r>
    </w:p>
    <w:p w14:paraId="6C0EE602" w14:textId="77777777" w:rsidR="00CD1FCC" w:rsidRDefault="00CD1FCC" w:rsidP="003F27B4">
      <w:pPr>
        <w:numPr>
          <w:ilvl w:val="0"/>
          <w:numId w:val="3"/>
        </w:numPr>
        <w:spacing w:before="160"/>
        <w:jc w:val="both"/>
        <w:rPr>
          <w:rFonts w:ascii="Book Antiqua" w:hAnsi="Book Antiqua" w:cs="Arial"/>
        </w:rPr>
      </w:pPr>
      <w:r>
        <w:rPr>
          <w:rFonts w:ascii="Book Antiqua" w:hAnsi="Book Antiqua" w:cs="Arial"/>
        </w:rPr>
        <w:t>For the avoidance of any doubt, I find that the appellant is entitled to the pre</w:t>
      </w:r>
      <w:r w:rsidR="00051CD5">
        <w:rPr>
          <w:rFonts w:ascii="Book Antiqua" w:hAnsi="Book Antiqua" w:cs="Arial"/>
        </w:rPr>
        <w:t>ser</w:t>
      </w:r>
      <w:r>
        <w:rPr>
          <w:rFonts w:ascii="Book Antiqua" w:hAnsi="Book Antiqua" w:cs="Arial"/>
        </w:rPr>
        <w:t xml:space="preserve">ved findings of the First-tier Tribunal as I have summarised above in addition to those preserved at [49].  It is on the basis </w:t>
      </w:r>
      <w:r w:rsidR="00051CD5">
        <w:rPr>
          <w:rFonts w:ascii="Book Antiqua" w:hAnsi="Book Antiqua" w:cs="Arial"/>
        </w:rPr>
        <w:t>of</w:t>
      </w:r>
      <w:r>
        <w:rPr>
          <w:rFonts w:ascii="Book Antiqua" w:hAnsi="Book Antiqua" w:cs="Arial"/>
        </w:rPr>
        <w:t xml:space="preserve"> those findings that I have assessed risk on return.  </w:t>
      </w:r>
    </w:p>
    <w:p w14:paraId="129ADEAE" w14:textId="6864215F" w:rsidR="00CD1FCC" w:rsidRDefault="00CD1FCC" w:rsidP="003F27B4">
      <w:pPr>
        <w:numPr>
          <w:ilvl w:val="0"/>
          <w:numId w:val="3"/>
        </w:numPr>
        <w:spacing w:before="160"/>
        <w:jc w:val="both"/>
        <w:rPr>
          <w:rFonts w:ascii="Book Antiqua" w:hAnsi="Book Antiqua" w:cs="Arial"/>
        </w:rPr>
      </w:pPr>
      <w:r>
        <w:rPr>
          <w:rFonts w:ascii="Book Antiqua" w:hAnsi="Book Antiqua" w:cs="Arial"/>
        </w:rPr>
        <w:t>Before the Upper Tribunal, the appellant had legal representation.  However, the appellant did not give oral evidence.  I have a medical report from a Dr Vinod Kumar a cons</w:t>
      </w:r>
      <w:r w:rsidR="006451A7">
        <w:rPr>
          <w:rFonts w:ascii="Book Antiqua" w:hAnsi="Book Antiqua" w:cs="Arial"/>
        </w:rPr>
        <w:t xml:space="preserve">ultant psychiatrist, which </w:t>
      </w:r>
      <w:r>
        <w:rPr>
          <w:rFonts w:ascii="Book Antiqua" w:hAnsi="Book Antiqua" w:cs="Arial"/>
        </w:rPr>
        <w:t xml:space="preserve">is dated 29 April 2018.  </w:t>
      </w:r>
      <w:r w:rsidR="006451A7">
        <w:rPr>
          <w:rFonts w:ascii="Book Antiqua" w:hAnsi="Book Antiqua" w:cs="Arial"/>
        </w:rPr>
        <w:t>In common with</w:t>
      </w:r>
      <w:r w:rsidR="000D676F">
        <w:rPr>
          <w:rFonts w:ascii="Book Antiqua" w:hAnsi="Book Antiqua" w:cs="Arial"/>
        </w:rPr>
        <w:t xml:space="preserve"> t</w:t>
      </w:r>
      <w:r>
        <w:rPr>
          <w:rFonts w:ascii="Book Antiqua" w:hAnsi="Book Antiqua" w:cs="Arial"/>
        </w:rPr>
        <w:t xml:space="preserve">he First-tier Tribunal, Dr Kumar had </w:t>
      </w:r>
      <w:r w:rsidR="006451A7">
        <w:rPr>
          <w:rFonts w:ascii="Book Antiqua" w:hAnsi="Book Antiqua" w:cs="Arial"/>
        </w:rPr>
        <w:t>experienced</w:t>
      </w:r>
      <w:r>
        <w:rPr>
          <w:rFonts w:ascii="Book Antiqua" w:hAnsi="Book Antiqua" w:cs="Arial"/>
        </w:rPr>
        <w:t xml:space="preserve"> considerable difficulty </w:t>
      </w:r>
      <w:r w:rsidR="00AF4312">
        <w:rPr>
          <w:rFonts w:ascii="Book Antiqua" w:hAnsi="Book Antiqua" w:cs="Arial"/>
        </w:rPr>
        <w:t xml:space="preserve">in extracting any history from the appellant during interview.  Dr Kumar acknowledged [36] that it was difficult to give a diagnosis in </w:t>
      </w:r>
      <w:r w:rsidR="006451A7">
        <w:rPr>
          <w:rFonts w:ascii="Book Antiqua" w:hAnsi="Book Antiqua" w:cs="Arial"/>
        </w:rPr>
        <w:t xml:space="preserve">such </w:t>
      </w:r>
      <w:r w:rsidR="00AF4312">
        <w:rPr>
          <w:rFonts w:ascii="Book Antiqua" w:hAnsi="Book Antiqua" w:cs="Arial"/>
        </w:rPr>
        <w:t xml:space="preserve">circumstances.  However, he wrote, “my best provisional diagnosis would be that he is suffering from some sort of paranoid disorder.  He appeared </w:t>
      </w:r>
      <w:r w:rsidR="006E4B60">
        <w:rPr>
          <w:rFonts w:ascii="Book Antiqua" w:hAnsi="Book Antiqua" w:cs="Arial"/>
        </w:rPr>
        <w:t xml:space="preserve">to be very suspicious and guarded.  I did not feel that all his symptoms, presented in various documents to me could be explained by </w:t>
      </w:r>
      <w:r w:rsidR="000D676F">
        <w:rPr>
          <w:rFonts w:ascii="Book Antiqua" w:hAnsi="Book Antiqua" w:cs="Arial"/>
        </w:rPr>
        <w:t>either</w:t>
      </w:r>
      <w:r w:rsidR="006E4B60">
        <w:rPr>
          <w:rFonts w:ascii="Book Antiqua" w:hAnsi="Book Antiqua" w:cs="Arial"/>
        </w:rPr>
        <w:t xml:space="preserve"> simple severe depression or chronic PTSD.  … Overall</w:t>
      </w:r>
      <w:r w:rsidR="006451A7">
        <w:rPr>
          <w:rFonts w:ascii="Book Antiqua" w:hAnsi="Book Antiqua" w:cs="Arial"/>
        </w:rPr>
        <w:t>,</w:t>
      </w:r>
      <w:r w:rsidR="006E4B60">
        <w:rPr>
          <w:rFonts w:ascii="Book Antiqua" w:hAnsi="Book Antiqua" w:cs="Arial"/>
        </w:rPr>
        <w:t xml:space="preserve"> in the long term the prognosis of his mental health appears to be poor as he has suffered from it for a number of years</w:t>
      </w:r>
      <w:r w:rsidR="000D676F">
        <w:rPr>
          <w:rFonts w:ascii="Book Antiqua" w:hAnsi="Book Antiqua" w:cs="Arial"/>
        </w:rPr>
        <w:t>”</w:t>
      </w:r>
      <w:r w:rsidR="006E4B60">
        <w:rPr>
          <w:rFonts w:ascii="Book Antiqua" w:hAnsi="Book Antiqua" w:cs="Arial"/>
        </w:rPr>
        <w:t>.  The doctor also observed that “considering that he has no job and he fears being tortured in Algeria he is likely to be more vulnerable in Algeria than in this country”.  Dr Kumar concluded at [40], “</w:t>
      </w:r>
      <w:r w:rsidR="005E13D0">
        <w:rPr>
          <w:rFonts w:ascii="Book Antiqua" w:hAnsi="Book Antiqua" w:cs="Arial"/>
        </w:rPr>
        <w:t xml:space="preserve">I feel that on </w:t>
      </w:r>
      <w:r w:rsidR="006451A7">
        <w:rPr>
          <w:rFonts w:ascii="Book Antiqua" w:hAnsi="Book Antiqua" w:cs="Arial"/>
        </w:rPr>
        <w:t>the balance of probabilities, [the appellant]</w:t>
      </w:r>
      <w:r w:rsidR="005E13D0">
        <w:rPr>
          <w:rFonts w:ascii="Book Antiqua" w:hAnsi="Book Antiqua" w:cs="Arial"/>
        </w:rPr>
        <w:t xml:space="preserve"> is unlikely to seek treatment for his mental health difficulties either in the UK or Algeria or comply with the treatment provided as being the case in the UK”.  The doctor acknowledged the appellant’s failure or refusal to take medication orally and considered that anti</w:t>
      </w:r>
      <w:r w:rsidR="0075131E">
        <w:rPr>
          <w:rFonts w:ascii="Book Antiqua" w:hAnsi="Book Antiqua" w:cs="Arial"/>
        </w:rPr>
        <w:t>-</w:t>
      </w:r>
      <w:r w:rsidR="005E13D0">
        <w:rPr>
          <w:rFonts w:ascii="Book Antiqua" w:hAnsi="Book Antiqua" w:cs="Arial"/>
        </w:rPr>
        <w:t>psychotic medication may be delivered to the appellant by “depot medication”</w:t>
      </w:r>
      <w:r w:rsidR="00720040">
        <w:rPr>
          <w:rFonts w:ascii="Book Antiqua" w:hAnsi="Book Antiqua" w:cs="Arial"/>
        </w:rPr>
        <w:t xml:space="preserve"> (i.e. by injection).  Such a treatment would require the appellant </w:t>
      </w:r>
      <w:r w:rsidR="006451A7">
        <w:rPr>
          <w:rFonts w:ascii="Book Antiqua" w:hAnsi="Book Antiqua" w:cs="Arial"/>
        </w:rPr>
        <w:t xml:space="preserve">first </w:t>
      </w:r>
      <w:r w:rsidR="00720040">
        <w:rPr>
          <w:rFonts w:ascii="Book Antiqua" w:hAnsi="Book Antiqua" w:cs="Arial"/>
        </w:rPr>
        <w:t xml:space="preserve">to be sectioned under the </w:t>
      </w:r>
      <w:r w:rsidR="00414C55">
        <w:rPr>
          <w:rFonts w:ascii="Book Antiqua" w:hAnsi="Book Antiqua" w:cs="Arial"/>
        </w:rPr>
        <w:t>Mental Health Act (</w:t>
      </w:r>
      <w:r w:rsidR="00720040">
        <w:rPr>
          <w:rFonts w:ascii="Book Antiqua" w:hAnsi="Book Antiqua" w:cs="Arial"/>
        </w:rPr>
        <w:t>MHA</w:t>
      </w:r>
      <w:r w:rsidR="00414C55">
        <w:rPr>
          <w:rFonts w:ascii="Book Antiqua" w:hAnsi="Book Antiqua" w:cs="Arial"/>
        </w:rPr>
        <w:t>)</w:t>
      </w:r>
      <w:r w:rsidR="00720040">
        <w:rPr>
          <w:rFonts w:ascii="Book Antiqua" w:hAnsi="Book Antiqua" w:cs="Arial"/>
        </w:rPr>
        <w:t xml:space="preserve">.  </w:t>
      </w:r>
    </w:p>
    <w:p w14:paraId="5A5D67BD" w14:textId="768CD66D" w:rsidR="00720040" w:rsidRDefault="00720040" w:rsidP="003F27B4">
      <w:pPr>
        <w:numPr>
          <w:ilvl w:val="0"/>
          <w:numId w:val="3"/>
        </w:numPr>
        <w:spacing w:before="160"/>
        <w:jc w:val="both"/>
        <w:rPr>
          <w:rFonts w:ascii="Book Antiqua" w:hAnsi="Book Antiqua" w:cs="Arial"/>
        </w:rPr>
      </w:pPr>
      <w:r>
        <w:rPr>
          <w:rFonts w:ascii="Book Antiqua" w:hAnsi="Book Antiqua" w:cs="Arial"/>
        </w:rPr>
        <w:t xml:space="preserve">The appellant’s solicitors have provided some evidence of </w:t>
      </w:r>
      <w:r w:rsidR="006451A7">
        <w:rPr>
          <w:rFonts w:ascii="Book Antiqua" w:hAnsi="Book Antiqua" w:cs="Arial"/>
        </w:rPr>
        <w:t xml:space="preserve">prison </w:t>
      </w:r>
      <w:r>
        <w:rPr>
          <w:rFonts w:ascii="Book Antiqua" w:hAnsi="Book Antiqua" w:cs="Arial"/>
        </w:rPr>
        <w:t>conditions in Algeria but, as Ms Aboni pointed out, much of it is dated.  An internet extract (countrystudies.us/algeria) appea</w:t>
      </w:r>
      <w:r w:rsidR="006451A7">
        <w:rPr>
          <w:rFonts w:ascii="Book Antiqua" w:hAnsi="Book Antiqua" w:cs="Arial"/>
        </w:rPr>
        <w:t xml:space="preserve">rs to date from the early 1990s. It records </w:t>
      </w:r>
      <w:r>
        <w:rPr>
          <w:rFonts w:ascii="Book Antiqua" w:hAnsi="Book Antiqua" w:cs="Arial"/>
        </w:rPr>
        <w:t>that “poor food</w:t>
      </w:r>
      <w:r w:rsidR="006451A7">
        <w:rPr>
          <w:rFonts w:ascii="Book Antiqua" w:hAnsi="Book Antiqua" w:cs="Arial"/>
        </w:rPr>
        <w:t xml:space="preserve"> and </w:t>
      </w:r>
      <w:r>
        <w:rPr>
          <w:rFonts w:ascii="Book Antiqua" w:hAnsi="Book Antiqua" w:cs="Arial"/>
        </w:rPr>
        <w:t xml:space="preserve">inadequate bedding and overcrowding” exists in Algerian prisons.  In addition, there is a Human Rights Watch (HRW) report of 2015 which concludes that “2014 saw no overall improvement in human rights conditions in Algeria despite promises that the government has made since 2011 to introduce reform”.  </w:t>
      </w:r>
    </w:p>
    <w:p w14:paraId="623B6C42" w14:textId="6A4C8B3C" w:rsidR="00AA1B32" w:rsidRDefault="00720040" w:rsidP="003F27B4">
      <w:pPr>
        <w:numPr>
          <w:ilvl w:val="0"/>
          <w:numId w:val="3"/>
        </w:numPr>
        <w:spacing w:before="160"/>
        <w:jc w:val="both"/>
        <w:rPr>
          <w:rFonts w:ascii="Book Antiqua" w:hAnsi="Book Antiqua" w:cs="Arial"/>
        </w:rPr>
      </w:pPr>
      <w:r>
        <w:rPr>
          <w:rFonts w:ascii="Book Antiqua" w:hAnsi="Book Antiqua" w:cs="Arial"/>
        </w:rPr>
        <w:t>I have no doubt that those now representing the appellant have done what they can to obtain evide</w:t>
      </w:r>
      <w:r w:rsidR="006451A7">
        <w:rPr>
          <w:rFonts w:ascii="Book Antiqua" w:hAnsi="Book Antiqua" w:cs="Arial"/>
        </w:rPr>
        <w:t xml:space="preserve">nce of current </w:t>
      </w:r>
      <w:r>
        <w:rPr>
          <w:rFonts w:ascii="Book Antiqua" w:hAnsi="Book Antiqua" w:cs="Arial"/>
        </w:rPr>
        <w:t xml:space="preserve">prison conditions in Algeria.  It appears that there is very little evidence available and there is no </w:t>
      </w:r>
      <w:r w:rsidR="003D02BE">
        <w:rPr>
          <w:rFonts w:ascii="Book Antiqua" w:hAnsi="Book Antiqua" w:cs="Arial"/>
        </w:rPr>
        <w:t xml:space="preserve">relevant country guidance from the Upper Tribunal.  I acknowledge that the burden of proof rests on the appellant himself but only to the lower standard.  I refer to the preserved findings of fact of the First-tier Tribunal.  </w:t>
      </w:r>
      <w:r w:rsidR="000B1CF9">
        <w:rPr>
          <w:rFonts w:ascii="Book Antiqua" w:hAnsi="Book Antiqua" w:cs="Arial"/>
        </w:rPr>
        <w:t xml:space="preserve">What we do know is that this appellant, when he has fallen into the hands of the Algerian authorities in the past, has been grossly abused to the </w:t>
      </w:r>
      <w:r w:rsidR="006451A7">
        <w:rPr>
          <w:rFonts w:ascii="Book Antiqua" w:hAnsi="Book Antiqua" w:cs="Arial"/>
        </w:rPr>
        <w:t>extent</w:t>
      </w:r>
      <w:r w:rsidR="000B1CF9">
        <w:rPr>
          <w:rFonts w:ascii="Book Antiqua" w:hAnsi="Book Antiqua" w:cs="Arial"/>
        </w:rPr>
        <w:t xml:space="preserve"> that the abuse has permanently affected his mental health.  We know also that the appellant is likely to be detained on arrival by the authorities and</w:t>
      </w:r>
      <w:r w:rsidR="006451A7">
        <w:rPr>
          <w:rFonts w:ascii="Book Antiqua" w:hAnsi="Book Antiqua" w:cs="Arial"/>
        </w:rPr>
        <w:t xml:space="preserve"> subsequently imprisoned for 10</w:t>
      </w:r>
      <w:r w:rsidR="000B1CF9">
        <w:rPr>
          <w:rFonts w:ascii="Book Antiqua" w:hAnsi="Book Antiqua" w:cs="Arial"/>
        </w:rPr>
        <w:t xml:space="preserve"> years or maybe </w:t>
      </w:r>
      <w:r w:rsidR="006451A7">
        <w:rPr>
          <w:rFonts w:ascii="Book Antiqua" w:hAnsi="Book Antiqua" w:cs="Arial"/>
        </w:rPr>
        <w:t>longer</w:t>
      </w:r>
      <w:r w:rsidR="000B1CF9">
        <w:rPr>
          <w:rFonts w:ascii="Book Antiqua" w:hAnsi="Book Antiqua" w:cs="Arial"/>
        </w:rPr>
        <w:t>.  The question is whether this appellant, having his particular history and bearing</w:t>
      </w:r>
      <w:r w:rsidR="006451A7">
        <w:rPr>
          <w:rFonts w:ascii="Book Antiqua" w:hAnsi="Book Antiqua" w:cs="Arial"/>
        </w:rPr>
        <w:t xml:space="preserve"> the characteristics which he has been</w:t>
      </w:r>
      <w:r w:rsidR="000B1CF9">
        <w:rPr>
          <w:rFonts w:ascii="Book Antiqua" w:hAnsi="Book Antiqua" w:cs="Arial"/>
        </w:rPr>
        <w:t xml:space="preserve"> found to </w:t>
      </w:r>
      <w:r w:rsidR="005C63A9">
        <w:rPr>
          <w:rFonts w:ascii="Book Antiqua" w:hAnsi="Book Antiqua" w:cs="Arial"/>
        </w:rPr>
        <w:t>possess</w:t>
      </w:r>
      <w:r w:rsidR="000B1CF9">
        <w:rPr>
          <w:rFonts w:ascii="Book Antiqua" w:hAnsi="Book Antiqua" w:cs="Arial"/>
        </w:rPr>
        <w:t xml:space="preserve"> (in particular</w:t>
      </w:r>
      <w:r w:rsidR="006451A7">
        <w:rPr>
          <w:rFonts w:ascii="Book Antiqua" w:hAnsi="Book Antiqua" w:cs="Arial"/>
        </w:rPr>
        <w:t>,</w:t>
      </w:r>
      <w:r w:rsidR="000B1CF9">
        <w:rPr>
          <w:rFonts w:ascii="Book Antiqua" w:hAnsi="Book Antiqua" w:cs="Arial"/>
        </w:rPr>
        <w:t xml:space="preserve"> his severe </w:t>
      </w:r>
      <w:r w:rsidR="005C63A9">
        <w:rPr>
          <w:rFonts w:ascii="Book Antiqua" w:hAnsi="Book Antiqua" w:cs="Arial"/>
        </w:rPr>
        <w:t>mental</w:t>
      </w:r>
      <w:r w:rsidR="000B1CF9">
        <w:rPr>
          <w:rFonts w:ascii="Book Antiqua" w:hAnsi="Book Antiqua" w:cs="Arial"/>
        </w:rPr>
        <w:t xml:space="preserve"> health problems) is likely </w:t>
      </w:r>
      <w:r w:rsidR="005C63A9">
        <w:rPr>
          <w:rFonts w:ascii="Book Antiqua" w:hAnsi="Book Antiqua" w:cs="Arial"/>
        </w:rPr>
        <w:t>to</w:t>
      </w:r>
      <w:r w:rsidR="000B1CF9">
        <w:rPr>
          <w:rFonts w:ascii="Book Antiqua" w:hAnsi="Book Antiqua" w:cs="Arial"/>
        </w:rPr>
        <w:t xml:space="preserve"> suffer persecution </w:t>
      </w:r>
      <w:r w:rsidR="00E51677">
        <w:rPr>
          <w:rFonts w:ascii="Book Antiqua" w:hAnsi="Book Antiqua" w:cs="Arial"/>
        </w:rPr>
        <w:t>or ill-</w:t>
      </w:r>
      <w:r w:rsidR="00E51677">
        <w:rPr>
          <w:rFonts w:ascii="Book Antiqua" w:hAnsi="Book Antiqua" w:cs="Arial"/>
        </w:rPr>
        <w:lastRenderedPageBreak/>
        <w:t>treatment in Algeria.  I acknowledge tha</w:t>
      </w:r>
      <w:r w:rsidR="000B1CF9">
        <w:rPr>
          <w:rFonts w:ascii="Book Antiqua" w:hAnsi="Book Antiqua" w:cs="Arial"/>
        </w:rPr>
        <w:t xml:space="preserve">t </w:t>
      </w:r>
      <w:r w:rsidR="00E51677">
        <w:rPr>
          <w:rFonts w:ascii="Book Antiqua" w:hAnsi="Book Antiqua" w:cs="Arial"/>
        </w:rPr>
        <w:t xml:space="preserve">past </w:t>
      </w:r>
      <w:r w:rsidR="000B1CF9">
        <w:rPr>
          <w:rFonts w:ascii="Book Antiqua" w:hAnsi="Book Antiqua" w:cs="Arial"/>
        </w:rPr>
        <w:t>persecution is an indicator of the likelihood of future persecution</w:t>
      </w:r>
      <w:r w:rsidR="00E51677">
        <w:rPr>
          <w:rFonts w:ascii="Book Antiqua" w:hAnsi="Book Antiqua" w:cs="Arial"/>
        </w:rPr>
        <w:t xml:space="preserve"> occurring</w:t>
      </w:r>
      <w:r w:rsidR="000B1CF9">
        <w:rPr>
          <w:rFonts w:ascii="Book Antiqua" w:hAnsi="Book Antiqua" w:cs="Arial"/>
        </w:rPr>
        <w:t>.  Judge Meyler found that t</w:t>
      </w:r>
      <w:r w:rsidR="00E51677">
        <w:rPr>
          <w:rFonts w:ascii="Book Antiqua" w:hAnsi="Book Antiqua" w:cs="Arial"/>
        </w:rPr>
        <w:t>here was no evidence to show that</w:t>
      </w:r>
      <w:r w:rsidR="000B1CF9">
        <w:rPr>
          <w:rFonts w:ascii="Book Antiqua" w:hAnsi="Book Antiqua" w:cs="Arial"/>
        </w:rPr>
        <w:t xml:space="preserve"> prisoners with mental health problems were not treated appropriately; there is, of course, the appellant’s own evidence that he was not </w:t>
      </w:r>
      <w:r w:rsidR="00E51677">
        <w:rPr>
          <w:rFonts w:ascii="Book Antiqua" w:hAnsi="Book Antiqua" w:cs="Arial"/>
        </w:rPr>
        <w:t>‘</w:t>
      </w:r>
      <w:r w:rsidR="000B1CF9">
        <w:rPr>
          <w:rFonts w:ascii="Book Antiqua" w:hAnsi="Book Antiqua" w:cs="Arial"/>
        </w:rPr>
        <w:t>treated appropriately</w:t>
      </w:r>
      <w:r w:rsidR="00E51677">
        <w:rPr>
          <w:rFonts w:ascii="Book Antiqua" w:hAnsi="Book Antiqua" w:cs="Arial"/>
        </w:rPr>
        <w:t>’</w:t>
      </w:r>
      <w:r w:rsidR="000B1CF9">
        <w:rPr>
          <w:rFonts w:ascii="Book Antiqua" w:hAnsi="Book Antiqua" w:cs="Arial"/>
        </w:rPr>
        <w:t xml:space="preserve"> when previously in detention.  I acknowledge that that detention may have occurred either in the mid-2000s or the 1990s (the appellant’s evidence before the First-tier Tribunal </w:t>
      </w:r>
      <w:r w:rsidR="00E51677">
        <w:rPr>
          <w:rFonts w:ascii="Book Antiqua" w:hAnsi="Book Antiqua" w:cs="Arial"/>
        </w:rPr>
        <w:t xml:space="preserve">was not clear </w:t>
      </w:r>
      <w:r w:rsidR="000B1CF9">
        <w:rPr>
          <w:rFonts w:ascii="Book Antiqua" w:hAnsi="Book Antiqua" w:cs="Arial"/>
        </w:rPr>
        <w:t xml:space="preserve">on that point) but I reject Ms Aboni’s submission the fact that the appellant claims to have been “injected” while in detention is suggestive of the depot medication which Dr Kumar now suggests.  It </w:t>
      </w:r>
      <w:r w:rsidR="00AA1B32">
        <w:rPr>
          <w:rFonts w:ascii="Book Antiqua" w:hAnsi="Book Antiqua" w:cs="Arial"/>
        </w:rPr>
        <w:t>likely</w:t>
      </w:r>
      <w:r w:rsidR="000B1CF9">
        <w:rPr>
          <w:rFonts w:ascii="Book Antiqua" w:hAnsi="Book Antiqua" w:cs="Arial"/>
        </w:rPr>
        <w:t xml:space="preserve"> that the injections were part of the torture </w:t>
      </w:r>
      <w:r w:rsidR="00E51677">
        <w:rPr>
          <w:rFonts w:ascii="Book Antiqua" w:hAnsi="Book Antiqua" w:cs="Arial"/>
        </w:rPr>
        <w:t xml:space="preserve">of the appellant rather than sympathetic medical </w:t>
      </w:r>
      <w:r w:rsidR="000B1CF9">
        <w:rPr>
          <w:rFonts w:ascii="Book Antiqua" w:hAnsi="Book Antiqua" w:cs="Arial"/>
        </w:rPr>
        <w:t xml:space="preserve">treatment.  Further, it is clear that the appellant’s current mental condition is very severely worse than </w:t>
      </w:r>
      <w:r w:rsidR="00F0205E">
        <w:rPr>
          <w:rFonts w:ascii="Book Antiqua" w:hAnsi="Book Antiqua" w:cs="Arial"/>
        </w:rPr>
        <w:t xml:space="preserve">it </w:t>
      </w:r>
      <w:r w:rsidR="000B1CF9">
        <w:rPr>
          <w:rFonts w:ascii="Book Antiqua" w:hAnsi="Book Antiqua" w:cs="Arial"/>
        </w:rPr>
        <w:t xml:space="preserve">was at the time of his previous detention.  He is </w:t>
      </w:r>
      <w:r w:rsidR="00E51677">
        <w:rPr>
          <w:rFonts w:ascii="Book Antiqua" w:hAnsi="Book Antiqua" w:cs="Arial"/>
        </w:rPr>
        <w:t>much</w:t>
      </w:r>
      <w:r w:rsidR="000B1CF9">
        <w:rPr>
          <w:rFonts w:ascii="Book Antiqua" w:hAnsi="Book Antiqua" w:cs="Arial"/>
        </w:rPr>
        <w:t xml:space="preserve"> more vulnerable than he has been in the past.  Whilst the appellant has not </w:t>
      </w:r>
      <w:r w:rsidR="00E51677">
        <w:rPr>
          <w:rFonts w:ascii="Book Antiqua" w:hAnsi="Book Antiqua" w:cs="Arial"/>
        </w:rPr>
        <w:t xml:space="preserve">conclusively </w:t>
      </w:r>
      <w:r w:rsidR="000B1CF9">
        <w:rPr>
          <w:rFonts w:ascii="Book Antiqua" w:hAnsi="Book Antiqua" w:cs="Arial"/>
        </w:rPr>
        <w:t xml:space="preserve">established that it is likely that he </w:t>
      </w:r>
      <w:r w:rsidR="00E51677">
        <w:rPr>
          <w:rFonts w:ascii="Book Antiqua" w:hAnsi="Book Antiqua" w:cs="Arial"/>
        </w:rPr>
        <w:t>will</w:t>
      </w:r>
      <w:r w:rsidR="000B1CF9">
        <w:rPr>
          <w:rFonts w:ascii="Book Antiqua" w:hAnsi="Book Antiqua" w:cs="Arial"/>
        </w:rPr>
        <w:t xml:space="preserve"> be abused as a vulnerable person in an Algerian pri</w:t>
      </w:r>
      <w:r w:rsidR="00E51677">
        <w:rPr>
          <w:rFonts w:ascii="Book Antiqua" w:hAnsi="Book Antiqua" w:cs="Arial"/>
        </w:rPr>
        <w:t xml:space="preserve">son, his past ill-treatment, </w:t>
      </w:r>
      <w:r w:rsidR="000B1CF9">
        <w:rPr>
          <w:rFonts w:ascii="Book Antiqua" w:hAnsi="Book Antiqua" w:cs="Arial"/>
        </w:rPr>
        <w:t xml:space="preserve">the evidence which has been adduced </w:t>
      </w:r>
      <w:r w:rsidR="00E51677">
        <w:rPr>
          <w:rFonts w:ascii="Book Antiqua" w:hAnsi="Book Antiqua" w:cs="Arial"/>
        </w:rPr>
        <w:t>regarding</w:t>
      </w:r>
      <w:r w:rsidR="000B1CF9">
        <w:rPr>
          <w:rFonts w:ascii="Book Antiqua" w:hAnsi="Book Antiqua" w:cs="Arial"/>
        </w:rPr>
        <w:t xml:space="preserve"> the general human rights situation in Algeria and the lack of accountability of the authorities there lead me to conclude that the appellant has established that there is a real risk that he would suffer ill-treatment on return</w:t>
      </w:r>
      <w:r w:rsidR="00E51677">
        <w:rPr>
          <w:rFonts w:ascii="Book Antiqua" w:hAnsi="Book Antiqua" w:cs="Arial"/>
        </w:rPr>
        <w:t>, either during interrogation at the point of return or subsequently whilst in prison or detention</w:t>
      </w:r>
      <w:r w:rsidR="000B1CF9">
        <w:rPr>
          <w:rFonts w:ascii="Book Antiqua" w:hAnsi="Book Antiqua" w:cs="Arial"/>
        </w:rPr>
        <w:t xml:space="preserve">.  </w:t>
      </w:r>
    </w:p>
    <w:p w14:paraId="4C61B625" w14:textId="0934F35D" w:rsidR="00720040" w:rsidRDefault="000B1CF9" w:rsidP="003F27B4">
      <w:pPr>
        <w:numPr>
          <w:ilvl w:val="0"/>
          <w:numId w:val="3"/>
        </w:numPr>
        <w:spacing w:before="160"/>
        <w:jc w:val="both"/>
        <w:rPr>
          <w:rFonts w:ascii="Book Antiqua" w:hAnsi="Book Antiqua" w:cs="Arial"/>
        </w:rPr>
      </w:pPr>
      <w:r>
        <w:rPr>
          <w:rFonts w:ascii="Book Antiqua" w:hAnsi="Book Antiqua" w:cs="Arial"/>
        </w:rPr>
        <w:t xml:space="preserve">I reject Ms Aboni’s submission that I should place little weight on Dr Kumar’s report because the doctor has failed to provide a definitive diagnosis </w:t>
      </w:r>
      <w:r w:rsidR="00E51677">
        <w:rPr>
          <w:rFonts w:ascii="Book Antiqua" w:hAnsi="Book Antiqua" w:cs="Arial"/>
        </w:rPr>
        <w:t>of the appellant’s condition. The doctor did what he could in difficult circumstances whilst</w:t>
      </w:r>
      <w:r>
        <w:rPr>
          <w:rFonts w:ascii="Book Antiqua" w:hAnsi="Book Antiqua" w:cs="Arial"/>
        </w:rPr>
        <w:t xml:space="preserve"> it is clear that </w:t>
      </w:r>
      <w:r w:rsidR="00E51677">
        <w:rPr>
          <w:rFonts w:ascii="Book Antiqua" w:hAnsi="Book Antiqua" w:cs="Arial"/>
        </w:rPr>
        <w:t>he</w:t>
      </w:r>
      <w:r>
        <w:rPr>
          <w:rFonts w:ascii="Book Antiqua" w:hAnsi="Book Antiqua" w:cs="Arial"/>
        </w:rPr>
        <w:t xml:space="preserve"> </w:t>
      </w:r>
      <w:r w:rsidR="00E51677">
        <w:rPr>
          <w:rFonts w:ascii="Book Antiqua" w:hAnsi="Book Antiqua" w:cs="Arial"/>
        </w:rPr>
        <w:t>considers</w:t>
      </w:r>
      <w:r>
        <w:rPr>
          <w:rFonts w:ascii="Book Antiqua" w:hAnsi="Book Antiqua" w:cs="Arial"/>
        </w:rPr>
        <w:t xml:space="preserve"> that the appellant is suffering from a severe </w:t>
      </w:r>
      <w:r w:rsidR="003D6786">
        <w:rPr>
          <w:rFonts w:ascii="Book Antiqua" w:hAnsi="Book Antiqua" w:cs="Arial"/>
        </w:rPr>
        <w:t>mental</w:t>
      </w:r>
      <w:r>
        <w:rPr>
          <w:rFonts w:ascii="Book Antiqua" w:hAnsi="Book Antiqua" w:cs="Arial"/>
        </w:rPr>
        <w:t xml:space="preserve"> health problem and that, even if treatment were available, he is unlikely to seek </w:t>
      </w:r>
      <w:r w:rsidR="00E51677">
        <w:rPr>
          <w:rFonts w:ascii="Book Antiqua" w:hAnsi="Book Antiqua" w:cs="Arial"/>
        </w:rPr>
        <w:t xml:space="preserve">access to </w:t>
      </w:r>
      <w:r>
        <w:rPr>
          <w:rFonts w:ascii="Book Antiqua" w:hAnsi="Book Antiqua" w:cs="Arial"/>
        </w:rPr>
        <w:t>it in Algeria.  If the appellant is, as seems likely, to be imprisoned on his return I find t</w:t>
      </w:r>
      <w:r w:rsidR="003D6786">
        <w:rPr>
          <w:rFonts w:ascii="Book Antiqua" w:hAnsi="Book Antiqua" w:cs="Arial"/>
        </w:rPr>
        <w:t>h</w:t>
      </w:r>
      <w:r>
        <w:rPr>
          <w:rFonts w:ascii="Book Antiqua" w:hAnsi="Book Antiqua" w:cs="Arial"/>
        </w:rPr>
        <w:t xml:space="preserve">at the chances of his either seeking or obtaining adequate mental health treatment are virtually zero.  </w:t>
      </w:r>
      <w:r w:rsidR="00E51677">
        <w:rPr>
          <w:rFonts w:ascii="Book Antiqua" w:hAnsi="Book Antiqua" w:cs="Arial"/>
        </w:rPr>
        <w:t>I find</w:t>
      </w:r>
      <w:r>
        <w:rPr>
          <w:rFonts w:ascii="Book Antiqua" w:hAnsi="Book Antiqua" w:cs="Arial"/>
        </w:rPr>
        <w:t xml:space="preserve"> that the appellant’s subjective fear of ill-treatment on return to Algeria is palpable and that, given his particular characteristics, it is</w:t>
      </w:r>
      <w:r w:rsidR="00E51677">
        <w:rPr>
          <w:rFonts w:ascii="Book Antiqua" w:hAnsi="Book Antiqua" w:cs="Arial"/>
        </w:rPr>
        <w:t xml:space="preserve"> a fear which is</w:t>
      </w:r>
      <w:r>
        <w:rPr>
          <w:rFonts w:ascii="Book Antiqua" w:hAnsi="Book Antiqua" w:cs="Arial"/>
        </w:rPr>
        <w:t xml:space="preserve"> also objectively well-founded.  </w:t>
      </w:r>
    </w:p>
    <w:p w14:paraId="5B958647" w14:textId="77777777" w:rsidR="008508AD" w:rsidRPr="008508AD" w:rsidRDefault="008508AD" w:rsidP="003F27B4">
      <w:pPr>
        <w:spacing w:before="160"/>
        <w:jc w:val="both"/>
        <w:rPr>
          <w:rFonts w:ascii="Book Antiqua" w:hAnsi="Book Antiqua" w:cs="Arial"/>
          <w:b/>
          <w:u w:val="single"/>
        </w:rPr>
      </w:pPr>
      <w:r w:rsidRPr="008508AD">
        <w:rPr>
          <w:rFonts w:ascii="Book Antiqua" w:hAnsi="Book Antiqua" w:cs="Arial"/>
          <w:b/>
          <w:u w:val="single"/>
        </w:rPr>
        <w:t>Notice of Decision</w:t>
      </w:r>
    </w:p>
    <w:p w14:paraId="124D2DA8" w14:textId="77777777" w:rsidR="008508AD" w:rsidRPr="008508AD" w:rsidRDefault="000B1CF9" w:rsidP="003F27B4">
      <w:pPr>
        <w:numPr>
          <w:ilvl w:val="0"/>
          <w:numId w:val="3"/>
        </w:numPr>
        <w:spacing w:before="160"/>
        <w:jc w:val="both"/>
        <w:rPr>
          <w:rFonts w:ascii="Book Antiqua" w:hAnsi="Book Antiqua" w:cs="Arial"/>
        </w:rPr>
      </w:pPr>
      <w:r>
        <w:rPr>
          <w:rFonts w:ascii="Book Antiqua" w:hAnsi="Book Antiqua" w:cs="Arial"/>
        </w:rPr>
        <w:t xml:space="preserve">The appellant’s appeal </w:t>
      </w:r>
      <w:r w:rsidR="009C054F">
        <w:rPr>
          <w:rFonts w:ascii="Book Antiqua" w:hAnsi="Book Antiqua" w:cs="Arial"/>
        </w:rPr>
        <w:t>against</w:t>
      </w:r>
      <w:r>
        <w:rPr>
          <w:rFonts w:ascii="Book Antiqua" w:hAnsi="Book Antiqua" w:cs="Arial"/>
        </w:rPr>
        <w:t xml:space="preserve"> the decision of the Secretary of State dated 26 July 2016 is allowed on asylum and human rights (Article 3 ECHR) grounds.  </w:t>
      </w:r>
    </w:p>
    <w:p w14:paraId="4619D2EB" w14:textId="77777777" w:rsidR="008508AD" w:rsidRPr="008508AD" w:rsidRDefault="008508AD" w:rsidP="003F27B4">
      <w:pPr>
        <w:spacing w:before="160"/>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14:paraId="672A2F3C" w14:textId="77777777" w:rsidR="008508AD" w:rsidRPr="00687601" w:rsidRDefault="008508AD" w:rsidP="003F27B4">
      <w:pPr>
        <w:spacing w:before="160"/>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 xml:space="preserve">ppellant is granted anonymity.  No report of these proceedings shall directly or indirectly identify him or any member of their family.  This direction applies both to the </w:t>
      </w:r>
      <w:r w:rsidR="00027641">
        <w:rPr>
          <w:rFonts w:ascii="Book Antiqua" w:hAnsi="Book Antiqua"/>
        </w:rPr>
        <w:t>a</w:t>
      </w:r>
      <w:r w:rsidRPr="008508AD">
        <w:rPr>
          <w:rFonts w:ascii="Book Antiqua" w:hAnsi="Book Antiqua"/>
        </w:rPr>
        <w:t xml:space="preserve">ppellant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14:paraId="5862FC9E" w14:textId="77777777" w:rsidR="00842418" w:rsidRPr="00F5664C" w:rsidRDefault="00842418" w:rsidP="000369F5">
      <w:pPr>
        <w:tabs>
          <w:tab w:val="left" w:pos="2520"/>
        </w:tabs>
        <w:jc w:val="both"/>
        <w:rPr>
          <w:rFonts w:ascii="Book Antiqua" w:hAnsi="Book Antiqua" w:cs="Arial"/>
        </w:rPr>
      </w:pPr>
    </w:p>
    <w:p w14:paraId="12E79B88" w14:textId="77777777" w:rsidR="008508AD" w:rsidRPr="00F5664C" w:rsidRDefault="008508AD" w:rsidP="000369F5">
      <w:pPr>
        <w:tabs>
          <w:tab w:val="left" w:pos="2520"/>
        </w:tabs>
        <w:jc w:val="both"/>
        <w:rPr>
          <w:rFonts w:ascii="Book Antiqua" w:hAnsi="Book Antiqua" w:cs="Arial"/>
        </w:rPr>
      </w:pPr>
    </w:p>
    <w:p w14:paraId="5A46671A" w14:textId="788EB1D2"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E51677">
        <w:rPr>
          <w:rFonts w:ascii="Book Antiqua" w:hAnsi="Book Antiqua" w:cs="Arial"/>
        </w:rPr>
        <w:t>18 MAY 2018</w:t>
      </w:r>
    </w:p>
    <w:p w14:paraId="766DE20E" w14:textId="77777777" w:rsidR="003F27B4" w:rsidRDefault="003F27B4" w:rsidP="000369F5">
      <w:pPr>
        <w:tabs>
          <w:tab w:val="left" w:pos="2520"/>
        </w:tabs>
        <w:jc w:val="both"/>
        <w:rPr>
          <w:rFonts w:ascii="Book Antiqua" w:hAnsi="Book Antiqua" w:cs="Arial"/>
        </w:rPr>
      </w:pPr>
    </w:p>
    <w:p w14:paraId="10AD37BD" w14:textId="52D953BA"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14:paraId="603FF512" w14:textId="094FFC0C" w:rsidR="008508AD" w:rsidRDefault="008508AD" w:rsidP="000369F5">
      <w:pPr>
        <w:tabs>
          <w:tab w:val="left" w:pos="2520"/>
        </w:tabs>
        <w:jc w:val="both"/>
        <w:rPr>
          <w:rFonts w:ascii="Book Antiqua" w:hAnsi="Book Antiqua" w:cs="Arial"/>
        </w:rPr>
      </w:pPr>
    </w:p>
    <w:p w14:paraId="5C851619" w14:textId="78ADB0B1" w:rsidR="003F27B4" w:rsidRDefault="003F27B4" w:rsidP="000369F5">
      <w:pPr>
        <w:tabs>
          <w:tab w:val="left" w:pos="2520"/>
        </w:tabs>
        <w:jc w:val="both"/>
        <w:rPr>
          <w:rFonts w:ascii="Book Antiqua" w:hAnsi="Book Antiqua" w:cs="Arial"/>
        </w:rPr>
      </w:pPr>
    </w:p>
    <w:p w14:paraId="3A6080EB" w14:textId="77777777" w:rsidR="003F27B4" w:rsidRDefault="003F27B4" w:rsidP="000369F5">
      <w:pPr>
        <w:tabs>
          <w:tab w:val="left" w:pos="2520"/>
        </w:tabs>
        <w:jc w:val="both"/>
        <w:rPr>
          <w:rFonts w:ascii="Book Antiqua" w:hAnsi="Book Antiqua" w:cs="Arial"/>
        </w:rPr>
      </w:pPr>
    </w:p>
    <w:p w14:paraId="10A9A236" w14:textId="77777777" w:rsidR="008508AD" w:rsidRDefault="008508AD" w:rsidP="000369F5">
      <w:pPr>
        <w:tabs>
          <w:tab w:val="left" w:pos="2520"/>
        </w:tabs>
        <w:jc w:val="both"/>
        <w:rPr>
          <w:rFonts w:ascii="Book Antiqua" w:hAnsi="Book Antiqua" w:cs="Arial"/>
        </w:rPr>
      </w:pPr>
    </w:p>
    <w:p w14:paraId="56C0AFF5"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392B28A4"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52911260" w14:textId="77777777" w:rsidR="008508AD" w:rsidRPr="008508AD" w:rsidRDefault="008508AD" w:rsidP="003F27B4">
      <w:pPr>
        <w:spacing w:before="160"/>
        <w:jc w:val="both"/>
        <w:rPr>
          <w:rFonts w:ascii="Book Antiqua" w:hAnsi="Book Antiqua" w:cs="Arial"/>
        </w:rPr>
      </w:pPr>
      <w:r w:rsidRPr="008508AD">
        <w:rPr>
          <w:rFonts w:ascii="Book Antiqua" w:hAnsi="Book Antiqua" w:cs="Arial"/>
        </w:rPr>
        <w:t>No fee is paid or payable and therefore there can be no fee award.</w:t>
      </w:r>
    </w:p>
    <w:p w14:paraId="227AC0F2" w14:textId="77777777" w:rsidR="008508AD" w:rsidRPr="008508AD" w:rsidRDefault="008508AD" w:rsidP="008508AD">
      <w:pPr>
        <w:jc w:val="both"/>
        <w:rPr>
          <w:rFonts w:ascii="Book Antiqua" w:hAnsi="Book Antiqua" w:cs="Arial"/>
        </w:rPr>
      </w:pPr>
    </w:p>
    <w:p w14:paraId="730E836C" w14:textId="77777777" w:rsidR="008508AD" w:rsidRDefault="008508AD" w:rsidP="008508AD">
      <w:pPr>
        <w:jc w:val="both"/>
        <w:rPr>
          <w:rFonts w:ascii="Book Antiqua" w:hAnsi="Book Antiqua" w:cs="Arial"/>
        </w:rPr>
      </w:pPr>
    </w:p>
    <w:p w14:paraId="0ED4BB6D" w14:textId="3A67AAAA"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E51677">
        <w:rPr>
          <w:rFonts w:ascii="Book Antiqua" w:hAnsi="Book Antiqua" w:cs="Arial"/>
        </w:rPr>
        <w:t>18 MAY 2018</w:t>
      </w:r>
    </w:p>
    <w:p w14:paraId="1226FB60" w14:textId="77777777" w:rsidR="008508AD" w:rsidRPr="00F5664C" w:rsidRDefault="008508AD" w:rsidP="008508AD">
      <w:pPr>
        <w:tabs>
          <w:tab w:val="left" w:pos="2520"/>
        </w:tabs>
        <w:jc w:val="both"/>
        <w:rPr>
          <w:rFonts w:ascii="Book Antiqua" w:hAnsi="Book Antiqua" w:cs="Arial"/>
        </w:rPr>
      </w:pPr>
    </w:p>
    <w:p w14:paraId="0F85B4F9" w14:textId="65C3CA0E" w:rsidR="00883E3F"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14:paraId="6A15F766" w14:textId="77777777" w:rsidR="00883E3F" w:rsidRPr="00883E3F" w:rsidRDefault="00883E3F" w:rsidP="00883E3F">
      <w:pPr>
        <w:rPr>
          <w:rFonts w:ascii="Book Antiqua" w:hAnsi="Book Antiqua" w:cs="Arial"/>
        </w:rPr>
      </w:pPr>
    </w:p>
    <w:p w14:paraId="701E288E" w14:textId="77777777" w:rsidR="00883E3F" w:rsidRPr="00883E3F" w:rsidRDefault="00883E3F" w:rsidP="00883E3F">
      <w:pPr>
        <w:rPr>
          <w:rFonts w:ascii="Book Antiqua" w:hAnsi="Book Antiqua" w:cs="Arial"/>
        </w:rPr>
      </w:pPr>
    </w:p>
    <w:p w14:paraId="2E6D0094" w14:textId="77777777" w:rsidR="00883E3F" w:rsidRPr="00883E3F" w:rsidRDefault="00883E3F" w:rsidP="00883E3F">
      <w:pPr>
        <w:rPr>
          <w:rFonts w:ascii="Book Antiqua" w:hAnsi="Book Antiqua" w:cs="Arial"/>
        </w:rPr>
      </w:pPr>
    </w:p>
    <w:p w14:paraId="161DBB40" w14:textId="77777777" w:rsidR="00883E3F" w:rsidRPr="00883E3F" w:rsidRDefault="00883E3F" w:rsidP="00883E3F">
      <w:pPr>
        <w:rPr>
          <w:rFonts w:ascii="Book Antiqua" w:hAnsi="Book Antiqua" w:cs="Arial"/>
        </w:rPr>
      </w:pPr>
    </w:p>
    <w:p w14:paraId="19B522F0" w14:textId="77777777" w:rsidR="00883E3F" w:rsidRPr="00883E3F" w:rsidRDefault="00883E3F" w:rsidP="00883E3F">
      <w:pPr>
        <w:rPr>
          <w:rFonts w:ascii="Book Antiqua" w:hAnsi="Book Antiqua" w:cs="Arial"/>
        </w:rPr>
      </w:pPr>
    </w:p>
    <w:p w14:paraId="00303398" w14:textId="77777777" w:rsidR="00883E3F" w:rsidRPr="00883E3F" w:rsidRDefault="00883E3F" w:rsidP="00883E3F">
      <w:pPr>
        <w:rPr>
          <w:rFonts w:ascii="Book Antiqua" w:hAnsi="Book Antiqua" w:cs="Arial"/>
        </w:rPr>
      </w:pPr>
    </w:p>
    <w:p w14:paraId="013057AA" w14:textId="77777777" w:rsidR="00883E3F" w:rsidRPr="00883E3F" w:rsidRDefault="00883E3F" w:rsidP="00883E3F">
      <w:pPr>
        <w:rPr>
          <w:rFonts w:ascii="Book Antiqua" w:hAnsi="Book Antiqua" w:cs="Arial"/>
        </w:rPr>
      </w:pPr>
    </w:p>
    <w:p w14:paraId="2A2D9ED8" w14:textId="77777777" w:rsidR="00883E3F" w:rsidRPr="00883E3F" w:rsidRDefault="00883E3F" w:rsidP="00883E3F">
      <w:pPr>
        <w:rPr>
          <w:rFonts w:ascii="Book Antiqua" w:hAnsi="Book Antiqua" w:cs="Arial"/>
        </w:rPr>
      </w:pPr>
    </w:p>
    <w:p w14:paraId="5AE8F56D" w14:textId="77777777" w:rsidR="00883E3F" w:rsidRPr="00883E3F" w:rsidRDefault="00883E3F" w:rsidP="00883E3F">
      <w:pPr>
        <w:rPr>
          <w:rFonts w:ascii="Book Antiqua" w:hAnsi="Book Antiqua" w:cs="Arial"/>
        </w:rPr>
      </w:pPr>
    </w:p>
    <w:sectPr w:rsidR="00883E3F" w:rsidRPr="00883E3F"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3581F" w14:textId="77777777" w:rsidR="00B83C4E" w:rsidRDefault="00B83C4E">
      <w:r>
        <w:separator/>
      </w:r>
    </w:p>
  </w:endnote>
  <w:endnote w:type="continuationSeparator" w:id="0">
    <w:p w14:paraId="31A543DA" w14:textId="77777777" w:rsidR="00B83C4E" w:rsidRDefault="00B83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A727" w14:textId="44E395B6" w:rsidR="0035392E" w:rsidRPr="00F5664C" w:rsidRDefault="0035392E"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B6371">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0F18E" w14:textId="77777777" w:rsidR="0035392E" w:rsidRPr="00F5664C" w:rsidRDefault="0035392E"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A06D3" w14:textId="77777777" w:rsidR="00B83C4E" w:rsidRDefault="00B83C4E">
      <w:r>
        <w:separator/>
      </w:r>
    </w:p>
  </w:footnote>
  <w:footnote w:type="continuationSeparator" w:id="0">
    <w:p w14:paraId="16438F79" w14:textId="77777777" w:rsidR="00B83C4E" w:rsidRDefault="00B83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BFB09" w14:textId="126D82A5" w:rsidR="0035392E" w:rsidRPr="00F5664C" w:rsidRDefault="0035392E"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A96DBD">
      <w:rPr>
        <w:rFonts w:ascii="Book Antiqua" w:hAnsi="Book Antiqua" w:cs="Arial"/>
        <w:sz w:val="16"/>
        <w:szCs w:val="16"/>
      </w:rPr>
      <w:t>PA/08383/2016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477A0" w14:textId="1D9A15E2" w:rsidR="0035392E" w:rsidRPr="00F5664C" w:rsidRDefault="0035392E">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57"/>
    <w:rsid w:val="00000621"/>
    <w:rsid w:val="00001A2D"/>
    <w:rsid w:val="000036C2"/>
    <w:rsid w:val="000168E1"/>
    <w:rsid w:val="0002054C"/>
    <w:rsid w:val="00027641"/>
    <w:rsid w:val="00033D3D"/>
    <w:rsid w:val="000369F5"/>
    <w:rsid w:val="00051CD5"/>
    <w:rsid w:val="00060ED5"/>
    <w:rsid w:val="00071602"/>
    <w:rsid w:val="00071A7E"/>
    <w:rsid w:val="000746C0"/>
    <w:rsid w:val="00074D1D"/>
    <w:rsid w:val="00092580"/>
    <w:rsid w:val="000B1CF9"/>
    <w:rsid w:val="000D5D94"/>
    <w:rsid w:val="000D676F"/>
    <w:rsid w:val="000D70D8"/>
    <w:rsid w:val="000E0923"/>
    <w:rsid w:val="000F76DE"/>
    <w:rsid w:val="001165A7"/>
    <w:rsid w:val="0012382B"/>
    <w:rsid w:val="00130ABD"/>
    <w:rsid w:val="00151BB7"/>
    <w:rsid w:val="00155BA9"/>
    <w:rsid w:val="0016457F"/>
    <w:rsid w:val="00167D3A"/>
    <w:rsid w:val="001723AE"/>
    <w:rsid w:val="00183D32"/>
    <w:rsid w:val="001951E8"/>
    <w:rsid w:val="001A1E2C"/>
    <w:rsid w:val="001B6371"/>
    <w:rsid w:val="001F2716"/>
    <w:rsid w:val="0020133A"/>
    <w:rsid w:val="00207617"/>
    <w:rsid w:val="00264A24"/>
    <w:rsid w:val="00275F0C"/>
    <w:rsid w:val="00283659"/>
    <w:rsid w:val="002B7CAA"/>
    <w:rsid w:val="002C4E73"/>
    <w:rsid w:val="002D68BF"/>
    <w:rsid w:val="00301115"/>
    <w:rsid w:val="00336CBF"/>
    <w:rsid w:val="0035392E"/>
    <w:rsid w:val="003546C8"/>
    <w:rsid w:val="003763A9"/>
    <w:rsid w:val="00381177"/>
    <w:rsid w:val="003823C7"/>
    <w:rsid w:val="003A6E6C"/>
    <w:rsid w:val="003A7CF2"/>
    <w:rsid w:val="003B0789"/>
    <w:rsid w:val="003B5557"/>
    <w:rsid w:val="003C594B"/>
    <w:rsid w:val="003C5CE5"/>
    <w:rsid w:val="003C6548"/>
    <w:rsid w:val="003D02BE"/>
    <w:rsid w:val="003D6786"/>
    <w:rsid w:val="003E267B"/>
    <w:rsid w:val="003E7CD1"/>
    <w:rsid w:val="003F27B4"/>
    <w:rsid w:val="00402B9E"/>
    <w:rsid w:val="00414C55"/>
    <w:rsid w:val="00423932"/>
    <w:rsid w:val="004249CB"/>
    <w:rsid w:val="0044127D"/>
    <w:rsid w:val="004448DB"/>
    <w:rsid w:val="00446C9A"/>
    <w:rsid w:val="00446D39"/>
    <w:rsid w:val="00462D76"/>
    <w:rsid w:val="00477193"/>
    <w:rsid w:val="0049700F"/>
    <w:rsid w:val="004A1848"/>
    <w:rsid w:val="004A1F1B"/>
    <w:rsid w:val="004E2759"/>
    <w:rsid w:val="004E5167"/>
    <w:rsid w:val="004F5796"/>
    <w:rsid w:val="00507FEC"/>
    <w:rsid w:val="00510F0E"/>
    <w:rsid w:val="0051134C"/>
    <w:rsid w:val="00511891"/>
    <w:rsid w:val="0051790E"/>
    <w:rsid w:val="00521F6E"/>
    <w:rsid w:val="005479E1"/>
    <w:rsid w:val="005570FD"/>
    <w:rsid w:val="005575EA"/>
    <w:rsid w:val="005744A4"/>
    <w:rsid w:val="0057790C"/>
    <w:rsid w:val="0058661C"/>
    <w:rsid w:val="00593795"/>
    <w:rsid w:val="00594638"/>
    <w:rsid w:val="005A75FF"/>
    <w:rsid w:val="005B7789"/>
    <w:rsid w:val="005C63A9"/>
    <w:rsid w:val="005E13D0"/>
    <w:rsid w:val="006235AD"/>
    <w:rsid w:val="006451A7"/>
    <w:rsid w:val="0065791C"/>
    <w:rsid w:val="00666416"/>
    <w:rsid w:val="00690B8A"/>
    <w:rsid w:val="00693AEE"/>
    <w:rsid w:val="006A5A07"/>
    <w:rsid w:val="006D1145"/>
    <w:rsid w:val="006D1DFA"/>
    <w:rsid w:val="006D506B"/>
    <w:rsid w:val="006E3C90"/>
    <w:rsid w:val="006E4B60"/>
    <w:rsid w:val="006E57E2"/>
    <w:rsid w:val="006F7C89"/>
    <w:rsid w:val="00704B61"/>
    <w:rsid w:val="00720040"/>
    <w:rsid w:val="00737BB6"/>
    <w:rsid w:val="00741598"/>
    <w:rsid w:val="00742A8D"/>
    <w:rsid w:val="0075131E"/>
    <w:rsid w:val="007552A9"/>
    <w:rsid w:val="00761858"/>
    <w:rsid w:val="00767D59"/>
    <w:rsid w:val="00776E97"/>
    <w:rsid w:val="00780FD7"/>
    <w:rsid w:val="007912AD"/>
    <w:rsid w:val="007A1F28"/>
    <w:rsid w:val="007A393E"/>
    <w:rsid w:val="007A6132"/>
    <w:rsid w:val="007B0824"/>
    <w:rsid w:val="007E01DA"/>
    <w:rsid w:val="008116D9"/>
    <w:rsid w:val="008303B8"/>
    <w:rsid w:val="00833DCE"/>
    <w:rsid w:val="00842418"/>
    <w:rsid w:val="00846C24"/>
    <w:rsid w:val="008508AD"/>
    <w:rsid w:val="008639DC"/>
    <w:rsid w:val="00867296"/>
    <w:rsid w:val="00871D34"/>
    <w:rsid w:val="00872944"/>
    <w:rsid w:val="00883E3F"/>
    <w:rsid w:val="00897D75"/>
    <w:rsid w:val="008B270C"/>
    <w:rsid w:val="008C3D3D"/>
    <w:rsid w:val="008D4131"/>
    <w:rsid w:val="008E29BA"/>
    <w:rsid w:val="008F1932"/>
    <w:rsid w:val="008F294D"/>
    <w:rsid w:val="00921062"/>
    <w:rsid w:val="0093083E"/>
    <w:rsid w:val="00940FE3"/>
    <w:rsid w:val="009464D6"/>
    <w:rsid w:val="00966ECF"/>
    <w:rsid w:val="009727A3"/>
    <w:rsid w:val="00987774"/>
    <w:rsid w:val="009A0FDC"/>
    <w:rsid w:val="009A11E8"/>
    <w:rsid w:val="009B44F2"/>
    <w:rsid w:val="009C054F"/>
    <w:rsid w:val="009E4E62"/>
    <w:rsid w:val="009F5220"/>
    <w:rsid w:val="009F7C4D"/>
    <w:rsid w:val="00A15234"/>
    <w:rsid w:val="00A15560"/>
    <w:rsid w:val="00A16AE1"/>
    <w:rsid w:val="00A201AB"/>
    <w:rsid w:val="00A31C8B"/>
    <w:rsid w:val="00A845DC"/>
    <w:rsid w:val="00A96DBD"/>
    <w:rsid w:val="00A97AEE"/>
    <w:rsid w:val="00AA1B32"/>
    <w:rsid w:val="00AC5CF6"/>
    <w:rsid w:val="00AF4312"/>
    <w:rsid w:val="00B00CC0"/>
    <w:rsid w:val="00B106DA"/>
    <w:rsid w:val="00B144FA"/>
    <w:rsid w:val="00B16F58"/>
    <w:rsid w:val="00B203F0"/>
    <w:rsid w:val="00B27AB3"/>
    <w:rsid w:val="00B30648"/>
    <w:rsid w:val="00B3524D"/>
    <w:rsid w:val="00B40F69"/>
    <w:rsid w:val="00B46616"/>
    <w:rsid w:val="00B54950"/>
    <w:rsid w:val="00B610E3"/>
    <w:rsid w:val="00B61205"/>
    <w:rsid w:val="00B617C4"/>
    <w:rsid w:val="00B626FA"/>
    <w:rsid w:val="00B7040A"/>
    <w:rsid w:val="00B83C4E"/>
    <w:rsid w:val="00B96FA0"/>
    <w:rsid w:val="00BA1D45"/>
    <w:rsid w:val="00BB49FD"/>
    <w:rsid w:val="00BD4196"/>
    <w:rsid w:val="00BE7189"/>
    <w:rsid w:val="00BF22CA"/>
    <w:rsid w:val="00C1337B"/>
    <w:rsid w:val="00C26032"/>
    <w:rsid w:val="00C265B0"/>
    <w:rsid w:val="00C321B5"/>
    <w:rsid w:val="00C345E1"/>
    <w:rsid w:val="00C63BEE"/>
    <w:rsid w:val="00C70E3E"/>
    <w:rsid w:val="00C734D6"/>
    <w:rsid w:val="00C977BA"/>
    <w:rsid w:val="00CB0DD6"/>
    <w:rsid w:val="00CB6E35"/>
    <w:rsid w:val="00CD1FCC"/>
    <w:rsid w:val="00CE1A46"/>
    <w:rsid w:val="00CF253F"/>
    <w:rsid w:val="00CF56B4"/>
    <w:rsid w:val="00CF6DEE"/>
    <w:rsid w:val="00D06D1F"/>
    <w:rsid w:val="00D2077C"/>
    <w:rsid w:val="00D20F09"/>
    <w:rsid w:val="00D22636"/>
    <w:rsid w:val="00D36666"/>
    <w:rsid w:val="00D40FD9"/>
    <w:rsid w:val="00D53769"/>
    <w:rsid w:val="00D54B5D"/>
    <w:rsid w:val="00D70775"/>
    <w:rsid w:val="00D83D28"/>
    <w:rsid w:val="00D85C13"/>
    <w:rsid w:val="00D85C90"/>
    <w:rsid w:val="00D91BE3"/>
    <w:rsid w:val="00D94AFC"/>
    <w:rsid w:val="00DB70AE"/>
    <w:rsid w:val="00DB7231"/>
    <w:rsid w:val="00DD5071"/>
    <w:rsid w:val="00DD5C39"/>
    <w:rsid w:val="00DE17D4"/>
    <w:rsid w:val="00DE26AF"/>
    <w:rsid w:val="00DE7DB7"/>
    <w:rsid w:val="00DF5791"/>
    <w:rsid w:val="00E00A0A"/>
    <w:rsid w:val="00E06433"/>
    <w:rsid w:val="00E07F57"/>
    <w:rsid w:val="00E206AD"/>
    <w:rsid w:val="00E3588D"/>
    <w:rsid w:val="00E50BCE"/>
    <w:rsid w:val="00E51677"/>
    <w:rsid w:val="00E61292"/>
    <w:rsid w:val="00E6574B"/>
    <w:rsid w:val="00E76309"/>
    <w:rsid w:val="00E77C4D"/>
    <w:rsid w:val="00E81D01"/>
    <w:rsid w:val="00E83242"/>
    <w:rsid w:val="00EB1147"/>
    <w:rsid w:val="00EC1F8A"/>
    <w:rsid w:val="00ED338F"/>
    <w:rsid w:val="00EE45D8"/>
    <w:rsid w:val="00F004CD"/>
    <w:rsid w:val="00F0205E"/>
    <w:rsid w:val="00F13155"/>
    <w:rsid w:val="00F22EDA"/>
    <w:rsid w:val="00F3224D"/>
    <w:rsid w:val="00F33E0E"/>
    <w:rsid w:val="00F5664C"/>
    <w:rsid w:val="00F60D99"/>
    <w:rsid w:val="00FB3C3E"/>
    <w:rsid w:val="00FB7E80"/>
    <w:rsid w:val="00FC3E38"/>
    <w:rsid w:val="00FF1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28F4C7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1699</Words>
  <Characters>9686</Characters>
  <Application>Microsoft Office Word</Application>
  <DocSecurity>0</DocSecurity>
  <Lines>80</Lines>
  <Paragraphs>22</Paragraphs>
  <ScaleCrop>false</ScaleCrop>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2018-06-15T13:21:00Z</dcterms:created>
  <dcterms:modified xsi:type="dcterms:W3CDTF">2018-06-15T13:21:00Z</dcterms:modified>
</cp:coreProperties>
</file>