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C83811" w:rsidP="00C321B5">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8A5100" w:rsidRDefault="00C321B5" w:rsidP="00B626FA">
      <w:pPr>
        <w:tabs>
          <w:tab w:val="right" w:pos="9639"/>
        </w:tabs>
        <w:rPr>
          <w:rFonts w:ascii="Book Antiqua" w:hAnsi="Book Antiqua" w:cs="Arial"/>
          <w:b/>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8A5100">
        <w:rPr>
          <w:rFonts w:ascii="Book Antiqua" w:hAnsi="Book Antiqua" w:cs="Arial"/>
          <w:b/>
        </w:rPr>
        <w:t xml:space="preserve">   </w:t>
      </w:r>
      <w:proofErr w:type="gramEnd"/>
      <w:r w:rsidR="008A5100">
        <w:rPr>
          <w:rFonts w:ascii="Book Antiqua" w:hAnsi="Book Antiqua" w:cs="Arial"/>
          <w:b/>
        </w:rPr>
        <w:t xml:space="preserve">                      </w:t>
      </w:r>
      <w:r w:rsidR="00B3524D" w:rsidRPr="008A5100">
        <w:rPr>
          <w:rFonts w:ascii="Book Antiqua" w:hAnsi="Book Antiqua" w:cs="Arial"/>
          <w:b/>
        </w:rPr>
        <w:t>Appeal Number</w:t>
      </w:r>
      <w:r w:rsidR="00D53769" w:rsidRPr="008A5100">
        <w:rPr>
          <w:rFonts w:ascii="Book Antiqua" w:hAnsi="Book Antiqua" w:cs="Arial"/>
          <w:b/>
        </w:rPr>
        <w:t>:</w:t>
      </w:r>
      <w:r w:rsidR="00B3524D" w:rsidRPr="008A5100">
        <w:rPr>
          <w:rFonts w:ascii="Book Antiqua" w:hAnsi="Book Antiqua" w:cs="Arial"/>
          <w:b/>
        </w:rPr>
        <w:t xml:space="preserve"> </w:t>
      </w:r>
      <w:r w:rsidR="008662C2" w:rsidRPr="008A5100">
        <w:rPr>
          <w:rFonts w:ascii="Book Antiqua" w:hAnsi="Book Antiqua" w:cs="Arial"/>
          <w:b/>
          <w:caps/>
        </w:rPr>
        <w:t>PA/</w:t>
      </w:r>
      <w:r w:rsidR="00B15D74" w:rsidRPr="008A5100">
        <w:rPr>
          <w:rFonts w:ascii="Book Antiqua" w:hAnsi="Book Antiqua" w:cs="Arial"/>
          <w:b/>
          <w:caps/>
        </w:rPr>
        <w:t>0</w:t>
      </w:r>
      <w:r w:rsidR="00496AF1" w:rsidRPr="008A5100">
        <w:rPr>
          <w:rFonts w:ascii="Book Antiqua" w:hAnsi="Book Antiqua" w:cs="Arial"/>
          <w:b/>
          <w:caps/>
        </w:rPr>
        <w:t>8</w:t>
      </w:r>
      <w:r w:rsidR="00D877F3" w:rsidRPr="008A5100">
        <w:rPr>
          <w:rFonts w:ascii="Book Antiqua" w:hAnsi="Book Antiqua" w:cs="Arial"/>
          <w:b/>
          <w:caps/>
        </w:rPr>
        <w:t>638</w:t>
      </w:r>
      <w:r w:rsidR="008662C2" w:rsidRPr="008A5100">
        <w:rPr>
          <w:rFonts w:ascii="Book Antiqua" w:hAnsi="Book Antiqua" w:cs="Arial"/>
          <w:b/>
          <w:caps/>
        </w:rPr>
        <w:t>/201</w:t>
      </w:r>
      <w:r w:rsidR="00D877F3" w:rsidRPr="008A5100">
        <w:rPr>
          <w:rFonts w:ascii="Book Antiqua" w:hAnsi="Book Antiqua" w:cs="Arial"/>
          <w:b/>
          <w:caps/>
        </w:rPr>
        <w:t>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945"/>
        <w:gridCol w:w="3960"/>
      </w:tblGrid>
      <w:tr w:rsidR="00D22636" w:rsidRPr="00487C54" w:rsidTr="008A5100">
        <w:tc>
          <w:tcPr>
            <w:tcW w:w="5103" w:type="dxa"/>
            <w:shd w:val="clear" w:color="auto" w:fill="auto"/>
          </w:tcPr>
          <w:p w:rsidR="00D22636" w:rsidRPr="00487C54" w:rsidRDefault="00D22636" w:rsidP="00487C54">
            <w:pPr>
              <w:jc w:val="both"/>
              <w:rPr>
                <w:rFonts w:ascii="Book Antiqua" w:hAnsi="Book Antiqua" w:cs="Arial"/>
                <w:b/>
              </w:rPr>
            </w:pPr>
            <w:r w:rsidRPr="00487C54">
              <w:rPr>
                <w:rFonts w:ascii="Book Antiqua" w:hAnsi="Book Antiqua" w:cs="Arial"/>
                <w:b/>
              </w:rPr>
              <w:t xml:space="preserve">Heard at </w:t>
            </w:r>
            <w:r w:rsidR="000B3FBB">
              <w:rPr>
                <w:rFonts w:ascii="Book Antiqua" w:hAnsi="Book Antiqua" w:cs="Arial"/>
                <w:b/>
              </w:rPr>
              <w:t>North Shields</w:t>
            </w:r>
          </w:p>
        </w:tc>
        <w:tc>
          <w:tcPr>
            <w:tcW w:w="4905" w:type="dxa"/>
            <w:gridSpan w:val="2"/>
            <w:shd w:val="clear" w:color="auto" w:fill="auto"/>
          </w:tcPr>
          <w:p w:rsidR="00D22636" w:rsidRPr="00487C54" w:rsidRDefault="008A5100" w:rsidP="00487C54">
            <w:pPr>
              <w:jc w:val="both"/>
              <w:rPr>
                <w:rFonts w:ascii="Book Antiqua" w:hAnsi="Book Antiqua" w:cs="Arial"/>
                <w:b/>
              </w:rPr>
            </w:pPr>
            <w:r>
              <w:rPr>
                <w:rFonts w:ascii="Book Antiqua" w:hAnsi="Book Antiqua" w:cs="Arial"/>
                <w:b/>
              </w:rPr>
              <w:t xml:space="preserve">     </w:t>
            </w:r>
            <w:r w:rsidR="004153F5" w:rsidRPr="00487C54">
              <w:rPr>
                <w:rFonts w:ascii="Book Antiqua" w:hAnsi="Book Antiqua" w:cs="Arial"/>
                <w:b/>
              </w:rPr>
              <w:t>Decision &amp; Reasons</w:t>
            </w:r>
            <w:r w:rsidR="00283659" w:rsidRPr="00487C54">
              <w:rPr>
                <w:rFonts w:ascii="Book Antiqua" w:hAnsi="Book Antiqua" w:cs="Arial"/>
                <w:b/>
              </w:rPr>
              <w:t xml:space="preserve"> Promulgated</w:t>
            </w:r>
          </w:p>
        </w:tc>
      </w:tr>
      <w:tr w:rsidR="00D22636" w:rsidRPr="00487C54" w:rsidTr="008A5100">
        <w:tc>
          <w:tcPr>
            <w:tcW w:w="5103" w:type="dxa"/>
            <w:shd w:val="clear" w:color="auto" w:fill="auto"/>
          </w:tcPr>
          <w:p w:rsidR="00D22636" w:rsidRPr="00487C54" w:rsidRDefault="00D22636" w:rsidP="00487C54">
            <w:pPr>
              <w:jc w:val="both"/>
              <w:rPr>
                <w:rFonts w:ascii="Book Antiqua" w:hAnsi="Book Antiqua" w:cs="Arial"/>
                <w:b/>
              </w:rPr>
            </w:pPr>
            <w:r w:rsidRPr="00487C54">
              <w:rPr>
                <w:rFonts w:ascii="Book Antiqua" w:hAnsi="Book Antiqua" w:cs="Arial"/>
                <w:b/>
              </w:rPr>
              <w:t xml:space="preserve">On </w:t>
            </w:r>
            <w:r w:rsidR="00496AF1">
              <w:rPr>
                <w:rFonts w:ascii="Book Antiqua" w:hAnsi="Book Antiqua" w:cs="Arial"/>
                <w:b/>
              </w:rPr>
              <w:t>22</w:t>
            </w:r>
            <w:r w:rsidR="00460E22" w:rsidRPr="00487C54">
              <w:rPr>
                <w:rFonts w:ascii="Book Antiqua" w:hAnsi="Book Antiqua" w:cs="Arial"/>
                <w:b/>
              </w:rPr>
              <w:t xml:space="preserve"> </w:t>
            </w:r>
            <w:r w:rsidR="00090EC4">
              <w:rPr>
                <w:rFonts w:ascii="Book Antiqua" w:hAnsi="Book Antiqua" w:cs="Arial"/>
                <w:b/>
              </w:rPr>
              <w:t>Ma</w:t>
            </w:r>
            <w:r w:rsidR="0096632C">
              <w:rPr>
                <w:rFonts w:ascii="Book Antiqua" w:hAnsi="Book Antiqua" w:cs="Arial"/>
                <w:b/>
              </w:rPr>
              <w:t>y</w:t>
            </w:r>
            <w:r w:rsidR="00460E22" w:rsidRPr="00487C54">
              <w:rPr>
                <w:rFonts w:ascii="Book Antiqua" w:hAnsi="Book Antiqua" w:cs="Arial"/>
                <w:b/>
              </w:rPr>
              <w:t xml:space="preserve"> 2018</w:t>
            </w:r>
          </w:p>
        </w:tc>
        <w:tc>
          <w:tcPr>
            <w:tcW w:w="4905" w:type="dxa"/>
            <w:gridSpan w:val="2"/>
            <w:shd w:val="clear" w:color="auto" w:fill="auto"/>
          </w:tcPr>
          <w:p w:rsidR="00D22636" w:rsidRPr="00487C54" w:rsidRDefault="008A5100" w:rsidP="00487C54">
            <w:pPr>
              <w:jc w:val="both"/>
              <w:rPr>
                <w:rFonts w:ascii="Book Antiqua" w:hAnsi="Book Antiqua" w:cs="Arial"/>
                <w:b/>
              </w:rPr>
            </w:pPr>
            <w:r>
              <w:rPr>
                <w:rFonts w:ascii="Book Antiqua" w:hAnsi="Book Antiqua" w:cs="Arial"/>
                <w:b/>
              </w:rPr>
              <w:t xml:space="preserve">     </w:t>
            </w:r>
            <w:r w:rsidR="004F21BC">
              <w:rPr>
                <w:rFonts w:ascii="Book Antiqua" w:hAnsi="Book Antiqua" w:cs="Arial"/>
                <w:b/>
              </w:rPr>
              <w:t xml:space="preserve">On 30 May 2018 </w:t>
            </w:r>
          </w:p>
        </w:tc>
      </w:tr>
      <w:tr w:rsidR="00D22636" w:rsidRPr="00487C54" w:rsidTr="004F21BC">
        <w:tc>
          <w:tcPr>
            <w:tcW w:w="6048" w:type="dxa"/>
            <w:gridSpan w:val="2"/>
            <w:shd w:val="clear" w:color="auto" w:fill="auto"/>
          </w:tcPr>
          <w:p w:rsidR="00D22636" w:rsidRPr="00487C54" w:rsidRDefault="00D22636" w:rsidP="00487C54">
            <w:pPr>
              <w:jc w:val="both"/>
              <w:rPr>
                <w:rFonts w:ascii="Book Antiqua" w:hAnsi="Book Antiqua" w:cs="Arial"/>
                <w:b/>
              </w:rPr>
            </w:pPr>
          </w:p>
        </w:tc>
        <w:tc>
          <w:tcPr>
            <w:tcW w:w="3960" w:type="dxa"/>
            <w:shd w:val="clear" w:color="auto" w:fill="auto"/>
          </w:tcPr>
          <w:p w:rsidR="00D22636" w:rsidRPr="00487C54" w:rsidRDefault="00D22636" w:rsidP="00487C54">
            <w:pPr>
              <w:jc w:val="both"/>
              <w:rPr>
                <w:rFonts w:ascii="Book Antiqua" w:hAnsi="Book Antiqua" w:cs="Arial"/>
                <w:b/>
              </w:rPr>
            </w:pPr>
          </w:p>
        </w:tc>
      </w:tr>
    </w:tbl>
    <w:p w:rsidR="00A15234" w:rsidRPr="00F5664C" w:rsidRDefault="008A5100" w:rsidP="00A15234">
      <w:pPr>
        <w:jc w:val="center"/>
        <w:rPr>
          <w:rFonts w:ascii="Book Antiqua" w:hAnsi="Book Antiqua" w:cs="Arial"/>
        </w:rPr>
      </w:pPr>
      <w:r>
        <w:rPr>
          <w:rFonts w:ascii="Book Antiqua" w:hAnsi="Book Antiqua" w:cs="Arial"/>
        </w:rPr>
        <w:t xml:space="preserve"> </w:t>
      </w: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4B3E92">
        <w:rPr>
          <w:rFonts w:ascii="Book Antiqua" w:hAnsi="Book Antiqua" w:cs="Arial"/>
          <w:b/>
        </w:rPr>
        <w:t>JUDGE J M HOLMES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D877F3" w:rsidP="00742A8D">
      <w:pPr>
        <w:jc w:val="center"/>
        <w:rPr>
          <w:rFonts w:ascii="Book Antiqua" w:hAnsi="Book Antiqua" w:cs="Arial"/>
          <w:b/>
          <w:caps/>
        </w:rPr>
      </w:pPr>
      <w:r>
        <w:rPr>
          <w:rFonts w:ascii="Book Antiqua" w:hAnsi="Book Antiqua" w:cs="Arial"/>
          <w:b/>
          <w:caps/>
        </w:rPr>
        <w:t>A</w:t>
      </w:r>
      <w:r w:rsidR="00496AF1">
        <w:rPr>
          <w:rFonts w:ascii="Book Antiqua" w:hAnsi="Book Antiqua" w:cs="Arial"/>
          <w:b/>
          <w:caps/>
        </w:rPr>
        <w:t xml:space="preserve">. </w:t>
      </w:r>
      <w:r>
        <w:rPr>
          <w:rFonts w:ascii="Book Antiqua" w:hAnsi="Book Antiqua" w:cs="Arial"/>
          <w:b/>
          <w:caps/>
        </w:rPr>
        <w:t>D</w:t>
      </w:r>
      <w:r w:rsidR="000B3FBB">
        <w:rPr>
          <w:rFonts w:ascii="Book Antiqua" w:hAnsi="Book Antiqua" w:cs="Arial"/>
          <w:b/>
          <w:caps/>
        </w:rPr>
        <w:t>.</w:t>
      </w:r>
    </w:p>
    <w:p w:rsidR="004153F5" w:rsidRPr="008A5100" w:rsidRDefault="004153F5" w:rsidP="004153F5">
      <w:pPr>
        <w:jc w:val="center"/>
        <w:rPr>
          <w:rFonts w:ascii="Book Antiqua" w:hAnsi="Book Antiqua" w:cs="Arial"/>
          <w:caps/>
        </w:rPr>
      </w:pPr>
      <w:r w:rsidRPr="008A5100">
        <w:rPr>
          <w:rFonts w:ascii="Book Antiqua" w:hAnsi="Book Antiqua" w:cs="Arial"/>
          <w:caps/>
        </w:rPr>
        <w:t xml:space="preserve">(ANONYMITY DIRECTION </w:t>
      </w:r>
      <w:r w:rsidR="00CD2DDC" w:rsidRPr="008A5100">
        <w:rPr>
          <w:rFonts w:ascii="Book Antiqua" w:hAnsi="Book Antiqua" w:cs="Arial"/>
          <w:caps/>
        </w:rPr>
        <w:t>MADE</w:t>
      </w:r>
      <w:r w:rsidRPr="008A5100">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8A5100" w:rsidRDefault="008A5100" w:rsidP="00704B61">
      <w:pPr>
        <w:jc w:val="center"/>
        <w:rPr>
          <w:rFonts w:ascii="Book Antiqua" w:hAnsi="Book Antiqua" w:cs="Arial"/>
          <w:b/>
        </w:rPr>
      </w:pPr>
    </w:p>
    <w:p w:rsidR="00704B61" w:rsidRDefault="008A5100" w:rsidP="00704B61">
      <w:pPr>
        <w:jc w:val="center"/>
        <w:rPr>
          <w:rFonts w:ascii="Book Antiqua" w:hAnsi="Book Antiqua" w:cs="Arial"/>
          <w:b/>
        </w:rPr>
      </w:pPr>
      <w:r w:rsidRPr="00F5664C">
        <w:rPr>
          <w:rFonts w:ascii="Book Antiqua" w:hAnsi="Book Antiqua" w:cs="Arial"/>
          <w:b/>
        </w:rPr>
        <w:t>A</w:t>
      </w:r>
      <w:r w:rsidR="00DD5071" w:rsidRPr="00F5664C">
        <w:rPr>
          <w:rFonts w:ascii="Book Antiqua" w:hAnsi="Book Antiqua" w:cs="Arial"/>
          <w:b/>
        </w:rPr>
        <w:t>nd</w:t>
      </w:r>
    </w:p>
    <w:p w:rsidR="008A5100" w:rsidRDefault="008A5100" w:rsidP="00704B61">
      <w:pPr>
        <w:jc w:val="center"/>
        <w:rPr>
          <w:rFonts w:ascii="Book Antiqua" w:hAnsi="Book Antiqua" w:cs="Arial"/>
          <w:b/>
        </w:rPr>
      </w:pPr>
    </w:p>
    <w:p w:rsidR="008A5100" w:rsidRPr="00F5664C" w:rsidRDefault="008A5100"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Default="00DE7DB7" w:rsidP="00DD5071">
      <w:pPr>
        <w:rPr>
          <w:rFonts w:ascii="Book Antiqua" w:hAnsi="Book Antiqua" w:cs="Arial"/>
          <w:b/>
        </w:rPr>
      </w:pPr>
      <w:r w:rsidRPr="00F5664C">
        <w:rPr>
          <w:rFonts w:ascii="Book Antiqua" w:hAnsi="Book Antiqua" w:cs="Arial"/>
          <w:b/>
          <w:u w:val="single"/>
        </w:rPr>
        <w:t>Representation</w:t>
      </w:r>
      <w:r w:rsidRPr="00F5664C">
        <w:rPr>
          <w:rFonts w:ascii="Book Antiqua" w:hAnsi="Book Antiqua" w:cs="Arial"/>
          <w:b/>
        </w:rPr>
        <w:t>:</w:t>
      </w:r>
    </w:p>
    <w:p w:rsidR="008A5100" w:rsidRPr="00F5664C" w:rsidRDefault="008A5100" w:rsidP="00DD5071">
      <w:pPr>
        <w:rPr>
          <w:rFonts w:ascii="Book Antiqua" w:hAnsi="Book Antiqua" w:cs="Arial"/>
        </w:rPr>
      </w:pPr>
    </w:p>
    <w:p w:rsidR="00DE7DB7" w:rsidRPr="00F5664C" w:rsidRDefault="00DE7DB7" w:rsidP="00460E22">
      <w:pPr>
        <w:tabs>
          <w:tab w:val="left" w:pos="2520"/>
        </w:tabs>
        <w:ind w:left="2520" w:hanging="2520"/>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460E22">
        <w:rPr>
          <w:rFonts w:ascii="Book Antiqua" w:hAnsi="Book Antiqua" w:cs="Arial"/>
        </w:rPr>
        <w:t>M</w:t>
      </w:r>
      <w:r w:rsidR="00D877F3">
        <w:rPr>
          <w:rFonts w:ascii="Book Antiqua" w:hAnsi="Book Antiqua" w:cs="Arial"/>
        </w:rPr>
        <w:t>r Selway</w:t>
      </w:r>
      <w:r w:rsidR="00496AF1">
        <w:rPr>
          <w:rFonts w:ascii="Book Antiqua" w:hAnsi="Book Antiqua" w:cs="Arial"/>
        </w:rPr>
        <w:t xml:space="preserve">, Solicitor, </w:t>
      </w:r>
      <w:r w:rsidR="00D877F3">
        <w:rPr>
          <w:rFonts w:ascii="Book Antiqua" w:hAnsi="Book Antiqua" w:cs="Arial"/>
        </w:rPr>
        <w:t>Brar &amp; Co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460E22">
        <w:rPr>
          <w:rFonts w:ascii="Book Antiqua" w:hAnsi="Book Antiqua" w:cs="Arial"/>
        </w:rPr>
        <w:t xml:space="preserve">Mr </w:t>
      </w:r>
      <w:proofErr w:type="spellStart"/>
      <w:r w:rsidR="0096632C">
        <w:rPr>
          <w:rFonts w:ascii="Book Antiqua" w:hAnsi="Book Antiqua" w:cs="Arial"/>
        </w:rPr>
        <w:t>Diwnycz</w:t>
      </w:r>
      <w:proofErr w:type="spellEnd"/>
      <w:r w:rsidR="00460E22">
        <w:rPr>
          <w:rFonts w:ascii="Book Antiqua" w:hAnsi="Book Antiqua" w:cs="Arial"/>
        </w:rPr>
        <w:t>,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153F5"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033811" w:rsidRDefault="006A51FF" w:rsidP="008B38D2">
      <w:pPr>
        <w:pStyle w:val="p"/>
      </w:pPr>
      <w:r>
        <w:t xml:space="preserve">The Appellant is a national of </w:t>
      </w:r>
      <w:r w:rsidR="00D877F3">
        <w:t>Somalia</w:t>
      </w:r>
      <w:r w:rsidR="00B477C8">
        <w:t xml:space="preserve">, who </w:t>
      </w:r>
      <w:r w:rsidR="000B3FBB">
        <w:t>entered the UK illegally</w:t>
      </w:r>
      <w:r w:rsidR="008B38D2">
        <w:t>,</w:t>
      </w:r>
      <w:r w:rsidR="000B3FBB">
        <w:t xml:space="preserve"> and claimed asylum</w:t>
      </w:r>
      <w:r w:rsidR="00440BF5">
        <w:t xml:space="preserve"> </w:t>
      </w:r>
      <w:r w:rsidR="00496AF1">
        <w:t xml:space="preserve">on </w:t>
      </w:r>
      <w:r w:rsidR="00F74724">
        <w:t>3 Februar</w:t>
      </w:r>
      <w:r w:rsidR="00496AF1">
        <w:t>y</w:t>
      </w:r>
      <w:r w:rsidR="00006456">
        <w:t xml:space="preserve"> 201</w:t>
      </w:r>
      <w:r w:rsidR="0096632C">
        <w:t>6</w:t>
      </w:r>
      <w:r w:rsidR="00496AF1">
        <w:t>. That</w:t>
      </w:r>
      <w:r w:rsidR="00F8731F">
        <w:t xml:space="preserve"> </w:t>
      </w:r>
      <w:r>
        <w:t xml:space="preserve">protection claim was refused on </w:t>
      </w:r>
      <w:r w:rsidR="00F74724">
        <w:t>16 July</w:t>
      </w:r>
      <w:r>
        <w:t xml:space="preserve"> 201</w:t>
      </w:r>
      <w:r w:rsidR="00F74724">
        <w:t>6</w:t>
      </w:r>
      <w:r>
        <w:t xml:space="preserve">.  His appeal against that refusal came before the First-tier Tribunal at </w:t>
      </w:r>
      <w:r w:rsidR="008B38D2">
        <w:t>North Shields</w:t>
      </w:r>
      <w:r>
        <w:t xml:space="preserve"> when it was heard by First-tier Tribunal Judge </w:t>
      </w:r>
      <w:r w:rsidR="00F74724">
        <w:t>Cope</w:t>
      </w:r>
      <w:r>
        <w:t xml:space="preserve">. </w:t>
      </w:r>
      <w:r w:rsidR="006535B9">
        <w:t>T</w:t>
      </w:r>
      <w:r>
        <w:t>he appeal</w:t>
      </w:r>
      <w:r w:rsidR="006535B9">
        <w:t xml:space="preserve"> was </w:t>
      </w:r>
      <w:r w:rsidR="00F74724">
        <w:t>dismiss</w:t>
      </w:r>
      <w:r w:rsidR="003950EA">
        <w:t xml:space="preserve">ed on </w:t>
      </w:r>
      <w:r w:rsidR="005364FB">
        <w:t xml:space="preserve">asylum and human rights </w:t>
      </w:r>
      <w:r>
        <w:t xml:space="preserve">grounds in </w:t>
      </w:r>
      <w:r w:rsidR="00F8731F">
        <w:t>h</w:t>
      </w:r>
      <w:r w:rsidR="005364FB">
        <w:t>is</w:t>
      </w:r>
      <w:r>
        <w:t xml:space="preserve"> decision promulgated on </w:t>
      </w:r>
      <w:r w:rsidR="00F74724">
        <w:t>4 September</w:t>
      </w:r>
      <w:r>
        <w:t xml:space="preserve"> 201</w:t>
      </w:r>
      <w:r w:rsidR="00F74724">
        <w:t>7</w:t>
      </w:r>
      <w:r w:rsidR="003950EA">
        <w:t>.</w:t>
      </w:r>
    </w:p>
    <w:p w:rsidR="00865FBF" w:rsidRDefault="006A51FF" w:rsidP="008B38D2">
      <w:pPr>
        <w:pStyle w:val="p"/>
      </w:pPr>
      <w:r>
        <w:t xml:space="preserve">The </w:t>
      </w:r>
      <w:r w:rsidR="005364FB">
        <w:t>Respondent’s</w:t>
      </w:r>
      <w:r w:rsidR="00852A9A">
        <w:t xml:space="preserve"> </w:t>
      </w:r>
      <w:r>
        <w:t xml:space="preserve">application for permission to appeal </w:t>
      </w:r>
      <w:r w:rsidR="003950EA">
        <w:t xml:space="preserve">was </w:t>
      </w:r>
      <w:r w:rsidR="005364FB">
        <w:t>grante</w:t>
      </w:r>
      <w:r w:rsidR="003950EA">
        <w:t xml:space="preserve">d by First </w:t>
      </w:r>
      <w:proofErr w:type="gramStart"/>
      <w:r w:rsidR="003950EA">
        <w:t>tier</w:t>
      </w:r>
      <w:proofErr w:type="gramEnd"/>
      <w:r w:rsidR="003950EA">
        <w:t xml:space="preserve"> Tribunal Judge </w:t>
      </w:r>
      <w:r w:rsidR="00F43AB6">
        <w:t>Ford</w:t>
      </w:r>
      <w:r w:rsidR="003950EA">
        <w:t xml:space="preserve"> on </w:t>
      </w:r>
      <w:r w:rsidR="00F43AB6">
        <w:t>6 November</w:t>
      </w:r>
      <w:r w:rsidR="003950EA">
        <w:t xml:space="preserve"> 201</w:t>
      </w:r>
      <w:r w:rsidR="00F43AB6">
        <w:t xml:space="preserve">7. </w:t>
      </w:r>
      <w:r w:rsidR="00865FBF">
        <w:t>When the hearing of this appeal was called on before me,</w:t>
      </w:r>
      <w:r w:rsidR="005364FB">
        <w:t xml:space="preserve"> the parties</w:t>
      </w:r>
      <w:r w:rsidR="00865FBF">
        <w:t xml:space="preserve"> confirmed that no application to introduce evidence under Rule 15(2A) of the Upper Tribunal Procedure Rules had </w:t>
      </w:r>
      <w:r w:rsidR="00B477C8">
        <w:t xml:space="preserve">ever </w:t>
      </w:r>
      <w:r w:rsidR="00865FBF">
        <w:t>been made</w:t>
      </w:r>
      <w:r w:rsidR="00F43AB6">
        <w:t>. A</w:t>
      </w:r>
      <w:r w:rsidR="005364FB">
        <w:t xml:space="preserve"> Rule 24 </w:t>
      </w:r>
      <w:r w:rsidR="005364FB">
        <w:lastRenderedPageBreak/>
        <w:t xml:space="preserve">Reply </w:t>
      </w:r>
      <w:r w:rsidR="00F43AB6">
        <w:t>of 3 January 2018 was</w:t>
      </w:r>
      <w:r w:rsidR="005364FB">
        <w:t xml:space="preserve"> lodged</w:t>
      </w:r>
      <w:r w:rsidR="00BA10C8">
        <w:t xml:space="preserve"> by the Respondent</w:t>
      </w:r>
      <w:r w:rsidR="0068710F">
        <w:t>, which did not accept any error had been made by the Judge</w:t>
      </w:r>
      <w:r w:rsidR="00AB6D4D">
        <w:t>.</w:t>
      </w:r>
      <w:r w:rsidR="00DE46F9">
        <w:t xml:space="preserve"> </w:t>
      </w:r>
      <w:proofErr w:type="gramStart"/>
      <w:r w:rsidR="00DE46F9">
        <w:t>Thus</w:t>
      </w:r>
      <w:proofErr w:type="gramEnd"/>
      <w:r w:rsidR="00DE46F9">
        <w:t xml:space="preserve"> the matter comes before me.</w:t>
      </w:r>
    </w:p>
    <w:p w:rsidR="00605F45" w:rsidRDefault="003A0FB3" w:rsidP="008B38D2">
      <w:pPr>
        <w:pStyle w:val="p"/>
      </w:pPr>
      <w:r>
        <w:t>The</w:t>
      </w:r>
      <w:r w:rsidR="000C4652">
        <w:t xml:space="preserve">re are </w:t>
      </w:r>
      <w:r w:rsidR="00517A98">
        <w:t>tw</w:t>
      </w:r>
      <w:r w:rsidR="0068710F">
        <w:t>o</w:t>
      </w:r>
      <w:r>
        <w:t xml:space="preserve"> grounds, as drafted</w:t>
      </w:r>
      <w:r w:rsidR="00517A98">
        <w:t>. The first is a c</w:t>
      </w:r>
      <w:r w:rsidR="0068710F">
        <w:t>omplaint that the Judge went behind a concession of material fact that had been made by the Respondent</w:t>
      </w:r>
      <w:r w:rsidR="00605F45">
        <w:t xml:space="preserve">; </w:t>
      </w:r>
      <w:r w:rsidR="00BA10C8">
        <w:t>a concession that he wa</w:t>
      </w:r>
      <w:r w:rsidR="00605F45">
        <w:t>s</w:t>
      </w:r>
      <w:r w:rsidR="00BA10C8">
        <w:t xml:space="preserve"> a</w:t>
      </w:r>
      <w:r w:rsidR="00605F45">
        <w:t xml:space="preserve"> member</w:t>
      </w:r>
      <w:r w:rsidR="008F6841">
        <w:t xml:space="preserve"> of the “</w:t>
      </w:r>
      <w:proofErr w:type="spellStart"/>
      <w:r w:rsidR="008F6841">
        <w:t>Reerow-Xassan</w:t>
      </w:r>
      <w:proofErr w:type="spellEnd"/>
      <w:r w:rsidR="008F6841">
        <w:t>”</w:t>
      </w:r>
      <w:r w:rsidR="0068710F">
        <w:t xml:space="preserve">. The second </w:t>
      </w:r>
      <w:r w:rsidR="00BA10C8">
        <w:t>is a complaint</w:t>
      </w:r>
      <w:r w:rsidR="00605F45">
        <w:t xml:space="preserve"> that as a member of the </w:t>
      </w:r>
      <w:proofErr w:type="spellStart"/>
      <w:r w:rsidR="00605F45">
        <w:t>Reer</w:t>
      </w:r>
      <w:proofErr w:type="spellEnd"/>
      <w:r w:rsidR="00605F45">
        <w:t xml:space="preserve"> Aw Hassan</w:t>
      </w:r>
      <w:r w:rsidR="00BA10C8">
        <w:t xml:space="preserve"> (the clan he </w:t>
      </w:r>
      <w:proofErr w:type="gramStart"/>
      <w:r w:rsidR="00BA10C8">
        <w:t>actually claimed</w:t>
      </w:r>
      <w:proofErr w:type="gramEnd"/>
      <w:r w:rsidR="00BA10C8">
        <w:t xml:space="preserve"> to be a member of)</w:t>
      </w:r>
      <w:r w:rsidR="008F6841">
        <w:t>,</w:t>
      </w:r>
      <w:r w:rsidR="00605F45">
        <w:t xml:space="preserve"> the Judge should have accepted; (a) that the Appellant was a member of a “minority” clan, and, (b) that as such, he faced a real risk of persecution and serious harm, should he be returned to Mogadishu.</w:t>
      </w:r>
    </w:p>
    <w:p w:rsidR="00BA10C8" w:rsidRDefault="003462D9" w:rsidP="008B38D2">
      <w:pPr>
        <w:pStyle w:val="p"/>
      </w:pPr>
      <w:r>
        <w:t xml:space="preserve">Although different phonetic spellings appear in different documents, I am satisfied that the Appellant always identified himself as a member of the </w:t>
      </w:r>
      <w:proofErr w:type="spellStart"/>
      <w:r>
        <w:t>Reer</w:t>
      </w:r>
      <w:proofErr w:type="spellEnd"/>
      <w:r>
        <w:t xml:space="preserve"> Aw Hassan clan. </w:t>
      </w:r>
      <w:proofErr w:type="gramStart"/>
      <w:r>
        <w:t>It is clear that the</w:t>
      </w:r>
      <w:proofErr w:type="gramEnd"/>
      <w:r>
        <w:t xml:space="preserve"> Respondent</w:t>
      </w:r>
      <w:r w:rsidR="00BA10C8">
        <w:t>’s concession in the reasons given for the refusal of his claim, was that he was a</w:t>
      </w:r>
      <w:r>
        <w:t xml:space="preserve"> member</w:t>
      </w:r>
      <w:r w:rsidR="00BA10C8">
        <w:t xml:space="preserve"> of the “</w:t>
      </w:r>
      <w:proofErr w:type="spellStart"/>
      <w:r w:rsidR="00BA10C8">
        <w:t>Reerow-Xassan</w:t>
      </w:r>
      <w:proofErr w:type="spellEnd"/>
      <w:r w:rsidR="00BA10C8">
        <w:t>”</w:t>
      </w:r>
      <w:r>
        <w:t xml:space="preserve"> [RFR #10].</w:t>
      </w:r>
      <w:r w:rsidR="00BA10C8">
        <w:t xml:space="preserve"> It is not clear how that occurred, but whilst one would ordinarily speculate that it was </w:t>
      </w:r>
      <w:r>
        <w:t xml:space="preserve">because the case worker was considering </w:t>
      </w:r>
      <w:r w:rsidR="00BA10C8">
        <w:t>a</w:t>
      </w:r>
      <w:r>
        <w:t xml:space="preserve"> </w:t>
      </w:r>
      <w:r w:rsidR="00BA10C8">
        <w:t xml:space="preserve">variation of a </w:t>
      </w:r>
      <w:r>
        <w:t>phonetic spelling</w:t>
      </w:r>
      <w:r w:rsidR="00BA10C8">
        <w:t xml:space="preserve"> of the same clan, in this case no such variation appears in the documents before me. Prior to the appeal hearing the sole document referring to such a spelling that I can identify is the refusal letter.</w:t>
      </w:r>
    </w:p>
    <w:p w:rsidR="00BA10C8" w:rsidRDefault="00BA10C8" w:rsidP="008B38D2">
      <w:pPr>
        <w:pStyle w:val="p"/>
      </w:pPr>
      <w:r>
        <w:t xml:space="preserve">This error, and I am satisfied that it was an error, </w:t>
      </w:r>
      <w:r w:rsidR="0010721D">
        <w:t xml:space="preserve">was </w:t>
      </w:r>
      <w:r>
        <w:t xml:space="preserve">doubly </w:t>
      </w:r>
      <w:r w:rsidR="0010721D">
        <w:t xml:space="preserve">unfortunate </w:t>
      </w:r>
      <w:r>
        <w:t>because not only did it plainly cause confusion at the hearing of the appeal as to what the Appellant’s true clan membership was, but it also led to</w:t>
      </w:r>
      <w:r w:rsidR="0010721D">
        <w:t xml:space="preserve"> the Respondent</w:t>
      </w:r>
      <w:r>
        <w:t xml:space="preserve"> adopting a </w:t>
      </w:r>
      <w:r w:rsidR="0010721D">
        <w:t xml:space="preserve">position </w:t>
      </w:r>
      <w:r>
        <w:t xml:space="preserve">in the refusal letter (maintained at the hearing) </w:t>
      </w:r>
      <w:r w:rsidR="0010721D">
        <w:t>that she could identify little or no objective evidence upon th</w:t>
      </w:r>
      <w:r>
        <w:t xml:space="preserve">e </w:t>
      </w:r>
      <w:proofErr w:type="spellStart"/>
      <w:r>
        <w:t>Reerow-Xassan</w:t>
      </w:r>
      <w:proofErr w:type="spellEnd"/>
      <w:r>
        <w:t xml:space="preserve">. </w:t>
      </w:r>
    </w:p>
    <w:p w:rsidR="00BA10C8" w:rsidRDefault="0010721D" w:rsidP="008B38D2">
      <w:pPr>
        <w:pStyle w:val="p"/>
      </w:pPr>
      <w:r>
        <w:t>The reality is of course that the</w:t>
      </w:r>
      <w:r w:rsidR="00BA10C8">
        <w:t xml:space="preserve"> Appellant had been consistent in his claim to be a member of the </w:t>
      </w:r>
      <w:proofErr w:type="spellStart"/>
      <w:r w:rsidR="00BA10C8">
        <w:t>Reer</w:t>
      </w:r>
      <w:proofErr w:type="spellEnd"/>
      <w:r w:rsidR="00BA10C8">
        <w:t xml:space="preserve"> Aw Hassan, and the</w:t>
      </w:r>
      <w:r>
        <w:t>re is ample reliable objective evidence available upon that clan</w:t>
      </w:r>
      <w:r w:rsidR="00BA10C8">
        <w:t xml:space="preserve">, even if the sources disagree upon its status. Surprisingly neither representative at the hearing before me appeared to be familiar with that evidence. The Judge was not, for example, taken to the report of the Joint British Danish and Dutch </w:t>
      </w:r>
      <w:proofErr w:type="gramStart"/>
      <w:r w:rsidR="00BA10C8">
        <w:t>fact finding</w:t>
      </w:r>
      <w:proofErr w:type="gramEnd"/>
      <w:r w:rsidR="00BA10C8">
        <w:t xml:space="preserve"> mission to Kenya, dated September 2000, “Report on Minority Clans in Somalia”. Annexe 2 to that report places the </w:t>
      </w:r>
      <w:proofErr w:type="spellStart"/>
      <w:r w:rsidR="00BA10C8">
        <w:t>Reer</w:t>
      </w:r>
      <w:proofErr w:type="spellEnd"/>
      <w:r w:rsidR="00BA10C8">
        <w:t xml:space="preserve"> Aw Hassan as a sub-clan of the </w:t>
      </w:r>
      <w:proofErr w:type="spellStart"/>
      <w:r w:rsidR="00BA10C8">
        <w:t>Shekhal</w:t>
      </w:r>
      <w:proofErr w:type="spellEnd"/>
      <w:r w:rsidR="00BA10C8">
        <w:t xml:space="preserve">, originating from the region of </w:t>
      </w:r>
      <w:proofErr w:type="spellStart"/>
      <w:r w:rsidR="00BA10C8">
        <w:t>Hiran</w:t>
      </w:r>
      <w:proofErr w:type="spellEnd"/>
      <w:r w:rsidR="00BA10C8">
        <w:t xml:space="preserve">. Section 10 of that report notes that the sources consulted by the mission differed over whether the </w:t>
      </w:r>
      <w:proofErr w:type="spellStart"/>
      <w:r w:rsidR="00BA10C8">
        <w:t>Shekhal</w:t>
      </w:r>
      <w:proofErr w:type="spellEnd"/>
      <w:r w:rsidR="00BA10C8">
        <w:t xml:space="preserve"> were a minority clan </w:t>
      </w:r>
      <w:proofErr w:type="gramStart"/>
      <w:r w:rsidR="00BA10C8">
        <w:t>in their own right, or</w:t>
      </w:r>
      <w:proofErr w:type="gramEnd"/>
      <w:r w:rsidR="00BA10C8">
        <w:t xml:space="preserve">, associated to the Hawiye as a sub-clan of the Hawiye. </w:t>
      </w:r>
      <w:proofErr w:type="gramStart"/>
      <w:r w:rsidR="00BA10C8">
        <w:t>Thus</w:t>
      </w:r>
      <w:proofErr w:type="gramEnd"/>
      <w:r w:rsidR="00BA10C8">
        <w:t xml:space="preserve"> the </w:t>
      </w:r>
      <w:proofErr w:type="spellStart"/>
      <w:r w:rsidR="00BA10C8">
        <w:t>Reer</w:t>
      </w:r>
      <w:proofErr w:type="spellEnd"/>
      <w:r w:rsidR="00BA10C8">
        <w:t xml:space="preserve"> Aw Hassan, would form a sub-clan of the </w:t>
      </w:r>
      <w:proofErr w:type="spellStart"/>
      <w:r w:rsidR="00BA10C8">
        <w:t>Shekhal</w:t>
      </w:r>
      <w:proofErr w:type="spellEnd"/>
      <w:r w:rsidR="00BA10C8">
        <w:t xml:space="preserve">, and could be a sub-sub-clan of the Hawiye. They were however noted to be a sufficiently large and significant group to be represented with two seats within the minority grouping of the Alliance Clans Community in the Transitional National Assembly. In this respect they were treated differently to the other sub-clan of the </w:t>
      </w:r>
      <w:proofErr w:type="spellStart"/>
      <w:r w:rsidR="00BA10C8">
        <w:t>Shekhal</w:t>
      </w:r>
      <w:proofErr w:type="spellEnd"/>
      <w:r w:rsidR="00BA10C8">
        <w:t xml:space="preserve">, the </w:t>
      </w:r>
      <w:proofErr w:type="spellStart"/>
      <w:r w:rsidR="00BA10C8">
        <w:t>Logobe</w:t>
      </w:r>
      <w:proofErr w:type="spellEnd"/>
      <w:r w:rsidR="00BA10C8">
        <w:t xml:space="preserve">, who were noted as having been allocated seats within the Hawiye clan-family allocation. The </w:t>
      </w:r>
      <w:proofErr w:type="spellStart"/>
      <w:r w:rsidR="00BA10C8">
        <w:t>Reer</w:t>
      </w:r>
      <w:proofErr w:type="spellEnd"/>
      <w:r w:rsidR="00BA10C8">
        <w:t xml:space="preserve"> Aw Hassan are however a respected religious sub-clan, as designated by the prefix “Aw”. </w:t>
      </w:r>
    </w:p>
    <w:p w:rsidR="00F54FEE" w:rsidRPr="00BA10C8" w:rsidRDefault="00BA10C8" w:rsidP="008B38D2">
      <w:pPr>
        <w:pStyle w:val="p"/>
      </w:pPr>
      <w:r>
        <w:t xml:space="preserve">I note that there is also an analysis of the position of the </w:t>
      </w:r>
      <w:proofErr w:type="spellStart"/>
      <w:r>
        <w:t>Shekhal’s</w:t>
      </w:r>
      <w:proofErr w:type="spellEnd"/>
      <w:r>
        <w:t xml:space="preserve"> sub-clans to be found in </w:t>
      </w:r>
      <w:r w:rsidRPr="00BA10C8">
        <w:rPr>
          <w:u w:val="single"/>
        </w:rPr>
        <w:t xml:space="preserve">MA &amp; AM (armed conflict: risk categories) Somalia CG </w:t>
      </w:r>
      <w:r w:rsidRPr="00BA10C8">
        <w:t>[2008] UKAIT 91</w:t>
      </w:r>
      <w:r>
        <w:t>, which again neither party appears to have drawn the Judge’s attention to.</w:t>
      </w:r>
    </w:p>
    <w:p w:rsidR="00BA10C8" w:rsidRDefault="0010721D" w:rsidP="008B38D2">
      <w:pPr>
        <w:pStyle w:val="p"/>
      </w:pPr>
      <w:r w:rsidRPr="00BA10C8">
        <w:lastRenderedPageBreak/>
        <w:t>Before</w:t>
      </w:r>
      <w:r>
        <w:t xml:space="preserve"> me Mr Selway </w:t>
      </w:r>
      <w:r w:rsidR="00F3382E">
        <w:t xml:space="preserve">argued that </w:t>
      </w:r>
      <w:r w:rsidR="00F54FEE">
        <w:t>over the course of his decision [31-50] the Judge</w:t>
      </w:r>
      <w:r w:rsidR="00BA10C8">
        <w:t xml:space="preserve"> had</w:t>
      </w:r>
      <w:r w:rsidR="00F54FEE">
        <w:t xml:space="preserve"> demonstrated that he had</w:t>
      </w:r>
      <w:r w:rsidR="00C37811">
        <w:t xml:space="preserve"> in </w:t>
      </w:r>
      <w:r w:rsidR="00BA10C8">
        <w:t>t</w:t>
      </w:r>
      <w:r w:rsidR="00C37811">
        <w:t>ruth</w:t>
      </w:r>
      <w:r w:rsidR="00F54FEE">
        <w:t xml:space="preserve"> gone behind the Respondent’s concession of clan membership</w:t>
      </w:r>
      <w:r w:rsidR="00C37811">
        <w:t xml:space="preserve">, and that as a result, his formal acceptance of the concession [53] was in the circumstances </w:t>
      </w:r>
      <w:r w:rsidR="00BA10C8">
        <w:t xml:space="preserve">to be treated as </w:t>
      </w:r>
      <w:r w:rsidR="00C37811">
        <w:t xml:space="preserve">of no consequence. It was accepted that </w:t>
      </w:r>
      <w:r w:rsidR="00BA10C8">
        <w:t xml:space="preserve">neither </w:t>
      </w:r>
      <w:r w:rsidR="00C37811">
        <w:t>bias</w:t>
      </w:r>
      <w:r w:rsidR="00BA10C8">
        <w:t xml:space="preserve"> nor perversity</w:t>
      </w:r>
      <w:r w:rsidR="00C37811">
        <w:t xml:space="preserve"> </w:t>
      </w:r>
      <w:r w:rsidR="00BA10C8">
        <w:t>had been</w:t>
      </w:r>
      <w:r w:rsidR="00C37811">
        <w:t xml:space="preserve"> alleged,</w:t>
      </w:r>
      <w:r w:rsidR="00CE0B7A">
        <w:t xml:space="preserve"> but argued that if the Judge had not intended to go behind the concession, </w:t>
      </w:r>
      <w:r w:rsidR="00BA10C8">
        <w:t xml:space="preserve">then </w:t>
      </w:r>
      <w:r w:rsidR="00CE0B7A">
        <w:t xml:space="preserve">he would have had no reason to rehearse the evidence, and the issues, that he did rehearse. </w:t>
      </w:r>
    </w:p>
    <w:p w:rsidR="00BA10C8" w:rsidRDefault="00CE0B7A" w:rsidP="008B38D2">
      <w:pPr>
        <w:pStyle w:val="p"/>
      </w:pPr>
      <w:r>
        <w:t xml:space="preserve">There is, bluntly, no merit in this complaint. </w:t>
      </w:r>
      <w:r w:rsidR="008F6841">
        <w:t xml:space="preserve">The </w:t>
      </w:r>
      <w:r w:rsidR="00BA10C8">
        <w:t xml:space="preserve">only </w:t>
      </w:r>
      <w:r w:rsidR="008F6841">
        <w:t>concession that the Respondent had made was of membership of the “</w:t>
      </w:r>
      <w:proofErr w:type="spellStart"/>
      <w:r w:rsidR="008F6841">
        <w:t>Reerow-Xassan</w:t>
      </w:r>
      <w:proofErr w:type="spellEnd"/>
      <w:r w:rsidR="008F6841">
        <w:t>”</w:t>
      </w:r>
      <w:r w:rsidR="00BA10C8">
        <w:t xml:space="preserve">, which was not </w:t>
      </w:r>
      <w:r w:rsidR="008F6841">
        <w:t xml:space="preserve">a phonetic spelling </w:t>
      </w:r>
      <w:r w:rsidR="00E97041">
        <w:t>that originate</w:t>
      </w:r>
      <w:r w:rsidR="00BA10C8">
        <w:t>d</w:t>
      </w:r>
      <w:r w:rsidR="00E97041">
        <w:t xml:space="preserve"> </w:t>
      </w:r>
      <w:r w:rsidR="00BA10C8">
        <w:t>in</w:t>
      </w:r>
      <w:r w:rsidR="00E97041">
        <w:t xml:space="preserve"> the Appellant’s witness statement </w:t>
      </w:r>
      <w:r w:rsidR="008F6841">
        <w:t>of</w:t>
      </w:r>
      <w:r w:rsidR="00E97041">
        <w:t xml:space="preserve"> 29 April 2016 [B2 #1], or from</w:t>
      </w:r>
      <w:r w:rsidR="008F6841">
        <w:t xml:space="preserve"> what the Appellant had said </w:t>
      </w:r>
      <w:r w:rsidR="00E97041">
        <w:t>at full interview [C8 Q13]</w:t>
      </w:r>
      <w:r w:rsidR="00816108">
        <w:t>; indeed</w:t>
      </w:r>
      <w:r w:rsidR="00BA10C8">
        <w:t>, as set out above,</w:t>
      </w:r>
      <w:r w:rsidR="00816108">
        <w:t xml:space="preserve"> I have not been able to ascertain its origin within the papers before me. </w:t>
      </w:r>
      <w:r w:rsidR="00BA10C8">
        <w:t xml:space="preserve">There appears to have been no formal concession made by the Respondent to the Judge that this was a mistake, and that the Appellant was a member of the </w:t>
      </w:r>
      <w:proofErr w:type="spellStart"/>
      <w:r w:rsidR="00BA10C8">
        <w:t>Reer</w:t>
      </w:r>
      <w:proofErr w:type="spellEnd"/>
      <w:r w:rsidR="00BA10C8">
        <w:t xml:space="preserve"> Aw Hassan, as he had always claimed to be.</w:t>
      </w:r>
    </w:p>
    <w:p w:rsidR="000D6248" w:rsidRDefault="00724292" w:rsidP="008B38D2">
      <w:pPr>
        <w:pStyle w:val="p"/>
      </w:pPr>
      <w:proofErr w:type="gramStart"/>
      <w:r>
        <w:t>Th</w:t>
      </w:r>
      <w:r w:rsidR="000D6248">
        <w:t>us</w:t>
      </w:r>
      <w:proofErr w:type="gramEnd"/>
      <w:r w:rsidR="000D6248">
        <w:t xml:space="preserve"> th</w:t>
      </w:r>
      <w:r>
        <w:t>e Judge had first to identify that the</w:t>
      </w:r>
      <w:r w:rsidR="00BA10C8">
        <w:t xml:space="preserve"> reality was that the concession as to the </w:t>
      </w:r>
      <w:r>
        <w:t>“</w:t>
      </w:r>
      <w:proofErr w:type="spellStart"/>
      <w:r>
        <w:t>Reerow-Xassan</w:t>
      </w:r>
      <w:proofErr w:type="spellEnd"/>
      <w:r>
        <w:t xml:space="preserve">” </w:t>
      </w:r>
      <w:r w:rsidR="00BA10C8">
        <w:t xml:space="preserve">was a mistake, </w:t>
      </w:r>
      <w:r>
        <w:t xml:space="preserve">and </w:t>
      </w:r>
      <w:r w:rsidR="00BA10C8">
        <w:t xml:space="preserve">conclude either that </w:t>
      </w:r>
      <w:r>
        <w:t>the</w:t>
      </w:r>
      <w:r w:rsidR="00BA10C8">
        <w:t xml:space="preserve"> Respondent had always meant to concede membership of the</w:t>
      </w:r>
      <w:r>
        <w:t xml:space="preserve"> “</w:t>
      </w:r>
      <w:proofErr w:type="spellStart"/>
      <w:r w:rsidR="003F64A1">
        <w:t>Reer</w:t>
      </w:r>
      <w:proofErr w:type="spellEnd"/>
      <w:r w:rsidR="003F64A1">
        <w:t xml:space="preserve"> Aw Hassan”</w:t>
      </w:r>
      <w:r w:rsidR="00BA10C8">
        <w:t xml:space="preserve">, or, find for himself that the Appellant was a member of the </w:t>
      </w:r>
      <w:proofErr w:type="spellStart"/>
      <w:r w:rsidR="00BA10C8">
        <w:t>Reer</w:t>
      </w:r>
      <w:proofErr w:type="spellEnd"/>
      <w:r w:rsidR="00BA10C8">
        <w:t xml:space="preserve"> Aw Hassan as he had always claimed to be. That is what he </w:t>
      </w:r>
      <w:r w:rsidR="003F64A1">
        <w:t xml:space="preserve">did [31-33]. </w:t>
      </w:r>
      <w:r w:rsidR="00BA10C8">
        <w:t xml:space="preserve">The passages within the decision upon which Mr Selway focused in seeking to make out this argument, are in my judgement simply indicative of the difficulties with which the Judge was faced, </w:t>
      </w:r>
      <w:proofErr w:type="gramStart"/>
      <w:r w:rsidR="00BA10C8">
        <w:t>as a result of</w:t>
      </w:r>
      <w:proofErr w:type="gramEnd"/>
      <w:r w:rsidR="00BA10C8">
        <w:t xml:space="preserve"> the stance taken by the Respondent, and the failure of the parties to place before him the materials I have referred to above. I note that on the issue of clan membership, and its consequences, the Appellant simply provided a short paragraph taken from Wikipedia, which asserted (without offering any source for the assertion) that the </w:t>
      </w:r>
      <w:proofErr w:type="spellStart"/>
      <w:r w:rsidR="00BA10C8">
        <w:t>Reer</w:t>
      </w:r>
      <w:proofErr w:type="spellEnd"/>
      <w:r w:rsidR="00BA10C8">
        <w:t xml:space="preserve"> Aw Hassan are Ashraf. The Judge was in my judgement quite right to place little weight upon this document </w:t>
      </w:r>
      <w:proofErr w:type="gramStart"/>
      <w:r w:rsidR="00BA10C8">
        <w:t>for the reasons that</w:t>
      </w:r>
      <w:proofErr w:type="gramEnd"/>
      <w:r w:rsidR="00BA10C8">
        <w:t xml:space="preserve"> he gave [44-46] particularly given; (a) that the Appellant did not himself consider his clan to be part of the Ashraf, and, (b) that such a claim is inconsistent with the materials I have referred to above, which are sourced, and reliable. The assertion, contained in the grounds, that the Judge’s approach to the Wikipedia article was “illogical” is unfounded, and in my judgement improper.</w:t>
      </w:r>
    </w:p>
    <w:p w:rsidR="0018442F" w:rsidRDefault="00816108" w:rsidP="008B38D2">
      <w:pPr>
        <w:pStyle w:val="p"/>
      </w:pPr>
      <w:r>
        <w:t>Th</w:t>
      </w:r>
      <w:r w:rsidR="003F64A1">
        <w:t xml:space="preserve">at was not however the end of </w:t>
      </w:r>
      <w:r w:rsidR="000D6248">
        <w:t>the Judge’s</w:t>
      </w:r>
      <w:r w:rsidR="003F64A1">
        <w:t xml:space="preserve"> task</w:t>
      </w:r>
      <w:r w:rsidR="000D6248">
        <w:t xml:space="preserve"> in relation to the evidence upon th</w:t>
      </w:r>
      <w:r w:rsidR="00BA10C8">
        <w:t>e Appellant’</w:t>
      </w:r>
      <w:r w:rsidR="000D6248">
        <w:t>s clan</w:t>
      </w:r>
      <w:r w:rsidR="00BA10C8">
        <w:t xml:space="preserve"> membership</w:t>
      </w:r>
      <w:r w:rsidR="003F64A1">
        <w:t xml:space="preserve">, because </w:t>
      </w:r>
      <w:proofErr w:type="gramStart"/>
      <w:r w:rsidR="003F64A1">
        <w:t>it is clear that th</w:t>
      </w:r>
      <w:r>
        <w:t>e</w:t>
      </w:r>
      <w:proofErr w:type="gramEnd"/>
      <w:r>
        <w:t xml:space="preserve"> parties were not agreed </w:t>
      </w:r>
      <w:r w:rsidR="00724292">
        <w:t xml:space="preserve">before the Judge </w:t>
      </w:r>
      <w:r>
        <w:t>upon whether th</w:t>
      </w:r>
      <w:r w:rsidR="00BB2839">
        <w:t xml:space="preserve">e </w:t>
      </w:r>
      <w:proofErr w:type="spellStart"/>
      <w:r w:rsidR="00BB2839">
        <w:t>Reer</w:t>
      </w:r>
      <w:proofErr w:type="spellEnd"/>
      <w:r w:rsidR="00BB2839">
        <w:t xml:space="preserve"> Aw Hassan were</w:t>
      </w:r>
      <w:r>
        <w:t xml:space="preserve"> a major, or a minor clan, </w:t>
      </w:r>
      <w:r w:rsidR="00BA10C8">
        <w:t xml:space="preserve">or </w:t>
      </w:r>
      <w:r>
        <w:t>a sub-clan, or a sub-sub-clan</w:t>
      </w:r>
      <w:r w:rsidR="00BA10C8">
        <w:t xml:space="preserve"> of the Hawiye a major clan. T</w:t>
      </w:r>
      <w:r w:rsidR="00724292">
        <w:t>hat should</w:t>
      </w:r>
      <w:r w:rsidR="00BA10C8">
        <w:t>,</w:t>
      </w:r>
      <w:r w:rsidR="00724292">
        <w:t xml:space="preserve"> </w:t>
      </w:r>
      <w:r w:rsidR="003F64A1">
        <w:t>in my judgement</w:t>
      </w:r>
      <w:r w:rsidR="00BA10C8">
        <w:t>,</w:t>
      </w:r>
      <w:r w:rsidR="003F64A1">
        <w:t xml:space="preserve"> </w:t>
      </w:r>
      <w:r w:rsidR="00724292">
        <w:t>have been a matter that the representatives ought to have been able to identify and agree upon in advance of the hearing.</w:t>
      </w:r>
      <w:r w:rsidR="00BB2839">
        <w:t xml:space="preserve"> The Appellant had identified the </w:t>
      </w:r>
      <w:proofErr w:type="spellStart"/>
      <w:r w:rsidR="00BB2839">
        <w:t>Reer</w:t>
      </w:r>
      <w:proofErr w:type="spellEnd"/>
      <w:r w:rsidR="00BB2839">
        <w:t xml:space="preserve"> Aw Hassan as a sub-clan</w:t>
      </w:r>
      <w:r w:rsidR="000D6248">
        <w:t xml:space="preserve"> </w:t>
      </w:r>
      <w:r w:rsidR="00BB2839">
        <w:t>of the Al-</w:t>
      </w:r>
      <w:proofErr w:type="spellStart"/>
      <w:r w:rsidR="00BB2839">
        <w:t>Shekhal</w:t>
      </w:r>
      <w:proofErr w:type="spellEnd"/>
      <w:r w:rsidR="00642E89">
        <w:t>, and historically linked to and protected by the Hawiye, a majority clan. This</w:t>
      </w:r>
      <w:r w:rsidR="00BB2839">
        <w:t xml:space="preserve"> was not conceded</w:t>
      </w:r>
      <w:r w:rsidR="00B35250">
        <w:t xml:space="preserve">, </w:t>
      </w:r>
      <w:r w:rsidR="00BA10C8">
        <w:t xml:space="preserve">although it is evidence that is entirely consistent with the materials I have referred to above, and to which the Judge was not referred. </w:t>
      </w:r>
      <w:proofErr w:type="gramStart"/>
      <w:r w:rsidR="00BA10C8">
        <w:t>Thus</w:t>
      </w:r>
      <w:proofErr w:type="gramEnd"/>
      <w:r w:rsidR="00B35250">
        <w:t xml:space="preserve"> the Judge tried to elucidate the position by reference to what was a plainly confused evidential picture – even if the confusion did not arise from the Appellant, but from those who </w:t>
      </w:r>
      <w:r w:rsidR="00BA10C8">
        <w:t xml:space="preserve">had </w:t>
      </w:r>
      <w:r w:rsidR="00B35250">
        <w:t>questioned him</w:t>
      </w:r>
      <w:r w:rsidR="00BA10C8">
        <w:t xml:space="preserve"> from time to time</w:t>
      </w:r>
      <w:r w:rsidR="00B35250">
        <w:t>, or</w:t>
      </w:r>
      <w:r w:rsidR="00BA10C8">
        <w:t xml:space="preserve"> had</w:t>
      </w:r>
      <w:r w:rsidR="00B35250">
        <w:t xml:space="preserve"> sought to translate and transcribe what h</w:t>
      </w:r>
      <w:r w:rsidR="0018442F">
        <w:t>is evidence was.</w:t>
      </w:r>
      <w:r w:rsidR="004E2E3F">
        <w:t xml:space="preserve"> Looking for himself in the County </w:t>
      </w:r>
      <w:r w:rsidR="004E2E3F">
        <w:lastRenderedPageBreak/>
        <w:t xml:space="preserve">Information Note of June 2017 “South and Central Somalia; Majority clans and minority groups” the Judge felt unable to </w:t>
      </w:r>
      <w:r w:rsidR="00B87E32">
        <w:t>identify reliable evidence, and so, quite properly, he raised with the parties his concern over the reliability of the evidence upon the issue [48-51]. Ultimately the Judge was</w:t>
      </w:r>
      <w:r w:rsidR="00BA10C8">
        <w:t xml:space="preserve"> therefore</w:t>
      </w:r>
      <w:r w:rsidR="00B87E32">
        <w:t xml:space="preserve"> not satisfied that he had any reliable </w:t>
      </w:r>
      <w:r w:rsidR="006C2B6F">
        <w:t xml:space="preserve">and cogent independent </w:t>
      </w:r>
      <w:r w:rsidR="00B87E32">
        <w:t>evidence before him that would allow him to identify</w:t>
      </w:r>
      <w:r w:rsidR="006C2B6F">
        <w:t xml:space="preserve"> whether the </w:t>
      </w:r>
      <w:proofErr w:type="spellStart"/>
      <w:r w:rsidR="006C2B6F">
        <w:t>Reer</w:t>
      </w:r>
      <w:proofErr w:type="spellEnd"/>
      <w:r w:rsidR="006C2B6F">
        <w:t xml:space="preserve"> Aw Hassan were a minority clan</w:t>
      </w:r>
      <w:r w:rsidR="00BA10C8">
        <w:t xml:space="preserve">, or that they are linked to the Al </w:t>
      </w:r>
      <w:proofErr w:type="spellStart"/>
      <w:r w:rsidR="00BA10C8">
        <w:t>Shekhal</w:t>
      </w:r>
      <w:proofErr w:type="spellEnd"/>
      <w:r w:rsidR="00BA10C8">
        <w:t xml:space="preserve">, or the Ashraf, or to any majority clan. This situation was clearly avoidable, had the appeal been properly prepared by either party. Properly assisted with the relevant materials the Judge would undoubtedly have concluded that the </w:t>
      </w:r>
      <w:proofErr w:type="spellStart"/>
      <w:r w:rsidR="00BA10C8">
        <w:t>Reer</w:t>
      </w:r>
      <w:proofErr w:type="spellEnd"/>
      <w:r w:rsidR="00BA10C8">
        <w:t xml:space="preserve"> Aw Hassan are a sub-clan of the </w:t>
      </w:r>
      <w:proofErr w:type="spellStart"/>
      <w:r w:rsidR="00BA10C8">
        <w:t>Shekhal</w:t>
      </w:r>
      <w:proofErr w:type="spellEnd"/>
      <w:r w:rsidR="00BA10C8">
        <w:t xml:space="preserve">, as the Appellant had claimed, and that opinions differed as to whether they were in turn a sub-sub-sub clan of the Hawiye or merely historically associated with the Hawiye and able to claim their protection. </w:t>
      </w:r>
    </w:p>
    <w:p w:rsidR="008F6841" w:rsidRDefault="00BA10C8" w:rsidP="008B38D2">
      <w:pPr>
        <w:pStyle w:val="p"/>
      </w:pPr>
      <w:r>
        <w:t>T</w:t>
      </w:r>
      <w:r w:rsidR="0064322C">
        <w:t>he</w:t>
      </w:r>
      <w:r w:rsidR="000B2D35">
        <w:t xml:space="preserve"> Judge also had to make a finding as to</w:t>
      </w:r>
      <w:r w:rsidR="0064322C">
        <w:t xml:space="preserve"> where the Appellant’s “home area” within Somalia had been,</w:t>
      </w:r>
      <w:r w:rsidR="000B2D35">
        <w:t xml:space="preserve"> within the context of </w:t>
      </w:r>
      <w:r>
        <w:t>the</w:t>
      </w:r>
      <w:r w:rsidR="000B2D35">
        <w:t xml:space="preserve"> claim</w:t>
      </w:r>
      <w:r w:rsidR="0064322C">
        <w:t xml:space="preserve"> at his screening interview</w:t>
      </w:r>
      <w:r w:rsidR="000B2D35">
        <w:t xml:space="preserve"> that his place of birth was Mogadishu, and </w:t>
      </w:r>
      <w:r>
        <w:t>the</w:t>
      </w:r>
      <w:r w:rsidR="000B2D35">
        <w:t xml:space="preserve"> claim made in his April 2016 statement that his family had left Mogadishu when he was five, and that he had then lived </w:t>
      </w:r>
      <w:proofErr w:type="gramStart"/>
      <w:r w:rsidR="000B2D35">
        <w:t>all of</w:t>
      </w:r>
      <w:proofErr w:type="gramEnd"/>
      <w:r w:rsidR="000B2D35">
        <w:t xml:space="preserve"> his life in </w:t>
      </w:r>
      <w:proofErr w:type="spellStart"/>
      <w:r w:rsidR="000B2D35">
        <w:t>Buaale</w:t>
      </w:r>
      <w:proofErr w:type="spellEnd"/>
      <w:r w:rsidR="000B2D35">
        <w:t xml:space="preserve"> near </w:t>
      </w:r>
      <w:proofErr w:type="spellStart"/>
      <w:r w:rsidR="000B2D35">
        <w:t>Kismayo</w:t>
      </w:r>
      <w:proofErr w:type="spellEnd"/>
      <w:r w:rsidR="0018442F">
        <w:t>.</w:t>
      </w:r>
      <w:r>
        <w:t xml:space="preserve"> The Judge rejected the claim that the home area was </w:t>
      </w:r>
      <w:proofErr w:type="spellStart"/>
      <w:r>
        <w:t>Buaale</w:t>
      </w:r>
      <w:proofErr w:type="spellEnd"/>
      <w:r>
        <w:t xml:space="preserve"> [87, 108], whilst the grounds assert baldly that this adverse finding is inconsistent with the analysis of the evidence contained elsewhere [57-60], there is no merit in that assertion. Nor did the Judge accept, as the grounds suggest he did, that the Appellant’s sister had been abducted and forced into marriage, or that his father had been murdered by Al-Shabab as a Sufi, or that the Appellant had been detained by Al-Shabab on </w:t>
      </w:r>
      <w:proofErr w:type="gramStart"/>
      <w:r>
        <w:t>a number of</w:t>
      </w:r>
      <w:proofErr w:type="gramEnd"/>
      <w:r>
        <w:t xml:space="preserve"> occasions and released only on the promise that he would join them and undergo military training, or that the Appellant had no contact with his mother and other family members [87].</w:t>
      </w:r>
    </w:p>
    <w:p w:rsidR="00BA10C8" w:rsidRDefault="00BA10C8" w:rsidP="008B38D2">
      <w:pPr>
        <w:pStyle w:val="p"/>
      </w:pPr>
      <w:r>
        <w:t xml:space="preserve">The point of return to Somalia would be Mogadishu, and the Judge approached the appeal on that basis, and applied the guidance to be found in </w:t>
      </w:r>
      <w:r w:rsidRPr="00BA10C8">
        <w:rPr>
          <w:u w:val="single"/>
        </w:rPr>
        <w:t>MOJ (Return to Mogadishu) Somalia CG</w:t>
      </w:r>
      <w:r>
        <w:t xml:space="preserve"> [2014] UKUT 442. There was no error in his doing so, and the grounds, as drafted, do not suggest one. Before me however Mr Selway sought to argue that the true situation in Mogadishu was not as analysed within </w:t>
      </w:r>
      <w:r w:rsidRPr="00BA10C8">
        <w:rPr>
          <w:u w:val="single"/>
        </w:rPr>
        <w:t>MOJ</w:t>
      </w:r>
      <w:r>
        <w:t xml:space="preserve"> and that the evidence that had been placed before the Judge should have resulted in his reaching a different assessment of the risks faced by a returnee. That complaint is simply not open to the Appellant; it was not part of the grounds, and no permission has been granted in relation to it. </w:t>
      </w:r>
      <w:proofErr w:type="gramStart"/>
      <w:r>
        <w:t>Moreover</w:t>
      </w:r>
      <w:proofErr w:type="gramEnd"/>
      <w:r>
        <w:t xml:space="preserve"> Mr Selway’s argument simply ignores the approach taken in </w:t>
      </w:r>
      <w:r>
        <w:rPr>
          <w:u w:val="single"/>
        </w:rPr>
        <w:t>FY (Somalia)</w:t>
      </w:r>
      <w:r>
        <w:t xml:space="preserve"> [2017] EWCA </w:t>
      </w:r>
      <w:proofErr w:type="spellStart"/>
      <w:r>
        <w:t>Civ</w:t>
      </w:r>
      <w:proofErr w:type="spellEnd"/>
      <w:r>
        <w:t xml:space="preserve"> 1853, </w:t>
      </w:r>
      <w:r>
        <w:rPr>
          <w:u w:val="single"/>
        </w:rPr>
        <w:t>Said</w:t>
      </w:r>
      <w:r>
        <w:t xml:space="preserve"> [2016] EWCA </w:t>
      </w:r>
      <w:proofErr w:type="spellStart"/>
      <w:r>
        <w:t>Civ</w:t>
      </w:r>
      <w:proofErr w:type="spellEnd"/>
      <w:r>
        <w:t xml:space="preserve"> 442, and </w:t>
      </w:r>
      <w:r>
        <w:rPr>
          <w:u w:val="single"/>
        </w:rPr>
        <w:t>RH v Sweden</w:t>
      </w:r>
      <w:r>
        <w:t xml:space="preserve"> [2015] ECHR 786. Challenged on this, Mr Selway said that he accepted that </w:t>
      </w:r>
      <w:r>
        <w:rPr>
          <w:u w:val="single"/>
        </w:rPr>
        <w:t>MOJ</w:t>
      </w:r>
      <w:r>
        <w:t xml:space="preserve"> continued to offer country guidance, but that he did not agree with it.</w:t>
      </w:r>
    </w:p>
    <w:p w:rsidR="00BA10C8" w:rsidRDefault="00BA10C8" w:rsidP="008B38D2">
      <w:pPr>
        <w:pStyle w:val="p"/>
      </w:pPr>
      <w:r>
        <w:t xml:space="preserve">In my judgement it was well open to the Judge to conclude, as he did, that a member of the </w:t>
      </w:r>
      <w:proofErr w:type="spellStart"/>
      <w:r>
        <w:t>Reer</w:t>
      </w:r>
      <w:proofErr w:type="spellEnd"/>
      <w:r>
        <w:t xml:space="preserve"> Aw Hassan who had not come to the individual adverse attention of any group in Somalia, whether Al-Shabab or any other, was able to live in Mogadishu in safety. On the Judge’s findings the Appellant was in contact with his immediate family, and could look to them for support in re-establishing himself [109]. He would also have the package of benefits available to those who agree to return voluntarily. </w:t>
      </w:r>
      <w:proofErr w:type="gramStart"/>
      <w:r>
        <w:t>Thus</w:t>
      </w:r>
      <w:proofErr w:type="gramEnd"/>
      <w:r>
        <w:t xml:space="preserve"> there was no error in the conclusion that he would not face clan violence, whether </w:t>
      </w:r>
      <w:r>
        <w:lastRenderedPageBreak/>
        <w:t xml:space="preserve">he was perceived by any individual to be a member of a sub-clan of the </w:t>
      </w:r>
      <w:proofErr w:type="spellStart"/>
      <w:r>
        <w:t>Shekhal</w:t>
      </w:r>
      <w:proofErr w:type="spellEnd"/>
      <w:r>
        <w:t>, or a member of the Ashraf. Nor in the conclusion that he did not face a life without support in an IDP camp.</w:t>
      </w:r>
    </w:p>
    <w:p w:rsidR="00DA0E43" w:rsidRDefault="00DA0E43" w:rsidP="00DA0E43">
      <w:pPr>
        <w:numPr>
          <w:ilvl w:val="0"/>
          <w:numId w:val="3"/>
        </w:numPr>
        <w:spacing w:before="240"/>
        <w:jc w:val="both"/>
        <w:rPr>
          <w:rFonts w:ascii="Book Antiqua" w:hAnsi="Book Antiqua" w:cs="Arial"/>
        </w:rPr>
      </w:pPr>
      <w:r>
        <w:rPr>
          <w:rFonts w:ascii="Book Antiqua" w:hAnsi="Book Antiqua" w:cs="Arial"/>
        </w:rPr>
        <w:t xml:space="preserve">In the circumstances, and notwithstanding the terms in which permission to appeal was granted, I therefore dismiss the </w:t>
      </w:r>
      <w:r w:rsidR="00BA10C8">
        <w:rPr>
          <w:rFonts w:ascii="Book Antiqua" w:hAnsi="Book Antiqua" w:cs="Arial"/>
        </w:rPr>
        <w:t>Appellant’s</w:t>
      </w:r>
      <w:r>
        <w:rPr>
          <w:rFonts w:ascii="Book Antiqua" w:hAnsi="Book Antiqua" w:cs="Arial"/>
        </w:rPr>
        <w:t xml:space="preserve"> challenge, and confirm the decision to </w:t>
      </w:r>
      <w:r w:rsidR="00BA10C8">
        <w:rPr>
          <w:rFonts w:ascii="Book Antiqua" w:hAnsi="Book Antiqua" w:cs="Arial"/>
        </w:rPr>
        <w:t>dismiss</w:t>
      </w:r>
      <w:r>
        <w:rPr>
          <w:rFonts w:ascii="Book Antiqua" w:hAnsi="Book Antiqua" w:cs="Arial"/>
        </w:rPr>
        <w:t xml:space="preserve"> the appeal on all grounds.</w:t>
      </w:r>
    </w:p>
    <w:p w:rsidR="00DA0E43" w:rsidRPr="004153F5" w:rsidRDefault="00DA0E43" w:rsidP="00DA0E43">
      <w:pPr>
        <w:numPr>
          <w:ilvl w:val="0"/>
          <w:numId w:val="3"/>
        </w:numPr>
        <w:spacing w:before="240"/>
        <w:jc w:val="both"/>
        <w:rPr>
          <w:rFonts w:ascii="Book Antiqua" w:hAnsi="Book Antiqua" w:cs="Arial"/>
        </w:rPr>
      </w:pPr>
      <w:r>
        <w:rPr>
          <w:rFonts w:ascii="Book Antiqua" w:hAnsi="Book Antiqua" w:cs="Arial"/>
        </w:rPr>
        <w:t xml:space="preserve">The </w:t>
      </w:r>
      <w:r w:rsidRPr="004153F5">
        <w:rPr>
          <w:rFonts w:ascii="Book Antiqua" w:hAnsi="Book Antiqua" w:cs="Arial"/>
        </w:rPr>
        <w:t xml:space="preserve">anonymity direction </w:t>
      </w:r>
      <w:r>
        <w:rPr>
          <w:rFonts w:ascii="Book Antiqua" w:hAnsi="Book Antiqua" w:cs="Arial"/>
        </w:rPr>
        <w:t xml:space="preserve">previously made </w:t>
      </w:r>
      <w:r w:rsidRPr="004153F5">
        <w:rPr>
          <w:rFonts w:ascii="Book Antiqua" w:hAnsi="Book Antiqua" w:cs="Arial"/>
        </w:rPr>
        <w:t>is</w:t>
      </w:r>
      <w:r>
        <w:rPr>
          <w:rFonts w:ascii="Book Antiqua" w:hAnsi="Book Antiqua" w:cs="Arial"/>
        </w:rPr>
        <w:t xml:space="preserve"> continued</w:t>
      </w:r>
      <w:r w:rsidRPr="004153F5">
        <w:rPr>
          <w:rFonts w:ascii="Book Antiqua" w:hAnsi="Book Antiqua" w:cs="Arial"/>
        </w:rPr>
        <w:t>.</w:t>
      </w:r>
    </w:p>
    <w:p w:rsidR="00DA0E43" w:rsidRPr="004153F5" w:rsidRDefault="00DA0E43" w:rsidP="00DA0E43">
      <w:pPr>
        <w:jc w:val="both"/>
        <w:rPr>
          <w:rFonts w:ascii="Book Antiqua" w:hAnsi="Book Antiqua" w:cs="Arial"/>
        </w:rPr>
      </w:pPr>
    </w:p>
    <w:p w:rsidR="00DA0E43" w:rsidRPr="002C1ACB" w:rsidRDefault="00DA0E43" w:rsidP="00DA0E43">
      <w:pPr>
        <w:spacing w:before="240"/>
        <w:jc w:val="both"/>
        <w:rPr>
          <w:rFonts w:ascii="Book Antiqua" w:hAnsi="Book Antiqua" w:cs="Arial"/>
          <w:b/>
          <w:u w:val="single"/>
        </w:rPr>
      </w:pPr>
      <w:r w:rsidRPr="002C1ACB">
        <w:rPr>
          <w:rFonts w:ascii="Book Antiqua" w:hAnsi="Book Antiqua" w:cs="Arial"/>
          <w:b/>
          <w:u w:val="single"/>
        </w:rPr>
        <w:t>Notice of decision</w:t>
      </w:r>
    </w:p>
    <w:p w:rsidR="00DA0E43" w:rsidRPr="0012180A" w:rsidRDefault="00DA0E43" w:rsidP="00DA0E43">
      <w:pPr>
        <w:spacing w:before="120" w:after="120"/>
        <w:jc w:val="both"/>
        <w:rPr>
          <w:rFonts w:ascii="Book Antiqua" w:hAnsi="Book Antiqua"/>
        </w:rPr>
      </w:pPr>
      <w:r>
        <w:rPr>
          <w:rFonts w:ascii="Book Antiqua" w:hAnsi="Book Antiqua"/>
        </w:rPr>
        <w:t xml:space="preserve">The decision promulgated on </w:t>
      </w:r>
      <w:r w:rsidR="00BA10C8">
        <w:rPr>
          <w:rFonts w:ascii="Book Antiqua" w:hAnsi="Book Antiqua"/>
        </w:rPr>
        <w:t>4 September</w:t>
      </w:r>
      <w:r>
        <w:rPr>
          <w:rFonts w:ascii="Book Antiqua" w:hAnsi="Book Antiqua"/>
        </w:rPr>
        <w:t xml:space="preserve"> 201</w:t>
      </w:r>
      <w:r w:rsidR="00BA10C8">
        <w:rPr>
          <w:rFonts w:ascii="Book Antiqua" w:hAnsi="Book Antiqua"/>
        </w:rPr>
        <w:t>7</w:t>
      </w:r>
      <w:r>
        <w:rPr>
          <w:rFonts w:ascii="Book Antiqua" w:hAnsi="Book Antiqua"/>
        </w:rPr>
        <w:t xml:space="preserve"> did not involve the making of an error of law sufficient to require the decision to be set aside. </w:t>
      </w:r>
      <w:r w:rsidRPr="0012180A">
        <w:rPr>
          <w:rFonts w:ascii="Book Antiqua" w:hAnsi="Book Antiqua"/>
        </w:rPr>
        <w:t xml:space="preserve">The </w:t>
      </w:r>
      <w:r>
        <w:rPr>
          <w:rFonts w:ascii="Book Antiqua" w:hAnsi="Book Antiqua"/>
        </w:rPr>
        <w:t xml:space="preserve">decision of the First </w:t>
      </w:r>
      <w:proofErr w:type="gramStart"/>
      <w:r>
        <w:rPr>
          <w:rFonts w:ascii="Book Antiqua" w:hAnsi="Book Antiqua"/>
        </w:rPr>
        <w:t>tier</w:t>
      </w:r>
      <w:proofErr w:type="gramEnd"/>
      <w:r>
        <w:rPr>
          <w:rFonts w:ascii="Book Antiqua" w:hAnsi="Book Antiqua"/>
        </w:rPr>
        <w:t xml:space="preserve"> Tribunal to</w:t>
      </w:r>
      <w:r w:rsidR="00B740C3">
        <w:rPr>
          <w:rFonts w:ascii="Book Antiqua" w:hAnsi="Book Antiqua"/>
        </w:rPr>
        <w:t xml:space="preserve"> </w:t>
      </w:r>
      <w:r w:rsidR="00BA10C8">
        <w:rPr>
          <w:rFonts w:ascii="Book Antiqua" w:hAnsi="Book Antiqua"/>
        </w:rPr>
        <w:t>dismiss</w:t>
      </w:r>
      <w:r w:rsidR="00B740C3">
        <w:rPr>
          <w:rFonts w:ascii="Book Antiqua" w:hAnsi="Book Antiqua"/>
        </w:rPr>
        <w:t xml:space="preserve"> the</w:t>
      </w:r>
      <w:r>
        <w:rPr>
          <w:rFonts w:ascii="Book Antiqua" w:hAnsi="Book Antiqua"/>
        </w:rPr>
        <w:t xml:space="preserve"> </w:t>
      </w:r>
      <w:r w:rsidRPr="0012180A">
        <w:rPr>
          <w:rFonts w:ascii="Book Antiqua" w:hAnsi="Book Antiqua"/>
        </w:rPr>
        <w:t>appeal is</w:t>
      </w:r>
      <w:r>
        <w:rPr>
          <w:rFonts w:ascii="Book Antiqua" w:hAnsi="Book Antiqua"/>
        </w:rPr>
        <w:t xml:space="preserve"> accordingly confirmed.</w:t>
      </w:r>
    </w:p>
    <w:p w:rsidR="00DA0E43" w:rsidRPr="004153F5" w:rsidRDefault="00DA0E43" w:rsidP="00DA0E43">
      <w:pPr>
        <w:jc w:val="both"/>
        <w:rPr>
          <w:rFonts w:ascii="Book Antiqua" w:hAnsi="Book Antiqua" w:cs="Arial"/>
        </w:rPr>
      </w:pPr>
    </w:p>
    <w:p w:rsidR="00F771D5" w:rsidRPr="002C1ACB" w:rsidRDefault="00F771D5" w:rsidP="00E12A83">
      <w:pPr>
        <w:spacing w:before="120" w:after="120"/>
        <w:jc w:val="both"/>
        <w:rPr>
          <w:rFonts w:ascii="Book Antiqua" w:hAnsi="Book Antiqua" w:cs="Arial"/>
          <w:b/>
        </w:rPr>
      </w:pPr>
      <w:r w:rsidRPr="002C1ACB">
        <w:rPr>
          <w:rFonts w:ascii="Book Antiqua" w:hAnsi="Book Antiqua" w:cs="Arial"/>
          <w:b/>
          <w:u w:val="single"/>
        </w:rPr>
        <w:t>Direction Regarding Anonymity – Rule 14 of the Tribunal Procedure (Upper Tribunal) Rules 2008</w:t>
      </w:r>
    </w:p>
    <w:p w:rsidR="00F771D5" w:rsidRPr="00687601" w:rsidRDefault="00F771D5" w:rsidP="00F771D5">
      <w:pPr>
        <w:jc w:val="both"/>
        <w:rPr>
          <w:rFonts w:ascii="Book Antiqua" w:hAnsi="Book Antiqua" w:cs="Arial"/>
        </w:rPr>
      </w:pPr>
      <w:r w:rsidRPr="004153F5">
        <w:rPr>
          <w:rFonts w:ascii="Book Antiqua" w:hAnsi="Book Antiqua" w:cs="Arial"/>
        </w:rPr>
        <w:t xml:space="preserve">Unless and </w:t>
      </w:r>
      <w:r w:rsidRPr="004153F5">
        <w:rPr>
          <w:rFonts w:ascii="Book Antiqua" w:hAnsi="Book Antiqua"/>
        </w:rPr>
        <w:t xml:space="preserve">until a Tribunal or court directs otherwise, the Appellant is granted anonymity.  No report of these proceedings shall directly or indirectly identify him or any member of </w:t>
      </w:r>
      <w:r w:rsidR="006E1DAD">
        <w:rPr>
          <w:rFonts w:ascii="Book Antiqua" w:hAnsi="Book Antiqua"/>
        </w:rPr>
        <w:t>his</w:t>
      </w:r>
      <w:r w:rsidRPr="004153F5">
        <w:rPr>
          <w:rFonts w:ascii="Book Antiqua" w:hAnsi="Book Antiqua"/>
        </w:rPr>
        <w:t xml:space="preserve"> family.  This direction applies both to the Appellant and to the Respondent.  Failure to comply with this direction could lead to contempt of court proceedings.</w:t>
      </w:r>
    </w:p>
    <w:p w:rsidR="00F771D5" w:rsidRPr="00F5664C" w:rsidRDefault="00F771D5" w:rsidP="00F771D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E3CA8">
        <w:rPr>
          <w:rFonts w:ascii="Book Antiqua" w:hAnsi="Book Antiqua" w:cs="Arial"/>
        </w:rPr>
        <w:t xml:space="preserve"> </w:t>
      </w:r>
      <w:r w:rsidR="00C0513D">
        <w:rPr>
          <w:rFonts w:ascii="Book Antiqua" w:hAnsi="Book Antiqua" w:cs="Arial"/>
        </w:rPr>
        <w:t>2</w:t>
      </w:r>
      <w:r w:rsidR="00BA10C8">
        <w:rPr>
          <w:rFonts w:ascii="Book Antiqua" w:hAnsi="Book Antiqua" w:cs="Arial"/>
        </w:rPr>
        <w:t>5</w:t>
      </w:r>
      <w:r w:rsidR="0012180A">
        <w:rPr>
          <w:rFonts w:ascii="Book Antiqua" w:hAnsi="Book Antiqua" w:cs="Arial"/>
        </w:rPr>
        <w:t xml:space="preserve"> Ma</w:t>
      </w:r>
      <w:r w:rsidR="00E12A83">
        <w:rPr>
          <w:rFonts w:ascii="Book Antiqua" w:hAnsi="Book Antiqua" w:cs="Arial"/>
        </w:rPr>
        <w:t>y</w:t>
      </w:r>
      <w:r w:rsidR="00DE3CA8">
        <w:rPr>
          <w:rFonts w:ascii="Book Antiqua" w:hAnsi="Book Antiqua" w:cs="Arial"/>
        </w:rPr>
        <w:t xml:space="preserve"> 2018</w:t>
      </w:r>
    </w:p>
    <w:p w:rsidR="005B7789" w:rsidRPr="00F5664C" w:rsidRDefault="004B3E92" w:rsidP="0056420C">
      <w:pPr>
        <w:tabs>
          <w:tab w:val="left" w:pos="2520"/>
        </w:tabs>
        <w:jc w:val="both"/>
        <w:rPr>
          <w:rFonts w:ascii="Book Antiqua" w:hAnsi="Book Antiqua" w:cs="Arial"/>
        </w:rPr>
      </w:pPr>
      <w:r>
        <w:rPr>
          <w:rFonts w:ascii="Book Antiqua" w:hAnsi="Book Antiqua" w:cs="Arial"/>
        </w:rPr>
        <w:t>Deputy Upper Tribunal Judge J M Holmes</w:t>
      </w:r>
    </w:p>
    <w:p w:rsidR="005B7789" w:rsidRPr="00F5664C" w:rsidRDefault="005B7789" w:rsidP="000369F5">
      <w:pPr>
        <w:tabs>
          <w:tab w:val="left" w:pos="2520"/>
        </w:tabs>
        <w:jc w:val="both"/>
        <w:rPr>
          <w:rFonts w:ascii="Book Antiqua" w:hAnsi="Book Antiqua" w:cs="Arial"/>
        </w:rPr>
      </w:pPr>
      <w:bookmarkStart w:id="0" w:name="_GoBack"/>
      <w:bookmarkEnd w:id="0"/>
    </w:p>
    <w:sectPr w:rsidR="005B7789" w:rsidRPr="00F5664C" w:rsidSect="008A5100">
      <w:headerReference w:type="default" r:id="rId8"/>
      <w:footerReference w:type="default" r:id="rId9"/>
      <w:headerReference w:type="firs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4116" w:rsidRDefault="00A54116">
      <w:r>
        <w:separator/>
      </w:r>
    </w:p>
  </w:endnote>
  <w:endnote w:type="continuationSeparator" w:id="0">
    <w:p w:rsidR="00A54116" w:rsidRDefault="00A54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1A2" w:rsidRPr="00F856FA" w:rsidRDefault="008741A2" w:rsidP="00593795">
    <w:pPr>
      <w:pStyle w:val="Footer"/>
      <w:jc w:val="center"/>
      <w:rPr>
        <w:rFonts w:ascii="Book Antiqua" w:hAnsi="Book Antiqua" w:cs="Arial"/>
      </w:rPr>
    </w:pPr>
    <w:r w:rsidRPr="00F856FA">
      <w:rPr>
        <w:rStyle w:val="PageNumber"/>
        <w:rFonts w:ascii="Book Antiqua" w:hAnsi="Book Antiqua" w:cs="Arial"/>
      </w:rPr>
      <w:fldChar w:fldCharType="begin"/>
    </w:r>
    <w:r w:rsidRPr="00F856FA">
      <w:rPr>
        <w:rStyle w:val="PageNumber"/>
        <w:rFonts w:ascii="Book Antiqua" w:hAnsi="Book Antiqua" w:cs="Arial"/>
      </w:rPr>
      <w:instrText xml:space="preserve"> PAGE </w:instrText>
    </w:r>
    <w:r w:rsidRPr="00F856FA">
      <w:rPr>
        <w:rStyle w:val="PageNumber"/>
        <w:rFonts w:ascii="Book Antiqua" w:hAnsi="Book Antiqua" w:cs="Arial"/>
      </w:rPr>
      <w:fldChar w:fldCharType="separate"/>
    </w:r>
    <w:r w:rsidR="00931C12">
      <w:rPr>
        <w:rStyle w:val="PageNumber"/>
        <w:rFonts w:ascii="Book Antiqua" w:hAnsi="Book Antiqua" w:cs="Arial"/>
        <w:noProof/>
      </w:rPr>
      <w:t>5</w:t>
    </w:r>
    <w:r w:rsidRPr="00F856FA">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1A2" w:rsidRPr="00F5664C" w:rsidRDefault="008741A2"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4116" w:rsidRDefault="00A54116">
      <w:r>
        <w:separator/>
      </w:r>
    </w:p>
  </w:footnote>
  <w:footnote w:type="continuationSeparator" w:id="0">
    <w:p w:rsidR="00A54116" w:rsidRDefault="00A541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1A2" w:rsidRDefault="008741A2"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8662C2">
      <w:rPr>
        <w:rFonts w:ascii="Book Antiqua" w:hAnsi="Book Antiqua" w:cs="Arial"/>
        <w:sz w:val="16"/>
        <w:szCs w:val="16"/>
      </w:rPr>
      <w:t>PA/</w:t>
    </w:r>
    <w:r w:rsidR="00517A98">
      <w:rPr>
        <w:rFonts w:ascii="Book Antiqua" w:hAnsi="Book Antiqua" w:cs="Arial"/>
        <w:sz w:val="16"/>
        <w:szCs w:val="16"/>
      </w:rPr>
      <w:t>0</w:t>
    </w:r>
    <w:r w:rsidR="00BA10C8">
      <w:rPr>
        <w:rFonts w:ascii="Book Antiqua" w:hAnsi="Book Antiqua" w:cs="Arial"/>
        <w:sz w:val="16"/>
        <w:szCs w:val="16"/>
      </w:rPr>
      <w:t>8638</w:t>
    </w:r>
    <w:r w:rsidRPr="008662C2">
      <w:rPr>
        <w:rFonts w:ascii="Book Antiqua" w:hAnsi="Book Antiqua" w:cs="Arial"/>
        <w:sz w:val="16"/>
        <w:szCs w:val="16"/>
      </w:rPr>
      <w:t>/201</w:t>
    </w:r>
    <w:r w:rsidR="00BA10C8">
      <w:rPr>
        <w:rFonts w:ascii="Book Antiqua" w:hAnsi="Book Antiqua" w:cs="Arial"/>
        <w:sz w:val="16"/>
        <w:szCs w:val="16"/>
      </w:rPr>
      <w:t>6</w:t>
    </w:r>
  </w:p>
  <w:p w:rsidR="00F856FA" w:rsidRPr="008662C2" w:rsidRDefault="00F856FA"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1A2" w:rsidRPr="00F5664C" w:rsidRDefault="008741A2">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6646EC9A"/>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88920B6"/>
    <w:multiLevelType w:val="multilevel"/>
    <w:tmpl w:val="C130E64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11D2822"/>
    <w:multiLevelType w:val="hybridMultilevel"/>
    <w:tmpl w:val="9DB016EC"/>
    <w:lvl w:ilvl="0" w:tplc="5C50BAFA">
      <w:start w:val="1"/>
      <w:numFmt w:val="lowerRoman"/>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4ED9160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52F12E1"/>
    <w:multiLevelType w:val="hybridMultilevel"/>
    <w:tmpl w:val="642C6F34"/>
    <w:lvl w:ilvl="0" w:tplc="AAF2B466">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338CD124">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2"/>
  </w:num>
  <w:num w:numId="5">
    <w:abstractNumId w:val="21"/>
  </w:num>
  <w:num w:numId="6">
    <w:abstractNumId w:val="13"/>
  </w:num>
  <w:num w:numId="7">
    <w:abstractNumId w:val="20"/>
  </w:num>
  <w:num w:numId="8">
    <w:abstractNumId w:val="9"/>
  </w:num>
  <w:num w:numId="9">
    <w:abstractNumId w:val="6"/>
  </w:num>
  <w:num w:numId="10">
    <w:abstractNumId w:val="19"/>
  </w:num>
  <w:num w:numId="11">
    <w:abstractNumId w:val="18"/>
  </w:num>
  <w:num w:numId="12">
    <w:abstractNumId w:val="1"/>
  </w:num>
  <w:num w:numId="13">
    <w:abstractNumId w:val="16"/>
  </w:num>
  <w:num w:numId="14">
    <w:abstractNumId w:val="0"/>
  </w:num>
  <w:num w:numId="15">
    <w:abstractNumId w:val="3"/>
  </w:num>
  <w:num w:numId="16">
    <w:abstractNumId w:val="5"/>
  </w:num>
  <w:num w:numId="17">
    <w:abstractNumId w:val="14"/>
  </w:num>
  <w:num w:numId="18">
    <w:abstractNumId w:val="10"/>
  </w:num>
  <w:num w:numId="19">
    <w:abstractNumId w:val="11"/>
  </w:num>
  <w:num w:numId="20">
    <w:abstractNumId w:val="7"/>
  </w:num>
  <w:num w:numId="21">
    <w:abstractNumId w:val="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362"/>
    <w:rsid w:val="00000621"/>
    <w:rsid w:val="000034D7"/>
    <w:rsid w:val="000036C2"/>
    <w:rsid w:val="00006456"/>
    <w:rsid w:val="000076C5"/>
    <w:rsid w:val="00033811"/>
    <w:rsid w:val="00033AD9"/>
    <w:rsid w:val="00033D3D"/>
    <w:rsid w:val="000369F5"/>
    <w:rsid w:val="00040BF3"/>
    <w:rsid w:val="00041DF8"/>
    <w:rsid w:val="00053EF8"/>
    <w:rsid w:val="000551DC"/>
    <w:rsid w:val="00062155"/>
    <w:rsid w:val="00071A7E"/>
    <w:rsid w:val="00073DC7"/>
    <w:rsid w:val="000746C0"/>
    <w:rsid w:val="00074D1D"/>
    <w:rsid w:val="0008009E"/>
    <w:rsid w:val="00090EC4"/>
    <w:rsid w:val="00092580"/>
    <w:rsid w:val="000B2D35"/>
    <w:rsid w:val="000B3FBB"/>
    <w:rsid w:val="000B4B7A"/>
    <w:rsid w:val="000B5306"/>
    <w:rsid w:val="000C4205"/>
    <w:rsid w:val="000C4652"/>
    <w:rsid w:val="000C5BE7"/>
    <w:rsid w:val="000D01C9"/>
    <w:rsid w:val="000D53D9"/>
    <w:rsid w:val="000D5D94"/>
    <w:rsid w:val="000D6248"/>
    <w:rsid w:val="000E0CD7"/>
    <w:rsid w:val="000E6B04"/>
    <w:rsid w:val="000F25D1"/>
    <w:rsid w:val="000F4DE7"/>
    <w:rsid w:val="0010049F"/>
    <w:rsid w:val="00101B85"/>
    <w:rsid w:val="0010721D"/>
    <w:rsid w:val="00113604"/>
    <w:rsid w:val="00114F8B"/>
    <w:rsid w:val="001165A7"/>
    <w:rsid w:val="001212D5"/>
    <w:rsid w:val="0012180A"/>
    <w:rsid w:val="00126311"/>
    <w:rsid w:val="00131FEF"/>
    <w:rsid w:val="001424D3"/>
    <w:rsid w:val="00142919"/>
    <w:rsid w:val="001455DF"/>
    <w:rsid w:val="00151BB7"/>
    <w:rsid w:val="00167D3A"/>
    <w:rsid w:val="00172127"/>
    <w:rsid w:val="00172FD4"/>
    <w:rsid w:val="001753A0"/>
    <w:rsid w:val="0018442F"/>
    <w:rsid w:val="001948A2"/>
    <w:rsid w:val="001A1E2C"/>
    <w:rsid w:val="001A4217"/>
    <w:rsid w:val="001A6AB2"/>
    <w:rsid w:val="001B223D"/>
    <w:rsid w:val="001D2DD8"/>
    <w:rsid w:val="001D3DB0"/>
    <w:rsid w:val="001D6922"/>
    <w:rsid w:val="001F047C"/>
    <w:rsid w:val="001F2716"/>
    <w:rsid w:val="001F58E7"/>
    <w:rsid w:val="0020133A"/>
    <w:rsid w:val="0020382C"/>
    <w:rsid w:val="002062A3"/>
    <w:rsid w:val="00207617"/>
    <w:rsid w:val="002101C9"/>
    <w:rsid w:val="002236E8"/>
    <w:rsid w:val="00223A1C"/>
    <w:rsid w:val="00234405"/>
    <w:rsid w:val="00241E2B"/>
    <w:rsid w:val="002531DE"/>
    <w:rsid w:val="002541E1"/>
    <w:rsid w:val="00255071"/>
    <w:rsid w:val="00283659"/>
    <w:rsid w:val="002843CA"/>
    <w:rsid w:val="00285C3A"/>
    <w:rsid w:val="00286C97"/>
    <w:rsid w:val="00287B05"/>
    <w:rsid w:val="00287B78"/>
    <w:rsid w:val="00287FC4"/>
    <w:rsid w:val="00297038"/>
    <w:rsid w:val="002B4097"/>
    <w:rsid w:val="002B4BE4"/>
    <w:rsid w:val="002C0BCF"/>
    <w:rsid w:val="002C1ACB"/>
    <w:rsid w:val="002C4E73"/>
    <w:rsid w:val="002C6466"/>
    <w:rsid w:val="002C76AA"/>
    <w:rsid w:val="002D4654"/>
    <w:rsid w:val="002D68BF"/>
    <w:rsid w:val="002F0057"/>
    <w:rsid w:val="002F4F4D"/>
    <w:rsid w:val="003104DA"/>
    <w:rsid w:val="00311C93"/>
    <w:rsid w:val="00312805"/>
    <w:rsid w:val="00313BDE"/>
    <w:rsid w:val="0031448F"/>
    <w:rsid w:val="00322139"/>
    <w:rsid w:val="00323207"/>
    <w:rsid w:val="0032689B"/>
    <w:rsid w:val="00330BCA"/>
    <w:rsid w:val="00334215"/>
    <w:rsid w:val="00336CBF"/>
    <w:rsid w:val="00337926"/>
    <w:rsid w:val="00345657"/>
    <w:rsid w:val="003458C3"/>
    <w:rsid w:val="003462D9"/>
    <w:rsid w:val="003546C8"/>
    <w:rsid w:val="00361D3F"/>
    <w:rsid w:val="00363F5C"/>
    <w:rsid w:val="00376272"/>
    <w:rsid w:val="00382DD9"/>
    <w:rsid w:val="003834A2"/>
    <w:rsid w:val="0038446E"/>
    <w:rsid w:val="003950EA"/>
    <w:rsid w:val="003A0FB3"/>
    <w:rsid w:val="003A7CF2"/>
    <w:rsid w:val="003B3EE6"/>
    <w:rsid w:val="003C5CE5"/>
    <w:rsid w:val="003D600C"/>
    <w:rsid w:val="003D7E0D"/>
    <w:rsid w:val="003E267B"/>
    <w:rsid w:val="003E7CD1"/>
    <w:rsid w:val="003F51DE"/>
    <w:rsid w:val="003F64A1"/>
    <w:rsid w:val="00402B9E"/>
    <w:rsid w:val="004153F5"/>
    <w:rsid w:val="00415613"/>
    <w:rsid w:val="0041703C"/>
    <w:rsid w:val="004238C0"/>
    <w:rsid w:val="00423932"/>
    <w:rsid w:val="00423C2B"/>
    <w:rsid w:val="004249CB"/>
    <w:rsid w:val="0043037F"/>
    <w:rsid w:val="00431A32"/>
    <w:rsid w:val="00431F69"/>
    <w:rsid w:val="00440BF5"/>
    <w:rsid w:val="0044127D"/>
    <w:rsid w:val="00443CB3"/>
    <w:rsid w:val="004448DB"/>
    <w:rsid w:val="00446C9A"/>
    <w:rsid w:val="00450A7A"/>
    <w:rsid w:val="00460E22"/>
    <w:rsid w:val="00464F1A"/>
    <w:rsid w:val="00466A2B"/>
    <w:rsid w:val="00477193"/>
    <w:rsid w:val="0047793E"/>
    <w:rsid w:val="00487C54"/>
    <w:rsid w:val="00496AF1"/>
    <w:rsid w:val="00496B5D"/>
    <w:rsid w:val="004A1848"/>
    <w:rsid w:val="004A7783"/>
    <w:rsid w:val="004B0F37"/>
    <w:rsid w:val="004B26A5"/>
    <w:rsid w:val="004B3E92"/>
    <w:rsid w:val="004C323C"/>
    <w:rsid w:val="004C7BDC"/>
    <w:rsid w:val="004D24DD"/>
    <w:rsid w:val="004D6EAD"/>
    <w:rsid w:val="004E29B5"/>
    <w:rsid w:val="004E2E3F"/>
    <w:rsid w:val="004E665F"/>
    <w:rsid w:val="004F21BC"/>
    <w:rsid w:val="004F5833"/>
    <w:rsid w:val="00501489"/>
    <w:rsid w:val="00502D64"/>
    <w:rsid w:val="00507FEC"/>
    <w:rsid w:val="00510F0E"/>
    <w:rsid w:val="00517A98"/>
    <w:rsid w:val="00520271"/>
    <w:rsid w:val="00521196"/>
    <w:rsid w:val="00522B40"/>
    <w:rsid w:val="005312A4"/>
    <w:rsid w:val="005336A4"/>
    <w:rsid w:val="005364FB"/>
    <w:rsid w:val="005479E1"/>
    <w:rsid w:val="00550419"/>
    <w:rsid w:val="005570FD"/>
    <w:rsid w:val="005575EA"/>
    <w:rsid w:val="0056420C"/>
    <w:rsid w:val="005659E0"/>
    <w:rsid w:val="00567276"/>
    <w:rsid w:val="0057790C"/>
    <w:rsid w:val="00585D47"/>
    <w:rsid w:val="00586987"/>
    <w:rsid w:val="00593795"/>
    <w:rsid w:val="005A725F"/>
    <w:rsid w:val="005A75FF"/>
    <w:rsid w:val="005B6C88"/>
    <w:rsid w:val="005B7789"/>
    <w:rsid w:val="005D3B80"/>
    <w:rsid w:val="005D6CBF"/>
    <w:rsid w:val="005F30DA"/>
    <w:rsid w:val="005F5FE1"/>
    <w:rsid w:val="0060331A"/>
    <w:rsid w:val="006052D5"/>
    <w:rsid w:val="00605F45"/>
    <w:rsid w:val="0061740E"/>
    <w:rsid w:val="0062215B"/>
    <w:rsid w:val="0062623D"/>
    <w:rsid w:val="00637039"/>
    <w:rsid w:val="006405D9"/>
    <w:rsid w:val="00642E89"/>
    <w:rsid w:val="0064322C"/>
    <w:rsid w:val="006449EB"/>
    <w:rsid w:val="00647CEF"/>
    <w:rsid w:val="006535B9"/>
    <w:rsid w:val="006542F7"/>
    <w:rsid w:val="00654EE0"/>
    <w:rsid w:val="0065791C"/>
    <w:rsid w:val="00660C86"/>
    <w:rsid w:val="0068710F"/>
    <w:rsid w:val="00690B8A"/>
    <w:rsid w:val="00691AC3"/>
    <w:rsid w:val="006A3DF4"/>
    <w:rsid w:val="006A51FF"/>
    <w:rsid w:val="006B6BBA"/>
    <w:rsid w:val="006C2B6F"/>
    <w:rsid w:val="006C2EA6"/>
    <w:rsid w:val="006D1DFA"/>
    <w:rsid w:val="006D506B"/>
    <w:rsid w:val="006E1DAD"/>
    <w:rsid w:val="006E3C90"/>
    <w:rsid w:val="006F56D6"/>
    <w:rsid w:val="00704B61"/>
    <w:rsid w:val="0070679A"/>
    <w:rsid w:val="00707DB1"/>
    <w:rsid w:val="00713B3E"/>
    <w:rsid w:val="00720409"/>
    <w:rsid w:val="00722A1F"/>
    <w:rsid w:val="00724292"/>
    <w:rsid w:val="007353BB"/>
    <w:rsid w:val="00741E92"/>
    <w:rsid w:val="00742282"/>
    <w:rsid w:val="00742A8D"/>
    <w:rsid w:val="00752359"/>
    <w:rsid w:val="007552A9"/>
    <w:rsid w:val="0075568A"/>
    <w:rsid w:val="007563E0"/>
    <w:rsid w:val="00757E54"/>
    <w:rsid w:val="00761858"/>
    <w:rsid w:val="00767D59"/>
    <w:rsid w:val="00776E97"/>
    <w:rsid w:val="00777B62"/>
    <w:rsid w:val="00780FD7"/>
    <w:rsid w:val="007912AD"/>
    <w:rsid w:val="007A1E53"/>
    <w:rsid w:val="007A1F28"/>
    <w:rsid w:val="007B0824"/>
    <w:rsid w:val="007C00D2"/>
    <w:rsid w:val="007C0CD9"/>
    <w:rsid w:val="007C351A"/>
    <w:rsid w:val="007C67CD"/>
    <w:rsid w:val="007D7157"/>
    <w:rsid w:val="007E226B"/>
    <w:rsid w:val="007E345F"/>
    <w:rsid w:val="007E3D5D"/>
    <w:rsid w:val="007E7696"/>
    <w:rsid w:val="007F60EF"/>
    <w:rsid w:val="008019AD"/>
    <w:rsid w:val="008057EB"/>
    <w:rsid w:val="00813A73"/>
    <w:rsid w:val="00816108"/>
    <w:rsid w:val="0082119B"/>
    <w:rsid w:val="008303B8"/>
    <w:rsid w:val="00833DCE"/>
    <w:rsid w:val="00842418"/>
    <w:rsid w:val="0084283A"/>
    <w:rsid w:val="008456F8"/>
    <w:rsid w:val="008500C0"/>
    <w:rsid w:val="00850588"/>
    <w:rsid w:val="00852A9A"/>
    <w:rsid w:val="008634DB"/>
    <w:rsid w:val="0086522F"/>
    <w:rsid w:val="00865FBF"/>
    <w:rsid w:val="008662C2"/>
    <w:rsid w:val="008715F9"/>
    <w:rsid w:val="00871D34"/>
    <w:rsid w:val="008741A2"/>
    <w:rsid w:val="00876028"/>
    <w:rsid w:val="008825B6"/>
    <w:rsid w:val="00884D10"/>
    <w:rsid w:val="0089003B"/>
    <w:rsid w:val="00895F7F"/>
    <w:rsid w:val="008A5100"/>
    <w:rsid w:val="008B270C"/>
    <w:rsid w:val="008B38D2"/>
    <w:rsid w:val="008B731B"/>
    <w:rsid w:val="008C3D3D"/>
    <w:rsid w:val="008C71B9"/>
    <w:rsid w:val="008D4131"/>
    <w:rsid w:val="008F1932"/>
    <w:rsid w:val="008F294D"/>
    <w:rsid w:val="008F6841"/>
    <w:rsid w:val="0090544D"/>
    <w:rsid w:val="0091209A"/>
    <w:rsid w:val="00921062"/>
    <w:rsid w:val="00922D25"/>
    <w:rsid w:val="0092618D"/>
    <w:rsid w:val="0093083E"/>
    <w:rsid w:val="009308D1"/>
    <w:rsid w:val="00931C12"/>
    <w:rsid w:val="00933303"/>
    <w:rsid w:val="00944544"/>
    <w:rsid w:val="00946E41"/>
    <w:rsid w:val="00947072"/>
    <w:rsid w:val="00947526"/>
    <w:rsid w:val="00950912"/>
    <w:rsid w:val="0096632C"/>
    <w:rsid w:val="00966ECF"/>
    <w:rsid w:val="009727A3"/>
    <w:rsid w:val="00980AF2"/>
    <w:rsid w:val="0098267B"/>
    <w:rsid w:val="00984240"/>
    <w:rsid w:val="00987733"/>
    <w:rsid w:val="00987774"/>
    <w:rsid w:val="009A11E8"/>
    <w:rsid w:val="009A6967"/>
    <w:rsid w:val="009B0104"/>
    <w:rsid w:val="009B5DB5"/>
    <w:rsid w:val="009D521E"/>
    <w:rsid w:val="009E26EE"/>
    <w:rsid w:val="009E30B4"/>
    <w:rsid w:val="009E4E62"/>
    <w:rsid w:val="009E6222"/>
    <w:rsid w:val="009F365C"/>
    <w:rsid w:val="009F442D"/>
    <w:rsid w:val="009F5220"/>
    <w:rsid w:val="009F7C4D"/>
    <w:rsid w:val="009F7E3C"/>
    <w:rsid w:val="00A15234"/>
    <w:rsid w:val="00A201AB"/>
    <w:rsid w:val="00A211D6"/>
    <w:rsid w:val="00A216C7"/>
    <w:rsid w:val="00A27F13"/>
    <w:rsid w:val="00A31C8B"/>
    <w:rsid w:val="00A43BD7"/>
    <w:rsid w:val="00A45052"/>
    <w:rsid w:val="00A54116"/>
    <w:rsid w:val="00A56176"/>
    <w:rsid w:val="00A62541"/>
    <w:rsid w:val="00A700EA"/>
    <w:rsid w:val="00A70EA8"/>
    <w:rsid w:val="00A740C1"/>
    <w:rsid w:val="00A75965"/>
    <w:rsid w:val="00A7722B"/>
    <w:rsid w:val="00A842B7"/>
    <w:rsid w:val="00A845DC"/>
    <w:rsid w:val="00A97AEE"/>
    <w:rsid w:val="00AA30E9"/>
    <w:rsid w:val="00AA6AF5"/>
    <w:rsid w:val="00AA6B53"/>
    <w:rsid w:val="00AA7166"/>
    <w:rsid w:val="00AB6D4D"/>
    <w:rsid w:val="00AC1B5C"/>
    <w:rsid w:val="00AC5CF6"/>
    <w:rsid w:val="00AC6753"/>
    <w:rsid w:val="00AC6E08"/>
    <w:rsid w:val="00AE327A"/>
    <w:rsid w:val="00AE35B5"/>
    <w:rsid w:val="00AE5DC5"/>
    <w:rsid w:val="00AF0622"/>
    <w:rsid w:val="00B144FA"/>
    <w:rsid w:val="00B14CB7"/>
    <w:rsid w:val="00B15A5F"/>
    <w:rsid w:val="00B15D74"/>
    <w:rsid w:val="00B16F58"/>
    <w:rsid w:val="00B25961"/>
    <w:rsid w:val="00B30648"/>
    <w:rsid w:val="00B337AA"/>
    <w:rsid w:val="00B3524D"/>
    <w:rsid w:val="00B35250"/>
    <w:rsid w:val="00B37ADC"/>
    <w:rsid w:val="00B40F69"/>
    <w:rsid w:val="00B42CF2"/>
    <w:rsid w:val="00B4659E"/>
    <w:rsid w:val="00B46616"/>
    <w:rsid w:val="00B477C8"/>
    <w:rsid w:val="00B47828"/>
    <w:rsid w:val="00B52399"/>
    <w:rsid w:val="00B610E3"/>
    <w:rsid w:val="00B61205"/>
    <w:rsid w:val="00B617C4"/>
    <w:rsid w:val="00B626FA"/>
    <w:rsid w:val="00B7040A"/>
    <w:rsid w:val="00B740C3"/>
    <w:rsid w:val="00B87E32"/>
    <w:rsid w:val="00B917CA"/>
    <w:rsid w:val="00B96FA0"/>
    <w:rsid w:val="00BA10C8"/>
    <w:rsid w:val="00BB0235"/>
    <w:rsid w:val="00BB2839"/>
    <w:rsid w:val="00BB5844"/>
    <w:rsid w:val="00BC2BF7"/>
    <w:rsid w:val="00BD4196"/>
    <w:rsid w:val="00BE0225"/>
    <w:rsid w:val="00BE31CE"/>
    <w:rsid w:val="00BF0D89"/>
    <w:rsid w:val="00BF22CA"/>
    <w:rsid w:val="00BF3AA5"/>
    <w:rsid w:val="00BF3E38"/>
    <w:rsid w:val="00BF7003"/>
    <w:rsid w:val="00C0513D"/>
    <w:rsid w:val="00C14413"/>
    <w:rsid w:val="00C26032"/>
    <w:rsid w:val="00C265B0"/>
    <w:rsid w:val="00C321B5"/>
    <w:rsid w:val="00C345E1"/>
    <w:rsid w:val="00C37811"/>
    <w:rsid w:val="00C40FAF"/>
    <w:rsid w:val="00C45556"/>
    <w:rsid w:val="00C5017B"/>
    <w:rsid w:val="00C60E5D"/>
    <w:rsid w:val="00C648DD"/>
    <w:rsid w:val="00C7282E"/>
    <w:rsid w:val="00C83811"/>
    <w:rsid w:val="00C84141"/>
    <w:rsid w:val="00C977BA"/>
    <w:rsid w:val="00CA13EC"/>
    <w:rsid w:val="00CA5EE8"/>
    <w:rsid w:val="00CA7417"/>
    <w:rsid w:val="00CB6E35"/>
    <w:rsid w:val="00CC3360"/>
    <w:rsid w:val="00CC4A1A"/>
    <w:rsid w:val="00CC6CEE"/>
    <w:rsid w:val="00CD2DDC"/>
    <w:rsid w:val="00CE0B7A"/>
    <w:rsid w:val="00CE1A46"/>
    <w:rsid w:val="00CE26B2"/>
    <w:rsid w:val="00CE3956"/>
    <w:rsid w:val="00CE74B6"/>
    <w:rsid w:val="00CF10FA"/>
    <w:rsid w:val="00CF253F"/>
    <w:rsid w:val="00CF56B4"/>
    <w:rsid w:val="00CF5E17"/>
    <w:rsid w:val="00D01276"/>
    <w:rsid w:val="00D1251C"/>
    <w:rsid w:val="00D155E5"/>
    <w:rsid w:val="00D20F09"/>
    <w:rsid w:val="00D22636"/>
    <w:rsid w:val="00D40FD9"/>
    <w:rsid w:val="00D45764"/>
    <w:rsid w:val="00D53769"/>
    <w:rsid w:val="00D65912"/>
    <w:rsid w:val="00D706DC"/>
    <w:rsid w:val="00D85C13"/>
    <w:rsid w:val="00D877F3"/>
    <w:rsid w:val="00D91BE3"/>
    <w:rsid w:val="00D94AFC"/>
    <w:rsid w:val="00DA0E43"/>
    <w:rsid w:val="00DA555A"/>
    <w:rsid w:val="00DB70AE"/>
    <w:rsid w:val="00DB7231"/>
    <w:rsid w:val="00DC028B"/>
    <w:rsid w:val="00DC36AA"/>
    <w:rsid w:val="00DC36C9"/>
    <w:rsid w:val="00DC7F9E"/>
    <w:rsid w:val="00DD5071"/>
    <w:rsid w:val="00DD5625"/>
    <w:rsid w:val="00DD5C39"/>
    <w:rsid w:val="00DE26AF"/>
    <w:rsid w:val="00DE348D"/>
    <w:rsid w:val="00DE3CA8"/>
    <w:rsid w:val="00DE46F9"/>
    <w:rsid w:val="00DE7DB7"/>
    <w:rsid w:val="00DF3002"/>
    <w:rsid w:val="00DF3581"/>
    <w:rsid w:val="00DF7048"/>
    <w:rsid w:val="00E00A0A"/>
    <w:rsid w:val="00E04BC0"/>
    <w:rsid w:val="00E05528"/>
    <w:rsid w:val="00E07F57"/>
    <w:rsid w:val="00E1040E"/>
    <w:rsid w:val="00E12A83"/>
    <w:rsid w:val="00E3199A"/>
    <w:rsid w:val="00E43A93"/>
    <w:rsid w:val="00E50BCE"/>
    <w:rsid w:val="00E61292"/>
    <w:rsid w:val="00E76309"/>
    <w:rsid w:val="00E77C4D"/>
    <w:rsid w:val="00E80BE2"/>
    <w:rsid w:val="00E81D01"/>
    <w:rsid w:val="00E86807"/>
    <w:rsid w:val="00E87450"/>
    <w:rsid w:val="00E87B2E"/>
    <w:rsid w:val="00E904E1"/>
    <w:rsid w:val="00E97041"/>
    <w:rsid w:val="00EA0A8F"/>
    <w:rsid w:val="00EA40C9"/>
    <w:rsid w:val="00EB74CD"/>
    <w:rsid w:val="00ED1CCF"/>
    <w:rsid w:val="00ED4F0F"/>
    <w:rsid w:val="00EE2C96"/>
    <w:rsid w:val="00EE35FF"/>
    <w:rsid w:val="00EE45D8"/>
    <w:rsid w:val="00EE5362"/>
    <w:rsid w:val="00EF126F"/>
    <w:rsid w:val="00EF3577"/>
    <w:rsid w:val="00F004CD"/>
    <w:rsid w:val="00F03B44"/>
    <w:rsid w:val="00F06C48"/>
    <w:rsid w:val="00F119C1"/>
    <w:rsid w:val="00F12F50"/>
    <w:rsid w:val="00F151EA"/>
    <w:rsid w:val="00F21508"/>
    <w:rsid w:val="00F22A22"/>
    <w:rsid w:val="00F22C21"/>
    <w:rsid w:val="00F22EDA"/>
    <w:rsid w:val="00F25A92"/>
    <w:rsid w:val="00F27B76"/>
    <w:rsid w:val="00F3224D"/>
    <w:rsid w:val="00F3382E"/>
    <w:rsid w:val="00F33E0E"/>
    <w:rsid w:val="00F42933"/>
    <w:rsid w:val="00F43AB6"/>
    <w:rsid w:val="00F47AEA"/>
    <w:rsid w:val="00F54FEE"/>
    <w:rsid w:val="00F5664C"/>
    <w:rsid w:val="00F67F04"/>
    <w:rsid w:val="00F74724"/>
    <w:rsid w:val="00F75110"/>
    <w:rsid w:val="00F771D5"/>
    <w:rsid w:val="00F77C13"/>
    <w:rsid w:val="00F80609"/>
    <w:rsid w:val="00F856FA"/>
    <w:rsid w:val="00F8731F"/>
    <w:rsid w:val="00FA000D"/>
    <w:rsid w:val="00FB7E80"/>
    <w:rsid w:val="00FC57C1"/>
    <w:rsid w:val="00FC7B86"/>
    <w:rsid w:val="00FD48A3"/>
    <w:rsid w:val="00FE0C6A"/>
    <w:rsid w:val="00FF3453"/>
    <w:rsid w:val="00FF50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p">
    <w:name w:val="p"/>
    <w:basedOn w:val="Normal"/>
    <w:rsid w:val="00460E22"/>
    <w:pPr>
      <w:numPr>
        <w:numId w:val="3"/>
      </w:numPr>
      <w:spacing w:before="240"/>
      <w:jc w:val="both"/>
    </w:pPr>
    <w:rPr>
      <w:rFonts w:ascii="Book Antiqua" w:hAnsi="Book Antiqua" w:cs="Arial"/>
    </w:rPr>
  </w:style>
  <w:style w:type="paragraph" w:customStyle="1" w:styleId="q">
    <w:name w:val="q"/>
    <w:basedOn w:val="Normal"/>
    <w:rsid w:val="00980AF2"/>
    <w:pPr>
      <w:spacing w:before="240"/>
      <w:ind w:left="1134"/>
      <w:jc w:val="both"/>
    </w:pPr>
    <w:rPr>
      <w:rFonts w:ascii="Garamond" w:hAnsi="Garamond" w:cs="Arial"/>
      <w:i/>
      <w:sz w:val="20"/>
    </w:rPr>
  </w:style>
  <w:style w:type="paragraph" w:customStyle="1" w:styleId="HFirstwordonlyunderlined">
    <w:name w:val="HFirstwordonlyunderlined"/>
    <w:basedOn w:val="p"/>
    <w:rsid w:val="00980AF2"/>
    <w:pPr>
      <w:numPr>
        <w:numId w:val="0"/>
      </w:numPr>
    </w:pPr>
    <w:rPr>
      <w:rFonts w:cs="Courier New"/>
      <w:u w:val="single"/>
    </w:rPr>
  </w:style>
  <w:style w:type="paragraph" w:customStyle="1" w:styleId="qn">
    <w:name w:val="qn"/>
    <w:basedOn w:val="q"/>
    <w:rsid w:val="00980AF2"/>
    <w:pPr>
      <w:ind w:left="170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2299</Words>
  <Characters>10953</Characters>
  <Application>Microsoft Office Word</Application>
  <DocSecurity>0</DocSecurity>
  <Lines>91</Lines>
  <Paragraphs>26</Paragraphs>
  <ScaleCrop>false</ScaleCrop>
  <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2018-06-21T09:47:00Z</dcterms:created>
  <dcterms:modified xsi:type="dcterms:W3CDTF">2018-06-21T09:48:00Z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