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7456A2" w:rsidRDefault="006446AE" w:rsidP="00C321B5">
      <w:pPr>
        <w:jc w:val="center"/>
        <w:rPr>
          <w:rFonts w:ascii="Book Antiqua" w:hAnsi="Book Antiqua" w:cs="Arial"/>
          <w:b/>
          <w:sz w:val="16"/>
          <w:szCs w:val="16"/>
        </w:rPr>
      </w:pPr>
      <w:r w:rsidRPr="007456A2">
        <w:rPr>
          <w:b/>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7456A2" w:rsidRDefault="001A1E2C" w:rsidP="00B626FA">
      <w:pPr>
        <w:tabs>
          <w:tab w:val="right" w:pos="9639"/>
        </w:tabs>
        <w:rPr>
          <w:rFonts w:ascii="Book Antiqua" w:hAnsi="Book Antiqua" w:cs="Arial"/>
          <w:b/>
        </w:rPr>
      </w:pPr>
      <w:r w:rsidRPr="007456A2">
        <w:rPr>
          <w:rFonts w:ascii="Book Antiqua" w:hAnsi="Book Antiqua" w:cs="Arial"/>
          <w:b/>
        </w:rPr>
        <w:t xml:space="preserve">Upper </w:t>
      </w:r>
      <w:r w:rsidR="00352473">
        <w:rPr>
          <w:rFonts w:ascii="Book Antiqua" w:hAnsi="Book Antiqua" w:cs="Arial"/>
          <w:b/>
        </w:rPr>
        <w:t>Tribunal</w:t>
      </w:r>
    </w:p>
    <w:p w:rsidR="007B0824" w:rsidRPr="007456A2" w:rsidRDefault="00C321B5" w:rsidP="00B626FA">
      <w:pPr>
        <w:tabs>
          <w:tab w:val="right" w:pos="9639"/>
        </w:tabs>
        <w:rPr>
          <w:rFonts w:ascii="Book Antiqua" w:hAnsi="Book Antiqua" w:cs="Arial"/>
          <w:b/>
        </w:rPr>
      </w:pPr>
      <w:r w:rsidRPr="007456A2">
        <w:rPr>
          <w:rFonts w:ascii="Book Antiqua" w:hAnsi="Book Antiqua" w:cs="Arial"/>
          <w:b/>
        </w:rPr>
        <w:t xml:space="preserve">(Immigration and Asylum </w:t>
      </w:r>
      <w:proofErr w:type="gramStart"/>
      <w:r w:rsidRPr="007456A2">
        <w:rPr>
          <w:rFonts w:ascii="Book Antiqua" w:hAnsi="Book Antiqua" w:cs="Arial"/>
          <w:b/>
        </w:rPr>
        <w:t>Chamber)</w:t>
      </w:r>
      <w:r w:rsidR="00D94E4E">
        <w:rPr>
          <w:rFonts w:ascii="Book Antiqua" w:hAnsi="Book Antiqua" w:cs="Arial"/>
          <w:b/>
        </w:rPr>
        <w:t xml:space="preserve">   </w:t>
      </w:r>
      <w:proofErr w:type="gramEnd"/>
      <w:r w:rsidR="00D94E4E">
        <w:rPr>
          <w:rFonts w:ascii="Book Antiqua" w:hAnsi="Book Antiqua" w:cs="Arial"/>
          <w:b/>
        </w:rPr>
        <w:t xml:space="preserve">                      </w:t>
      </w:r>
      <w:r w:rsidR="00B3524D" w:rsidRPr="007456A2">
        <w:rPr>
          <w:rFonts w:ascii="Book Antiqua" w:hAnsi="Book Antiqua" w:cs="Arial"/>
          <w:b/>
        </w:rPr>
        <w:t>Appeal Number</w:t>
      </w:r>
      <w:r w:rsidR="00D53769" w:rsidRPr="007456A2">
        <w:rPr>
          <w:rFonts w:ascii="Book Antiqua" w:hAnsi="Book Antiqua" w:cs="Arial"/>
          <w:b/>
        </w:rPr>
        <w:t>:</w:t>
      </w:r>
      <w:r w:rsidR="00B3524D" w:rsidRPr="007456A2">
        <w:rPr>
          <w:rFonts w:ascii="Book Antiqua" w:hAnsi="Book Antiqua" w:cs="Arial"/>
          <w:b/>
        </w:rPr>
        <w:t xml:space="preserve"> </w:t>
      </w:r>
      <w:r w:rsidR="00B430EB" w:rsidRPr="007456A2">
        <w:rPr>
          <w:rFonts w:ascii="Book Antiqua" w:hAnsi="Book Antiqua" w:cs="Arial"/>
          <w:b/>
          <w:caps/>
        </w:rPr>
        <w:t>PA/08808</w:t>
      </w:r>
      <w:r w:rsidR="00CB4A10" w:rsidRPr="007456A2">
        <w:rPr>
          <w:rFonts w:ascii="Book Antiqua" w:hAnsi="Book Antiqua" w:cs="Arial"/>
          <w:b/>
          <w:caps/>
        </w:rPr>
        <w:t>/201</w:t>
      </w:r>
      <w:r w:rsidR="00F70579" w:rsidRPr="007456A2">
        <w:rPr>
          <w:rFonts w:ascii="Book Antiqua" w:hAnsi="Book Antiqua" w:cs="Arial"/>
          <w:b/>
          <w:caps/>
        </w:rPr>
        <w:t>7</w:t>
      </w:r>
    </w:p>
    <w:p w:rsidR="00C345E1" w:rsidRPr="007456A2" w:rsidRDefault="00C345E1" w:rsidP="00C345E1">
      <w:pPr>
        <w:jc w:val="center"/>
        <w:rPr>
          <w:rFonts w:ascii="Book Antiqua" w:hAnsi="Book Antiqua" w:cs="Arial"/>
          <w:b/>
        </w:rPr>
      </w:pPr>
    </w:p>
    <w:p w:rsidR="00C345E1" w:rsidRPr="007456A2" w:rsidRDefault="00C345E1" w:rsidP="00C345E1">
      <w:pPr>
        <w:jc w:val="center"/>
        <w:rPr>
          <w:rFonts w:ascii="Book Antiqua" w:hAnsi="Book Antiqua" w:cs="Arial"/>
          <w:b/>
          <w:u w:val="single"/>
        </w:rPr>
      </w:pPr>
      <w:r w:rsidRPr="007456A2">
        <w:rPr>
          <w:rFonts w:ascii="Book Antiqua" w:hAnsi="Book Antiqua" w:cs="Arial"/>
          <w:b/>
          <w:u w:val="single"/>
        </w:rPr>
        <w:t>THE IMMIGRATION ACTS</w:t>
      </w:r>
    </w:p>
    <w:p w:rsidR="00C345E1" w:rsidRPr="007456A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53"/>
        <w:gridCol w:w="695"/>
        <w:gridCol w:w="3960"/>
      </w:tblGrid>
      <w:tr w:rsidR="00D22636" w:rsidRPr="007456A2" w:rsidTr="006446AE">
        <w:tc>
          <w:tcPr>
            <w:tcW w:w="5353" w:type="dxa"/>
            <w:shd w:val="clear" w:color="auto" w:fill="auto"/>
          </w:tcPr>
          <w:p w:rsidR="00D22636" w:rsidRPr="007456A2" w:rsidRDefault="00D22636" w:rsidP="00B26BAE">
            <w:pPr>
              <w:jc w:val="both"/>
              <w:rPr>
                <w:rFonts w:ascii="Book Antiqua" w:hAnsi="Book Antiqua" w:cs="Arial"/>
                <w:b/>
              </w:rPr>
            </w:pPr>
            <w:r w:rsidRPr="007456A2">
              <w:rPr>
                <w:rFonts w:ascii="Book Antiqua" w:hAnsi="Book Antiqua" w:cs="Arial"/>
                <w:b/>
              </w:rPr>
              <w:t xml:space="preserve">Heard at </w:t>
            </w:r>
            <w:r w:rsidR="006446AE">
              <w:rPr>
                <w:rFonts w:ascii="Book Antiqua" w:hAnsi="Book Antiqua" w:cs="Arial"/>
                <w:b/>
              </w:rPr>
              <w:t>Field House</w:t>
            </w:r>
          </w:p>
        </w:tc>
        <w:tc>
          <w:tcPr>
            <w:tcW w:w="4655" w:type="dxa"/>
            <w:gridSpan w:val="2"/>
            <w:shd w:val="clear" w:color="auto" w:fill="auto"/>
          </w:tcPr>
          <w:p w:rsidR="00D22636" w:rsidRPr="007456A2" w:rsidRDefault="00C77259" w:rsidP="00B26BAE">
            <w:pPr>
              <w:jc w:val="both"/>
              <w:rPr>
                <w:rFonts w:ascii="Book Antiqua" w:hAnsi="Book Antiqua" w:cs="Arial"/>
                <w:b/>
              </w:rPr>
            </w:pPr>
            <w:r w:rsidRPr="007456A2">
              <w:rPr>
                <w:rFonts w:ascii="Book Antiqua" w:hAnsi="Book Antiqua" w:cs="Arial"/>
                <w:b/>
              </w:rPr>
              <w:t>Decision &amp; Reasons</w:t>
            </w:r>
            <w:r w:rsidR="00B768CA" w:rsidRPr="007456A2">
              <w:rPr>
                <w:rFonts w:ascii="Book Antiqua" w:hAnsi="Book Antiqua" w:cs="Arial"/>
                <w:b/>
              </w:rPr>
              <w:t xml:space="preserve"> Promulgated</w:t>
            </w:r>
            <w:r w:rsidR="008C63D4" w:rsidRPr="007456A2">
              <w:rPr>
                <w:rFonts w:ascii="Book Antiqua" w:hAnsi="Book Antiqua" w:cs="Arial"/>
                <w:b/>
              </w:rPr>
              <w:t xml:space="preserve"> </w:t>
            </w:r>
          </w:p>
        </w:tc>
      </w:tr>
      <w:tr w:rsidR="00D22636" w:rsidRPr="007456A2" w:rsidTr="006446AE">
        <w:tc>
          <w:tcPr>
            <w:tcW w:w="5353" w:type="dxa"/>
            <w:shd w:val="clear" w:color="auto" w:fill="auto"/>
          </w:tcPr>
          <w:p w:rsidR="00D22636" w:rsidRPr="007456A2" w:rsidRDefault="00D22636" w:rsidP="00B26BAE">
            <w:pPr>
              <w:jc w:val="both"/>
              <w:rPr>
                <w:rFonts w:ascii="Book Antiqua" w:hAnsi="Book Antiqua" w:cs="Arial"/>
                <w:b/>
              </w:rPr>
            </w:pPr>
            <w:r w:rsidRPr="007456A2">
              <w:rPr>
                <w:rFonts w:ascii="Book Antiqua" w:hAnsi="Book Antiqua" w:cs="Arial"/>
                <w:b/>
              </w:rPr>
              <w:t xml:space="preserve">On </w:t>
            </w:r>
            <w:r w:rsidR="00B430EB" w:rsidRPr="007456A2">
              <w:rPr>
                <w:rFonts w:ascii="Book Antiqua" w:hAnsi="Book Antiqua" w:cs="Arial"/>
                <w:b/>
              </w:rPr>
              <w:t>14</w:t>
            </w:r>
            <w:r w:rsidR="00B430EB" w:rsidRPr="007456A2">
              <w:rPr>
                <w:rFonts w:ascii="Book Antiqua" w:hAnsi="Book Antiqua" w:cs="Arial"/>
                <w:b/>
                <w:vertAlign w:val="superscript"/>
              </w:rPr>
              <w:t>th</w:t>
            </w:r>
            <w:r w:rsidR="00B430EB" w:rsidRPr="007456A2">
              <w:rPr>
                <w:rFonts w:ascii="Book Antiqua" w:hAnsi="Book Antiqua" w:cs="Arial"/>
                <w:b/>
              </w:rPr>
              <w:t xml:space="preserve"> May</w:t>
            </w:r>
            <w:r w:rsidR="000D436D" w:rsidRPr="007456A2">
              <w:rPr>
                <w:rFonts w:ascii="Book Antiqua" w:hAnsi="Book Antiqua" w:cs="Arial"/>
                <w:b/>
              </w:rPr>
              <w:t xml:space="preserve"> </w:t>
            </w:r>
            <w:r w:rsidR="00CB4A10" w:rsidRPr="007456A2">
              <w:rPr>
                <w:rFonts w:ascii="Book Antiqua" w:hAnsi="Book Antiqua" w:cs="Arial"/>
                <w:b/>
              </w:rPr>
              <w:t>201</w:t>
            </w:r>
            <w:r w:rsidR="001233BA" w:rsidRPr="007456A2">
              <w:rPr>
                <w:rFonts w:ascii="Book Antiqua" w:hAnsi="Book Antiqua" w:cs="Arial"/>
                <w:b/>
              </w:rPr>
              <w:t>8</w:t>
            </w:r>
          </w:p>
        </w:tc>
        <w:tc>
          <w:tcPr>
            <w:tcW w:w="4655" w:type="dxa"/>
            <w:gridSpan w:val="2"/>
            <w:shd w:val="clear" w:color="auto" w:fill="auto"/>
          </w:tcPr>
          <w:p w:rsidR="00D22636" w:rsidRPr="007456A2" w:rsidRDefault="006446AE" w:rsidP="00B26BAE">
            <w:pPr>
              <w:jc w:val="both"/>
              <w:rPr>
                <w:rFonts w:ascii="Book Antiqua" w:hAnsi="Book Antiqua" w:cs="Arial"/>
                <w:b/>
              </w:rPr>
            </w:pPr>
            <w:r>
              <w:rPr>
                <w:rFonts w:ascii="Book Antiqua" w:hAnsi="Book Antiqua" w:cs="Arial"/>
                <w:b/>
              </w:rPr>
              <w:t>On 22</w:t>
            </w:r>
            <w:r w:rsidRPr="006446AE">
              <w:rPr>
                <w:rFonts w:ascii="Book Antiqua" w:hAnsi="Book Antiqua" w:cs="Arial"/>
                <w:b/>
                <w:vertAlign w:val="superscript"/>
              </w:rPr>
              <w:t>nd</w:t>
            </w:r>
            <w:r>
              <w:rPr>
                <w:rFonts w:ascii="Book Antiqua" w:hAnsi="Book Antiqua" w:cs="Arial"/>
                <w:b/>
              </w:rPr>
              <w:t xml:space="preserve"> May 2018 </w:t>
            </w:r>
          </w:p>
        </w:tc>
      </w:tr>
      <w:tr w:rsidR="00D22636" w:rsidRPr="007456A2" w:rsidTr="006446AE">
        <w:tc>
          <w:tcPr>
            <w:tcW w:w="6048" w:type="dxa"/>
            <w:gridSpan w:val="2"/>
            <w:shd w:val="clear" w:color="auto" w:fill="auto"/>
          </w:tcPr>
          <w:p w:rsidR="00D22636" w:rsidRPr="007456A2" w:rsidRDefault="00D22636" w:rsidP="00B26BAE">
            <w:pPr>
              <w:jc w:val="both"/>
              <w:rPr>
                <w:rFonts w:ascii="Book Antiqua" w:hAnsi="Book Antiqua" w:cs="Arial"/>
                <w:b/>
              </w:rPr>
            </w:pPr>
          </w:p>
        </w:tc>
        <w:tc>
          <w:tcPr>
            <w:tcW w:w="3960" w:type="dxa"/>
            <w:shd w:val="clear" w:color="auto" w:fill="auto"/>
          </w:tcPr>
          <w:p w:rsidR="00D22636" w:rsidRPr="007456A2" w:rsidRDefault="00D22636" w:rsidP="00B26BAE">
            <w:pPr>
              <w:jc w:val="both"/>
              <w:rPr>
                <w:rFonts w:ascii="Book Antiqua" w:hAnsi="Book Antiqua" w:cs="Arial"/>
                <w:b/>
              </w:rPr>
            </w:pPr>
          </w:p>
        </w:tc>
      </w:tr>
    </w:tbl>
    <w:p w:rsidR="00A15234" w:rsidRPr="007456A2" w:rsidRDefault="00A15234" w:rsidP="00A15234">
      <w:pPr>
        <w:jc w:val="center"/>
        <w:rPr>
          <w:rFonts w:ascii="Book Antiqua" w:hAnsi="Book Antiqua" w:cs="Arial"/>
          <w:b/>
        </w:rPr>
      </w:pPr>
    </w:p>
    <w:p w:rsidR="00A15234" w:rsidRPr="007456A2" w:rsidRDefault="00207617" w:rsidP="00A15234">
      <w:pPr>
        <w:jc w:val="center"/>
        <w:rPr>
          <w:rFonts w:ascii="Book Antiqua" w:hAnsi="Book Antiqua" w:cs="Arial"/>
          <w:b/>
        </w:rPr>
      </w:pPr>
      <w:r w:rsidRPr="007456A2">
        <w:rPr>
          <w:rFonts w:ascii="Book Antiqua" w:hAnsi="Book Antiqua" w:cs="Arial"/>
          <w:b/>
        </w:rPr>
        <w:t>Befo</w:t>
      </w:r>
      <w:r w:rsidR="00A15234" w:rsidRPr="007456A2">
        <w:rPr>
          <w:rFonts w:ascii="Book Antiqua" w:hAnsi="Book Antiqua" w:cs="Arial"/>
          <w:b/>
        </w:rPr>
        <w:t>re</w:t>
      </w:r>
    </w:p>
    <w:p w:rsidR="00A15234" w:rsidRPr="007456A2" w:rsidRDefault="00A15234" w:rsidP="00A15234">
      <w:pPr>
        <w:jc w:val="center"/>
        <w:rPr>
          <w:rFonts w:ascii="Book Antiqua" w:hAnsi="Book Antiqua" w:cs="Arial"/>
          <w:b/>
        </w:rPr>
      </w:pPr>
    </w:p>
    <w:p w:rsidR="00A845DC" w:rsidRPr="007456A2" w:rsidRDefault="00255071" w:rsidP="00A15234">
      <w:pPr>
        <w:jc w:val="center"/>
        <w:rPr>
          <w:rFonts w:ascii="Book Antiqua" w:hAnsi="Book Antiqua" w:cs="Arial"/>
          <w:b/>
        </w:rPr>
      </w:pPr>
      <w:r w:rsidRPr="007456A2">
        <w:rPr>
          <w:rFonts w:ascii="Book Antiqua" w:hAnsi="Book Antiqua" w:cs="Arial"/>
          <w:b/>
        </w:rPr>
        <w:t xml:space="preserve">UPPER </w:t>
      </w:r>
      <w:r w:rsidR="00352473">
        <w:rPr>
          <w:rFonts w:ascii="Book Antiqua" w:hAnsi="Book Antiqua" w:cs="Arial"/>
          <w:b/>
        </w:rPr>
        <w:t>TRIBUNAL</w:t>
      </w:r>
      <w:r w:rsidR="00707DB1" w:rsidRPr="007456A2">
        <w:rPr>
          <w:rFonts w:ascii="Book Antiqua" w:hAnsi="Book Antiqua" w:cs="Arial"/>
          <w:b/>
        </w:rPr>
        <w:t xml:space="preserve"> </w:t>
      </w:r>
      <w:r w:rsidR="00E1040E" w:rsidRPr="007456A2">
        <w:rPr>
          <w:rFonts w:ascii="Book Antiqua" w:hAnsi="Book Antiqua" w:cs="Arial"/>
          <w:b/>
        </w:rPr>
        <w:t xml:space="preserve">JUDGE </w:t>
      </w:r>
      <w:r w:rsidR="000E4845" w:rsidRPr="007456A2">
        <w:rPr>
          <w:rFonts w:ascii="Book Antiqua" w:hAnsi="Book Antiqua" w:cs="Arial"/>
          <w:b/>
        </w:rPr>
        <w:t>REEDS</w:t>
      </w:r>
    </w:p>
    <w:p w:rsidR="00B16F58" w:rsidRPr="007456A2" w:rsidRDefault="00B16F58" w:rsidP="00A15234">
      <w:pPr>
        <w:jc w:val="center"/>
        <w:rPr>
          <w:rFonts w:ascii="Book Antiqua" w:hAnsi="Book Antiqua" w:cs="Arial"/>
          <w:b/>
        </w:rPr>
      </w:pPr>
    </w:p>
    <w:p w:rsidR="00A845DC" w:rsidRPr="007456A2" w:rsidRDefault="00A845DC" w:rsidP="00A15234">
      <w:pPr>
        <w:jc w:val="center"/>
        <w:rPr>
          <w:rFonts w:ascii="Book Antiqua" w:hAnsi="Book Antiqua" w:cs="Arial"/>
          <w:b/>
        </w:rPr>
      </w:pPr>
      <w:r w:rsidRPr="007456A2">
        <w:rPr>
          <w:rFonts w:ascii="Book Antiqua" w:hAnsi="Book Antiqua" w:cs="Arial"/>
          <w:b/>
        </w:rPr>
        <w:t>Between</w:t>
      </w:r>
    </w:p>
    <w:p w:rsidR="00A845DC" w:rsidRPr="007456A2" w:rsidRDefault="00A845DC" w:rsidP="00A15234">
      <w:pPr>
        <w:jc w:val="center"/>
        <w:rPr>
          <w:rFonts w:ascii="Book Antiqua" w:hAnsi="Book Antiqua" w:cs="Arial"/>
          <w:b/>
        </w:rPr>
      </w:pPr>
    </w:p>
    <w:p w:rsidR="00742A8D" w:rsidRPr="007456A2" w:rsidRDefault="00B430EB" w:rsidP="00742A8D">
      <w:pPr>
        <w:jc w:val="center"/>
        <w:rPr>
          <w:rFonts w:ascii="Book Antiqua" w:hAnsi="Book Antiqua" w:cs="Arial"/>
          <w:b/>
          <w:caps/>
        </w:rPr>
      </w:pPr>
      <w:r w:rsidRPr="007456A2">
        <w:rPr>
          <w:rFonts w:ascii="Book Antiqua" w:hAnsi="Book Antiqua" w:cs="Arial"/>
          <w:b/>
          <w:caps/>
        </w:rPr>
        <w:t>LM</w:t>
      </w:r>
    </w:p>
    <w:p w:rsidR="00C77259" w:rsidRPr="00D94E4E" w:rsidRDefault="00C77259" w:rsidP="00C77259">
      <w:pPr>
        <w:jc w:val="center"/>
        <w:rPr>
          <w:rFonts w:ascii="Book Antiqua" w:hAnsi="Book Antiqua" w:cs="Arial"/>
          <w:caps/>
        </w:rPr>
      </w:pPr>
      <w:r w:rsidRPr="00D94E4E">
        <w:rPr>
          <w:rFonts w:ascii="Book Antiqua" w:hAnsi="Book Antiqua" w:cs="Arial"/>
          <w:caps/>
        </w:rPr>
        <w:t xml:space="preserve">(ANONYMITY DIRECTION </w:t>
      </w:r>
      <w:r w:rsidR="00CB4A10" w:rsidRPr="00D94E4E">
        <w:rPr>
          <w:rFonts w:ascii="Book Antiqua" w:hAnsi="Book Antiqua" w:cs="Arial"/>
          <w:caps/>
        </w:rPr>
        <w:t>made</w:t>
      </w:r>
      <w:r w:rsidRPr="00D94E4E">
        <w:rPr>
          <w:rFonts w:ascii="Book Antiqua" w:hAnsi="Book Antiqua" w:cs="Arial"/>
          <w:caps/>
        </w:rPr>
        <w:t>)</w:t>
      </w:r>
    </w:p>
    <w:p w:rsidR="00704B61" w:rsidRPr="007456A2" w:rsidRDefault="00352473" w:rsidP="00704B61">
      <w:pPr>
        <w:jc w:val="right"/>
        <w:rPr>
          <w:rFonts w:ascii="Book Antiqua" w:hAnsi="Book Antiqua" w:cs="Arial"/>
          <w:b/>
          <w:u w:val="single"/>
        </w:rPr>
      </w:pPr>
      <w:r>
        <w:rPr>
          <w:rFonts w:ascii="Book Antiqua" w:hAnsi="Book Antiqua" w:cs="Arial"/>
          <w:b/>
          <w:u w:val="single"/>
        </w:rPr>
        <w:t>Appellant</w:t>
      </w:r>
    </w:p>
    <w:p w:rsidR="00D94E4E" w:rsidRDefault="00D94E4E" w:rsidP="00704B61">
      <w:pPr>
        <w:jc w:val="center"/>
        <w:rPr>
          <w:rFonts w:ascii="Book Antiqua" w:hAnsi="Book Antiqua" w:cs="Arial"/>
          <w:b/>
        </w:rPr>
      </w:pPr>
    </w:p>
    <w:p w:rsidR="00704B61" w:rsidRPr="007456A2" w:rsidRDefault="00DD5071" w:rsidP="00704B61">
      <w:pPr>
        <w:jc w:val="center"/>
        <w:rPr>
          <w:rFonts w:ascii="Book Antiqua" w:hAnsi="Book Antiqua" w:cs="Arial"/>
          <w:b/>
        </w:rPr>
      </w:pPr>
      <w:r w:rsidRPr="007456A2">
        <w:rPr>
          <w:rFonts w:ascii="Book Antiqua" w:hAnsi="Book Antiqua" w:cs="Arial"/>
          <w:b/>
        </w:rPr>
        <w:t>and</w:t>
      </w:r>
    </w:p>
    <w:p w:rsidR="00DD5071" w:rsidRDefault="00DD5071" w:rsidP="00704B61">
      <w:pPr>
        <w:jc w:val="center"/>
        <w:rPr>
          <w:rFonts w:ascii="Book Antiqua" w:hAnsi="Book Antiqua" w:cs="Arial"/>
          <w:b/>
        </w:rPr>
      </w:pPr>
    </w:p>
    <w:p w:rsidR="00D94E4E" w:rsidRPr="007456A2" w:rsidRDefault="00D94E4E" w:rsidP="00704B61">
      <w:pPr>
        <w:jc w:val="center"/>
        <w:rPr>
          <w:rFonts w:ascii="Book Antiqua" w:hAnsi="Book Antiqua" w:cs="Arial"/>
          <w:b/>
        </w:rPr>
      </w:pPr>
      <w:r>
        <w:rPr>
          <w:rFonts w:ascii="Book Antiqua" w:hAnsi="Book Antiqua" w:cs="Arial"/>
          <w:b/>
        </w:rPr>
        <w:t>THE SECRETARY OF STATE FOR THE HOME DEPARTMENT</w:t>
      </w:r>
    </w:p>
    <w:p w:rsidR="00DD5071" w:rsidRPr="007456A2" w:rsidRDefault="00352473" w:rsidP="00DD5071">
      <w:pPr>
        <w:jc w:val="right"/>
        <w:rPr>
          <w:rFonts w:ascii="Book Antiqua" w:hAnsi="Book Antiqua" w:cs="Arial"/>
          <w:b/>
          <w:u w:val="single"/>
        </w:rPr>
      </w:pPr>
      <w:r>
        <w:rPr>
          <w:rFonts w:ascii="Book Antiqua" w:hAnsi="Book Antiqua" w:cs="Arial"/>
          <w:b/>
          <w:u w:val="single"/>
        </w:rPr>
        <w:t>Respondent</w:t>
      </w:r>
    </w:p>
    <w:p w:rsidR="00DD5071" w:rsidRPr="007456A2" w:rsidRDefault="00DD5071" w:rsidP="00DD5071">
      <w:pPr>
        <w:rPr>
          <w:rFonts w:ascii="Book Antiqua" w:hAnsi="Book Antiqua" w:cs="Arial"/>
          <w:b/>
          <w:u w:val="single"/>
        </w:rPr>
      </w:pPr>
    </w:p>
    <w:p w:rsidR="00DD5071" w:rsidRPr="007456A2" w:rsidRDefault="00DD5071" w:rsidP="00DD5071">
      <w:pPr>
        <w:rPr>
          <w:rFonts w:ascii="Book Antiqua" w:hAnsi="Book Antiqua" w:cs="Arial"/>
          <w:b/>
          <w:u w:val="single"/>
        </w:rPr>
      </w:pPr>
    </w:p>
    <w:p w:rsidR="00DD5071" w:rsidRPr="00D94E4E" w:rsidRDefault="00DE7DB7" w:rsidP="00DD5071">
      <w:pPr>
        <w:rPr>
          <w:rFonts w:ascii="Book Antiqua" w:hAnsi="Book Antiqua" w:cs="Arial"/>
          <w:b/>
        </w:rPr>
      </w:pPr>
      <w:r w:rsidRPr="00D94E4E">
        <w:rPr>
          <w:rFonts w:ascii="Book Antiqua" w:hAnsi="Book Antiqua" w:cs="Arial"/>
          <w:b/>
          <w:u w:val="single"/>
        </w:rPr>
        <w:t>Representation</w:t>
      </w:r>
      <w:r w:rsidRPr="00D94E4E">
        <w:rPr>
          <w:rFonts w:ascii="Book Antiqua" w:hAnsi="Book Antiqua" w:cs="Arial"/>
          <w:b/>
        </w:rPr>
        <w:t>:</w:t>
      </w:r>
    </w:p>
    <w:p w:rsidR="00DE7DB7" w:rsidRPr="007E5A5C" w:rsidRDefault="00DE7DB7" w:rsidP="00DD5071">
      <w:pPr>
        <w:rPr>
          <w:rFonts w:ascii="Book Antiqua" w:hAnsi="Book Antiqua" w:cs="Arial"/>
        </w:rPr>
      </w:pPr>
    </w:p>
    <w:p w:rsidR="00DE7DB7" w:rsidRPr="007E5A5C" w:rsidRDefault="00DE7DB7" w:rsidP="001E47A5">
      <w:pPr>
        <w:tabs>
          <w:tab w:val="left" w:pos="2552"/>
        </w:tabs>
        <w:ind w:left="2520" w:hanging="2520"/>
        <w:rPr>
          <w:rFonts w:ascii="Book Antiqua" w:hAnsi="Book Antiqua" w:cs="Arial"/>
        </w:rPr>
      </w:pPr>
      <w:r w:rsidRPr="007E5A5C">
        <w:rPr>
          <w:rFonts w:ascii="Book Antiqua" w:hAnsi="Book Antiqua" w:cs="Arial"/>
        </w:rPr>
        <w:t xml:space="preserve">For the </w:t>
      </w:r>
      <w:r w:rsidR="00352473">
        <w:rPr>
          <w:rFonts w:ascii="Book Antiqua" w:hAnsi="Book Antiqua" w:cs="Arial"/>
        </w:rPr>
        <w:t>Appellant</w:t>
      </w:r>
      <w:r w:rsidRPr="007E5A5C">
        <w:rPr>
          <w:rFonts w:ascii="Book Antiqua" w:hAnsi="Book Antiqua" w:cs="Arial"/>
        </w:rPr>
        <w:t>:</w:t>
      </w:r>
      <w:r w:rsidRPr="007E5A5C">
        <w:rPr>
          <w:rFonts w:ascii="Book Antiqua" w:hAnsi="Book Antiqua" w:cs="Arial"/>
        </w:rPr>
        <w:tab/>
      </w:r>
      <w:r w:rsidR="00B430EB" w:rsidRPr="007E5A5C">
        <w:rPr>
          <w:rFonts w:ascii="Book Antiqua" w:hAnsi="Book Antiqua" w:cs="Arial"/>
        </w:rPr>
        <w:t xml:space="preserve">The </w:t>
      </w:r>
      <w:r w:rsidR="00352473">
        <w:rPr>
          <w:rFonts w:ascii="Book Antiqua" w:hAnsi="Book Antiqua" w:cs="Arial"/>
        </w:rPr>
        <w:t>Appellant</w:t>
      </w:r>
      <w:r w:rsidR="00B430EB" w:rsidRPr="007E5A5C">
        <w:rPr>
          <w:rFonts w:ascii="Book Antiqua" w:hAnsi="Book Antiqua" w:cs="Arial"/>
        </w:rPr>
        <w:t xml:space="preserve"> in person assisted by her McKenzie Friend</w:t>
      </w:r>
    </w:p>
    <w:p w:rsidR="00DE7DB7" w:rsidRPr="007E5A5C" w:rsidRDefault="00DE7DB7" w:rsidP="00DE7DB7">
      <w:pPr>
        <w:tabs>
          <w:tab w:val="left" w:pos="2520"/>
        </w:tabs>
        <w:rPr>
          <w:rFonts w:ascii="Book Antiqua" w:hAnsi="Book Antiqua" w:cs="Arial"/>
        </w:rPr>
      </w:pPr>
      <w:r w:rsidRPr="007E5A5C">
        <w:rPr>
          <w:rFonts w:ascii="Book Antiqua" w:hAnsi="Book Antiqua" w:cs="Arial"/>
        </w:rPr>
        <w:t xml:space="preserve">For the </w:t>
      </w:r>
      <w:r w:rsidR="00352473">
        <w:rPr>
          <w:rFonts w:ascii="Book Antiqua" w:hAnsi="Book Antiqua" w:cs="Arial"/>
        </w:rPr>
        <w:t>Respondent</w:t>
      </w:r>
      <w:r w:rsidRPr="007E5A5C">
        <w:rPr>
          <w:rFonts w:ascii="Book Antiqua" w:hAnsi="Book Antiqua" w:cs="Arial"/>
        </w:rPr>
        <w:t>:</w:t>
      </w:r>
      <w:r w:rsidRPr="007E5A5C">
        <w:rPr>
          <w:rFonts w:ascii="Book Antiqua" w:hAnsi="Book Antiqua" w:cs="Arial"/>
        </w:rPr>
        <w:tab/>
      </w:r>
      <w:r w:rsidR="00B430EB" w:rsidRPr="007E5A5C">
        <w:rPr>
          <w:rFonts w:ascii="Book Antiqua" w:hAnsi="Book Antiqua" w:cs="Arial"/>
        </w:rPr>
        <w:t xml:space="preserve">Ms </w:t>
      </w:r>
      <w:proofErr w:type="spellStart"/>
      <w:r w:rsidR="00B430EB" w:rsidRPr="007E5A5C">
        <w:rPr>
          <w:rFonts w:ascii="Book Antiqua" w:hAnsi="Book Antiqua" w:cs="Arial"/>
        </w:rPr>
        <w:t>Aboni</w:t>
      </w:r>
      <w:proofErr w:type="spellEnd"/>
      <w:r w:rsidR="00352473" w:rsidRPr="007E5A5C">
        <w:rPr>
          <w:rFonts w:ascii="Book Antiqua" w:hAnsi="Book Antiqua" w:cs="Arial"/>
        </w:rPr>
        <w:t>, Senior</w:t>
      </w:r>
      <w:r w:rsidR="002B1371" w:rsidRPr="007E5A5C">
        <w:rPr>
          <w:rFonts w:ascii="Book Antiqua" w:hAnsi="Book Antiqua" w:cs="Arial"/>
        </w:rPr>
        <w:t xml:space="preserve"> Presenting Officer</w:t>
      </w:r>
    </w:p>
    <w:p w:rsidR="00DE7DB7" w:rsidRPr="007E5A5C" w:rsidRDefault="00DE7DB7" w:rsidP="00402B9E">
      <w:pPr>
        <w:tabs>
          <w:tab w:val="left" w:pos="2520"/>
        </w:tabs>
        <w:jc w:val="center"/>
        <w:rPr>
          <w:rFonts w:ascii="Book Antiqua" w:hAnsi="Book Antiqua" w:cs="Arial"/>
        </w:rPr>
      </w:pPr>
    </w:p>
    <w:p w:rsidR="00DE7DB7" w:rsidRPr="007E5A5C" w:rsidRDefault="00DE7DB7" w:rsidP="00402B9E">
      <w:pPr>
        <w:tabs>
          <w:tab w:val="left" w:pos="2520"/>
        </w:tabs>
        <w:jc w:val="center"/>
        <w:rPr>
          <w:rFonts w:ascii="Book Antiqua" w:hAnsi="Book Antiqua" w:cs="Arial"/>
        </w:rPr>
      </w:pPr>
    </w:p>
    <w:p w:rsidR="009B190E" w:rsidRDefault="009B190E" w:rsidP="009B190E">
      <w:pPr>
        <w:tabs>
          <w:tab w:val="left" w:pos="2520"/>
        </w:tabs>
        <w:jc w:val="center"/>
        <w:rPr>
          <w:rFonts w:ascii="Book Antiqua" w:hAnsi="Book Antiqua" w:cs="Arial"/>
          <w:b/>
          <w:u w:val="single"/>
        </w:rPr>
      </w:pPr>
      <w:r w:rsidRPr="009C284A">
        <w:rPr>
          <w:rFonts w:ascii="Book Antiqua" w:hAnsi="Book Antiqua" w:cs="Arial"/>
          <w:b/>
          <w:u w:val="single"/>
        </w:rPr>
        <w:t>DECISION AND REASONS</w:t>
      </w:r>
    </w:p>
    <w:p w:rsidR="009C284A" w:rsidRPr="009C284A" w:rsidRDefault="009C284A" w:rsidP="00402B9E">
      <w:pPr>
        <w:tabs>
          <w:tab w:val="left" w:pos="2520"/>
        </w:tabs>
        <w:jc w:val="center"/>
        <w:rPr>
          <w:rFonts w:ascii="Book Antiqua" w:hAnsi="Book Antiqua" w:cs="Arial"/>
          <w:b/>
        </w:rPr>
      </w:pPr>
    </w:p>
    <w:p w:rsidR="00963953" w:rsidRPr="007E5A5C" w:rsidRDefault="002B1371" w:rsidP="00963953">
      <w:pPr>
        <w:numPr>
          <w:ilvl w:val="0"/>
          <w:numId w:val="3"/>
        </w:numPr>
        <w:spacing w:before="240"/>
        <w:jc w:val="both"/>
        <w:rPr>
          <w:rFonts w:ascii="Book Antiqua" w:hAnsi="Book Antiqua" w:cs="Arial"/>
        </w:rPr>
      </w:pPr>
      <w:r w:rsidRPr="007E5A5C">
        <w:rPr>
          <w:rFonts w:ascii="Book Antiqua" w:hAnsi="Book Antiqua" w:cs="Arial"/>
        </w:rPr>
        <w:t>Th</w:t>
      </w:r>
      <w:r w:rsidR="00723DEB" w:rsidRPr="007E5A5C">
        <w:rPr>
          <w:rFonts w:ascii="Book Antiqua" w:hAnsi="Book Antiqua" w:cs="Arial"/>
        </w:rPr>
        <w:t xml:space="preserve">e </w:t>
      </w:r>
      <w:r w:rsidR="00352473">
        <w:rPr>
          <w:rFonts w:ascii="Book Antiqua" w:hAnsi="Book Antiqua" w:cs="Arial"/>
        </w:rPr>
        <w:t>Appellant</w:t>
      </w:r>
      <w:r w:rsidR="00B430EB" w:rsidRPr="007E5A5C">
        <w:rPr>
          <w:rFonts w:ascii="Book Antiqua" w:hAnsi="Book Antiqua" w:cs="Arial"/>
        </w:rPr>
        <w:t xml:space="preserve"> is a citizen of Zimbabwe</w:t>
      </w:r>
      <w:r w:rsidRPr="007E5A5C">
        <w:rPr>
          <w:rFonts w:ascii="Book Antiqua" w:hAnsi="Book Antiqua" w:cs="Arial"/>
        </w:rPr>
        <w:t xml:space="preserve">.  </w:t>
      </w:r>
    </w:p>
    <w:p w:rsidR="00F70579" w:rsidRPr="007E5A5C" w:rsidRDefault="007D0CFC" w:rsidP="005A4D0E">
      <w:pPr>
        <w:numPr>
          <w:ilvl w:val="0"/>
          <w:numId w:val="3"/>
        </w:numPr>
        <w:spacing w:before="240"/>
        <w:jc w:val="both"/>
        <w:rPr>
          <w:rFonts w:ascii="Book Antiqua" w:hAnsi="Book Antiqua" w:cs="Arial"/>
        </w:rPr>
      </w:pPr>
      <w:r w:rsidRPr="007E5A5C">
        <w:rPr>
          <w:rFonts w:ascii="Book Antiqua" w:hAnsi="Book Antiqua" w:cs="Arial"/>
        </w:rPr>
        <w:t xml:space="preserve">The </w:t>
      </w:r>
      <w:r w:rsidR="00352473">
        <w:rPr>
          <w:rFonts w:ascii="Book Antiqua" w:hAnsi="Book Antiqua" w:cs="Arial"/>
        </w:rPr>
        <w:t>Appellant</w:t>
      </w:r>
      <w:r w:rsidR="00C44EFB" w:rsidRPr="007E5A5C">
        <w:rPr>
          <w:rFonts w:ascii="Book Antiqua" w:hAnsi="Book Antiqua" w:cs="Arial"/>
        </w:rPr>
        <w:t>,</w:t>
      </w:r>
      <w:r w:rsidR="00B5034A" w:rsidRPr="007E5A5C">
        <w:rPr>
          <w:rFonts w:ascii="Book Antiqua" w:hAnsi="Book Antiqua" w:cs="Arial"/>
        </w:rPr>
        <w:t xml:space="preserve"> with permission</w:t>
      </w:r>
      <w:r w:rsidR="00C44EFB" w:rsidRPr="007E5A5C">
        <w:rPr>
          <w:rFonts w:ascii="Book Antiqua" w:hAnsi="Book Antiqua" w:cs="Arial"/>
        </w:rPr>
        <w:t>,</w:t>
      </w:r>
      <w:r w:rsidRPr="007E5A5C">
        <w:rPr>
          <w:rFonts w:ascii="Book Antiqua" w:hAnsi="Book Antiqua" w:cs="Arial"/>
        </w:rPr>
        <w:t xml:space="preserve"> appeals against the decision of the </w:t>
      </w:r>
      <w:r w:rsidR="009C74C5" w:rsidRPr="007E5A5C">
        <w:rPr>
          <w:rFonts w:ascii="Book Antiqua" w:hAnsi="Book Antiqua" w:cs="Arial"/>
        </w:rPr>
        <w:t>First</w:t>
      </w:r>
      <w:r w:rsidRPr="007E5A5C">
        <w:rPr>
          <w:rFonts w:ascii="Book Antiqua" w:hAnsi="Book Antiqua" w:cs="Arial"/>
        </w:rPr>
        <w:t xml:space="preserve">-tier </w:t>
      </w:r>
      <w:r w:rsidR="00352473">
        <w:rPr>
          <w:rFonts w:ascii="Book Antiqua" w:hAnsi="Book Antiqua" w:cs="Arial"/>
        </w:rPr>
        <w:t>Tribunal</w:t>
      </w:r>
      <w:r w:rsidRPr="007E5A5C">
        <w:rPr>
          <w:rFonts w:ascii="Book Antiqua" w:hAnsi="Book Antiqua" w:cs="Arial"/>
        </w:rPr>
        <w:t>, who, in a determination promulgated</w:t>
      </w:r>
      <w:r w:rsidR="001E47A5" w:rsidRPr="007E5A5C">
        <w:rPr>
          <w:rFonts w:ascii="Book Antiqua" w:hAnsi="Book Antiqua" w:cs="Arial"/>
        </w:rPr>
        <w:t xml:space="preserve"> on</w:t>
      </w:r>
      <w:r w:rsidRPr="007E5A5C">
        <w:rPr>
          <w:rFonts w:ascii="Book Antiqua" w:hAnsi="Book Antiqua" w:cs="Arial"/>
        </w:rPr>
        <w:t xml:space="preserve"> </w:t>
      </w:r>
      <w:r w:rsidR="00723DEB" w:rsidRPr="007E5A5C">
        <w:rPr>
          <w:rFonts w:ascii="Book Antiqua" w:hAnsi="Book Antiqua" w:cs="Arial"/>
        </w:rPr>
        <w:t xml:space="preserve">the </w:t>
      </w:r>
      <w:r w:rsidR="00F22A51" w:rsidRPr="007E5A5C">
        <w:rPr>
          <w:rFonts w:ascii="Book Antiqua" w:hAnsi="Book Antiqua" w:cs="Arial"/>
        </w:rPr>
        <w:t>16</w:t>
      </w:r>
      <w:r w:rsidR="00F22A51" w:rsidRPr="007E5A5C">
        <w:rPr>
          <w:rFonts w:ascii="Book Antiqua" w:hAnsi="Book Antiqua" w:cs="Arial"/>
          <w:vertAlign w:val="superscript"/>
        </w:rPr>
        <w:t>th</w:t>
      </w:r>
      <w:r w:rsidR="00F22A51" w:rsidRPr="007E5A5C">
        <w:rPr>
          <w:rFonts w:ascii="Book Antiqua" w:hAnsi="Book Antiqua" w:cs="Arial"/>
        </w:rPr>
        <w:t xml:space="preserve"> October</w:t>
      </w:r>
      <w:r w:rsidR="001233BA" w:rsidRPr="007E5A5C">
        <w:rPr>
          <w:rFonts w:ascii="Book Antiqua" w:hAnsi="Book Antiqua" w:cs="Arial"/>
        </w:rPr>
        <w:t xml:space="preserve"> 2017</w:t>
      </w:r>
      <w:r w:rsidR="00B5034A" w:rsidRPr="007E5A5C">
        <w:rPr>
          <w:rFonts w:ascii="Book Antiqua" w:hAnsi="Book Antiqua" w:cs="Arial"/>
        </w:rPr>
        <w:t>,</w:t>
      </w:r>
      <w:r w:rsidR="00F22A51" w:rsidRPr="007E5A5C">
        <w:rPr>
          <w:rFonts w:ascii="Book Antiqua" w:hAnsi="Book Antiqua" w:cs="Arial"/>
        </w:rPr>
        <w:t xml:space="preserve"> dismissed her</w:t>
      </w:r>
      <w:r w:rsidRPr="007E5A5C">
        <w:rPr>
          <w:rFonts w:ascii="Book Antiqua" w:hAnsi="Book Antiqua" w:cs="Arial"/>
        </w:rPr>
        <w:t xml:space="preserve"> claim </w:t>
      </w:r>
      <w:r w:rsidR="007456A2" w:rsidRPr="007E5A5C">
        <w:rPr>
          <w:rFonts w:ascii="Book Antiqua" w:hAnsi="Book Antiqua" w:cs="Arial"/>
        </w:rPr>
        <w:t>for asylum and humanitarian protection and on human rights grounds</w:t>
      </w:r>
      <w:r w:rsidR="00723DEB" w:rsidRPr="007E5A5C">
        <w:rPr>
          <w:rFonts w:ascii="Book Antiqua" w:hAnsi="Book Antiqua" w:cs="Arial"/>
        </w:rPr>
        <w:t xml:space="preserve">. </w:t>
      </w:r>
    </w:p>
    <w:p w:rsidR="002B1371" w:rsidRPr="007E5A5C" w:rsidRDefault="00723DEB" w:rsidP="00F22A51">
      <w:pPr>
        <w:numPr>
          <w:ilvl w:val="0"/>
          <w:numId w:val="3"/>
        </w:numPr>
        <w:spacing w:before="240"/>
        <w:jc w:val="both"/>
        <w:rPr>
          <w:rFonts w:ascii="Book Antiqua" w:hAnsi="Book Antiqua" w:cs="Arial"/>
        </w:rPr>
      </w:pPr>
      <w:r w:rsidRPr="007E5A5C">
        <w:rPr>
          <w:rFonts w:ascii="Book Antiqua" w:hAnsi="Book Antiqua" w:cs="Arial"/>
        </w:rPr>
        <w:t xml:space="preserve"> The </w:t>
      </w:r>
      <w:r w:rsidR="00352473">
        <w:rPr>
          <w:rFonts w:ascii="Book Antiqua" w:hAnsi="Book Antiqua" w:cs="Arial"/>
        </w:rPr>
        <w:t>Appellant</w:t>
      </w:r>
      <w:r w:rsidRPr="007E5A5C">
        <w:rPr>
          <w:rFonts w:ascii="Book Antiqua" w:hAnsi="Book Antiqua" w:cs="Arial"/>
        </w:rPr>
        <w:t>’s</w:t>
      </w:r>
      <w:r w:rsidR="007D0CFC" w:rsidRPr="007E5A5C">
        <w:rPr>
          <w:rFonts w:ascii="Book Antiqua" w:hAnsi="Book Antiqua" w:cs="Arial"/>
        </w:rPr>
        <w:t xml:space="preserve"> immigration history </w:t>
      </w:r>
      <w:r w:rsidR="00F22A51" w:rsidRPr="007E5A5C">
        <w:rPr>
          <w:rFonts w:ascii="Book Antiqua" w:hAnsi="Book Antiqua" w:cs="Arial"/>
        </w:rPr>
        <w:t xml:space="preserve">and factual background </w:t>
      </w:r>
      <w:r w:rsidR="007D0CFC" w:rsidRPr="007E5A5C">
        <w:rPr>
          <w:rFonts w:ascii="Book Antiqua" w:hAnsi="Book Antiqua" w:cs="Arial"/>
        </w:rPr>
        <w:t>is set out within the determination</w:t>
      </w:r>
      <w:r w:rsidR="00F22A51" w:rsidRPr="007E5A5C">
        <w:rPr>
          <w:rFonts w:ascii="Book Antiqua" w:hAnsi="Book Antiqua" w:cs="Arial"/>
        </w:rPr>
        <w:t xml:space="preserve"> at paragraphs 5-18</w:t>
      </w:r>
      <w:r w:rsidR="00846666" w:rsidRPr="007E5A5C">
        <w:rPr>
          <w:rFonts w:ascii="Book Antiqua" w:hAnsi="Book Antiqua" w:cs="Arial"/>
        </w:rPr>
        <w:t>,</w:t>
      </w:r>
      <w:r w:rsidR="007D0CFC" w:rsidRPr="007E5A5C">
        <w:rPr>
          <w:rFonts w:ascii="Book Antiqua" w:hAnsi="Book Antiqua" w:cs="Arial"/>
        </w:rPr>
        <w:t xml:space="preserve"> </w:t>
      </w:r>
      <w:r w:rsidR="001233BA" w:rsidRPr="007E5A5C">
        <w:rPr>
          <w:rFonts w:ascii="Book Antiqua" w:hAnsi="Book Antiqua" w:cs="Arial"/>
        </w:rPr>
        <w:t xml:space="preserve">and in the papers before the </w:t>
      </w:r>
      <w:r w:rsidR="00352473">
        <w:rPr>
          <w:rFonts w:ascii="Book Antiqua" w:hAnsi="Book Antiqua" w:cs="Arial"/>
        </w:rPr>
        <w:t>Tribunal</w:t>
      </w:r>
      <w:r w:rsidR="001233BA" w:rsidRPr="007E5A5C">
        <w:rPr>
          <w:rFonts w:ascii="Book Antiqua" w:hAnsi="Book Antiqua" w:cs="Arial"/>
        </w:rPr>
        <w:t xml:space="preserve">, </w:t>
      </w:r>
      <w:r w:rsidR="003505B1" w:rsidRPr="007E5A5C">
        <w:rPr>
          <w:rFonts w:ascii="Book Antiqua" w:hAnsi="Book Antiqua" w:cs="Arial"/>
        </w:rPr>
        <w:t>namely</w:t>
      </w:r>
      <w:r w:rsidR="000E7B48" w:rsidRPr="007E5A5C">
        <w:rPr>
          <w:rFonts w:ascii="Book Antiqua" w:hAnsi="Book Antiqua" w:cs="Arial"/>
        </w:rPr>
        <w:t>,</w:t>
      </w:r>
      <w:r w:rsidR="003505B1" w:rsidRPr="007E5A5C">
        <w:rPr>
          <w:rFonts w:ascii="Book Antiqua" w:hAnsi="Book Antiqua" w:cs="Arial"/>
        </w:rPr>
        <w:t xml:space="preserve"> that</w:t>
      </w:r>
      <w:r w:rsidRPr="007E5A5C">
        <w:rPr>
          <w:rFonts w:ascii="Book Antiqua" w:hAnsi="Book Antiqua" w:cs="Arial"/>
        </w:rPr>
        <w:t xml:space="preserve"> </w:t>
      </w:r>
      <w:r w:rsidR="00B5034A" w:rsidRPr="007E5A5C">
        <w:rPr>
          <w:rFonts w:ascii="Book Antiqua" w:hAnsi="Book Antiqua" w:cs="Arial"/>
        </w:rPr>
        <w:t xml:space="preserve">the </w:t>
      </w:r>
      <w:r w:rsidR="00352473">
        <w:rPr>
          <w:rFonts w:ascii="Book Antiqua" w:hAnsi="Book Antiqua" w:cs="Arial"/>
        </w:rPr>
        <w:t>Appellant</w:t>
      </w:r>
      <w:r w:rsidR="00B5034A" w:rsidRPr="007E5A5C">
        <w:rPr>
          <w:rFonts w:ascii="Book Antiqua" w:hAnsi="Book Antiqua" w:cs="Arial"/>
        </w:rPr>
        <w:t xml:space="preserve"> </w:t>
      </w:r>
      <w:r w:rsidR="007456A2" w:rsidRPr="007E5A5C">
        <w:rPr>
          <w:rFonts w:ascii="Book Antiqua" w:hAnsi="Book Antiqua" w:cs="Arial"/>
        </w:rPr>
        <w:t xml:space="preserve">arrived in the United Kingdom on 11 September 2001. She claimed asylum </w:t>
      </w:r>
      <w:proofErr w:type="gramStart"/>
      <w:r w:rsidR="007456A2" w:rsidRPr="007E5A5C">
        <w:rPr>
          <w:rFonts w:ascii="Book Antiqua" w:hAnsi="Book Antiqua" w:cs="Arial"/>
        </w:rPr>
        <w:t>on the basis of</w:t>
      </w:r>
      <w:proofErr w:type="gramEnd"/>
      <w:r w:rsidR="007456A2" w:rsidRPr="007E5A5C">
        <w:rPr>
          <w:rFonts w:ascii="Book Antiqua" w:hAnsi="Book Antiqua" w:cs="Arial"/>
        </w:rPr>
        <w:t xml:space="preserve"> her political opinion in July 2007. The claim was refused by the </w:t>
      </w:r>
      <w:r w:rsidR="007456A2" w:rsidRPr="007E5A5C">
        <w:rPr>
          <w:rFonts w:ascii="Book Antiqua" w:hAnsi="Book Antiqua" w:cs="Arial"/>
        </w:rPr>
        <w:lastRenderedPageBreak/>
        <w:t>Secretary of State on 17 December 2007 and her appeal against the decisi</w:t>
      </w:r>
      <w:bookmarkStart w:id="0" w:name="_GoBack"/>
      <w:bookmarkEnd w:id="0"/>
      <w:r w:rsidR="007456A2" w:rsidRPr="007E5A5C">
        <w:rPr>
          <w:rFonts w:ascii="Book Antiqua" w:hAnsi="Book Antiqua" w:cs="Arial"/>
        </w:rPr>
        <w:t>on was dismissed on 28 February 2008. She became appeal rights exhausted by March 2008. Further representations were made in 2010 and 2013 which were rejected by the Secretary of State. Further representations were made on 3 August 2017 which resulted in the decision under appeal which is dated 25 August 2017.</w:t>
      </w:r>
    </w:p>
    <w:p w:rsidR="007456A2" w:rsidRPr="007E5A5C" w:rsidRDefault="007456A2" w:rsidP="007456A2">
      <w:pPr>
        <w:numPr>
          <w:ilvl w:val="0"/>
          <w:numId w:val="3"/>
        </w:numPr>
        <w:spacing w:before="240"/>
        <w:jc w:val="both"/>
        <w:rPr>
          <w:rFonts w:ascii="Book Antiqua" w:hAnsi="Book Antiqua" w:cs="Arial"/>
        </w:rPr>
      </w:pPr>
      <w:r w:rsidRPr="007E5A5C">
        <w:rPr>
          <w:rFonts w:ascii="Book Antiqua" w:hAnsi="Book Antiqua" w:cs="Arial"/>
        </w:rPr>
        <w:t xml:space="preserve">The representations made related to the </w:t>
      </w:r>
      <w:r w:rsidR="00352473">
        <w:rPr>
          <w:rFonts w:ascii="Book Antiqua" w:hAnsi="Book Antiqua" w:cs="Arial"/>
        </w:rPr>
        <w:t>Appellant</w:t>
      </w:r>
      <w:r w:rsidRPr="007E5A5C">
        <w:rPr>
          <w:rFonts w:ascii="Book Antiqua" w:hAnsi="Book Antiqua" w:cs="Arial"/>
        </w:rPr>
        <w:t xml:space="preserve">’s fear of persecution on return to Zimbabwe on the basis her membership of a </w:t>
      </w:r>
      <w:proofErr w:type="gramStart"/>
      <w:r w:rsidRPr="007E5A5C">
        <w:rPr>
          <w:rFonts w:ascii="Book Antiqua" w:hAnsi="Book Antiqua" w:cs="Arial"/>
        </w:rPr>
        <w:t>particular social</w:t>
      </w:r>
      <w:proofErr w:type="gramEnd"/>
      <w:r w:rsidRPr="007E5A5C">
        <w:rPr>
          <w:rFonts w:ascii="Book Antiqua" w:hAnsi="Book Antiqua" w:cs="Arial"/>
        </w:rPr>
        <w:t xml:space="preserve"> group account of her sexuality. The </w:t>
      </w:r>
      <w:r w:rsidR="00352473">
        <w:rPr>
          <w:rFonts w:ascii="Book Antiqua" w:hAnsi="Book Antiqua" w:cs="Arial"/>
        </w:rPr>
        <w:t>Respondent</w:t>
      </w:r>
      <w:r w:rsidRPr="007E5A5C">
        <w:rPr>
          <w:rFonts w:ascii="Book Antiqua" w:hAnsi="Book Antiqua" w:cs="Arial"/>
        </w:rPr>
        <w:t xml:space="preserve"> in a decision letter dated 25 August 2017, set out her further submissions at paragraphs 13 to 28 and the conclusions reached at paragraph 29 were that the </w:t>
      </w:r>
      <w:r w:rsidR="00352473">
        <w:rPr>
          <w:rFonts w:ascii="Book Antiqua" w:hAnsi="Book Antiqua" w:cs="Arial"/>
        </w:rPr>
        <w:t>Appellant</w:t>
      </w:r>
      <w:r w:rsidRPr="007E5A5C">
        <w:rPr>
          <w:rFonts w:ascii="Book Antiqua" w:hAnsi="Book Antiqua" w:cs="Arial"/>
        </w:rPr>
        <w:t xml:space="preserve"> failed to demonstrate that she was a member of a </w:t>
      </w:r>
      <w:proofErr w:type="gramStart"/>
      <w:r w:rsidRPr="007E5A5C">
        <w:rPr>
          <w:rFonts w:ascii="Book Antiqua" w:hAnsi="Book Antiqua" w:cs="Arial"/>
        </w:rPr>
        <w:t>particular social</w:t>
      </w:r>
      <w:proofErr w:type="gramEnd"/>
      <w:r w:rsidRPr="007E5A5C">
        <w:rPr>
          <w:rFonts w:ascii="Book Antiqua" w:hAnsi="Book Antiqua" w:cs="Arial"/>
        </w:rPr>
        <w:t xml:space="preserve"> group in Zimbabwe, namely an LBGT person. It was further not accepted that in general LGBT people face</w:t>
      </w:r>
      <w:r w:rsidR="007E5A5C" w:rsidRPr="007E5A5C">
        <w:rPr>
          <w:rFonts w:ascii="Book Antiqua" w:hAnsi="Book Antiqua" w:cs="Arial"/>
        </w:rPr>
        <w:t>d</w:t>
      </w:r>
      <w:r w:rsidRPr="007E5A5C">
        <w:rPr>
          <w:rFonts w:ascii="Book Antiqua" w:hAnsi="Book Antiqua" w:cs="Arial"/>
        </w:rPr>
        <w:t xml:space="preserve"> persecution or inhuman or degrading treatment from state or non</w:t>
      </w:r>
      <w:r w:rsidR="007E5A5C" w:rsidRPr="007E5A5C">
        <w:rPr>
          <w:rFonts w:ascii="Book Antiqua" w:hAnsi="Book Antiqua" w:cs="Arial"/>
        </w:rPr>
        <w:t>-</w:t>
      </w:r>
      <w:r w:rsidRPr="007E5A5C">
        <w:rPr>
          <w:rFonts w:ascii="Book Antiqua" w:hAnsi="Book Antiqua" w:cs="Arial"/>
        </w:rPr>
        <w:t>state actors in Zimbabwe and that</w:t>
      </w:r>
      <w:r w:rsidR="007E5A5C" w:rsidRPr="007E5A5C">
        <w:rPr>
          <w:rFonts w:ascii="Book Antiqua" w:hAnsi="Book Antiqua" w:cs="Arial"/>
        </w:rPr>
        <w:t xml:space="preserve"> she had failed to demonstrate that her</w:t>
      </w:r>
      <w:r w:rsidRPr="007E5A5C">
        <w:rPr>
          <w:rFonts w:ascii="Book Antiqua" w:hAnsi="Book Antiqua" w:cs="Arial"/>
        </w:rPr>
        <w:t xml:space="preserve"> personal circumstances would attract such persecution or inhuman or degrading treatment. It was further considered that the </w:t>
      </w:r>
      <w:r w:rsidR="00352473">
        <w:rPr>
          <w:rFonts w:ascii="Book Antiqua" w:hAnsi="Book Antiqua" w:cs="Arial"/>
        </w:rPr>
        <w:t>Appellant</w:t>
      </w:r>
      <w:r w:rsidRPr="007E5A5C">
        <w:rPr>
          <w:rFonts w:ascii="Book Antiqua" w:hAnsi="Book Antiqua" w:cs="Arial"/>
        </w:rPr>
        <w:t xml:space="preserve"> failed to demonstrate that there was an insufficiency </w:t>
      </w:r>
      <w:r w:rsidR="007E5A5C" w:rsidRPr="007E5A5C">
        <w:rPr>
          <w:rFonts w:ascii="Book Antiqua" w:hAnsi="Book Antiqua" w:cs="Arial"/>
        </w:rPr>
        <w:t xml:space="preserve">of </w:t>
      </w:r>
      <w:r w:rsidRPr="007E5A5C">
        <w:rPr>
          <w:rFonts w:ascii="Book Antiqua" w:hAnsi="Book Antiqua" w:cs="Arial"/>
        </w:rPr>
        <w:t>protection and applying the CPIN relating to Zimbabwe; sexual orientation and gender identity, it was considered that in general the societal and state treatment of LGBT people in Zimbabwe, even when taken cumulatively</w:t>
      </w:r>
      <w:r w:rsidR="007E5A5C" w:rsidRPr="007E5A5C">
        <w:rPr>
          <w:rFonts w:ascii="Book Antiqua" w:hAnsi="Book Antiqua" w:cs="Arial"/>
        </w:rPr>
        <w:t>,</w:t>
      </w:r>
      <w:r w:rsidRPr="007E5A5C">
        <w:rPr>
          <w:rFonts w:ascii="Book Antiqua" w:hAnsi="Book Antiqua" w:cs="Arial"/>
        </w:rPr>
        <w:t xml:space="preserve"> did not reach the level to constitute persecution or inhuman or degrading treatment. The d</w:t>
      </w:r>
      <w:r w:rsidR="007E5A5C" w:rsidRPr="007E5A5C">
        <w:rPr>
          <w:rFonts w:ascii="Book Antiqua" w:hAnsi="Book Antiqua" w:cs="Arial"/>
        </w:rPr>
        <w:t xml:space="preserve">ecision letter also considered </w:t>
      </w:r>
      <w:r w:rsidR="00352473">
        <w:rPr>
          <w:rFonts w:ascii="Book Antiqua" w:hAnsi="Book Antiqua" w:cs="Arial"/>
        </w:rPr>
        <w:t>Article</w:t>
      </w:r>
      <w:r w:rsidRPr="007E5A5C">
        <w:rPr>
          <w:rFonts w:ascii="Book Antiqua" w:hAnsi="Book Antiqua" w:cs="Arial"/>
        </w:rPr>
        <w:t xml:space="preserve">s 2 to 3 and </w:t>
      </w:r>
      <w:r w:rsidR="00352473">
        <w:rPr>
          <w:rFonts w:ascii="Book Antiqua" w:hAnsi="Book Antiqua" w:cs="Arial"/>
        </w:rPr>
        <w:t>Article</w:t>
      </w:r>
      <w:r w:rsidRPr="007E5A5C">
        <w:rPr>
          <w:rFonts w:ascii="Book Antiqua" w:hAnsi="Book Antiqua" w:cs="Arial"/>
        </w:rPr>
        <w:t xml:space="preserve"> 8</w:t>
      </w:r>
      <w:r w:rsidR="007E5A5C" w:rsidRPr="007E5A5C">
        <w:rPr>
          <w:rFonts w:ascii="Book Antiqua" w:hAnsi="Book Antiqua" w:cs="Arial"/>
        </w:rPr>
        <w:t xml:space="preserve"> </w:t>
      </w:r>
      <w:r w:rsidRPr="007E5A5C">
        <w:rPr>
          <w:rFonts w:ascii="Book Antiqua" w:hAnsi="Book Antiqua" w:cs="Arial"/>
        </w:rPr>
        <w:t>(private and family life both under the rules and outside of the rules</w:t>
      </w:r>
      <w:r w:rsidR="00352473">
        <w:rPr>
          <w:rFonts w:ascii="Book Antiqua" w:hAnsi="Book Antiqua" w:cs="Arial"/>
        </w:rPr>
        <w:t>).</w:t>
      </w:r>
      <w:r w:rsidRPr="007E5A5C">
        <w:rPr>
          <w:rFonts w:ascii="Book Antiqua" w:hAnsi="Book Antiqua" w:cs="Arial"/>
        </w:rPr>
        <w:t xml:space="preserve"> At paragraphs 63 onwards, there was consideration of whether discretionary leave should be granted </w:t>
      </w:r>
      <w:proofErr w:type="gramStart"/>
      <w:r w:rsidRPr="007E5A5C">
        <w:rPr>
          <w:rFonts w:ascii="Book Antiqua" w:hAnsi="Book Antiqua" w:cs="Arial"/>
        </w:rPr>
        <w:t>on the basis of</w:t>
      </w:r>
      <w:proofErr w:type="gramEnd"/>
      <w:r w:rsidRPr="007E5A5C">
        <w:rPr>
          <w:rFonts w:ascii="Book Antiqua" w:hAnsi="Book Antiqua" w:cs="Arial"/>
        </w:rPr>
        <w:t xml:space="preserve"> </w:t>
      </w:r>
      <w:r w:rsidR="007E5A5C" w:rsidRPr="007E5A5C">
        <w:rPr>
          <w:rFonts w:ascii="Book Antiqua" w:hAnsi="Book Antiqua" w:cs="Arial"/>
        </w:rPr>
        <w:t xml:space="preserve">the </w:t>
      </w:r>
      <w:r w:rsidRPr="007E5A5C">
        <w:rPr>
          <w:rFonts w:ascii="Book Antiqua" w:hAnsi="Book Antiqua" w:cs="Arial"/>
        </w:rPr>
        <w:t>medical evidence that had been provided. It was concluded that medical treatment would be avai</w:t>
      </w:r>
      <w:r w:rsidR="007E5A5C" w:rsidRPr="007E5A5C">
        <w:rPr>
          <w:rFonts w:ascii="Book Antiqua" w:hAnsi="Book Antiqua" w:cs="Arial"/>
        </w:rPr>
        <w:t xml:space="preserve">lable to the </w:t>
      </w:r>
      <w:r w:rsidR="00352473">
        <w:rPr>
          <w:rFonts w:ascii="Book Antiqua" w:hAnsi="Book Antiqua" w:cs="Arial"/>
        </w:rPr>
        <w:t>Appellant</w:t>
      </w:r>
      <w:r w:rsidR="007E5A5C" w:rsidRPr="007E5A5C">
        <w:rPr>
          <w:rFonts w:ascii="Book Antiqua" w:hAnsi="Book Antiqua" w:cs="Arial"/>
        </w:rPr>
        <w:t xml:space="preserve"> which she</w:t>
      </w:r>
      <w:r w:rsidRPr="007E5A5C">
        <w:rPr>
          <w:rFonts w:ascii="Book Antiqua" w:hAnsi="Book Antiqua" w:cs="Arial"/>
        </w:rPr>
        <w:t xml:space="preserve"> could access on return (see paragraph 68 of the decision letter). </w:t>
      </w:r>
    </w:p>
    <w:p w:rsidR="001039DF" w:rsidRPr="007E5A5C" w:rsidRDefault="005A4D0E" w:rsidP="00916FA7">
      <w:pPr>
        <w:numPr>
          <w:ilvl w:val="0"/>
          <w:numId w:val="3"/>
        </w:numPr>
        <w:spacing w:before="240"/>
        <w:jc w:val="both"/>
        <w:rPr>
          <w:rFonts w:ascii="Book Antiqua" w:hAnsi="Book Antiqua" w:cs="Arial"/>
        </w:rPr>
      </w:pPr>
      <w:r w:rsidRPr="007E5A5C">
        <w:rPr>
          <w:rFonts w:ascii="Book Antiqua" w:hAnsi="Book Antiqua" w:cs="Arial"/>
        </w:rPr>
        <w:t>He</w:t>
      </w:r>
      <w:r w:rsidR="00F22A51" w:rsidRPr="007E5A5C">
        <w:rPr>
          <w:rFonts w:ascii="Book Antiqua" w:hAnsi="Book Antiqua" w:cs="Arial"/>
        </w:rPr>
        <w:t>r</w:t>
      </w:r>
      <w:r w:rsidRPr="007E5A5C">
        <w:rPr>
          <w:rFonts w:ascii="Book Antiqua" w:hAnsi="Book Antiqua" w:cs="Arial"/>
        </w:rPr>
        <w:t xml:space="preserve"> app</w:t>
      </w:r>
      <w:r w:rsidR="00F70579" w:rsidRPr="007E5A5C">
        <w:rPr>
          <w:rFonts w:ascii="Book Antiqua" w:hAnsi="Book Antiqua" w:cs="Arial"/>
        </w:rPr>
        <w:t>eal came before the FTT on the 9</w:t>
      </w:r>
      <w:r w:rsidR="00F70579" w:rsidRPr="007E5A5C">
        <w:rPr>
          <w:rFonts w:ascii="Book Antiqua" w:hAnsi="Book Antiqua" w:cs="Arial"/>
          <w:vertAlign w:val="superscript"/>
        </w:rPr>
        <w:t>th</w:t>
      </w:r>
      <w:r w:rsidR="00F22A51" w:rsidRPr="007E5A5C">
        <w:rPr>
          <w:rFonts w:ascii="Book Antiqua" w:hAnsi="Book Antiqua" w:cs="Arial"/>
        </w:rPr>
        <w:t xml:space="preserve"> October</w:t>
      </w:r>
      <w:r w:rsidRPr="007E5A5C">
        <w:rPr>
          <w:rFonts w:ascii="Book Antiqua" w:hAnsi="Book Antiqua" w:cs="Arial"/>
        </w:rPr>
        <w:t xml:space="preserve"> 2017 and in a decision promulgated on </w:t>
      </w:r>
      <w:r w:rsidR="00F22A51" w:rsidRPr="007E5A5C">
        <w:rPr>
          <w:rFonts w:ascii="Book Antiqua" w:hAnsi="Book Antiqua" w:cs="Arial"/>
        </w:rPr>
        <w:t>the 16</w:t>
      </w:r>
      <w:r w:rsidR="00F22A51" w:rsidRPr="007E5A5C">
        <w:rPr>
          <w:rFonts w:ascii="Book Antiqua" w:hAnsi="Book Antiqua" w:cs="Arial"/>
          <w:vertAlign w:val="superscript"/>
        </w:rPr>
        <w:t>th</w:t>
      </w:r>
      <w:r w:rsidR="00F22A51" w:rsidRPr="007E5A5C">
        <w:rPr>
          <w:rFonts w:ascii="Book Antiqua" w:hAnsi="Book Antiqua" w:cs="Arial"/>
        </w:rPr>
        <w:t xml:space="preserve"> October 2017 her</w:t>
      </w:r>
      <w:r w:rsidRPr="007E5A5C">
        <w:rPr>
          <w:rFonts w:ascii="Book Antiqua" w:hAnsi="Book Antiqua" w:cs="Arial"/>
        </w:rPr>
        <w:t xml:space="preserve"> appeal was dismissed. </w:t>
      </w:r>
    </w:p>
    <w:p w:rsidR="00B6330B" w:rsidRPr="007E5A5C" w:rsidRDefault="00F22A51" w:rsidP="00F22A51">
      <w:pPr>
        <w:numPr>
          <w:ilvl w:val="0"/>
          <w:numId w:val="3"/>
        </w:numPr>
        <w:spacing w:before="240"/>
        <w:jc w:val="both"/>
        <w:rPr>
          <w:rFonts w:ascii="Book Antiqua" w:hAnsi="Book Antiqua" w:cs="Arial"/>
        </w:rPr>
      </w:pPr>
      <w:r w:rsidRPr="007E5A5C">
        <w:rPr>
          <w:rFonts w:ascii="Book Antiqua" w:hAnsi="Book Antiqua" w:cs="Arial"/>
        </w:rPr>
        <w:t>The judge set out her</w:t>
      </w:r>
      <w:r w:rsidR="00B6330B" w:rsidRPr="007E5A5C">
        <w:rPr>
          <w:rFonts w:ascii="Book Antiqua" w:hAnsi="Book Antiqua" w:cs="Arial"/>
        </w:rPr>
        <w:t xml:space="preserve"> findings and c</w:t>
      </w:r>
      <w:r w:rsidRPr="007E5A5C">
        <w:rPr>
          <w:rFonts w:ascii="Book Antiqua" w:hAnsi="Book Antiqua" w:cs="Arial"/>
        </w:rPr>
        <w:t>onclusions at paragraphs 25 – 42</w:t>
      </w:r>
      <w:r w:rsidR="00B6330B" w:rsidRPr="007E5A5C">
        <w:rPr>
          <w:rFonts w:ascii="Book Antiqua" w:hAnsi="Book Antiqua" w:cs="Arial"/>
        </w:rPr>
        <w:t xml:space="preserve">. </w:t>
      </w:r>
      <w:r w:rsidR="007456A2" w:rsidRPr="007E5A5C">
        <w:rPr>
          <w:rFonts w:ascii="Book Antiqua" w:hAnsi="Book Antiqua" w:cs="Arial"/>
        </w:rPr>
        <w:t>It is plain from reading the findings of fact and assessment of the evidence that the judge did not accept her claim as credible concerning her sexual orientation.  The findings of fact made can be summarised as follows:</w:t>
      </w:r>
    </w:p>
    <w:p w:rsidR="007456A2" w:rsidRPr="007E5A5C" w:rsidRDefault="007456A2" w:rsidP="007456A2">
      <w:pPr>
        <w:numPr>
          <w:ilvl w:val="3"/>
          <w:numId w:val="3"/>
        </w:numPr>
        <w:spacing w:before="240"/>
        <w:jc w:val="both"/>
        <w:rPr>
          <w:rFonts w:ascii="Book Antiqua" w:hAnsi="Book Antiqua" w:cs="Arial"/>
        </w:rPr>
      </w:pPr>
      <w:r w:rsidRPr="007E5A5C">
        <w:rPr>
          <w:rFonts w:ascii="Book Antiqua" w:hAnsi="Book Antiqua" w:cs="Arial"/>
        </w:rPr>
        <w:t>she had unsuccessfully claimed asylum on the basis of her political opinion and had made representations on three separate occasions, the last being rejected in 2015 but had made a claim based</w:t>
      </w:r>
      <w:r w:rsidR="007E5A5C" w:rsidRPr="007E5A5C">
        <w:rPr>
          <w:rFonts w:ascii="Book Antiqua" w:hAnsi="Book Antiqua" w:cs="Arial"/>
        </w:rPr>
        <w:t xml:space="preserve"> on her sexuality in </w:t>
      </w:r>
      <w:proofErr w:type="gramStart"/>
      <w:r w:rsidR="007E5A5C" w:rsidRPr="007E5A5C">
        <w:rPr>
          <w:rFonts w:ascii="Book Antiqua" w:hAnsi="Book Antiqua" w:cs="Arial"/>
        </w:rPr>
        <w:t>2017 .</w:t>
      </w:r>
      <w:proofErr w:type="gramEnd"/>
      <w:r w:rsidR="007E5A5C" w:rsidRPr="007E5A5C">
        <w:rPr>
          <w:rFonts w:ascii="Book Antiqua" w:hAnsi="Book Antiqua" w:cs="Arial"/>
        </w:rPr>
        <w:t xml:space="preserve"> T</w:t>
      </w:r>
      <w:r w:rsidRPr="007E5A5C">
        <w:rPr>
          <w:rFonts w:ascii="Book Antiqua" w:hAnsi="Book Antiqua" w:cs="Arial"/>
        </w:rPr>
        <w:t xml:space="preserve">he judge found the delay in claiming </w:t>
      </w:r>
      <w:proofErr w:type="gramStart"/>
      <w:r w:rsidRPr="007E5A5C">
        <w:rPr>
          <w:rFonts w:ascii="Book Antiqua" w:hAnsi="Book Antiqua" w:cs="Arial"/>
        </w:rPr>
        <w:t>on the basis of</w:t>
      </w:r>
      <w:proofErr w:type="gramEnd"/>
      <w:r w:rsidRPr="007E5A5C">
        <w:rPr>
          <w:rFonts w:ascii="Book Antiqua" w:hAnsi="Book Antiqua" w:cs="Arial"/>
        </w:rPr>
        <w:t xml:space="preserve"> </w:t>
      </w:r>
      <w:r w:rsidR="007E5A5C" w:rsidRPr="007E5A5C">
        <w:rPr>
          <w:rFonts w:ascii="Book Antiqua" w:hAnsi="Book Antiqua" w:cs="Arial"/>
        </w:rPr>
        <w:t xml:space="preserve">her </w:t>
      </w:r>
      <w:r w:rsidRPr="007E5A5C">
        <w:rPr>
          <w:rFonts w:ascii="Book Antiqua" w:hAnsi="Book Antiqua" w:cs="Arial"/>
        </w:rPr>
        <w:t>sexuality not to be credible.</w:t>
      </w:r>
    </w:p>
    <w:p w:rsidR="007456A2" w:rsidRPr="007E5A5C" w:rsidRDefault="007456A2" w:rsidP="007456A2">
      <w:pPr>
        <w:numPr>
          <w:ilvl w:val="3"/>
          <w:numId w:val="3"/>
        </w:numPr>
        <w:spacing w:before="240"/>
        <w:jc w:val="both"/>
        <w:rPr>
          <w:rFonts w:ascii="Book Antiqua" w:hAnsi="Book Antiqua" w:cs="Arial"/>
        </w:rPr>
      </w:pPr>
      <w:r w:rsidRPr="007E5A5C">
        <w:rPr>
          <w:rFonts w:ascii="Book Antiqua" w:hAnsi="Book Antiqua" w:cs="Arial"/>
        </w:rPr>
        <w:t>Judge also found it not be credible that she would take 16 years to reach the acceptance of her sexuality having been in the United Kingdom since 2001. The judge did not accept her explanation is adequate for the delay (see [26]).</w:t>
      </w:r>
    </w:p>
    <w:p w:rsidR="007456A2" w:rsidRPr="007E5A5C" w:rsidRDefault="007E5A5C" w:rsidP="007456A2">
      <w:pPr>
        <w:numPr>
          <w:ilvl w:val="3"/>
          <w:numId w:val="3"/>
        </w:numPr>
        <w:spacing w:before="240"/>
        <w:jc w:val="both"/>
        <w:rPr>
          <w:rFonts w:ascii="Book Antiqua" w:hAnsi="Book Antiqua" w:cs="Arial"/>
        </w:rPr>
      </w:pPr>
      <w:r w:rsidRPr="007E5A5C">
        <w:rPr>
          <w:rFonts w:ascii="Book Antiqua" w:hAnsi="Book Antiqua" w:cs="Arial"/>
        </w:rPr>
        <w:t>The judge rejected her claim as</w:t>
      </w:r>
      <w:r w:rsidR="007456A2" w:rsidRPr="007E5A5C">
        <w:rPr>
          <w:rFonts w:ascii="Book Antiqua" w:hAnsi="Book Antiqua" w:cs="Arial"/>
        </w:rPr>
        <w:t xml:space="preserve"> not credible that she was suppressing</w:t>
      </w:r>
      <w:r w:rsidRPr="007E5A5C">
        <w:rPr>
          <w:rFonts w:ascii="Book Antiqua" w:hAnsi="Book Antiqua" w:cs="Arial"/>
        </w:rPr>
        <w:t xml:space="preserve"> her</w:t>
      </w:r>
      <w:r w:rsidR="007456A2" w:rsidRPr="007E5A5C">
        <w:rPr>
          <w:rFonts w:ascii="Book Antiqua" w:hAnsi="Book Antiqua" w:cs="Arial"/>
        </w:rPr>
        <w:t xml:space="preserve"> sexuality until 2013 in the light of her evidence at the hearing that </w:t>
      </w:r>
      <w:r w:rsidR="007456A2" w:rsidRPr="007E5A5C">
        <w:rPr>
          <w:rFonts w:ascii="Book Antiqua" w:hAnsi="Book Antiqua" w:cs="Arial"/>
        </w:rPr>
        <w:lastRenderedPageBreak/>
        <w:t xml:space="preserve">she been attending gay clubs since 2008, two or three times a </w:t>
      </w:r>
      <w:proofErr w:type="gramStart"/>
      <w:r w:rsidR="007456A2" w:rsidRPr="007E5A5C">
        <w:rPr>
          <w:rFonts w:ascii="Book Antiqua" w:hAnsi="Book Antiqua" w:cs="Arial"/>
        </w:rPr>
        <w:t>week(</w:t>
      </w:r>
      <w:proofErr w:type="gramEnd"/>
      <w:r w:rsidR="007456A2" w:rsidRPr="007E5A5C">
        <w:rPr>
          <w:rFonts w:ascii="Book Antiqua" w:hAnsi="Book Antiqua" w:cs="Arial"/>
        </w:rPr>
        <w:t>paragraph [27]).</w:t>
      </w:r>
    </w:p>
    <w:p w:rsidR="007456A2" w:rsidRPr="007E5A5C" w:rsidRDefault="007456A2" w:rsidP="007456A2">
      <w:pPr>
        <w:numPr>
          <w:ilvl w:val="3"/>
          <w:numId w:val="3"/>
        </w:numPr>
        <w:spacing w:before="240"/>
        <w:jc w:val="both"/>
        <w:rPr>
          <w:rFonts w:ascii="Book Antiqua" w:hAnsi="Book Antiqua" w:cs="Arial"/>
        </w:rPr>
      </w:pPr>
      <w:r w:rsidRPr="007E5A5C">
        <w:rPr>
          <w:rFonts w:ascii="Book Antiqua" w:hAnsi="Book Antiqua" w:cs="Arial"/>
        </w:rPr>
        <w:t>The judge found that she had given inconsistent evidence in respect of a relationship with another person and there had been no evidence provided from any partner to support any relationship [28-29].</w:t>
      </w:r>
    </w:p>
    <w:p w:rsidR="007456A2" w:rsidRPr="007E5A5C" w:rsidRDefault="007456A2" w:rsidP="007456A2">
      <w:pPr>
        <w:numPr>
          <w:ilvl w:val="3"/>
          <w:numId w:val="3"/>
        </w:numPr>
        <w:spacing w:before="240"/>
        <w:jc w:val="both"/>
        <w:rPr>
          <w:rFonts w:ascii="Book Antiqua" w:hAnsi="Book Antiqua" w:cs="Arial"/>
        </w:rPr>
      </w:pPr>
      <w:r w:rsidRPr="007E5A5C">
        <w:rPr>
          <w:rFonts w:ascii="Book Antiqua" w:hAnsi="Book Antiqua" w:cs="Arial"/>
        </w:rPr>
        <w:t>The judge did not find that the letter from the trust supported her c</w:t>
      </w:r>
      <w:r w:rsidR="007E5A5C" w:rsidRPr="007E5A5C">
        <w:rPr>
          <w:rFonts w:ascii="Book Antiqua" w:hAnsi="Book Antiqua" w:cs="Arial"/>
        </w:rPr>
        <w:t>laimed sexual orientation [31].</w:t>
      </w:r>
    </w:p>
    <w:p w:rsidR="007456A2" w:rsidRPr="007E5A5C" w:rsidRDefault="007456A2" w:rsidP="007456A2">
      <w:pPr>
        <w:numPr>
          <w:ilvl w:val="3"/>
          <w:numId w:val="3"/>
        </w:numPr>
        <w:spacing w:before="240"/>
        <w:jc w:val="both"/>
        <w:rPr>
          <w:rFonts w:ascii="Book Antiqua" w:hAnsi="Book Antiqua" w:cs="Arial"/>
        </w:rPr>
      </w:pPr>
      <w:r w:rsidRPr="007E5A5C">
        <w:rPr>
          <w:rFonts w:ascii="Book Antiqua" w:hAnsi="Book Antiqua" w:cs="Arial"/>
        </w:rPr>
        <w:t xml:space="preserve">She had not provided cogent objective material to demonstrate that the position of the LGBT community in Zimbabwe were at risk </w:t>
      </w:r>
      <w:r w:rsidR="007E5A5C" w:rsidRPr="007E5A5C">
        <w:rPr>
          <w:rFonts w:ascii="Book Antiqua" w:hAnsi="Book Antiqua" w:cs="Arial"/>
        </w:rPr>
        <w:t xml:space="preserve">of </w:t>
      </w:r>
      <w:r w:rsidRPr="007E5A5C">
        <w:rPr>
          <w:rFonts w:ascii="Book Antiqua" w:hAnsi="Book Antiqua" w:cs="Arial"/>
        </w:rPr>
        <w:t>persecutory harm [33].</w:t>
      </w:r>
    </w:p>
    <w:p w:rsidR="007456A2" w:rsidRPr="007E5A5C" w:rsidRDefault="007456A2" w:rsidP="007456A2">
      <w:pPr>
        <w:numPr>
          <w:ilvl w:val="3"/>
          <w:numId w:val="3"/>
        </w:numPr>
        <w:spacing w:before="240"/>
        <w:jc w:val="both"/>
        <w:rPr>
          <w:rFonts w:ascii="Book Antiqua" w:hAnsi="Book Antiqua" w:cs="Arial"/>
        </w:rPr>
      </w:pPr>
      <w:r w:rsidRPr="007E5A5C">
        <w:rPr>
          <w:rFonts w:ascii="Book Antiqua" w:hAnsi="Book Antiqua" w:cs="Arial"/>
        </w:rPr>
        <w:t xml:space="preserve">The judge considered the grounds of appeal which appeared to argue that Zimbabwean women per se are a </w:t>
      </w:r>
      <w:proofErr w:type="gramStart"/>
      <w:r w:rsidRPr="007E5A5C">
        <w:rPr>
          <w:rFonts w:ascii="Book Antiqua" w:hAnsi="Book Antiqua" w:cs="Arial"/>
        </w:rPr>
        <w:t>particular social</w:t>
      </w:r>
      <w:proofErr w:type="gramEnd"/>
      <w:r w:rsidRPr="007E5A5C">
        <w:rPr>
          <w:rFonts w:ascii="Book Antiqua" w:hAnsi="Book Antiqua" w:cs="Arial"/>
        </w:rPr>
        <w:t xml:space="preserve"> group within the definit</w:t>
      </w:r>
      <w:r w:rsidR="007E5A5C" w:rsidRPr="007E5A5C">
        <w:rPr>
          <w:rFonts w:ascii="Book Antiqua" w:hAnsi="Book Antiqua" w:cs="Arial"/>
        </w:rPr>
        <w:t>ion of the Refugee Convention. T</w:t>
      </w:r>
      <w:r w:rsidRPr="007E5A5C">
        <w:rPr>
          <w:rFonts w:ascii="Book Antiqua" w:hAnsi="Book Antiqua" w:cs="Arial"/>
        </w:rPr>
        <w:t>he judge observed that there was nothing to corroborate this assertion by any case</w:t>
      </w:r>
      <w:r w:rsidR="007E5A5C" w:rsidRPr="007E5A5C">
        <w:rPr>
          <w:rFonts w:ascii="Book Antiqua" w:hAnsi="Book Antiqua" w:cs="Arial"/>
        </w:rPr>
        <w:t xml:space="preserve"> </w:t>
      </w:r>
      <w:r w:rsidRPr="007E5A5C">
        <w:rPr>
          <w:rFonts w:ascii="Book Antiqua" w:hAnsi="Book Antiqua" w:cs="Arial"/>
        </w:rPr>
        <w:t>law or material</w:t>
      </w:r>
      <w:r w:rsidR="007E5A5C" w:rsidRPr="007E5A5C">
        <w:rPr>
          <w:rFonts w:ascii="Book Antiqua" w:hAnsi="Book Antiqua" w:cs="Arial"/>
        </w:rPr>
        <w:t xml:space="preserve"> </w:t>
      </w:r>
      <w:r w:rsidRPr="007E5A5C">
        <w:rPr>
          <w:rFonts w:ascii="Book Antiqua" w:hAnsi="Book Antiqua" w:cs="Arial"/>
        </w:rPr>
        <w:t>[34].</w:t>
      </w:r>
    </w:p>
    <w:p w:rsidR="007456A2" w:rsidRPr="007E5A5C" w:rsidRDefault="007456A2" w:rsidP="007456A2">
      <w:pPr>
        <w:numPr>
          <w:ilvl w:val="3"/>
          <w:numId w:val="3"/>
        </w:numPr>
        <w:spacing w:before="240"/>
        <w:jc w:val="both"/>
        <w:rPr>
          <w:rFonts w:ascii="Book Antiqua" w:hAnsi="Book Antiqua" w:cs="Arial"/>
        </w:rPr>
      </w:pPr>
      <w:r w:rsidRPr="007E5A5C">
        <w:rPr>
          <w:rFonts w:ascii="Book Antiqua" w:hAnsi="Book Antiqua" w:cs="Arial"/>
        </w:rPr>
        <w:t>The judge rejected her claim she did not know about asylum when she came to the UK [35].</w:t>
      </w:r>
    </w:p>
    <w:p w:rsidR="007456A2" w:rsidRPr="007E5A5C" w:rsidRDefault="007456A2" w:rsidP="007456A2">
      <w:pPr>
        <w:numPr>
          <w:ilvl w:val="3"/>
          <w:numId w:val="3"/>
        </w:numPr>
        <w:spacing w:before="240"/>
        <w:jc w:val="both"/>
        <w:rPr>
          <w:rFonts w:ascii="Book Antiqua" w:hAnsi="Book Antiqua" w:cs="Arial"/>
        </w:rPr>
      </w:pPr>
      <w:r w:rsidRPr="007E5A5C">
        <w:rPr>
          <w:rFonts w:ascii="Book Antiqua" w:hAnsi="Book Antiqua" w:cs="Arial"/>
        </w:rPr>
        <w:t>The judge not accept her account as credible and that she had not demonstrated the factual circumstances of the claim (see paragraphs [36] – [37]).</w:t>
      </w:r>
    </w:p>
    <w:p w:rsidR="007456A2" w:rsidRPr="007E5A5C" w:rsidRDefault="007456A2" w:rsidP="007456A2">
      <w:pPr>
        <w:numPr>
          <w:ilvl w:val="3"/>
          <w:numId w:val="3"/>
        </w:numPr>
        <w:spacing w:before="240"/>
        <w:jc w:val="both"/>
        <w:rPr>
          <w:rFonts w:ascii="Book Antiqua" w:hAnsi="Book Antiqua" w:cs="Arial"/>
        </w:rPr>
      </w:pPr>
      <w:r w:rsidRPr="007E5A5C">
        <w:rPr>
          <w:rFonts w:ascii="Book Antiqua" w:hAnsi="Book Antiqua" w:cs="Arial"/>
        </w:rPr>
        <w:t xml:space="preserve">In the alternative, the judge considered the country guidance </w:t>
      </w:r>
      <w:r w:rsidR="00352473" w:rsidRPr="007E5A5C">
        <w:rPr>
          <w:rFonts w:ascii="Book Antiqua" w:hAnsi="Book Antiqua" w:cs="Arial"/>
        </w:rPr>
        <w:t>decision of</w:t>
      </w:r>
      <w:r w:rsidRPr="007E5A5C">
        <w:rPr>
          <w:rFonts w:ascii="Book Antiqua" w:hAnsi="Book Antiqua" w:cs="Arial"/>
        </w:rPr>
        <w:t xml:space="preserve"> </w:t>
      </w:r>
      <w:r w:rsidR="00352473" w:rsidRPr="007E5A5C">
        <w:rPr>
          <w:rFonts w:ascii="Book Antiqua" w:hAnsi="Book Antiqua" w:cs="Arial"/>
        </w:rPr>
        <w:t>LZ [</w:t>
      </w:r>
      <w:r w:rsidRPr="007E5A5C">
        <w:rPr>
          <w:rFonts w:ascii="Book Antiqua" w:hAnsi="Book Antiqua" w:cs="Arial"/>
        </w:rPr>
        <w:t>37].</w:t>
      </w:r>
    </w:p>
    <w:p w:rsidR="00F22A51" w:rsidRPr="007E5A5C" w:rsidRDefault="007456A2" w:rsidP="007456A2">
      <w:pPr>
        <w:numPr>
          <w:ilvl w:val="3"/>
          <w:numId w:val="3"/>
        </w:numPr>
        <w:spacing w:before="240"/>
        <w:jc w:val="both"/>
        <w:rPr>
          <w:rFonts w:ascii="Book Antiqua" w:hAnsi="Book Antiqua" w:cs="Arial"/>
        </w:rPr>
      </w:pPr>
      <w:r w:rsidRPr="007E5A5C">
        <w:rPr>
          <w:rFonts w:ascii="Book Antiqua" w:hAnsi="Book Antiqua"/>
        </w:rPr>
        <w:t>At paragraph [39] the judge considered the medical evidence, in the light of the decision of RS and others (Zimbabwe- AIDS) Zimbabwe CG [2010] UKUT 363.</w:t>
      </w:r>
    </w:p>
    <w:p w:rsidR="00B6330B" w:rsidRPr="007E5A5C" w:rsidRDefault="00F22A51" w:rsidP="001F0CD1">
      <w:pPr>
        <w:numPr>
          <w:ilvl w:val="0"/>
          <w:numId w:val="3"/>
        </w:numPr>
        <w:spacing w:before="240"/>
        <w:jc w:val="both"/>
        <w:rPr>
          <w:rFonts w:ascii="Book Antiqua" w:hAnsi="Book Antiqua" w:cs="Arial"/>
        </w:rPr>
      </w:pPr>
      <w:r w:rsidRPr="007E5A5C">
        <w:rPr>
          <w:rFonts w:ascii="Book Antiqua" w:hAnsi="Book Antiqua" w:cs="Arial"/>
        </w:rPr>
        <w:t>Sh</w:t>
      </w:r>
      <w:r w:rsidR="001F0CD1" w:rsidRPr="007E5A5C">
        <w:rPr>
          <w:rFonts w:ascii="Book Antiqua" w:hAnsi="Book Antiqua" w:cs="Arial"/>
        </w:rPr>
        <w:t xml:space="preserve">e concluded that </w:t>
      </w:r>
      <w:r w:rsidRPr="007E5A5C">
        <w:rPr>
          <w:rFonts w:ascii="Book Antiqua" w:hAnsi="Book Antiqua" w:cs="Arial"/>
        </w:rPr>
        <w:t xml:space="preserve">she was </w:t>
      </w:r>
      <w:r w:rsidR="00B6330B" w:rsidRPr="007E5A5C">
        <w:rPr>
          <w:rFonts w:ascii="Book Antiqua" w:hAnsi="Book Antiqua" w:cs="Arial"/>
        </w:rPr>
        <w:t xml:space="preserve">not satisfied that is </w:t>
      </w:r>
      <w:r w:rsidRPr="007E5A5C">
        <w:rPr>
          <w:rFonts w:ascii="Book Antiqua" w:hAnsi="Book Antiqua" w:cs="Arial"/>
        </w:rPr>
        <w:t xml:space="preserve">had been </w:t>
      </w:r>
      <w:r w:rsidR="00B6330B" w:rsidRPr="007E5A5C">
        <w:rPr>
          <w:rFonts w:ascii="Book Antiqua" w:hAnsi="Book Antiqua" w:cs="Arial"/>
        </w:rPr>
        <w:t xml:space="preserve">established to the low standard that </w:t>
      </w:r>
      <w:r w:rsidRPr="007E5A5C">
        <w:rPr>
          <w:rFonts w:ascii="Book Antiqua" w:hAnsi="Book Antiqua" w:cs="Arial"/>
        </w:rPr>
        <w:t>s</w:t>
      </w:r>
      <w:r w:rsidR="00B6330B" w:rsidRPr="007E5A5C">
        <w:rPr>
          <w:rFonts w:ascii="Book Antiqua" w:hAnsi="Book Antiqua" w:cs="Arial"/>
        </w:rPr>
        <w:t xml:space="preserve">he </w:t>
      </w:r>
      <w:r w:rsidRPr="007E5A5C">
        <w:rPr>
          <w:rFonts w:ascii="Book Antiqua" w:hAnsi="Book Antiqua" w:cs="Arial"/>
        </w:rPr>
        <w:t xml:space="preserve">would </w:t>
      </w:r>
      <w:r w:rsidR="00B6330B" w:rsidRPr="007E5A5C">
        <w:rPr>
          <w:rFonts w:ascii="Book Antiqua" w:hAnsi="Book Antiqua" w:cs="Arial"/>
        </w:rPr>
        <w:t>faces a real risk of persecution or serious harm i</w:t>
      </w:r>
      <w:r w:rsidRPr="007E5A5C">
        <w:rPr>
          <w:rFonts w:ascii="Book Antiqua" w:hAnsi="Book Antiqua" w:cs="Arial"/>
        </w:rPr>
        <w:t xml:space="preserve">n </w:t>
      </w:r>
      <w:proofErr w:type="gramStart"/>
      <w:r w:rsidRPr="007E5A5C">
        <w:rPr>
          <w:rFonts w:ascii="Book Antiqua" w:hAnsi="Book Antiqua" w:cs="Arial"/>
        </w:rPr>
        <w:t>Zimbabwe  on</w:t>
      </w:r>
      <w:proofErr w:type="gramEnd"/>
      <w:r w:rsidRPr="007E5A5C">
        <w:rPr>
          <w:rFonts w:ascii="Book Antiqua" w:hAnsi="Book Antiqua" w:cs="Arial"/>
        </w:rPr>
        <w:t xml:space="preserve"> account of her claimed se</w:t>
      </w:r>
      <w:r w:rsidR="007456A2" w:rsidRPr="007E5A5C">
        <w:rPr>
          <w:rFonts w:ascii="Book Antiqua" w:hAnsi="Book Antiqua" w:cs="Arial"/>
        </w:rPr>
        <w:t xml:space="preserve">xuality </w:t>
      </w:r>
      <w:r w:rsidRPr="007E5A5C">
        <w:rPr>
          <w:rFonts w:ascii="Book Antiqua" w:hAnsi="Book Antiqua" w:cs="Arial"/>
        </w:rPr>
        <w:t>which the judge rejected</w:t>
      </w:r>
      <w:r w:rsidR="007456A2" w:rsidRPr="007E5A5C">
        <w:rPr>
          <w:rFonts w:ascii="Book Antiqua" w:hAnsi="Book Antiqua" w:cs="Arial"/>
        </w:rPr>
        <w:t xml:space="preserve"> or on account of her medical circumstances.</w:t>
      </w:r>
      <w:r w:rsidRPr="007E5A5C">
        <w:rPr>
          <w:rFonts w:ascii="Book Antiqua" w:hAnsi="Book Antiqua" w:cs="Arial"/>
        </w:rPr>
        <w:t xml:space="preserve"> </w:t>
      </w:r>
      <w:proofErr w:type="gramStart"/>
      <w:r w:rsidRPr="007E5A5C">
        <w:rPr>
          <w:rFonts w:ascii="Book Antiqua" w:hAnsi="Book Antiqua" w:cs="Arial"/>
        </w:rPr>
        <w:t>Thus</w:t>
      </w:r>
      <w:proofErr w:type="gramEnd"/>
      <w:r w:rsidRPr="007E5A5C">
        <w:rPr>
          <w:rFonts w:ascii="Book Antiqua" w:hAnsi="Book Antiqua" w:cs="Arial"/>
        </w:rPr>
        <w:t xml:space="preserve"> the judge dismissed her</w:t>
      </w:r>
      <w:r w:rsidR="00B6330B" w:rsidRPr="007E5A5C">
        <w:rPr>
          <w:rFonts w:ascii="Book Antiqua" w:hAnsi="Book Antiqua" w:cs="Arial"/>
        </w:rPr>
        <w:t xml:space="preserve"> appeal.</w:t>
      </w:r>
    </w:p>
    <w:p w:rsidR="001233BA" w:rsidRPr="007E5A5C" w:rsidRDefault="005A4D0E" w:rsidP="00916FA7">
      <w:pPr>
        <w:numPr>
          <w:ilvl w:val="0"/>
          <w:numId w:val="3"/>
        </w:numPr>
        <w:spacing w:before="240"/>
        <w:jc w:val="both"/>
        <w:rPr>
          <w:rFonts w:ascii="Book Antiqua" w:hAnsi="Book Antiqua" w:cs="Arial"/>
        </w:rPr>
      </w:pPr>
      <w:r w:rsidRPr="007E5A5C">
        <w:rPr>
          <w:rFonts w:ascii="Book Antiqua" w:hAnsi="Book Antiqua" w:cs="Arial"/>
        </w:rPr>
        <w:t xml:space="preserve">The </w:t>
      </w:r>
      <w:r w:rsidR="00352473">
        <w:rPr>
          <w:rFonts w:ascii="Book Antiqua" w:hAnsi="Book Antiqua" w:cs="Arial"/>
        </w:rPr>
        <w:t>Appellant</w:t>
      </w:r>
      <w:r w:rsidR="00916FA7" w:rsidRPr="007E5A5C">
        <w:rPr>
          <w:rFonts w:ascii="Book Antiqua" w:hAnsi="Book Antiqua" w:cs="Arial"/>
        </w:rPr>
        <w:t xml:space="preserve"> sou</w:t>
      </w:r>
      <w:r w:rsidR="005F330E" w:rsidRPr="007E5A5C">
        <w:rPr>
          <w:rFonts w:ascii="Book Antiqua" w:hAnsi="Book Antiqua" w:cs="Arial"/>
        </w:rPr>
        <w:t>ght permission</w:t>
      </w:r>
      <w:r w:rsidRPr="007E5A5C">
        <w:rPr>
          <w:rFonts w:ascii="Book Antiqua" w:hAnsi="Book Antiqua" w:cs="Arial"/>
        </w:rPr>
        <w:t xml:space="preserve"> to appeal </w:t>
      </w:r>
      <w:r w:rsidR="00916FA7" w:rsidRPr="007E5A5C">
        <w:rPr>
          <w:rFonts w:ascii="Book Antiqua" w:hAnsi="Book Antiqua" w:cs="Arial"/>
        </w:rPr>
        <w:t xml:space="preserve">that decision and </w:t>
      </w:r>
      <w:proofErr w:type="gramStart"/>
      <w:r w:rsidR="00916FA7" w:rsidRPr="007E5A5C">
        <w:rPr>
          <w:rFonts w:ascii="Book Antiqua" w:hAnsi="Book Antiqua" w:cs="Arial"/>
        </w:rPr>
        <w:t>p</w:t>
      </w:r>
      <w:r w:rsidR="001233BA" w:rsidRPr="007E5A5C">
        <w:rPr>
          <w:rFonts w:ascii="Book Antiqua" w:hAnsi="Book Antiqua" w:cs="Arial"/>
        </w:rPr>
        <w:t xml:space="preserve">ermission </w:t>
      </w:r>
      <w:r w:rsidR="00F70579" w:rsidRPr="007E5A5C">
        <w:rPr>
          <w:rFonts w:ascii="Book Antiqua" w:hAnsi="Book Antiqua" w:cs="Arial"/>
        </w:rPr>
        <w:t xml:space="preserve"> </w:t>
      </w:r>
      <w:r w:rsidR="001233BA" w:rsidRPr="007E5A5C">
        <w:rPr>
          <w:rFonts w:ascii="Book Antiqua" w:hAnsi="Book Antiqua" w:cs="Arial"/>
        </w:rPr>
        <w:t>was</w:t>
      </w:r>
      <w:proofErr w:type="gramEnd"/>
      <w:r w:rsidR="001233BA" w:rsidRPr="007E5A5C">
        <w:rPr>
          <w:rFonts w:ascii="Book Antiqua" w:hAnsi="Book Antiqua" w:cs="Arial"/>
        </w:rPr>
        <w:t xml:space="preserve"> granted</w:t>
      </w:r>
      <w:r w:rsidR="00F22A51" w:rsidRPr="007E5A5C">
        <w:rPr>
          <w:rFonts w:ascii="Book Antiqua" w:hAnsi="Book Antiqua" w:cs="Arial"/>
        </w:rPr>
        <w:t xml:space="preserve"> by FTTJ Mailer</w:t>
      </w:r>
      <w:r w:rsidR="007D0CFC" w:rsidRPr="007E5A5C">
        <w:rPr>
          <w:rFonts w:ascii="Book Antiqua" w:hAnsi="Book Antiqua" w:cs="Arial"/>
        </w:rPr>
        <w:t xml:space="preserve">  on </w:t>
      </w:r>
      <w:r w:rsidR="00B57048" w:rsidRPr="007E5A5C">
        <w:rPr>
          <w:rFonts w:ascii="Book Antiqua" w:hAnsi="Book Antiqua" w:cs="Arial"/>
        </w:rPr>
        <w:t>th</w:t>
      </w:r>
      <w:r w:rsidR="00F22A51" w:rsidRPr="007E5A5C">
        <w:rPr>
          <w:rFonts w:ascii="Book Antiqua" w:hAnsi="Book Antiqua" w:cs="Arial"/>
        </w:rPr>
        <w:t>e 27</w:t>
      </w:r>
      <w:r w:rsidR="00F22A51" w:rsidRPr="007E5A5C">
        <w:rPr>
          <w:rFonts w:ascii="Book Antiqua" w:hAnsi="Book Antiqua" w:cs="Arial"/>
          <w:vertAlign w:val="superscript"/>
        </w:rPr>
        <w:t>th</w:t>
      </w:r>
      <w:r w:rsidR="00F22A51" w:rsidRPr="007E5A5C">
        <w:rPr>
          <w:rFonts w:ascii="Book Antiqua" w:hAnsi="Book Antiqua" w:cs="Arial"/>
        </w:rPr>
        <w:t xml:space="preserve"> November </w:t>
      </w:r>
      <w:r w:rsidR="007D0CFC" w:rsidRPr="007E5A5C">
        <w:rPr>
          <w:rFonts w:ascii="Book Antiqua" w:hAnsi="Book Antiqua" w:cs="Arial"/>
        </w:rPr>
        <w:t>2017</w:t>
      </w:r>
      <w:r w:rsidR="001233BA" w:rsidRPr="007E5A5C">
        <w:rPr>
          <w:rFonts w:ascii="Book Antiqua" w:hAnsi="Book Antiqua" w:cs="Arial"/>
        </w:rPr>
        <w:t xml:space="preserve"> as follows:</w:t>
      </w:r>
    </w:p>
    <w:p w:rsidR="00F70579" w:rsidRPr="007E5A5C" w:rsidRDefault="00B5034A" w:rsidP="00F70579">
      <w:pPr>
        <w:spacing w:before="240"/>
        <w:ind w:left="1134"/>
        <w:jc w:val="both"/>
        <w:rPr>
          <w:rFonts w:ascii="Book Antiqua" w:hAnsi="Book Antiqua" w:cs="Arial"/>
        </w:rPr>
      </w:pPr>
      <w:r w:rsidRPr="007E5A5C">
        <w:rPr>
          <w:rFonts w:ascii="Book Antiqua" w:hAnsi="Book Antiqua" w:cs="Arial"/>
        </w:rPr>
        <w:t xml:space="preserve">“The </w:t>
      </w:r>
      <w:r w:rsidR="007456A2" w:rsidRPr="007E5A5C">
        <w:rPr>
          <w:rFonts w:ascii="Book Antiqua" w:hAnsi="Book Antiqua" w:cs="Arial"/>
        </w:rPr>
        <w:t xml:space="preserve">judge stated </w:t>
      </w:r>
      <w:r w:rsidR="00352473" w:rsidRPr="007E5A5C">
        <w:rPr>
          <w:rFonts w:ascii="Book Antiqua" w:hAnsi="Book Antiqua" w:cs="Arial"/>
        </w:rPr>
        <w:t>at [</w:t>
      </w:r>
      <w:r w:rsidR="007456A2" w:rsidRPr="007E5A5C">
        <w:rPr>
          <w:rFonts w:ascii="Book Antiqua" w:hAnsi="Book Antiqua" w:cs="Arial"/>
        </w:rPr>
        <w:t>34] but the grounds of appeal appeared to argue that Zimbabwean women per se are a particular social group. However, they do not corroborate this assertion by any case law.</w:t>
      </w:r>
    </w:p>
    <w:p w:rsidR="007456A2" w:rsidRPr="007E5A5C" w:rsidRDefault="007456A2" w:rsidP="00F70579">
      <w:pPr>
        <w:spacing w:before="240"/>
        <w:ind w:left="1134"/>
        <w:jc w:val="both"/>
        <w:rPr>
          <w:rFonts w:ascii="Book Antiqua" w:hAnsi="Book Antiqua" w:cs="Arial"/>
        </w:rPr>
      </w:pPr>
      <w:r w:rsidRPr="007E5A5C">
        <w:rPr>
          <w:rFonts w:ascii="Book Antiqua" w:hAnsi="Book Antiqua" w:cs="Arial"/>
        </w:rPr>
        <w:t xml:space="preserve">The ground seeking permission content that the judge made no findings of fact regarding women of a </w:t>
      </w:r>
      <w:proofErr w:type="gramStart"/>
      <w:r w:rsidRPr="007E5A5C">
        <w:rPr>
          <w:rFonts w:ascii="Book Antiqua" w:hAnsi="Book Antiqua" w:cs="Arial"/>
        </w:rPr>
        <w:t>particular social</w:t>
      </w:r>
      <w:proofErr w:type="gramEnd"/>
      <w:r w:rsidRPr="007E5A5C">
        <w:rPr>
          <w:rFonts w:ascii="Book Antiqua" w:hAnsi="Book Antiqua" w:cs="Arial"/>
        </w:rPr>
        <w:t xml:space="preserve"> group despite Home Office country information from 2014, is updating 2016 and 2017 which accepted that women do constitute a particular social group in Zimbabwe.</w:t>
      </w:r>
    </w:p>
    <w:p w:rsidR="007456A2" w:rsidRPr="007E5A5C" w:rsidRDefault="007456A2" w:rsidP="00F70579">
      <w:pPr>
        <w:spacing w:before="240"/>
        <w:ind w:left="1134"/>
        <w:jc w:val="both"/>
        <w:rPr>
          <w:rFonts w:ascii="Book Antiqua" w:hAnsi="Book Antiqua" w:cs="Arial"/>
        </w:rPr>
      </w:pPr>
      <w:r w:rsidRPr="007E5A5C">
        <w:rPr>
          <w:rFonts w:ascii="Book Antiqua" w:hAnsi="Book Antiqua" w:cs="Arial"/>
        </w:rPr>
        <w:lastRenderedPageBreak/>
        <w:t xml:space="preserve">It is arguable that the judge failed to consider whether the </w:t>
      </w:r>
      <w:r w:rsidR="00352473">
        <w:rPr>
          <w:rFonts w:ascii="Book Antiqua" w:hAnsi="Book Antiqua" w:cs="Arial"/>
        </w:rPr>
        <w:t>Appellant</w:t>
      </w:r>
      <w:r w:rsidRPr="007E5A5C">
        <w:rPr>
          <w:rFonts w:ascii="Book Antiqua" w:hAnsi="Book Antiqua" w:cs="Arial"/>
        </w:rPr>
        <w:t xml:space="preserve"> could safely return as a lone woman to Zimbabwe given her </w:t>
      </w:r>
      <w:proofErr w:type="gramStart"/>
      <w:r w:rsidRPr="007E5A5C">
        <w:rPr>
          <w:rFonts w:ascii="Book Antiqua" w:hAnsi="Book Antiqua" w:cs="Arial"/>
        </w:rPr>
        <w:t>particular situation</w:t>
      </w:r>
      <w:proofErr w:type="gramEnd"/>
      <w:r w:rsidRPr="007E5A5C">
        <w:rPr>
          <w:rFonts w:ascii="Book Antiqua" w:hAnsi="Book Antiqua" w:cs="Arial"/>
        </w:rPr>
        <w:t>.</w:t>
      </w:r>
    </w:p>
    <w:p w:rsidR="007456A2" w:rsidRPr="007E5A5C" w:rsidRDefault="007456A2" w:rsidP="00F70579">
      <w:pPr>
        <w:spacing w:before="240"/>
        <w:ind w:left="1134"/>
        <w:jc w:val="both"/>
        <w:rPr>
          <w:rFonts w:ascii="Book Antiqua" w:hAnsi="Book Antiqua" w:cs="Arial"/>
        </w:rPr>
      </w:pPr>
      <w:r w:rsidRPr="007E5A5C">
        <w:rPr>
          <w:rFonts w:ascii="Book Antiqua" w:hAnsi="Book Antiqua" w:cs="Arial"/>
        </w:rPr>
        <w:t xml:space="preserve">It is also arguable that there was no consideration of private and family life issues, and </w:t>
      </w:r>
      <w:proofErr w:type="gramStart"/>
      <w:r w:rsidRPr="007E5A5C">
        <w:rPr>
          <w:rFonts w:ascii="Book Antiqua" w:hAnsi="Book Antiqua" w:cs="Arial"/>
        </w:rPr>
        <w:t>in particular whether</w:t>
      </w:r>
      <w:proofErr w:type="gramEnd"/>
      <w:r w:rsidRPr="007E5A5C">
        <w:rPr>
          <w:rFonts w:ascii="Book Antiqua" w:hAnsi="Book Antiqua" w:cs="Arial"/>
        </w:rPr>
        <w:t xml:space="preserve"> there would be obstacles to reintegration after an absence of 16 years.</w:t>
      </w:r>
    </w:p>
    <w:p w:rsidR="001039DF" w:rsidRPr="007E5A5C" w:rsidRDefault="007456A2" w:rsidP="00ED55F4">
      <w:pPr>
        <w:spacing w:before="240"/>
        <w:ind w:left="1134"/>
        <w:jc w:val="both"/>
        <w:rPr>
          <w:rFonts w:ascii="Book Antiqua" w:hAnsi="Book Antiqua" w:cs="Arial"/>
        </w:rPr>
      </w:pPr>
      <w:r w:rsidRPr="007E5A5C">
        <w:rPr>
          <w:rFonts w:ascii="Book Antiqua" w:hAnsi="Book Antiqua" w:cs="Arial"/>
        </w:rPr>
        <w:t>The grounds are arguable</w:t>
      </w:r>
      <w:r w:rsidR="001039DF" w:rsidRPr="007E5A5C">
        <w:rPr>
          <w:rFonts w:ascii="Book Antiqua" w:hAnsi="Book Antiqua" w:cs="Arial"/>
        </w:rPr>
        <w:t>.”</w:t>
      </w:r>
    </w:p>
    <w:p w:rsidR="00B57048" w:rsidRPr="007E5A5C" w:rsidRDefault="007456A2" w:rsidP="00A327C7">
      <w:pPr>
        <w:numPr>
          <w:ilvl w:val="0"/>
          <w:numId w:val="3"/>
        </w:numPr>
        <w:spacing w:before="240"/>
        <w:jc w:val="both"/>
        <w:rPr>
          <w:rFonts w:ascii="Book Antiqua" w:hAnsi="Book Antiqua" w:cs="Arial"/>
        </w:rPr>
      </w:pPr>
      <w:proofErr w:type="gramStart"/>
      <w:r w:rsidRPr="007E5A5C">
        <w:rPr>
          <w:rFonts w:ascii="Book Antiqua" w:hAnsi="Book Antiqua" w:cs="Arial"/>
        </w:rPr>
        <w:t>Thus</w:t>
      </w:r>
      <w:proofErr w:type="gramEnd"/>
      <w:r w:rsidRPr="007E5A5C">
        <w:rPr>
          <w:rFonts w:ascii="Book Antiqua" w:hAnsi="Book Antiqua" w:cs="Arial"/>
        </w:rPr>
        <w:t xml:space="preserve"> the appeal came before the Upper </w:t>
      </w:r>
      <w:r w:rsidR="00352473">
        <w:rPr>
          <w:rFonts w:ascii="Book Antiqua" w:hAnsi="Book Antiqua" w:cs="Arial"/>
        </w:rPr>
        <w:t>Tribunal</w:t>
      </w:r>
      <w:r w:rsidRPr="007E5A5C">
        <w:rPr>
          <w:rFonts w:ascii="Book Antiqua" w:hAnsi="Book Antiqua" w:cs="Arial"/>
        </w:rPr>
        <w:t xml:space="preserve">. The </w:t>
      </w:r>
      <w:r w:rsidR="00352473">
        <w:rPr>
          <w:rFonts w:ascii="Book Antiqua" w:hAnsi="Book Antiqua" w:cs="Arial"/>
        </w:rPr>
        <w:t>Appellant</w:t>
      </w:r>
      <w:r w:rsidR="007E5A5C" w:rsidRPr="007E5A5C">
        <w:rPr>
          <w:rFonts w:ascii="Book Antiqua" w:hAnsi="Book Antiqua" w:cs="Arial"/>
        </w:rPr>
        <w:t xml:space="preserve"> had appeared before the F</w:t>
      </w:r>
      <w:r w:rsidRPr="007E5A5C">
        <w:rPr>
          <w:rFonts w:ascii="Book Antiqua" w:hAnsi="Book Antiqua" w:cs="Arial"/>
        </w:rPr>
        <w:t xml:space="preserve">irst-tier </w:t>
      </w:r>
      <w:r w:rsidR="00352473">
        <w:rPr>
          <w:rFonts w:ascii="Book Antiqua" w:hAnsi="Book Antiqua" w:cs="Arial"/>
        </w:rPr>
        <w:t>Tribunal</w:t>
      </w:r>
      <w:r w:rsidRPr="007E5A5C">
        <w:rPr>
          <w:rFonts w:ascii="Book Antiqua" w:hAnsi="Book Antiqua" w:cs="Arial"/>
        </w:rPr>
        <w:t xml:space="preserve"> representing herself. At the hearing before the Upper </w:t>
      </w:r>
      <w:r w:rsidR="00352473">
        <w:rPr>
          <w:rFonts w:ascii="Book Antiqua" w:hAnsi="Book Antiqua" w:cs="Arial"/>
        </w:rPr>
        <w:t>Tribunal</w:t>
      </w:r>
      <w:r w:rsidRPr="007E5A5C">
        <w:rPr>
          <w:rFonts w:ascii="Book Antiqua" w:hAnsi="Book Antiqua" w:cs="Arial"/>
        </w:rPr>
        <w:t xml:space="preserve"> she was accompanied by Mr G, who </w:t>
      </w:r>
      <w:proofErr w:type="gramStart"/>
      <w:r w:rsidRPr="007E5A5C">
        <w:rPr>
          <w:rFonts w:ascii="Book Antiqua" w:hAnsi="Book Antiqua" w:cs="Arial"/>
        </w:rPr>
        <w:t>provided assistance</w:t>
      </w:r>
      <w:proofErr w:type="gramEnd"/>
      <w:r w:rsidRPr="007E5A5C">
        <w:rPr>
          <w:rFonts w:ascii="Book Antiqua" w:hAnsi="Book Antiqua" w:cs="Arial"/>
        </w:rPr>
        <w:t xml:space="preserve">, advice and support as a McKenzie friend. There was no objection to this course by Miss </w:t>
      </w:r>
      <w:proofErr w:type="spellStart"/>
      <w:r w:rsidRPr="007E5A5C">
        <w:rPr>
          <w:rFonts w:ascii="Book Antiqua" w:hAnsi="Book Antiqua" w:cs="Arial"/>
        </w:rPr>
        <w:t>Aboni</w:t>
      </w:r>
      <w:proofErr w:type="spellEnd"/>
      <w:r w:rsidRPr="007E5A5C">
        <w:rPr>
          <w:rFonts w:ascii="Book Antiqua" w:hAnsi="Book Antiqua" w:cs="Arial"/>
        </w:rPr>
        <w:t xml:space="preserve"> and the </w:t>
      </w:r>
      <w:r w:rsidR="00352473">
        <w:rPr>
          <w:rFonts w:ascii="Book Antiqua" w:hAnsi="Book Antiqua" w:cs="Arial"/>
        </w:rPr>
        <w:t>Appellant</w:t>
      </w:r>
      <w:r w:rsidRPr="007E5A5C">
        <w:rPr>
          <w:rFonts w:ascii="Book Antiqua" w:hAnsi="Book Antiqua" w:cs="Arial"/>
        </w:rPr>
        <w:t xml:space="preserve"> </w:t>
      </w:r>
      <w:proofErr w:type="gramStart"/>
      <w:r w:rsidRPr="007E5A5C">
        <w:rPr>
          <w:rFonts w:ascii="Book Antiqua" w:hAnsi="Book Antiqua" w:cs="Arial"/>
        </w:rPr>
        <w:t>was able to</w:t>
      </w:r>
      <w:proofErr w:type="gramEnd"/>
      <w:r w:rsidRPr="007E5A5C">
        <w:rPr>
          <w:rFonts w:ascii="Book Antiqua" w:hAnsi="Book Antiqua" w:cs="Arial"/>
        </w:rPr>
        <w:t xml:space="preserve"> advance the points she wished to make via Mr G, her McKenzie friend. </w:t>
      </w:r>
    </w:p>
    <w:p w:rsidR="007456A2" w:rsidRPr="007E5A5C" w:rsidRDefault="007456A2" w:rsidP="00A327C7">
      <w:pPr>
        <w:numPr>
          <w:ilvl w:val="0"/>
          <w:numId w:val="3"/>
        </w:numPr>
        <w:spacing w:before="240"/>
        <w:jc w:val="both"/>
        <w:rPr>
          <w:rFonts w:ascii="Book Antiqua" w:hAnsi="Book Antiqua" w:cs="Arial"/>
        </w:rPr>
      </w:pPr>
      <w:r w:rsidRPr="007E5A5C">
        <w:rPr>
          <w:rFonts w:ascii="Book Antiqua" w:hAnsi="Book Antiqua" w:cs="Arial"/>
        </w:rPr>
        <w:t xml:space="preserve">At the hearing it became clear that neither party had provided a copy of the Home Office country information referred to in the grounds and in the decision granting permission to appeal. Miss Aboni </w:t>
      </w:r>
      <w:proofErr w:type="gramStart"/>
      <w:r w:rsidRPr="007E5A5C">
        <w:rPr>
          <w:rFonts w:ascii="Book Antiqua" w:hAnsi="Book Antiqua" w:cs="Arial"/>
        </w:rPr>
        <w:t>was able to</w:t>
      </w:r>
      <w:proofErr w:type="gramEnd"/>
      <w:r w:rsidRPr="007E5A5C">
        <w:rPr>
          <w:rFonts w:ascii="Book Antiqua" w:hAnsi="Book Antiqua" w:cs="Arial"/>
        </w:rPr>
        <w:t xml:space="preserve"> find the relevant mater</w:t>
      </w:r>
      <w:r w:rsidR="007E5A5C" w:rsidRPr="007E5A5C">
        <w:rPr>
          <w:rFonts w:ascii="Book Antiqua" w:hAnsi="Book Antiqua" w:cs="Arial"/>
        </w:rPr>
        <w:t xml:space="preserve">ial and it was provided to the </w:t>
      </w:r>
      <w:r w:rsidR="00352473">
        <w:rPr>
          <w:rFonts w:ascii="Book Antiqua" w:hAnsi="Book Antiqua" w:cs="Arial"/>
        </w:rPr>
        <w:t>Tribunal</w:t>
      </w:r>
      <w:r w:rsidRPr="007E5A5C">
        <w:rPr>
          <w:rFonts w:ascii="Book Antiqua" w:hAnsi="Book Antiqua" w:cs="Arial"/>
        </w:rPr>
        <w:t xml:space="preserve"> and to the </w:t>
      </w:r>
      <w:r w:rsidR="00352473">
        <w:rPr>
          <w:rFonts w:ascii="Book Antiqua" w:hAnsi="Book Antiqua" w:cs="Arial"/>
        </w:rPr>
        <w:t>Appellant</w:t>
      </w:r>
      <w:r w:rsidRPr="007E5A5C">
        <w:rPr>
          <w:rFonts w:ascii="Book Antiqua" w:hAnsi="Book Antiqua" w:cs="Arial"/>
        </w:rPr>
        <w:t xml:space="preserve">. Time was given for all parties to consider that information prior to providing further submissions as </w:t>
      </w:r>
      <w:r w:rsidR="007E5A5C" w:rsidRPr="007E5A5C">
        <w:rPr>
          <w:rFonts w:ascii="Book Antiqua" w:hAnsi="Book Antiqua" w:cs="Arial"/>
        </w:rPr>
        <w:t>to whether the decision of the F</w:t>
      </w:r>
      <w:r w:rsidRPr="007E5A5C">
        <w:rPr>
          <w:rFonts w:ascii="Book Antiqua" w:hAnsi="Book Antiqua" w:cs="Arial"/>
        </w:rPr>
        <w:t xml:space="preserve">irst-tier </w:t>
      </w:r>
      <w:r w:rsidR="00352473">
        <w:rPr>
          <w:rFonts w:ascii="Book Antiqua" w:hAnsi="Book Antiqua" w:cs="Arial"/>
        </w:rPr>
        <w:t>Tribunal</w:t>
      </w:r>
      <w:r w:rsidRPr="007E5A5C">
        <w:rPr>
          <w:rFonts w:ascii="Book Antiqua" w:hAnsi="Book Antiqua" w:cs="Arial"/>
        </w:rPr>
        <w:t xml:space="preserve"> demonstrated an error of law. </w:t>
      </w:r>
    </w:p>
    <w:p w:rsidR="007456A2" w:rsidRPr="007E5A5C" w:rsidRDefault="007456A2" w:rsidP="00A327C7">
      <w:pPr>
        <w:numPr>
          <w:ilvl w:val="0"/>
          <w:numId w:val="3"/>
        </w:numPr>
        <w:spacing w:before="240"/>
        <w:jc w:val="both"/>
        <w:rPr>
          <w:rFonts w:ascii="Book Antiqua" w:hAnsi="Book Antiqua" w:cs="Arial"/>
        </w:rPr>
      </w:pPr>
      <w:r w:rsidRPr="007E5A5C">
        <w:rPr>
          <w:rFonts w:ascii="Book Antiqua" w:hAnsi="Book Antiqua" w:cs="Arial"/>
        </w:rPr>
        <w:t xml:space="preserve">As the </w:t>
      </w:r>
      <w:r w:rsidR="00352473">
        <w:rPr>
          <w:rFonts w:ascii="Book Antiqua" w:hAnsi="Book Antiqua" w:cs="Arial"/>
        </w:rPr>
        <w:t>Appellant</w:t>
      </w:r>
      <w:r w:rsidRPr="007E5A5C">
        <w:rPr>
          <w:rFonts w:ascii="Book Antiqua" w:hAnsi="Book Antiqua" w:cs="Arial"/>
        </w:rPr>
        <w:t xml:space="preserve"> did not have a legal representative, I asked Ms Aboni if she would make her submissions first which would then give the </w:t>
      </w:r>
      <w:r w:rsidR="00352473">
        <w:rPr>
          <w:rFonts w:ascii="Book Antiqua" w:hAnsi="Book Antiqua" w:cs="Arial"/>
        </w:rPr>
        <w:t>Appellant</w:t>
      </w:r>
      <w:r w:rsidRPr="007E5A5C">
        <w:rPr>
          <w:rFonts w:ascii="Book Antiqua" w:hAnsi="Book Antiqua" w:cs="Arial"/>
        </w:rPr>
        <w:t xml:space="preserve"> the opportunity to advance any issues she would wish the </w:t>
      </w:r>
      <w:r w:rsidR="00352473">
        <w:rPr>
          <w:rFonts w:ascii="Book Antiqua" w:hAnsi="Book Antiqua" w:cs="Arial"/>
        </w:rPr>
        <w:t>Tribunal</w:t>
      </w:r>
      <w:r w:rsidRPr="007E5A5C">
        <w:rPr>
          <w:rFonts w:ascii="Book Antiqua" w:hAnsi="Book Antiqua" w:cs="Arial"/>
        </w:rPr>
        <w:t xml:space="preserve"> to consider. </w:t>
      </w:r>
    </w:p>
    <w:p w:rsidR="007456A2" w:rsidRPr="007E5A5C" w:rsidRDefault="007456A2" w:rsidP="00A327C7">
      <w:pPr>
        <w:numPr>
          <w:ilvl w:val="0"/>
          <w:numId w:val="3"/>
        </w:numPr>
        <w:spacing w:before="240"/>
        <w:jc w:val="both"/>
        <w:rPr>
          <w:rFonts w:ascii="Book Antiqua" w:hAnsi="Book Antiqua" w:cs="Arial"/>
        </w:rPr>
      </w:pPr>
      <w:r w:rsidRPr="007E5A5C">
        <w:rPr>
          <w:rFonts w:ascii="Book Antiqua" w:hAnsi="Book Antiqua" w:cs="Arial"/>
        </w:rPr>
        <w:t xml:space="preserve">Ms Aboni submitted that whilst the FTTJ stated at [34] that there had been no corroboration in the form of case law or documentation to support the claim that Zimbabwean women per se are a </w:t>
      </w:r>
      <w:proofErr w:type="gramStart"/>
      <w:r w:rsidRPr="007E5A5C">
        <w:rPr>
          <w:rFonts w:ascii="Book Antiqua" w:hAnsi="Book Antiqua" w:cs="Arial"/>
        </w:rPr>
        <w:t>particular social</w:t>
      </w:r>
      <w:proofErr w:type="gramEnd"/>
      <w:r w:rsidRPr="007E5A5C">
        <w:rPr>
          <w:rFonts w:ascii="Book Antiqua" w:hAnsi="Book Antiqua" w:cs="Arial"/>
        </w:rPr>
        <w:t xml:space="preserve"> group and that this was in error, it was not material to the outcome in the light of the guidance and country materials. She referred the </w:t>
      </w:r>
      <w:r w:rsidR="00352473">
        <w:rPr>
          <w:rFonts w:ascii="Book Antiqua" w:hAnsi="Book Antiqua" w:cs="Arial"/>
        </w:rPr>
        <w:t>Tribunal</w:t>
      </w:r>
      <w:r w:rsidRPr="007E5A5C">
        <w:rPr>
          <w:rFonts w:ascii="Book Antiqua" w:hAnsi="Book Antiqua" w:cs="Arial"/>
        </w:rPr>
        <w:t xml:space="preserve"> to paragraph 2.2.2 </w:t>
      </w:r>
      <w:r w:rsidR="007E5A5C" w:rsidRPr="007E5A5C">
        <w:rPr>
          <w:rFonts w:ascii="Book Antiqua" w:hAnsi="Book Antiqua" w:cs="Arial"/>
        </w:rPr>
        <w:t>which stated that while women</w:t>
      </w:r>
      <w:r w:rsidRPr="007E5A5C">
        <w:rPr>
          <w:rFonts w:ascii="Book Antiqua" w:hAnsi="Book Antiqua" w:cs="Arial"/>
        </w:rPr>
        <w:t xml:space="preserve"> in Zimbabwe form a PSG this does not mean that establishing such membership will be sufficient to make out a case to b</w:t>
      </w:r>
      <w:r w:rsidR="007E5A5C" w:rsidRPr="007E5A5C">
        <w:rPr>
          <w:rFonts w:ascii="Book Antiqua" w:hAnsi="Book Antiqua" w:cs="Arial"/>
        </w:rPr>
        <w:t>e recognised as a refugee. T</w:t>
      </w:r>
      <w:r w:rsidRPr="007E5A5C">
        <w:rPr>
          <w:rFonts w:ascii="Book Antiqua" w:hAnsi="Book Antiqua" w:cs="Arial"/>
        </w:rPr>
        <w:t>he question to be addressed in each case will be wheth</w:t>
      </w:r>
      <w:r w:rsidR="007E5A5C" w:rsidRPr="007E5A5C">
        <w:rPr>
          <w:rFonts w:ascii="Book Antiqua" w:hAnsi="Book Antiqua" w:cs="Arial"/>
        </w:rPr>
        <w:t xml:space="preserve">er the </w:t>
      </w:r>
      <w:proofErr w:type="gramStart"/>
      <w:r w:rsidR="007E5A5C" w:rsidRPr="007E5A5C">
        <w:rPr>
          <w:rFonts w:ascii="Book Antiqua" w:hAnsi="Book Antiqua" w:cs="Arial"/>
        </w:rPr>
        <w:t>particular person</w:t>
      </w:r>
      <w:proofErr w:type="gramEnd"/>
      <w:r w:rsidR="007E5A5C" w:rsidRPr="007E5A5C">
        <w:rPr>
          <w:rFonts w:ascii="Book Antiqua" w:hAnsi="Book Antiqua" w:cs="Arial"/>
        </w:rPr>
        <w:t xml:space="preserve"> would be at risk of</w:t>
      </w:r>
      <w:r w:rsidRPr="007E5A5C">
        <w:rPr>
          <w:rFonts w:ascii="Book Antiqua" w:hAnsi="Book Antiqua" w:cs="Arial"/>
        </w:rPr>
        <w:t xml:space="preserve"> the persecution on account of their membership of such a group.</w:t>
      </w:r>
    </w:p>
    <w:p w:rsidR="007456A2" w:rsidRPr="007E5A5C" w:rsidRDefault="007456A2" w:rsidP="00A327C7">
      <w:pPr>
        <w:numPr>
          <w:ilvl w:val="0"/>
          <w:numId w:val="3"/>
        </w:numPr>
        <w:spacing w:before="240"/>
        <w:jc w:val="both"/>
        <w:rPr>
          <w:rFonts w:ascii="Book Antiqua" w:hAnsi="Book Antiqua" w:cs="Arial"/>
        </w:rPr>
      </w:pPr>
      <w:r w:rsidRPr="007E5A5C">
        <w:rPr>
          <w:rFonts w:ascii="Book Antiqua" w:hAnsi="Book Antiqua" w:cs="Arial"/>
        </w:rPr>
        <w:t xml:space="preserve">She further referred the </w:t>
      </w:r>
      <w:r w:rsidR="00352473">
        <w:rPr>
          <w:rFonts w:ascii="Book Antiqua" w:hAnsi="Book Antiqua" w:cs="Arial"/>
        </w:rPr>
        <w:t>Tribunal</w:t>
      </w:r>
      <w:r w:rsidRPr="007E5A5C">
        <w:rPr>
          <w:rFonts w:ascii="Book Antiqua" w:hAnsi="Book Antiqua" w:cs="Arial"/>
        </w:rPr>
        <w:t xml:space="preserve"> to the policy summary at paragraph 3.1.2 which stated that the general level of violence and discrimination against women in Zimbabwe and not in most cases amount persecution or serious harm. The onus is on the person to demonstrate that she would personally be at risk of gender-based violence amounting to persecution or serious harm. At paragraph 3.1.3 it was recorded that state protection was likely to be available for women fearing gender-based violence but each case needs to be carefully considered on its facts. </w:t>
      </w:r>
      <w:r w:rsidR="00352473">
        <w:rPr>
          <w:rFonts w:ascii="Book Antiqua" w:hAnsi="Book Antiqua" w:cs="Arial"/>
        </w:rPr>
        <w:t xml:space="preserve">Paragraph </w:t>
      </w:r>
      <w:r w:rsidRPr="007E5A5C">
        <w:rPr>
          <w:rFonts w:ascii="Book Antiqua" w:hAnsi="Book Antiqua" w:cs="Arial"/>
        </w:rPr>
        <w:t xml:space="preserve">3.1.4 </w:t>
      </w:r>
      <w:proofErr w:type="gramStart"/>
      <w:r w:rsidRPr="007E5A5C">
        <w:rPr>
          <w:rFonts w:ascii="Book Antiqua" w:hAnsi="Book Antiqua" w:cs="Arial"/>
        </w:rPr>
        <w:t>made reference</w:t>
      </w:r>
      <w:proofErr w:type="gramEnd"/>
      <w:r w:rsidRPr="007E5A5C">
        <w:rPr>
          <w:rFonts w:ascii="Book Antiqua" w:hAnsi="Book Antiqua" w:cs="Arial"/>
        </w:rPr>
        <w:t xml:space="preserve"> to freedom of movement throughout Zimbabwe to escape localised threats the members of their family or other non</w:t>
      </w:r>
      <w:r w:rsidR="007E5A5C" w:rsidRPr="007E5A5C">
        <w:rPr>
          <w:rFonts w:ascii="Book Antiqua" w:hAnsi="Book Antiqua" w:cs="Arial"/>
        </w:rPr>
        <w:t>-</w:t>
      </w:r>
      <w:r w:rsidRPr="007E5A5C">
        <w:rPr>
          <w:rFonts w:ascii="Book Antiqua" w:hAnsi="Book Antiqua" w:cs="Arial"/>
        </w:rPr>
        <w:t xml:space="preserve">state actors. </w:t>
      </w:r>
      <w:proofErr w:type="gramStart"/>
      <w:r w:rsidRPr="007E5A5C">
        <w:rPr>
          <w:rFonts w:ascii="Book Antiqua" w:hAnsi="Book Antiqua" w:cs="Arial"/>
        </w:rPr>
        <w:t>Thus</w:t>
      </w:r>
      <w:proofErr w:type="gramEnd"/>
      <w:r w:rsidRPr="007E5A5C">
        <w:rPr>
          <w:rFonts w:ascii="Book Antiqua" w:hAnsi="Book Antiqua" w:cs="Arial"/>
        </w:rPr>
        <w:t xml:space="preserve"> she submitted there was no material error as the circumstances advanced by the </w:t>
      </w:r>
      <w:r w:rsidR="00352473">
        <w:rPr>
          <w:rFonts w:ascii="Book Antiqua" w:hAnsi="Book Antiqua" w:cs="Arial"/>
        </w:rPr>
        <w:t>Appellant</w:t>
      </w:r>
      <w:r w:rsidRPr="007E5A5C">
        <w:rPr>
          <w:rFonts w:ascii="Book Antiqua" w:hAnsi="Book Antiqua" w:cs="Arial"/>
        </w:rPr>
        <w:t xml:space="preserve"> did not indicate any risk on return on the basis of her membership of a PSG, namely woman and that </w:t>
      </w:r>
      <w:r w:rsidRPr="007E5A5C">
        <w:rPr>
          <w:rFonts w:ascii="Book Antiqua" w:hAnsi="Book Antiqua" w:cs="Arial"/>
        </w:rPr>
        <w:lastRenderedPageBreak/>
        <w:t>this was not the case that had been advanc</w:t>
      </w:r>
      <w:r w:rsidR="007E5A5C" w:rsidRPr="007E5A5C">
        <w:rPr>
          <w:rFonts w:ascii="Book Antiqua" w:hAnsi="Book Antiqua" w:cs="Arial"/>
        </w:rPr>
        <w:t>ed before the FTTJ. The claim had</w:t>
      </w:r>
      <w:r w:rsidRPr="007E5A5C">
        <w:rPr>
          <w:rFonts w:ascii="Book Antiqua" w:hAnsi="Book Antiqua" w:cs="Arial"/>
        </w:rPr>
        <w:t xml:space="preserve"> been based on sexual orientation which the judge had rejected.</w:t>
      </w:r>
    </w:p>
    <w:p w:rsidR="007456A2" w:rsidRPr="007E5A5C" w:rsidRDefault="007456A2" w:rsidP="007456A2">
      <w:pPr>
        <w:numPr>
          <w:ilvl w:val="0"/>
          <w:numId w:val="3"/>
        </w:numPr>
        <w:spacing w:before="240"/>
        <w:jc w:val="both"/>
        <w:rPr>
          <w:rFonts w:ascii="Book Antiqua" w:hAnsi="Book Antiqua" w:cs="Arial"/>
        </w:rPr>
      </w:pPr>
      <w:r w:rsidRPr="007E5A5C">
        <w:rPr>
          <w:rFonts w:ascii="Book Antiqua" w:hAnsi="Book Antiqua" w:cs="Arial"/>
        </w:rPr>
        <w:t>As to the medical issues, she submitted that there had been adequate consideration to the evidence relating to diagnosis at [39].</w:t>
      </w:r>
    </w:p>
    <w:p w:rsidR="007456A2" w:rsidRPr="007E5A5C" w:rsidRDefault="007456A2" w:rsidP="007456A2">
      <w:pPr>
        <w:numPr>
          <w:ilvl w:val="0"/>
          <w:numId w:val="3"/>
        </w:numPr>
        <w:spacing w:before="240"/>
        <w:jc w:val="both"/>
        <w:rPr>
          <w:rFonts w:ascii="Book Antiqua" w:hAnsi="Book Antiqua" w:cs="Arial"/>
        </w:rPr>
      </w:pPr>
      <w:proofErr w:type="gramStart"/>
      <w:r w:rsidRPr="007E5A5C">
        <w:rPr>
          <w:rFonts w:ascii="Book Antiqua" w:hAnsi="Book Antiqua" w:cs="Arial"/>
        </w:rPr>
        <w:t>However</w:t>
      </w:r>
      <w:proofErr w:type="gramEnd"/>
      <w:r w:rsidRPr="007E5A5C">
        <w:rPr>
          <w:rFonts w:ascii="Book Antiqua" w:hAnsi="Book Antiqua" w:cs="Arial"/>
        </w:rPr>
        <w:t xml:space="preserve"> she conceded that there was a material error of law in the determination by the judge failing to consider the </w:t>
      </w:r>
      <w:r w:rsidR="00352473">
        <w:rPr>
          <w:rFonts w:ascii="Book Antiqua" w:hAnsi="Book Antiqua" w:cs="Arial"/>
        </w:rPr>
        <w:t>Article</w:t>
      </w:r>
      <w:r w:rsidRPr="007E5A5C">
        <w:rPr>
          <w:rFonts w:ascii="Book Antiqua" w:hAnsi="Book Antiqua" w:cs="Arial"/>
        </w:rPr>
        <w:t xml:space="preserve"> 8 issues as the grant of permission set out. In that respect she submitted that there would need to be further evidence provided by the </w:t>
      </w:r>
      <w:r w:rsidR="00352473">
        <w:rPr>
          <w:rFonts w:ascii="Book Antiqua" w:hAnsi="Book Antiqua" w:cs="Arial"/>
        </w:rPr>
        <w:t>Appellant</w:t>
      </w:r>
      <w:r w:rsidRPr="007E5A5C">
        <w:rPr>
          <w:rFonts w:ascii="Book Antiqua" w:hAnsi="Book Antiqua" w:cs="Arial"/>
        </w:rPr>
        <w:t xml:space="preserve"> concerning her private and family life and that to be the subject of findings of fact and assessment by the </w:t>
      </w:r>
      <w:r w:rsidR="00352473">
        <w:rPr>
          <w:rFonts w:ascii="Book Antiqua" w:hAnsi="Book Antiqua" w:cs="Arial"/>
        </w:rPr>
        <w:t>Tribunal</w:t>
      </w:r>
      <w:r w:rsidRPr="007E5A5C">
        <w:rPr>
          <w:rFonts w:ascii="Book Antiqua" w:hAnsi="Book Antiqua" w:cs="Arial"/>
        </w:rPr>
        <w:t xml:space="preserve"> at a further hearing before the first-tier </w:t>
      </w:r>
      <w:r w:rsidR="00352473">
        <w:rPr>
          <w:rFonts w:ascii="Book Antiqua" w:hAnsi="Book Antiqua" w:cs="Arial"/>
        </w:rPr>
        <w:t>Tribunal</w:t>
      </w:r>
      <w:r w:rsidRPr="007E5A5C">
        <w:rPr>
          <w:rFonts w:ascii="Book Antiqua" w:hAnsi="Book Antiqua" w:cs="Arial"/>
        </w:rPr>
        <w:t xml:space="preserve">. She invited the </w:t>
      </w:r>
      <w:r w:rsidR="00352473">
        <w:rPr>
          <w:rFonts w:ascii="Book Antiqua" w:hAnsi="Book Antiqua" w:cs="Arial"/>
        </w:rPr>
        <w:t>Tribunal</w:t>
      </w:r>
      <w:r w:rsidRPr="007E5A5C">
        <w:rPr>
          <w:rFonts w:ascii="Book Antiqua" w:hAnsi="Book Antiqua" w:cs="Arial"/>
        </w:rPr>
        <w:t xml:space="preserve"> to find that there were no errors of law in the judge’s assessment of the asylum/protection claim and that those findings should be preserved.</w:t>
      </w:r>
    </w:p>
    <w:p w:rsidR="007456A2" w:rsidRPr="007E5A5C" w:rsidRDefault="007456A2" w:rsidP="007456A2">
      <w:pPr>
        <w:numPr>
          <w:ilvl w:val="0"/>
          <w:numId w:val="3"/>
        </w:numPr>
        <w:spacing w:before="240"/>
        <w:jc w:val="both"/>
        <w:rPr>
          <w:rFonts w:ascii="Book Antiqua" w:hAnsi="Book Antiqua" w:cs="Arial"/>
        </w:rPr>
      </w:pPr>
      <w:r w:rsidRPr="007E5A5C">
        <w:rPr>
          <w:rFonts w:ascii="Book Antiqua" w:hAnsi="Book Antiqua" w:cs="Arial"/>
        </w:rPr>
        <w:t xml:space="preserve">The </w:t>
      </w:r>
      <w:r w:rsidR="00352473">
        <w:rPr>
          <w:rFonts w:ascii="Book Antiqua" w:hAnsi="Book Antiqua" w:cs="Arial"/>
        </w:rPr>
        <w:t>Appellant</w:t>
      </w:r>
      <w:r w:rsidRPr="007E5A5C">
        <w:rPr>
          <w:rFonts w:ascii="Book Antiqua" w:hAnsi="Book Antiqua" w:cs="Arial"/>
        </w:rPr>
        <w:t xml:space="preserve"> and Mr G, her McKenzie friend had been able to read the guidance and to take account of its contents before addressing the </w:t>
      </w:r>
      <w:r w:rsidR="00352473">
        <w:rPr>
          <w:rFonts w:ascii="Book Antiqua" w:hAnsi="Book Antiqua" w:cs="Arial"/>
        </w:rPr>
        <w:t>Tribunal</w:t>
      </w:r>
      <w:r w:rsidRPr="007E5A5C">
        <w:rPr>
          <w:rFonts w:ascii="Book Antiqua" w:hAnsi="Book Antiqua" w:cs="Arial"/>
        </w:rPr>
        <w:t xml:space="preserve">. The </w:t>
      </w:r>
      <w:r w:rsidR="00352473">
        <w:rPr>
          <w:rFonts w:ascii="Book Antiqua" w:hAnsi="Book Antiqua" w:cs="Arial"/>
        </w:rPr>
        <w:t>Appellant</w:t>
      </w:r>
      <w:r w:rsidRPr="007E5A5C">
        <w:rPr>
          <w:rFonts w:ascii="Book Antiqua" w:hAnsi="Book Antiqua" w:cs="Arial"/>
        </w:rPr>
        <w:t xml:space="preserve"> stated that her position would be as a lone woman and that the judge not </w:t>
      </w:r>
      <w:proofErr w:type="gramStart"/>
      <w:r w:rsidRPr="007E5A5C">
        <w:rPr>
          <w:rFonts w:ascii="Book Antiqua" w:hAnsi="Book Antiqua" w:cs="Arial"/>
        </w:rPr>
        <w:t>taken into account</w:t>
      </w:r>
      <w:proofErr w:type="gramEnd"/>
      <w:r w:rsidRPr="007E5A5C">
        <w:rPr>
          <w:rFonts w:ascii="Book Antiqua" w:hAnsi="Book Antiqua" w:cs="Arial"/>
        </w:rPr>
        <w:t xml:space="preserve"> her length of stay in the United Kingdom and absence in Zimbabwe of 17 years. She </w:t>
      </w:r>
      <w:proofErr w:type="gramStart"/>
      <w:r w:rsidRPr="007E5A5C">
        <w:rPr>
          <w:rFonts w:ascii="Book Antiqua" w:hAnsi="Book Antiqua" w:cs="Arial"/>
        </w:rPr>
        <w:t>made reference</w:t>
      </w:r>
      <w:proofErr w:type="gramEnd"/>
      <w:r w:rsidRPr="007E5A5C">
        <w:rPr>
          <w:rFonts w:ascii="Book Antiqua" w:hAnsi="Book Antiqua" w:cs="Arial"/>
        </w:rPr>
        <w:t xml:space="preserve"> to her family members in the United Kingdom </w:t>
      </w:r>
      <w:r w:rsidR="007E5A5C" w:rsidRPr="007E5A5C">
        <w:rPr>
          <w:rFonts w:ascii="Book Antiqua" w:hAnsi="Book Antiqua" w:cs="Arial"/>
        </w:rPr>
        <w:t xml:space="preserve">who </w:t>
      </w:r>
      <w:r w:rsidRPr="007E5A5C">
        <w:rPr>
          <w:rFonts w:ascii="Book Antiqua" w:hAnsi="Book Antiqua" w:cs="Arial"/>
        </w:rPr>
        <w:t>were British citizens that all family were in the UK and that she had no effective family in Zimbabwe to offer any care or protection.</w:t>
      </w:r>
    </w:p>
    <w:p w:rsidR="007456A2" w:rsidRPr="00352473" w:rsidRDefault="007456A2" w:rsidP="007456A2">
      <w:pPr>
        <w:numPr>
          <w:ilvl w:val="0"/>
          <w:numId w:val="3"/>
        </w:numPr>
        <w:spacing w:before="240"/>
        <w:jc w:val="both"/>
        <w:rPr>
          <w:rFonts w:ascii="Book Antiqua" w:hAnsi="Book Antiqua" w:cs="Arial"/>
        </w:rPr>
      </w:pPr>
      <w:r w:rsidRPr="007E5A5C">
        <w:rPr>
          <w:rFonts w:ascii="Book Antiqua" w:hAnsi="Book Antiqua" w:cs="Arial"/>
        </w:rPr>
        <w:t xml:space="preserve">I asked the </w:t>
      </w:r>
      <w:r w:rsidR="00352473">
        <w:rPr>
          <w:rFonts w:ascii="Book Antiqua" w:hAnsi="Book Antiqua" w:cs="Arial"/>
        </w:rPr>
        <w:t>Appellant</w:t>
      </w:r>
      <w:r w:rsidRPr="007E5A5C">
        <w:rPr>
          <w:rFonts w:ascii="Book Antiqua" w:hAnsi="Book Antiqua" w:cs="Arial"/>
        </w:rPr>
        <w:t xml:space="preserve"> whether there were any other issues relevant to asylum/protection issues that she wished to raise. It was said on her behalf that her current circumstances were not very pleasant and that she had been living in the United Kingdom for a long period of time but had not been able to take up employment that what she was seeking was to regularise status and to live a normal life.</w:t>
      </w:r>
    </w:p>
    <w:p w:rsidR="007456A2" w:rsidRPr="007E5A5C" w:rsidRDefault="004C3731" w:rsidP="007456A2">
      <w:pPr>
        <w:numPr>
          <w:ilvl w:val="0"/>
          <w:numId w:val="3"/>
        </w:numPr>
        <w:spacing w:before="240"/>
        <w:jc w:val="both"/>
        <w:rPr>
          <w:rFonts w:ascii="Book Antiqua" w:hAnsi="Book Antiqua" w:cs="Arial"/>
          <w:u w:val="single"/>
        </w:rPr>
      </w:pPr>
      <w:r>
        <w:rPr>
          <w:rFonts w:ascii="Book Antiqua" w:hAnsi="Book Antiqua" w:cs="Arial"/>
        </w:rPr>
        <w:t xml:space="preserve">It is for the </w:t>
      </w:r>
      <w:r w:rsidR="00352473">
        <w:rPr>
          <w:rFonts w:ascii="Book Antiqua" w:hAnsi="Book Antiqua" w:cs="Arial"/>
        </w:rPr>
        <w:t>Appellant</w:t>
      </w:r>
      <w:r>
        <w:rPr>
          <w:rFonts w:ascii="Book Antiqua" w:hAnsi="Book Antiqua" w:cs="Arial"/>
        </w:rPr>
        <w:t xml:space="preserve"> to satisfy the </w:t>
      </w:r>
      <w:r w:rsidR="00352473">
        <w:rPr>
          <w:rFonts w:ascii="Book Antiqua" w:hAnsi="Book Antiqua" w:cs="Arial"/>
        </w:rPr>
        <w:t>Tribunal</w:t>
      </w:r>
      <w:r>
        <w:rPr>
          <w:rFonts w:ascii="Book Antiqua" w:hAnsi="Book Antiqua" w:cs="Arial"/>
        </w:rPr>
        <w:t xml:space="preserve"> that there is an error of law in the determination</w:t>
      </w:r>
      <w:r w:rsidR="00352473">
        <w:rPr>
          <w:rFonts w:ascii="Book Antiqua" w:hAnsi="Book Antiqua" w:cs="Arial"/>
        </w:rPr>
        <w:t xml:space="preserve"> of the F</w:t>
      </w:r>
      <w:r>
        <w:rPr>
          <w:rFonts w:ascii="Book Antiqua" w:hAnsi="Book Antiqua" w:cs="Arial"/>
        </w:rPr>
        <w:t xml:space="preserve">irst-tier </w:t>
      </w:r>
      <w:r w:rsidR="00352473">
        <w:rPr>
          <w:rFonts w:ascii="Book Antiqua" w:hAnsi="Book Antiqua" w:cs="Arial"/>
        </w:rPr>
        <w:t>Tribunal</w:t>
      </w:r>
      <w:r>
        <w:rPr>
          <w:rFonts w:ascii="Book Antiqua" w:hAnsi="Book Antiqua" w:cs="Arial"/>
        </w:rPr>
        <w:t xml:space="preserve"> judge which is material to the outcome. </w:t>
      </w:r>
    </w:p>
    <w:p w:rsidR="007456A2" w:rsidRPr="007E5A5C" w:rsidRDefault="007456A2" w:rsidP="007456A2">
      <w:pPr>
        <w:pStyle w:val="ListParagraph"/>
        <w:rPr>
          <w:rFonts w:ascii="Book Antiqua" w:hAnsi="Book Antiqua" w:cs="Arial"/>
          <w:u w:val="single"/>
        </w:rPr>
      </w:pPr>
    </w:p>
    <w:p w:rsidR="007456A2" w:rsidRPr="007E5A5C" w:rsidRDefault="007456A2" w:rsidP="007456A2">
      <w:pPr>
        <w:numPr>
          <w:ilvl w:val="0"/>
          <w:numId w:val="3"/>
        </w:numPr>
        <w:spacing w:before="240"/>
        <w:jc w:val="both"/>
        <w:rPr>
          <w:rFonts w:ascii="Book Antiqua" w:hAnsi="Book Antiqua" w:cs="Arial"/>
        </w:rPr>
      </w:pPr>
      <w:r w:rsidRPr="007E5A5C">
        <w:rPr>
          <w:rFonts w:ascii="Book Antiqua" w:hAnsi="Book Antiqua" w:cs="Arial"/>
        </w:rPr>
        <w:t xml:space="preserve">The grounds relied upon by the </w:t>
      </w:r>
      <w:r w:rsidR="00352473">
        <w:rPr>
          <w:rFonts w:ascii="Book Antiqua" w:hAnsi="Book Antiqua" w:cs="Arial"/>
        </w:rPr>
        <w:t>Appellant</w:t>
      </w:r>
      <w:r w:rsidRPr="007E5A5C">
        <w:rPr>
          <w:rFonts w:ascii="Book Antiqua" w:hAnsi="Book Antiqua" w:cs="Arial"/>
        </w:rPr>
        <w:t xml:space="preserve"> are set out in the papers. It is asserted that there was a failure to acknowledge that women are a </w:t>
      </w:r>
      <w:proofErr w:type="gramStart"/>
      <w:r w:rsidRPr="007E5A5C">
        <w:rPr>
          <w:rFonts w:ascii="Book Antiqua" w:hAnsi="Book Antiqua" w:cs="Arial"/>
        </w:rPr>
        <w:t>particular social</w:t>
      </w:r>
      <w:proofErr w:type="gramEnd"/>
      <w:r w:rsidRPr="007E5A5C">
        <w:rPr>
          <w:rFonts w:ascii="Book Antiqua" w:hAnsi="Book Antiqua" w:cs="Arial"/>
        </w:rPr>
        <w:t xml:space="preserve"> group in Zimbabwe and to consider the consequences of this on retur</w:t>
      </w:r>
      <w:r w:rsidR="007E5A5C" w:rsidRPr="007E5A5C">
        <w:rPr>
          <w:rFonts w:ascii="Book Antiqua" w:hAnsi="Book Antiqua" w:cs="Arial"/>
        </w:rPr>
        <w:t>n. The</w:t>
      </w:r>
      <w:r w:rsidRPr="007E5A5C">
        <w:rPr>
          <w:rFonts w:ascii="Book Antiqua" w:hAnsi="Book Antiqua" w:cs="Arial"/>
        </w:rPr>
        <w:t xml:space="preserve"> grounds </w:t>
      </w:r>
      <w:proofErr w:type="gramStart"/>
      <w:r w:rsidRPr="007E5A5C">
        <w:rPr>
          <w:rFonts w:ascii="Book Antiqua" w:hAnsi="Book Antiqua" w:cs="Arial"/>
        </w:rPr>
        <w:t>make reference</w:t>
      </w:r>
      <w:proofErr w:type="gramEnd"/>
      <w:r w:rsidRPr="007E5A5C">
        <w:rPr>
          <w:rFonts w:ascii="Book Antiqua" w:hAnsi="Book Antiqua" w:cs="Arial"/>
        </w:rPr>
        <w:t xml:space="preserve"> to paragraph 34 and that there was Home Office country information which accepted that women did constitute a particular social group Zimbabwe. Stated that this was “Robinson obvious” and that the judge would need to make findings on the safety of return.</w:t>
      </w:r>
    </w:p>
    <w:p w:rsidR="007456A2" w:rsidRPr="007E5A5C" w:rsidRDefault="007456A2" w:rsidP="007456A2">
      <w:pPr>
        <w:pStyle w:val="ListParagraph"/>
        <w:rPr>
          <w:rFonts w:ascii="Book Antiqua" w:hAnsi="Book Antiqua" w:cs="Arial"/>
        </w:rPr>
      </w:pPr>
    </w:p>
    <w:p w:rsidR="007456A2" w:rsidRPr="007E5A5C" w:rsidRDefault="007456A2" w:rsidP="007456A2">
      <w:pPr>
        <w:numPr>
          <w:ilvl w:val="0"/>
          <w:numId w:val="3"/>
        </w:numPr>
        <w:spacing w:before="240"/>
        <w:jc w:val="both"/>
        <w:rPr>
          <w:rFonts w:ascii="Book Antiqua" w:hAnsi="Book Antiqua" w:cs="Arial"/>
        </w:rPr>
      </w:pPr>
      <w:r w:rsidRPr="007E5A5C">
        <w:rPr>
          <w:rFonts w:ascii="Book Antiqua" w:hAnsi="Book Antiqua" w:cs="Arial"/>
        </w:rPr>
        <w:t xml:space="preserve">The second ground relates to the judge’s assessment of </w:t>
      </w:r>
      <w:r w:rsidR="00352473">
        <w:rPr>
          <w:rFonts w:ascii="Book Antiqua" w:hAnsi="Book Antiqua" w:cs="Arial"/>
        </w:rPr>
        <w:t>Article</w:t>
      </w:r>
      <w:r w:rsidRPr="007E5A5C">
        <w:rPr>
          <w:rFonts w:ascii="Book Antiqua" w:hAnsi="Book Antiqua" w:cs="Arial"/>
        </w:rPr>
        <w:t xml:space="preserve"> 8 at paragraph 42. It is submitted that the judge failed to consider whether there were any obstacles to integration after an absence of 16 years and when it was not known if there was any pri</w:t>
      </w:r>
      <w:r w:rsidR="00352473">
        <w:rPr>
          <w:rFonts w:ascii="Book Antiqua" w:hAnsi="Book Antiqua" w:cs="Arial"/>
        </w:rPr>
        <w:t>vate family support available. It is also a</w:t>
      </w:r>
      <w:r w:rsidRPr="007E5A5C">
        <w:rPr>
          <w:rFonts w:ascii="Book Antiqua" w:hAnsi="Book Antiqua" w:cs="Arial"/>
        </w:rPr>
        <w:t xml:space="preserve">sserted that there was no consideration as to whether her </w:t>
      </w:r>
      <w:r w:rsidR="007E5A5C">
        <w:rPr>
          <w:rFonts w:ascii="Book Antiqua" w:hAnsi="Book Antiqua" w:cs="Arial"/>
        </w:rPr>
        <w:t>ability to mobilise the support of her</w:t>
      </w:r>
      <w:r w:rsidRPr="007E5A5C">
        <w:rPr>
          <w:rFonts w:ascii="Book Antiqua" w:hAnsi="Book Antiqua" w:cs="Arial"/>
        </w:rPr>
        <w:t xml:space="preserve"> family mem</w:t>
      </w:r>
      <w:r w:rsidR="007E5A5C">
        <w:rPr>
          <w:rFonts w:ascii="Book Antiqua" w:hAnsi="Book Antiqua" w:cs="Arial"/>
        </w:rPr>
        <w:t xml:space="preserve">bers in the UK </w:t>
      </w:r>
      <w:r w:rsidR="007E5A5C">
        <w:rPr>
          <w:rFonts w:ascii="Book Antiqua" w:hAnsi="Book Antiqua" w:cs="Arial"/>
        </w:rPr>
        <w:lastRenderedPageBreak/>
        <w:t xml:space="preserve">(specifically in their </w:t>
      </w:r>
      <w:r w:rsidRPr="007E5A5C">
        <w:rPr>
          <w:rFonts w:ascii="Book Antiqua" w:hAnsi="Book Antiqua" w:cs="Arial"/>
        </w:rPr>
        <w:t xml:space="preserve">belief </w:t>
      </w:r>
      <w:r w:rsidR="007E5A5C">
        <w:rPr>
          <w:rFonts w:ascii="Book Antiqua" w:hAnsi="Book Antiqua" w:cs="Arial"/>
        </w:rPr>
        <w:t xml:space="preserve">that </w:t>
      </w:r>
      <w:r w:rsidRPr="007E5A5C">
        <w:rPr>
          <w:rFonts w:ascii="Book Antiqua" w:hAnsi="Book Antiqua" w:cs="Arial"/>
        </w:rPr>
        <w:t>she is gay) does, in fact constitute more than “normal emotional ties” or certainly a factor which weighs in proportionality balance.</w:t>
      </w:r>
    </w:p>
    <w:p w:rsidR="007456A2" w:rsidRPr="007E5A5C" w:rsidRDefault="007456A2" w:rsidP="007456A2">
      <w:pPr>
        <w:pStyle w:val="ListParagraph"/>
        <w:rPr>
          <w:rFonts w:ascii="Book Antiqua" w:hAnsi="Book Antiqua" w:cs="Arial"/>
        </w:rPr>
      </w:pPr>
    </w:p>
    <w:p w:rsidR="000450F9" w:rsidRPr="004C3731" w:rsidRDefault="007456A2" w:rsidP="004C3731">
      <w:pPr>
        <w:numPr>
          <w:ilvl w:val="0"/>
          <w:numId w:val="3"/>
        </w:numPr>
        <w:spacing w:before="240"/>
        <w:jc w:val="both"/>
        <w:rPr>
          <w:rFonts w:ascii="Book Antiqua" w:hAnsi="Book Antiqua" w:cs="Arial"/>
        </w:rPr>
      </w:pPr>
      <w:r w:rsidRPr="007E5A5C">
        <w:rPr>
          <w:rFonts w:ascii="Book Antiqua" w:hAnsi="Book Antiqua" w:cs="Arial"/>
        </w:rPr>
        <w:t xml:space="preserve">I have carefully considered those grounds in the light of the submissions </w:t>
      </w:r>
      <w:r w:rsidR="000450F9" w:rsidRPr="007E5A5C">
        <w:rPr>
          <w:rFonts w:ascii="Book Antiqua" w:hAnsi="Book Antiqua" w:cs="Arial"/>
        </w:rPr>
        <w:t>advanced</w:t>
      </w:r>
      <w:r w:rsidRPr="007E5A5C">
        <w:rPr>
          <w:rFonts w:ascii="Book Antiqua" w:hAnsi="Book Antiqua" w:cs="Arial"/>
        </w:rPr>
        <w:t xml:space="preserve"> by each of the parties. </w:t>
      </w:r>
      <w:r w:rsidR="004C3731">
        <w:rPr>
          <w:rFonts w:ascii="Book Antiqua" w:hAnsi="Book Antiqua" w:cs="Arial"/>
        </w:rPr>
        <w:t>Dealing with the first ground, t</w:t>
      </w:r>
      <w:r w:rsidR="007E5A5C" w:rsidRPr="004C3731">
        <w:rPr>
          <w:rFonts w:ascii="Book Antiqua" w:hAnsi="Book Antiqua" w:cs="Arial"/>
        </w:rPr>
        <w:t xml:space="preserve">he country information </w:t>
      </w:r>
      <w:proofErr w:type="gramStart"/>
      <w:r w:rsidR="0084059F" w:rsidRPr="004C3731">
        <w:rPr>
          <w:rFonts w:ascii="Book Antiqua" w:hAnsi="Book Antiqua" w:cs="Arial"/>
        </w:rPr>
        <w:t>makes reference</w:t>
      </w:r>
      <w:proofErr w:type="gramEnd"/>
      <w:r w:rsidR="0084059F" w:rsidRPr="004C3731">
        <w:rPr>
          <w:rFonts w:ascii="Book Antiqua" w:hAnsi="Book Antiqua" w:cs="Arial"/>
        </w:rPr>
        <w:t xml:space="preserve"> to the following: </w:t>
      </w:r>
    </w:p>
    <w:p w:rsidR="007E5A5C" w:rsidRDefault="007E5A5C" w:rsidP="007E5A5C">
      <w:pPr>
        <w:pStyle w:val="ListParagraph"/>
        <w:rPr>
          <w:rFonts w:ascii="Book Antiqua" w:hAnsi="Book Antiqua" w:cs="Arial"/>
        </w:rPr>
      </w:pPr>
    </w:p>
    <w:p w:rsidR="007E5A5C" w:rsidRDefault="007E5A5C" w:rsidP="007E5A5C">
      <w:pPr>
        <w:pStyle w:val="coitext"/>
        <w:numPr>
          <w:ilvl w:val="0"/>
          <w:numId w:val="3"/>
        </w:numPr>
        <w:rPr>
          <w:lang w:val="en"/>
        </w:rPr>
      </w:pPr>
      <w:r>
        <w:rPr>
          <w:b/>
          <w:bCs/>
          <w:lang w:val="en"/>
        </w:rPr>
        <w:t xml:space="preserve">2.2 </w:t>
      </w:r>
      <w:proofErr w:type="gramStart"/>
      <w:r>
        <w:rPr>
          <w:b/>
          <w:bCs/>
          <w:lang w:val="en"/>
        </w:rPr>
        <w:t>Particular social</w:t>
      </w:r>
      <w:proofErr w:type="gramEnd"/>
      <w:r>
        <w:rPr>
          <w:b/>
          <w:bCs/>
          <w:lang w:val="en"/>
        </w:rPr>
        <w:t xml:space="preserve"> group</w:t>
      </w:r>
    </w:p>
    <w:p w:rsidR="007E5A5C" w:rsidRDefault="007E5A5C" w:rsidP="007E5A5C">
      <w:pPr>
        <w:pStyle w:val="coitext"/>
        <w:ind w:left="567"/>
        <w:rPr>
          <w:lang w:val="en"/>
        </w:rPr>
      </w:pPr>
      <w:r>
        <w:rPr>
          <w:lang w:val="en"/>
        </w:rPr>
        <w:t xml:space="preserve">2.2.1 Women in Zimbabwe constitute a </w:t>
      </w:r>
      <w:proofErr w:type="gramStart"/>
      <w:r>
        <w:rPr>
          <w:lang w:val="en"/>
        </w:rPr>
        <w:t>particular social</w:t>
      </w:r>
      <w:proofErr w:type="gramEnd"/>
      <w:r>
        <w:rPr>
          <w:lang w:val="en"/>
        </w:rPr>
        <w:t xml:space="preserve"> group within the meaning of the 1951 UN Refugee Convention because they share a common characteristic that cannot be changed – their gender – and based on an assessment of the country information, they have a distinct identity in Zimbabwe which is perceived as being different by the surrounding society.</w:t>
      </w:r>
    </w:p>
    <w:p w:rsidR="007E5A5C" w:rsidRDefault="007E5A5C" w:rsidP="007E5A5C">
      <w:pPr>
        <w:pStyle w:val="coitext"/>
        <w:ind w:left="567"/>
        <w:rPr>
          <w:lang w:val="en"/>
        </w:rPr>
      </w:pPr>
      <w:r>
        <w:rPr>
          <w:lang w:val="en"/>
        </w:rPr>
        <w:t xml:space="preserve">2.2.2 Although women in Zimbabwe form a PSG, this does not mean that establishing such membership will be sufficient to make out a case to be recognised as a refugee. The question to be addressed in each case will be whether the </w:t>
      </w:r>
      <w:proofErr w:type="gramStart"/>
      <w:r>
        <w:rPr>
          <w:lang w:val="en"/>
        </w:rPr>
        <w:t>particular person</w:t>
      </w:r>
      <w:proofErr w:type="gramEnd"/>
      <w:r>
        <w:rPr>
          <w:lang w:val="en"/>
        </w:rPr>
        <w:t xml:space="preserve"> will face a real risk of persecution on account of their membership of such a group.</w:t>
      </w:r>
    </w:p>
    <w:p w:rsidR="0084059F" w:rsidRPr="002A0C37" w:rsidRDefault="0084059F" w:rsidP="0084059F">
      <w:pPr>
        <w:spacing w:before="100" w:beforeAutospacing="1" w:after="100" w:afterAutospacing="1"/>
        <w:rPr>
          <w:lang w:val="en"/>
        </w:rPr>
      </w:pPr>
      <w:r w:rsidRPr="002A0C37">
        <w:rPr>
          <w:b/>
          <w:bCs/>
          <w:lang w:val="en"/>
        </w:rPr>
        <w:t xml:space="preserve"> Policy summary</w:t>
      </w:r>
      <w:r w:rsidR="005C2249">
        <w:rPr>
          <w:b/>
          <w:bCs/>
          <w:lang w:val="en"/>
        </w:rPr>
        <w:t xml:space="preserve"> </w:t>
      </w:r>
    </w:p>
    <w:p w:rsidR="0084059F" w:rsidRPr="002A0C37" w:rsidRDefault="0084059F" w:rsidP="0084059F">
      <w:pPr>
        <w:spacing w:before="100" w:beforeAutospacing="1" w:after="100" w:afterAutospacing="1"/>
        <w:ind w:left="567"/>
        <w:rPr>
          <w:lang w:val="en"/>
        </w:rPr>
      </w:pPr>
      <w:r w:rsidRPr="002A0C37">
        <w:rPr>
          <w:lang w:val="en"/>
        </w:rPr>
        <w:t>3.1.1 Zimbabwe has a legal framework for addressing violence against women but the relevant laws are not always enforced effectively and sexual and gender-based violence remain serious and widespread problems. Patriarchal attitudes and discrimination are prevalent, and women and girls can be subject to harmful traditional practices.</w:t>
      </w:r>
    </w:p>
    <w:p w:rsidR="0084059F" w:rsidRPr="002A0C37" w:rsidRDefault="0084059F" w:rsidP="0084059F">
      <w:pPr>
        <w:spacing w:before="100" w:beforeAutospacing="1" w:after="100" w:afterAutospacing="1"/>
        <w:ind w:left="567"/>
        <w:rPr>
          <w:lang w:val="en"/>
        </w:rPr>
      </w:pPr>
      <w:r w:rsidRPr="002A0C37">
        <w:rPr>
          <w:lang w:val="en"/>
        </w:rPr>
        <w:t>3.1.2 The general level of violence and discrimination against women in Zimbabwe will not in most cases amount to persecution or serious harm. The onus is on the person to demonstrate that she would be personally at risk of gender-based violence amounting to persecution or serious harm.</w:t>
      </w:r>
    </w:p>
    <w:p w:rsidR="0084059F" w:rsidRPr="002A0C37" w:rsidRDefault="0084059F" w:rsidP="0084059F">
      <w:pPr>
        <w:spacing w:before="100" w:beforeAutospacing="1" w:after="100" w:afterAutospacing="1"/>
        <w:ind w:left="567"/>
        <w:rPr>
          <w:lang w:val="en"/>
        </w:rPr>
      </w:pPr>
      <w:r w:rsidRPr="002A0C37">
        <w:rPr>
          <w:lang w:val="en"/>
        </w:rPr>
        <w:t>3.1.3 State protection is likely to be available for women fearing gender-based violence. However, each case needs to be carefully considered on its facts.</w:t>
      </w:r>
    </w:p>
    <w:p w:rsidR="0084059F" w:rsidRPr="002A0C37" w:rsidRDefault="0084059F" w:rsidP="0084059F">
      <w:pPr>
        <w:spacing w:before="100" w:beforeAutospacing="1" w:after="100" w:afterAutospacing="1"/>
        <w:ind w:left="567"/>
        <w:rPr>
          <w:lang w:val="en"/>
        </w:rPr>
      </w:pPr>
      <w:r w:rsidRPr="002A0C37">
        <w:rPr>
          <w:lang w:val="en"/>
        </w:rPr>
        <w:t xml:space="preserve">3.1.4 Women </w:t>
      </w:r>
      <w:proofErr w:type="gramStart"/>
      <w:r w:rsidRPr="002A0C37">
        <w:rPr>
          <w:lang w:val="en"/>
        </w:rPr>
        <w:t>are able to</w:t>
      </w:r>
      <w:proofErr w:type="gramEnd"/>
      <w:r w:rsidRPr="002A0C37">
        <w:rPr>
          <w:lang w:val="en"/>
        </w:rPr>
        <w:t xml:space="preserve"> move throughout Zimbabwe freely and it is likely that internal relocation will be an option, depending on their individual circumstances, to escape localised threats from members of their family or other non-state actors.</w:t>
      </w:r>
    </w:p>
    <w:p w:rsidR="005C2249" w:rsidRPr="005C2249" w:rsidRDefault="005C2249" w:rsidP="005C2249">
      <w:pPr>
        <w:numPr>
          <w:ilvl w:val="0"/>
          <w:numId w:val="3"/>
        </w:numPr>
        <w:spacing w:before="240"/>
        <w:jc w:val="both"/>
        <w:rPr>
          <w:rFonts w:ascii="Book Antiqua" w:hAnsi="Book Antiqua" w:cs="Arial"/>
        </w:rPr>
      </w:pPr>
      <w:r>
        <w:rPr>
          <w:rFonts w:ascii="Book Antiqua" w:hAnsi="Book Antiqua" w:cs="Arial"/>
        </w:rPr>
        <w:t xml:space="preserve">It is accepted on behalf of the Secretary of State that the judge was in error at paragraph 34 when she stated that women per se are not a </w:t>
      </w:r>
      <w:proofErr w:type="gramStart"/>
      <w:r>
        <w:rPr>
          <w:rFonts w:ascii="Book Antiqua" w:hAnsi="Book Antiqua" w:cs="Arial"/>
        </w:rPr>
        <w:t>particular social</w:t>
      </w:r>
      <w:proofErr w:type="gramEnd"/>
      <w:r>
        <w:rPr>
          <w:rFonts w:ascii="Book Antiqua" w:hAnsi="Book Antiqua" w:cs="Arial"/>
        </w:rPr>
        <w:t xml:space="preserve"> grou</w:t>
      </w:r>
      <w:r w:rsidR="00C320A6">
        <w:rPr>
          <w:rFonts w:ascii="Book Antiqua" w:hAnsi="Book Antiqua" w:cs="Arial"/>
        </w:rPr>
        <w:t>p within the definition of the Refugee C</w:t>
      </w:r>
      <w:r>
        <w:rPr>
          <w:rFonts w:ascii="Book Antiqua" w:hAnsi="Book Antiqua" w:cs="Arial"/>
        </w:rPr>
        <w:t xml:space="preserve">onvention. As set out above women in Zimbabwe do constitute a </w:t>
      </w:r>
      <w:proofErr w:type="gramStart"/>
      <w:r>
        <w:rPr>
          <w:rFonts w:ascii="Book Antiqua" w:hAnsi="Book Antiqua" w:cs="Arial"/>
        </w:rPr>
        <w:t>particular social</w:t>
      </w:r>
      <w:proofErr w:type="gramEnd"/>
      <w:r>
        <w:rPr>
          <w:rFonts w:ascii="Book Antiqua" w:hAnsi="Book Antiqua" w:cs="Arial"/>
        </w:rPr>
        <w:t xml:space="preserve"> group. </w:t>
      </w:r>
      <w:proofErr w:type="gramStart"/>
      <w:r>
        <w:rPr>
          <w:rFonts w:ascii="Book Antiqua" w:hAnsi="Book Antiqua" w:cs="Arial"/>
        </w:rPr>
        <w:t>However</w:t>
      </w:r>
      <w:proofErr w:type="gramEnd"/>
      <w:r>
        <w:rPr>
          <w:rFonts w:ascii="Book Antiqua" w:hAnsi="Book Antiqua" w:cs="Arial"/>
        </w:rPr>
        <w:t xml:space="preserve"> as the country information </w:t>
      </w:r>
      <w:r w:rsidR="00C320A6">
        <w:rPr>
          <w:rFonts w:ascii="Book Antiqua" w:hAnsi="Book Antiqua" w:cs="Arial"/>
        </w:rPr>
        <w:t xml:space="preserve">also </w:t>
      </w:r>
      <w:r>
        <w:rPr>
          <w:rFonts w:ascii="Book Antiqua" w:hAnsi="Book Antiqua" w:cs="Arial"/>
        </w:rPr>
        <w:t xml:space="preserve">makes plain, although women do form a PSG that does not mean that establishing such membership will be sufficient to make out a case be recognised as a refugee. The country information </w:t>
      </w:r>
      <w:proofErr w:type="gramStart"/>
      <w:r>
        <w:rPr>
          <w:rFonts w:ascii="Book Antiqua" w:hAnsi="Book Antiqua" w:cs="Arial"/>
        </w:rPr>
        <w:t>makes reference</w:t>
      </w:r>
      <w:proofErr w:type="gramEnd"/>
      <w:r>
        <w:rPr>
          <w:rFonts w:ascii="Book Antiqua" w:hAnsi="Book Antiqua" w:cs="Arial"/>
        </w:rPr>
        <w:t xml:space="preserve"> to gender-based violence, domestic violence and forced/early marriage, and the trafficking of women. As Ms Aboni sets out, the </w:t>
      </w:r>
      <w:r w:rsidR="00352473">
        <w:rPr>
          <w:rFonts w:ascii="Book Antiqua" w:hAnsi="Book Antiqua" w:cs="Arial"/>
        </w:rPr>
        <w:t>Appellant</w:t>
      </w:r>
      <w:r>
        <w:rPr>
          <w:rFonts w:ascii="Book Antiqua" w:hAnsi="Book Antiqua" w:cs="Arial"/>
        </w:rPr>
        <w:t xml:space="preserve"> made no reference in her written or oral evidence to be at risk of harm in </w:t>
      </w:r>
      <w:r>
        <w:rPr>
          <w:rFonts w:ascii="Book Antiqua" w:hAnsi="Book Antiqua" w:cs="Arial"/>
        </w:rPr>
        <w:lastRenderedPageBreak/>
        <w:t xml:space="preserve">respect of these issues. Her claim related to her sexual orientation which the judge rejected for the reasons set out. The grounds do not advance any challenge to those findings of fact made by the judge therefore in the light of those findings being unchallenged, and that no further issues were identified from her evidence, it is not </w:t>
      </w:r>
      <w:proofErr w:type="gramStart"/>
      <w:r>
        <w:rPr>
          <w:rFonts w:ascii="Book Antiqua" w:hAnsi="Book Antiqua" w:cs="Arial"/>
        </w:rPr>
        <w:t>been</w:t>
      </w:r>
      <w:proofErr w:type="gramEnd"/>
      <w:r>
        <w:rPr>
          <w:rFonts w:ascii="Book Antiqua" w:hAnsi="Book Antiqua" w:cs="Arial"/>
        </w:rPr>
        <w:t xml:space="preserve"> demonstrated that any error was material to the outcome of this case.</w:t>
      </w:r>
      <w:r w:rsidR="00077BD4">
        <w:rPr>
          <w:rFonts w:ascii="Book Antiqua" w:hAnsi="Book Antiqua" w:cs="Arial"/>
        </w:rPr>
        <w:t xml:space="preserve"> The </w:t>
      </w:r>
      <w:r w:rsidR="00352473">
        <w:rPr>
          <w:rFonts w:ascii="Book Antiqua" w:hAnsi="Book Antiqua" w:cs="Arial"/>
        </w:rPr>
        <w:t>Appellant</w:t>
      </w:r>
      <w:r w:rsidR="00077BD4">
        <w:rPr>
          <w:rFonts w:ascii="Book Antiqua" w:hAnsi="Book Antiqua" w:cs="Arial"/>
        </w:rPr>
        <w:t xml:space="preserve"> has</w:t>
      </w:r>
      <w:r w:rsidR="00C320A6">
        <w:rPr>
          <w:rFonts w:ascii="Book Antiqua" w:hAnsi="Book Antiqua" w:cs="Arial"/>
        </w:rPr>
        <w:t xml:space="preserve"> not advanced</w:t>
      </w:r>
      <w:r w:rsidR="00077BD4">
        <w:rPr>
          <w:rFonts w:ascii="Book Antiqua" w:hAnsi="Book Antiqua" w:cs="Arial"/>
        </w:rPr>
        <w:t xml:space="preserve"> any specific risk </w:t>
      </w:r>
      <w:proofErr w:type="gramStart"/>
      <w:r w:rsidR="00077BD4">
        <w:rPr>
          <w:rFonts w:ascii="Book Antiqua" w:hAnsi="Book Antiqua" w:cs="Arial"/>
        </w:rPr>
        <w:t>on account of</w:t>
      </w:r>
      <w:proofErr w:type="gramEnd"/>
      <w:r w:rsidR="00077BD4">
        <w:rPr>
          <w:rFonts w:ascii="Book Antiqua" w:hAnsi="Book Antiqua" w:cs="Arial"/>
        </w:rPr>
        <w:t xml:space="preserve"> her own particular circumstances that would give rise to any risk on return on account of her gender. Ground 1 is</w:t>
      </w:r>
      <w:r w:rsidR="00C320A6">
        <w:rPr>
          <w:rFonts w:ascii="Book Antiqua" w:hAnsi="Book Antiqua" w:cs="Arial"/>
        </w:rPr>
        <w:t xml:space="preserve"> therefore </w:t>
      </w:r>
      <w:r w:rsidR="00077BD4">
        <w:rPr>
          <w:rFonts w:ascii="Book Antiqua" w:hAnsi="Book Antiqua" w:cs="Arial"/>
        </w:rPr>
        <w:t>not made out.</w:t>
      </w:r>
    </w:p>
    <w:p w:rsidR="007456A2" w:rsidRPr="007E5A5C" w:rsidRDefault="007456A2" w:rsidP="007456A2">
      <w:pPr>
        <w:pStyle w:val="ListParagraph"/>
        <w:rPr>
          <w:rFonts w:ascii="Book Antiqua" w:hAnsi="Book Antiqua" w:cs="Arial"/>
        </w:rPr>
      </w:pPr>
    </w:p>
    <w:p w:rsidR="00F22A51" w:rsidRPr="007E5A5C" w:rsidRDefault="007456A2" w:rsidP="007456A2">
      <w:pPr>
        <w:numPr>
          <w:ilvl w:val="0"/>
          <w:numId w:val="3"/>
        </w:numPr>
        <w:spacing w:before="240"/>
        <w:jc w:val="both"/>
        <w:rPr>
          <w:rFonts w:ascii="Book Antiqua" w:hAnsi="Book Antiqua" w:cs="Arial"/>
          <w:u w:val="single"/>
        </w:rPr>
      </w:pPr>
      <w:r w:rsidRPr="007E5A5C">
        <w:rPr>
          <w:rFonts w:ascii="Book Antiqua" w:hAnsi="Book Antiqua" w:cs="Arial"/>
        </w:rPr>
        <w:t xml:space="preserve">Dealing with the second </w:t>
      </w:r>
      <w:r w:rsidR="00352473" w:rsidRPr="007E5A5C">
        <w:rPr>
          <w:rFonts w:ascii="Book Antiqua" w:hAnsi="Book Antiqua" w:cs="Arial"/>
        </w:rPr>
        <w:t>ground,</w:t>
      </w:r>
      <w:r w:rsidRPr="007E5A5C">
        <w:rPr>
          <w:rFonts w:ascii="Book Antiqua" w:hAnsi="Book Antiqua" w:cs="Arial"/>
        </w:rPr>
        <w:t xml:space="preserve"> I </w:t>
      </w:r>
      <w:r w:rsidR="00A327C7" w:rsidRPr="007E5A5C">
        <w:rPr>
          <w:rFonts w:ascii="Book Antiqua" w:hAnsi="Book Antiqua" w:cs="Arial"/>
        </w:rPr>
        <w:t>am satisfied</w:t>
      </w:r>
      <w:r w:rsidR="00F33F24" w:rsidRPr="007E5A5C">
        <w:rPr>
          <w:rFonts w:ascii="Book Antiqua" w:hAnsi="Book Antiqua" w:cs="Arial"/>
        </w:rPr>
        <w:t xml:space="preserve"> that the judge erred in law by </w:t>
      </w:r>
      <w:r w:rsidR="00F22A51" w:rsidRPr="007E5A5C">
        <w:rPr>
          <w:rFonts w:ascii="Book Antiqua" w:hAnsi="Book Antiqua" w:cs="Arial"/>
        </w:rPr>
        <w:t xml:space="preserve">failing to consider </w:t>
      </w:r>
      <w:r w:rsidR="00352473">
        <w:rPr>
          <w:rFonts w:ascii="Book Antiqua" w:hAnsi="Book Antiqua" w:cs="Arial"/>
        </w:rPr>
        <w:t>Article</w:t>
      </w:r>
      <w:r w:rsidR="00F22A51" w:rsidRPr="007E5A5C">
        <w:rPr>
          <w:rFonts w:ascii="Book Antiqua" w:hAnsi="Book Antiqua" w:cs="Arial"/>
        </w:rPr>
        <w:t xml:space="preserve"> 8, both family and private life</w:t>
      </w:r>
      <w:r w:rsidRPr="007E5A5C">
        <w:rPr>
          <w:rFonts w:ascii="Book Antiqua" w:hAnsi="Book Antiqua" w:cs="Arial"/>
        </w:rPr>
        <w:t>,</w:t>
      </w:r>
      <w:r w:rsidR="00F22A51" w:rsidRPr="007E5A5C">
        <w:rPr>
          <w:rFonts w:ascii="Book Antiqua" w:hAnsi="Book Antiqua" w:cs="Arial"/>
        </w:rPr>
        <w:t xml:space="preserve"> and that the consideration of this at paragraph 42 did not engage wit</w:t>
      </w:r>
      <w:r w:rsidRPr="007E5A5C">
        <w:rPr>
          <w:rFonts w:ascii="Book Antiqua" w:hAnsi="Book Antiqua" w:cs="Arial"/>
        </w:rPr>
        <w:t xml:space="preserve">h any assessment of the </w:t>
      </w:r>
      <w:r w:rsidR="00352473">
        <w:rPr>
          <w:rFonts w:ascii="Book Antiqua" w:hAnsi="Book Antiqua" w:cs="Arial"/>
        </w:rPr>
        <w:t>Appellant</w:t>
      </w:r>
      <w:r w:rsidR="00F22A51" w:rsidRPr="007E5A5C">
        <w:rPr>
          <w:rFonts w:ascii="Book Antiqua" w:hAnsi="Book Antiqua" w:cs="Arial"/>
        </w:rPr>
        <w:t xml:space="preserve">’s circumstances </w:t>
      </w:r>
      <w:r w:rsidRPr="007E5A5C">
        <w:rPr>
          <w:rFonts w:ascii="Book Antiqua" w:hAnsi="Book Antiqua" w:cs="Arial"/>
        </w:rPr>
        <w:t>in the light of her residence the UK</w:t>
      </w:r>
      <w:r w:rsidR="00F22A51" w:rsidRPr="007E5A5C">
        <w:rPr>
          <w:rFonts w:ascii="Book Antiqua" w:hAnsi="Book Antiqua" w:cs="Arial"/>
        </w:rPr>
        <w:t xml:space="preserve"> since 2001 and the private and family life she stated she </w:t>
      </w:r>
      <w:r w:rsidRPr="007E5A5C">
        <w:rPr>
          <w:rFonts w:ascii="Book Antiqua" w:hAnsi="Book Antiqua" w:cs="Arial"/>
        </w:rPr>
        <w:t xml:space="preserve">had </w:t>
      </w:r>
      <w:r w:rsidR="00F22A51" w:rsidRPr="007E5A5C">
        <w:rPr>
          <w:rFonts w:ascii="Book Antiqua" w:hAnsi="Book Antiqua" w:cs="Arial"/>
        </w:rPr>
        <w:t xml:space="preserve">established </w:t>
      </w:r>
      <w:r w:rsidRPr="007E5A5C">
        <w:rPr>
          <w:rFonts w:ascii="Book Antiqua" w:hAnsi="Book Antiqua" w:cs="Arial"/>
        </w:rPr>
        <w:t>in the U</w:t>
      </w:r>
      <w:r w:rsidR="00F22A51" w:rsidRPr="007E5A5C">
        <w:rPr>
          <w:rFonts w:ascii="Book Antiqua" w:hAnsi="Book Antiqua" w:cs="Arial"/>
        </w:rPr>
        <w:t>nited Kingdom</w:t>
      </w:r>
      <w:r w:rsidRPr="007E5A5C">
        <w:rPr>
          <w:rFonts w:ascii="Book Antiqua" w:hAnsi="Book Antiqua" w:cs="Arial"/>
        </w:rPr>
        <w:t xml:space="preserve">, either under the rules relevant </w:t>
      </w:r>
      <w:r w:rsidR="00352473">
        <w:rPr>
          <w:rFonts w:ascii="Book Antiqua" w:hAnsi="Book Antiqua" w:cs="Arial"/>
        </w:rPr>
        <w:t>Article</w:t>
      </w:r>
      <w:r w:rsidRPr="007E5A5C">
        <w:rPr>
          <w:rFonts w:ascii="Book Antiqua" w:hAnsi="Book Antiqua" w:cs="Arial"/>
        </w:rPr>
        <w:t xml:space="preserve"> 8 or outside of the rules. The decision letter </w:t>
      </w:r>
      <w:proofErr w:type="gramStart"/>
      <w:r w:rsidRPr="007E5A5C">
        <w:rPr>
          <w:rFonts w:ascii="Book Antiqua" w:hAnsi="Book Antiqua" w:cs="Arial"/>
        </w:rPr>
        <w:t>made reference</w:t>
      </w:r>
      <w:proofErr w:type="gramEnd"/>
      <w:r w:rsidRPr="007E5A5C">
        <w:rPr>
          <w:rFonts w:ascii="Book Antiqua" w:hAnsi="Book Antiqua" w:cs="Arial"/>
        </w:rPr>
        <w:t xml:space="preserve"> to a number of issues relevant to </w:t>
      </w:r>
      <w:r w:rsidR="00352473">
        <w:rPr>
          <w:rFonts w:ascii="Book Antiqua" w:hAnsi="Book Antiqua" w:cs="Arial"/>
        </w:rPr>
        <w:t>Article</w:t>
      </w:r>
      <w:r w:rsidRPr="007E5A5C">
        <w:rPr>
          <w:rFonts w:ascii="Book Antiqua" w:hAnsi="Book Antiqua" w:cs="Arial"/>
        </w:rPr>
        <w:t xml:space="preserve"> 8 but there was no consideration of those issues by the FTTJ. </w:t>
      </w:r>
      <w:proofErr w:type="gramStart"/>
      <w:r w:rsidRPr="007E5A5C">
        <w:rPr>
          <w:rFonts w:ascii="Book Antiqua" w:hAnsi="Book Antiqua" w:cs="Arial"/>
        </w:rPr>
        <w:t>Consequently</w:t>
      </w:r>
      <w:proofErr w:type="gramEnd"/>
      <w:r w:rsidRPr="007E5A5C">
        <w:rPr>
          <w:rFonts w:ascii="Book Antiqua" w:hAnsi="Book Antiqua" w:cs="Arial"/>
        </w:rPr>
        <w:t xml:space="preserve"> </w:t>
      </w:r>
      <w:r w:rsidR="009D2517" w:rsidRPr="007E5A5C">
        <w:rPr>
          <w:rFonts w:ascii="Book Antiqua" w:hAnsi="Book Antiqua" w:cs="Arial"/>
        </w:rPr>
        <w:t>I am satisfied that</w:t>
      </w:r>
      <w:r w:rsidR="00A327C7" w:rsidRPr="007E5A5C">
        <w:rPr>
          <w:rFonts w:ascii="Book Antiqua" w:hAnsi="Book Antiqua" w:cs="Arial"/>
        </w:rPr>
        <w:t xml:space="preserve"> the concession was correctly made</w:t>
      </w:r>
      <w:r w:rsidR="000F4508" w:rsidRPr="007E5A5C">
        <w:rPr>
          <w:rFonts w:ascii="Book Antiqua" w:hAnsi="Book Antiqua" w:cs="Arial"/>
        </w:rPr>
        <w:t xml:space="preserve"> </w:t>
      </w:r>
      <w:r w:rsidR="00F22A51" w:rsidRPr="007E5A5C">
        <w:rPr>
          <w:rFonts w:ascii="Book Antiqua" w:hAnsi="Book Antiqua" w:cs="Arial"/>
        </w:rPr>
        <w:t xml:space="preserve">by Miss Aboni </w:t>
      </w:r>
      <w:r w:rsidR="000F4508" w:rsidRPr="007E5A5C">
        <w:rPr>
          <w:rFonts w:ascii="Book Antiqua" w:hAnsi="Book Antiqua" w:cs="Arial"/>
        </w:rPr>
        <w:t xml:space="preserve">and that </w:t>
      </w:r>
      <w:r w:rsidR="00070D72" w:rsidRPr="007E5A5C">
        <w:rPr>
          <w:rFonts w:ascii="Book Antiqua" w:hAnsi="Book Antiqua" w:cs="Arial"/>
        </w:rPr>
        <w:t>the FTT’s</w:t>
      </w:r>
      <w:r w:rsidR="00C44EFB" w:rsidRPr="007E5A5C">
        <w:rPr>
          <w:rFonts w:ascii="Book Antiqua" w:hAnsi="Book Antiqua" w:cs="Arial"/>
        </w:rPr>
        <w:t xml:space="preserve"> decision is vitiated by an error of </w:t>
      </w:r>
      <w:r w:rsidR="00F22A51" w:rsidRPr="007E5A5C">
        <w:rPr>
          <w:rFonts w:ascii="Book Antiqua" w:hAnsi="Book Antiqua" w:cs="Arial"/>
        </w:rPr>
        <w:t>law and her decisio</w:t>
      </w:r>
      <w:r w:rsidRPr="007E5A5C">
        <w:rPr>
          <w:rFonts w:ascii="Book Antiqua" w:hAnsi="Book Antiqua" w:cs="Arial"/>
        </w:rPr>
        <w:t xml:space="preserve">n shall be set aside in relation to </w:t>
      </w:r>
      <w:r w:rsidR="00352473">
        <w:rPr>
          <w:rFonts w:ascii="Book Antiqua" w:hAnsi="Book Antiqua" w:cs="Arial"/>
        </w:rPr>
        <w:t>Article</w:t>
      </w:r>
      <w:r w:rsidRPr="007E5A5C">
        <w:rPr>
          <w:rFonts w:ascii="Book Antiqua" w:hAnsi="Book Antiqua" w:cs="Arial"/>
        </w:rPr>
        <w:t xml:space="preserve"> 8. In the light of my assessment relating to ground one, and having found no error of law in the judge’s assessment of the asylum/protection claim, the findings of fact made by the judge in the determination shall stand as preserved findings of fact.</w:t>
      </w:r>
    </w:p>
    <w:p w:rsidR="007E5A5C" w:rsidRPr="007E5A5C" w:rsidRDefault="007325D8" w:rsidP="007E5A5C">
      <w:pPr>
        <w:numPr>
          <w:ilvl w:val="0"/>
          <w:numId w:val="3"/>
        </w:numPr>
        <w:spacing w:before="240"/>
        <w:jc w:val="both"/>
        <w:rPr>
          <w:rFonts w:ascii="Book Antiqua" w:hAnsi="Book Antiqua" w:cs="Arial"/>
          <w:u w:val="single"/>
        </w:rPr>
      </w:pPr>
      <w:r w:rsidRPr="007E5A5C">
        <w:rPr>
          <w:rFonts w:ascii="Book Antiqua" w:hAnsi="Book Antiqua" w:cs="Arial"/>
        </w:rPr>
        <w:t>As to the remaking</w:t>
      </w:r>
      <w:r w:rsidR="00F22A51" w:rsidRPr="007E5A5C">
        <w:rPr>
          <w:rFonts w:ascii="Book Antiqua" w:hAnsi="Book Antiqua" w:cs="Arial"/>
        </w:rPr>
        <w:t xml:space="preserve"> of the decision,</w:t>
      </w:r>
      <w:r w:rsidR="007E5A5C" w:rsidRPr="007E5A5C">
        <w:rPr>
          <w:rFonts w:ascii="Book Antiqua" w:hAnsi="Book Antiqua"/>
        </w:rPr>
        <w:t xml:space="preserve"> I have </w:t>
      </w:r>
      <w:proofErr w:type="gramStart"/>
      <w:r w:rsidR="007E5A5C" w:rsidRPr="007E5A5C">
        <w:rPr>
          <w:rFonts w:ascii="Book Antiqua" w:hAnsi="Book Antiqua"/>
        </w:rPr>
        <w:t>given careful consideration to</w:t>
      </w:r>
      <w:proofErr w:type="gramEnd"/>
      <w:r w:rsidR="007E5A5C" w:rsidRPr="007E5A5C">
        <w:rPr>
          <w:rFonts w:ascii="Book Antiqua" w:hAnsi="Book Antiqua"/>
        </w:rPr>
        <w:t xml:space="preserve"> the Joint Practice Statement of the First-tier </w:t>
      </w:r>
      <w:r w:rsidR="00352473">
        <w:rPr>
          <w:rFonts w:ascii="Book Antiqua" w:hAnsi="Book Antiqua"/>
        </w:rPr>
        <w:t>Tribunal</w:t>
      </w:r>
      <w:r w:rsidR="007E5A5C" w:rsidRPr="007E5A5C">
        <w:rPr>
          <w:rFonts w:ascii="Book Antiqua" w:hAnsi="Book Antiqua"/>
        </w:rPr>
        <w:t xml:space="preserve"> and Upper </w:t>
      </w:r>
      <w:r w:rsidR="00352473">
        <w:rPr>
          <w:rFonts w:ascii="Book Antiqua" w:hAnsi="Book Antiqua"/>
        </w:rPr>
        <w:t>Tribunal</w:t>
      </w:r>
      <w:r w:rsidR="007E5A5C" w:rsidRPr="007E5A5C">
        <w:rPr>
          <w:rFonts w:ascii="Book Antiqua" w:hAnsi="Book Antiqua"/>
        </w:rPr>
        <w:t xml:space="preserve"> concerning the disposal of appeals in this </w:t>
      </w:r>
      <w:r w:rsidR="00352473">
        <w:rPr>
          <w:rFonts w:ascii="Book Antiqua" w:hAnsi="Book Antiqua"/>
        </w:rPr>
        <w:t>Tribunal</w:t>
      </w:r>
      <w:r w:rsidR="007E5A5C" w:rsidRPr="007E5A5C">
        <w:rPr>
          <w:rFonts w:ascii="Book Antiqua" w:hAnsi="Book Antiqua"/>
        </w:rPr>
        <w:t>. That reads as follows:-</w:t>
      </w:r>
      <w:r w:rsidR="007E5A5C" w:rsidRPr="007E5A5C">
        <w:rPr>
          <w:rFonts w:ascii="Book Antiqua" w:hAnsi="Book Antiqua"/>
        </w:rPr>
        <w:br/>
        <w:t xml:space="preserve">"[7.2] The Upper </w:t>
      </w:r>
      <w:r w:rsidR="00352473">
        <w:rPr>
          <w:rFonts w:ascii="Book Antiqua" w:hAnsi="Book Antiqua"/>
        </w:rPr>
        <w:t>Tribunal</w:t>
      </w:r>
      <w:r w:rsidR="007E5A5C" w:rsidRPr="007E5A5C">
        <w:rPr>
          <w:rFonts w:ascii="Book Antiqua" w:hAnsi="Book Antiqua"/>
        </w:rPr>
        <w:t xml:space="preserve"> is likely on each such occasion to proceed to re-make the decision, instead of remitting the case to the First-tier </w:t>
      </w:r>
      <w:r w:rsidR="00352473">
        <w:rPr>
          <w:rFonts w:ascii="Book Antiqua" w:hAnsi="Book Antiqua"/>
        </w:rPr>
        <w:t>Tribunal</w:t>
      </w:r>
      <w:r w:rsidR="007E5A5C" w:rsidRPr="007E5A5C">
        <w:rPr>
          <w:rFonts w:ascii="Book Antiqua" w:hAnsi="Book Antiqua"/>
        </w:rPr>
        <w:t xml:space="preserve">, unless the Upper </w:t>
      </w:r>
      <w:r w:rsidR="00352473">
        <w:rPr>
          <w:rFonts w:ascii="Book Antiqua" w:hAnsi="Book Antiqua"/>
        </w:rPr>
        <w:t>Tribunal</w:t>
      </w:r>
      <w:r w:rsidR="007E5A5C" w:rsidRPr="007E5A5C">
        <w:rPr>
          <w:rFonts w:ascii="Book Antiqua" w:hAnsi="Book Antiqua"/>
        </w:rPr>
        <w:t xml:space="preserve"> is satisfied that:-</w:t>
      </w:r>
      <w:r w:rsidR="007E5A5C" w:rsidRPr="007E5A5C">
        <w:rPr>
          <w:rFonts w:ascii="Book Antiqua" w:hAnsi="Book Antiqua"/>
        </w:rPr>
        <w:br/>
        <w:t xml:space="preserve">(a) the effect of the error has been to deprive a party before the First-tier </w:t>
      </w:r>
      <w:r w:rsidR="00352473">
        <w:rPr>
          <w:rFonts w:ascii="Book Antiqua" w:hAnsi="Book Antiqua"/>
        </w:rPr>
        <w:t>Tribunal</w:t>
      </w:r>
      <w:r w:rsidR="007E5A5C" w:rsidRPr="007E5A5C">
        <w:rPr>
          <w:rFonts w:ascii="Book Antiqua" w:hAnsi="Book Antiqua"/>
        </w:rPr>
        <w:t xml:space="preserve"> of a fair hearing or other opportunity for that party's case to be put to and considered by the First-tier </w:t>
      </w:r>
      <w:r w:rsidR="00352473">
        <w:rPr>
          <w:rFonts w:ascii="Book Antiqua" w:hAnsi="Book Antiqua"/>
        </w:rPr>
        <w:t>Tribunal</w:t>
      </w:r>
      <w:r w:rsidR="007E5A5C" w:rsidRPr="007E5A5C">
        <w:rPr>
          <w:rFonts w:ascii="Book Antiqua" w:hAnsi="Book Antiqua"/>
        </w:rPr>
        <w:t>; or</w:t>
      </w:r>
      <w:r w:rsidR="007E5A5C" w:rsidRPr="007E5A5C">
        <w:rPr>
          <w:rFonts w:ascii="Book Antiqua" w:hAnsi="Book Antiqua"/>
        </w:rPr>
        <w:br/>
        <w:t xml:space="preserve">(b) the nature or extent of any judicial fact finding which is necessary in order for the decision in the appeal to be re-made is such that, having regard to the overriding objective in rule 2, it is appropriate to remit the case to the First-tier </w:t>
      </w:r>
      <w:r w:rsidR="00352473">
        <w:rPr>
          <w:rFonts w:ascii="Book Antiqua" w:hAnsi="Book Antiqua"/>
        </w:rPr>
        <w:t>Tribunal</w:t>
      </w:r>
      <w:r w:rsidR="007E5A5C" w:rsidRPr="007E5A5C">
        <w:rPr>
          <w:rFonts w:ascii="Book Antiqua" w:hAnsi="Book Antiqua"/>
        </w:rPr>
        <w:t xml:space="preserve">." </w:t>
      </w:r>
    </w:p>
    <w:p w:rsidR="007E5A5C" w:rsidRPr="007E5A5C" w:rsidRDefault="007E5A5C" w:rsidP="007E5A5C">
      <w:pPr>
        <w:numPr>
          <w:ilvl w:val="0"/>
          <w:numId w:val="3"/>
        </w:numPr>
        <w:spacing w:before="240"/>
        <w:jc w:val="both"/>
        <w:rPr>
          <w:rFonts w:ascii="Book Antiqua" w:hAnsi="Book Antiqua" w:cs="Arial"/>
          <w:u w:val="single"/>
        </w:rPr>
      </w:pPr>
      <w:r w:rsidRPr="007E5A5C">
        <w:rPr>
          <w:rFonts w:ascii="Book Antiqua" w:hAnsi="Book Antiqua" w:cs="Arial"/>
        </w:rPr>
        <w:t xml:space="preserve">In the grounds of appeal, the </w:t>
      </w:r>
      <w:r w:rsidR="00352473">
        <w:rPr>
          <w:rFonts w:ascii="Book Antiqua" w:hAnsi="Book Antiqua" w:cs="Arial"/>
        </w:rPr>
        <w:t>Tribunal</w:t>
      </w:r>
      <w:r w:rsidRPr="007E5A5C">
        <w:rPr>
          <w:rFonts w:ascii="Book Antiqua" w:hAnsi="Book Antiqua" w:cs="Arial"/>
        </w:rPr>
        <w:t xml:space="preserve"> was invited to order that the case be reheard wholly or in part by a different judge. There did not appear to be any disagreement that the matter should be remitted to the First-tier </w:t>
      </w:r>
      <w:r w:rsidR="00352473">
        <w:rPr>
          <w:rFonts w:ascii="Book Antiqua" w:hAnsi="Book Antiqua" w:cs="Arial"/>
        </w:rPr>
        <w:t>Tribunal</w:t>
      </w:r>
      <w:r w:rsidRPr="007E5A5C">
        <w:rPr>
          <w:rFonts w:ascii="Book Antiqua" w:hAnsi="Book Antiqua" w:cs="Arial"/>
        </w:rPr>
        <w:t xml:space="preserve"> for the appeal to be reheard which would give the </w:t>
      </w:r>
      <w:r w:rsidR="00352473">
        <w:rPr>
          <w:rFonts w:ascii="Book Antiqua" w:hAnsi="Book Antiqua" w:cs="Arial"/>
        </w:rPr>
        <w:t>Appellant</w:t>
      </w:r>
      <w:r w:rsidRPr="007E5A5C">
        <w:rPr>
          <w:rFonts w:ascii="Book Antiqua" w:hAnsi="Book Antiqua" w:cs="Arial"/>
        </w:rPr>
        <w:t xml:space="preserve"> the opportunity to provide further evidence (both oral and documentary) and from her family members and any further medical evidence that she wishes to rely upon. </w:t>
      </w:r>
      <w:proofErr w:type="gramStart"/>
      <w:r w:rsidRPr="007E5A5C">
        <w:rPr>
          <w:rFonts w:ascii="Book Antiqua" w:hAnsi="Book Antiqua" w:cs="Arial"/>
        </w:rPr>
        <w:t>Therefore</w:t>
      </w:r>
      <w:proofErr w:type="gramEnd"/>
      <w:r w:rsidRPr="007E5A5C">
        <w:rPr>
          <w:rFonts w:ascii="Book Antiqua" w:hAnsi="Book Antiqua" w:cs="Arial"/>
        </w:rPr>
        <w:t xml:space="preserve"> I am satisfied that is the correct course to adopt. </w:t>
      </w:r>
      <w:r w:rsidRPr="007E5A5C">
        <w:rPr>
          <w:rFonts w:ascii="Book Antiqua" w:hAnsi="Book Antiqua"/>
        </w:rPr>
        <w:t xml:space="preserve">Accordingly, and in the interests of a fair and just disposal of the </w:t>
      </w:r>
      <w:r w:rsidR="00352473">
        <w:rPr>
          <w:rFonts w:ascii="Book Antiqua" w:hAnsi="Book Antiqua"/>
        </w:rPr>
        <w:t>Appellant</w:t>
      </w:r>
      <w:r w:rsidRPr="007E5A5C">
        <w:rPr>
          <w:rFonts w:ascii="Book Antiqua" w:hAnsi="Book Antiqua"/>
        </w:rPr>
        <w:t xml:space="preserve">'s claim, I am satisfied that it is appropriate to remit the appeal to the First-tier </w:t>
      </w:r>
      <w:r w:rsidR="00352473">
        <w:rPr>
          <w:rFonts w:ascii="Book Antiqua" w:hAnsi="Book Antiqua"/>
        </w:rPr>
        <w:t>Tribunal</w:t>
      </w:r>
      <w:r w:rsidRPr="007E5A5C">
        <w:rPr>
          <w:rFonts w:ascii="Book Antiqua" w:hAnsi="Book Antiqua"/>
        </w:rPr>
        <w:t xml:space="preserve"> for re-hearing before a Judge other than Judge Pacey I consider that it is appropriate to preserve the findings made by the Judge at [25-39] of the Decision as no error of law has been </w:t>
      </w:r>
      <w:r w:rsidR="00352473" w:rsidRPr="007E5A5C">
        <w:rPr>
          <w:rFonts w:ascii="Book Antiqua" w:hAnsi="Book Antiqua"/>
        </w:rPr>
        <w:t>demonstrated in</w:t>
      </w:r>
      <w:r w:rsidRPr="007E5A5C">
        <w:rPr>
          <w:rFonts w:ascii="Book Antiqua" w:hAnsi="Book Antiqua"/>
        </w:rPr>
        <w:t xml:space="preserve"> the judge’s assessment of her sexual orientation.</w:t>
      </w:r>
    </w:p>
    <w:p w:rsidR="009C74C5" w:rsidRPr="007456A2" w:rsidRDefault="009C74C5" w:rsidP="00A327C7">
      <w:pPr>
        <w:spacing w:before="240"/>
        <w:jc w:val="both"/>
        <w:rPr>
          <w:rFonts w:ascii="Book Antiqua" w:hAnsi="Book Antiqua" w:cs="Arial"/>
          <w:u w:val="single"/>
        </w:rPr>
      </w:pPr>
      <w:r w:rsidRPr="007456A2">
        <w:rPr>
          <w:rFonts w:ascii="Book Antiqua" w:hAnsi="Book Antiqua" w:cs="Arial"/>
          <w:u w:val="single"/>
        </w:rPr>
        <w:lastRenderedPageBreak/>
        <w:t>Decision:</w:t>
      </w:r>
    </w:p>
    <w:p w:rsidR="009C74C5" w:rsidRPr="007456A2" w:rsidRDefault="009C74C5" w:rsidP="009C74C5">
      <w:pPr>
        <w:spacing w:before="240"/>
        <w:ind w:left="567"/>
        <w:jc w:val="both"/>
        <w:rPr>
          <w:rFonts w:ascii="Book Antiqua" w:hAnsi="Book Antiqua" w:cs="Arial"/>
        </w:rPr>
      </w:pPr>
      <w:r w:rsidRPr="007456A2">
        <w:rPr>
          <w:rFonts w:ascii="Book Antiqua" w:hAnsi="Book Antiqua" w:cs="Arial"/>
        </w:rPr>
        <w:t xml:space="preserve">The decision of the First-tier </w:t>
      </w:r>
      <w:r w:rsidR="00352473">
        <w:rPr>
          <w:rFonts w:ascii="Book Antiqua" w:hAnsi="Book Antiqua" w:cs="Arial"/>
        </w:rPr>
        <w:t>Tribunal</w:t>
      </w:r>
      <w:r w:rsidRPr="007456A2">
        <w:rPr>
          <w:rFonts w:ascii="Book Antiqua" w:hAnsi="Book Antiqua" w:cs="Arial"/>
        </w:rPr>
        <w:t xml:space="preserve"> </w:t>
      </w:r>
      <w:r w:rsidR="000F4508" w:rsidRPr="007456A2">
        <w:rPr>
          <w:rFonts w:ascii="Book Antiqua" w:hAnsi="Book Antiqua" w:cs="Arial"/>
        </w:rPr>
        <w:t>did</w:t>
      </w:r>
      <w:r w:rsidR="004C0B69" w:rsidRPr="007456A2">
        <w:rPr>
          <w:rFonts w:ascii="Book Antiqua" w:hAnsi="Book Antiqua" w:cs="Arial"/>
        </w:rPr>
        <w:t xml:space="preserve"> involve</w:t>
      </w:r>
      <w:r w:rsidRPr="007456A2">
        <w:rPr>
          <w:rFonts w:ascii="Book Antiqua" w:hAnsi="Book Antiqua" w:cs="Arial"/>
        </w:rPr>
        <w:t xml:space="preserve"> the making of an error on </w:t>
      </w:r>
      <w:r w:rsidR="004C4587" w:rsidRPr="007456A2">
        <w:rPr>
          <w:rFonts w:ascii="Book Antiqua" w:hAnsi="Book Antiqua" w:cs="Arial"/>
        </w:rPr>
        <w:t xml:space="preserve">a point of </w:t>
      </w:r>
      <w:r w:rsidR="000F4508" w:rsidRPr="007456A2">
        <w:rPr>
          <w:rFonts w:ascii="Book Antiqua" w:hAnsi="Book Antiqua" w:cs="Arial"/>
        </w:rPr>
        <w:t xml:space="preserve">law and the </w:t>
      </w:r>
      <w:r w:rsidR="007E5A5C">
        <w:rPr>
          <w:rFonts w:ascii="Book Antiqua" w:hAnsi="Book Antiqua" w:cs="Arial"/>
        </w:rPr>
        <w:t>decision is set aside;</w:t>
      </w:r>
      <w:r w:rsidR="008D2B4F">
        <w:rPr>
          <w:rFonts w:ascii="Book Antiqua" w:hAnsi="Book Antiqua" w:cs="Arial"/>
        </w:rPr>
        <w:t xml:space="preserve"> the </w:t>
      </w:r>
      <w:r w:rsidR="000F4508" w:rsidRPr="007456A2">
        <w:rPr>
          <w:rFonts w:ascii="Book Antiqua" w:hAnsi="Book Antiqua" w:cs="Arial"/>
        </w:rPr>
        <w:t xml:space="preserve">appeal is remitted to the First-tier </w:t>
      </w:r>
      <w:r w:rsidR="00352473">
        <w:rPr>
          <w:rFonts w:ascii="Book Antiqua" w:hAnsi="Book Antiqua" w:cs="Arial"/>
        </w:rPr>
        <w:t>Tribunal</w:t>
      </w:r>
      <w:r w:rsidR="008D2B4F">
        <w:rPr>
          <w:rFonts w:ascii="Book Antiqua" w:hAnsi="Book Antiqua" w:cs="Arial"/>
        </w:rPr>
        <w:t xml:space="preserve"> for a rehearing.</w:t>
      </w:r>
    </w:p>
    <w:p w:rsidR="00C77259" w:rsidRPr="007456A2" w:rsidRDefault="00C77259" w:rsidP="00C77259">
      <w:pPr>
        <w:jc w:val="both"/>
        <w:rPr>
          <w:rFonts w:ascii="Book Antiqua" w:hAnsi="Book Antiqua" w:cs="Arial"/>
          <w:b/>
        </w:rPr>
      </w:pPr>
    </w:p>
    <w:p w:rsidR="00F7453B" w:rsidRPr="007456A2" w:rsidRDefault="00F7453B" w:rsidP="00C77259">
      <w:pPr>
        <w:jc w:val="both"/>
        <w:rPr>
          <w:rFonts w:ascii="Book Antiqua" w:hAnsi="Book Antiqua" w:cs="Arial"/>
          <w:b/>
        </w:rPr>
      </w:pPr>
    </w:p>
    <w:p w:rsidR="00C77259" w:rsidRPr="00692434" w:rsidRDefault="00C77259" w:rsidP="00C77259">
      <w:pPr>
        <w:jc w:val="both"/>
        <w:rPr>
          <w:rFonts w:ascii="Book Antiqua" w:hAnsi="Book Antiqua" w:cs="Arial"/>
          <w:b/>
          <w:u w:val="single"/>
        </w:rPr>
      </w:pPr>
      <w:r w:rsidRPr="00692434">
        <w:rPr>
          <w:rFonts w:ascii="Book Antiqua" w:hAnsi="Book Antiqua" w:cs="Arial"/>
          <w:b/>
          <w:u w:val="single"/>
        </w:rPr>
        <w:t xml:space="preserve">Direction Regarding Anonymity – Rule 14 of the </w:t>
      </w:r>
      <w:r w:rsidR="00352473" w:rsidRPr="00692434">
        <w:rPr>
          <w:rFonts w:ascii="Book Antiqua" w:hAnsi="Book Antiqua" w:cs="Arial"/>
          <w:b/>
          <w:u w:val="single"/>
        </w:rPr>
        <w:t>Tribunal</w:t>
      </w:r>
      <w:r w:rsidRPr="00692434">
        <w:rPr>
          <w:rFonts w:ascii="Book Antiqua" w:hAnsi="Book Antiqua" w:cs="Arial"/>
          <w:b/>
          <w:u w:val="single"/>
        </w:rPr>
        <w:t xml:space="preserve"> Procedure (Upper </w:t>
      </w:r>
      <w:r w:rsidR="00352473" w:rsidRPr="00692434">
        <w:rPr>
          <w:rFonts w:ascii="Book Antiqua" w:hAnsi="Book Antiqua" w:cs="Arial"/>
          <w:b/>
          <w:u w:val="single"/>
        </w:rPr>
        <w:t>Tribunal</w:t>
      </w:r>
      <w:r w:rsidRPr="00692434">
        <w:rPr>
          <w:rFonts w:ascii="Book Antiqua" w:hAnsi="Book Antiqua" w:cs="Arial"/>
          <w:b/>
          <w:u w:val="single"/>
        </w:rPr>
        <w:t>) Rules 2008</w:t>
      </w:r>
    </w:p>
    <w:p w:rsidR="00C77259" w:rsidRPr="007456A2" w:rsidRDefault="00C77259" w:rsidP="00C77259">
      <w:pPr>
        <w:jc w:val="both"/>
        <w:rPr>
          <w:rFonts w:ascii="Book Antiqua" w:hAnsi="Book Antiqua" w:cs="Arial"/>
          <w:b/>
        </w:rPr>
      </w:pPr>
    </w:p>
    <w:p w:rsidR="00C77259" w:rsidRPr="00692434" w:rsidRDefault="00C77259" w:rsidP="00C77259">
      <w:pPr>
        <w:jc w:val="both"/>
        <w:rPr>
          <w:rFonts w:ascii="Book Antiqua" w:hAnsi="Book Antiqua" w:cs="Arial"/>
        </w:rPr>
      </w:pPr>
      <w:r w:rsidRPr="00692434">
        <w:rPr>
          <w:rFonts w:ascii="Book Antiqua" w:hAnsi="Book Antiqua" w:cs="Arial"/>
        </w:rPr>
        <w:t xml:space="preserve">Unless and </w:t>
      </w:r>
      <w:r w:rsidRPr="00692434">
        <w:rPr>
          <w:rFonts w:ascii="Book Antiqua" w:hAnsi="Book Antiqua"/>
        </w:rPr>
        <w:t xml:space="preserve">until a </w:t>
      </w:r>
      <w:r w:rsidR="00352473" w:rsidRPr="00692434">
        <w:rPr>
          <w:rFonts w:ascii="Book Antiqua" w:hAnsi="Book Antiqua"/>
        </w:rPr>
        <w:t>Tribunal</w:t>
      </w:r>
      <w:r w:rsidRPr="00692434">
        <w:rPr>
          <w:rFonts w:ascii="Book Antiqua" w:hAnsi="Book Antiqua"/>
        </w:rPr>
        <w:t xml:space="preserve"> or court directs otherwise, the </w:t>
      </w:r>
      <w:r w:rsidR="00352473" w:rsidRPr="00692434">
        <w:rPr>
          <w:rFonts w:ascii="Book Antiqua" w:hAnsi="Book Antiqua"/>
        </w:rPr>
        <w:t>Appellant</w:t>
      </w:r>
      <w:r w:rsidRPr="00692434">
        <w:rPr>
          <w:rFonts w:ascii="Book Antiqua" w:hAnsi="Book Antiqua"/>
        </w:rPr>
        <w:t xml:space="preserve"> is granted anonymity.  No report of these proceedings shall directly or indire</w:t>
      </w:r>
      <w:r w:rsidR="00AF0756" w:rsidRPr="00692434">
        <w:rPr>
          <w:rFonts w:ascii="Book Antiqua" w:hAnsi="Book Antiqua"/>
        </w:rPr>
        <w:t>ctly identify her</w:t>
      </w:r>
      <w:r w:rsidR="005B3FF6" w:rsidRPr="00692434">
        <w:rPr>
          <w:rFonts w:ascii="Book Antiqua" w:hAnsi="Book Antiqua"/>
        </w:rPr>
        <w:t>.</w:t>
      </w:r>
      <w:r w:rsidRPr="00692434">
        <w:rPr>
          <w:rFonts w:ascii="Book Antiqua" w:hAnsi="Book Antiqua"/>
        </w:rPr>
        <w:t xml:space="preserve">  This direction applies both to the </w:t>
      </w:r>
      <w:r w:rsidR="00352473" w:rsidRPr="00692434">
        <w:rPr>
          <w:rFonts w:ascii="Book Antiqua" w:hAnsi="Book Antiqua"/>
        </w:rPr>
        <w:t>Appellant</w:t>
      </w:r>
      <w:r w:rsidRPr="00692434">
        <w:rPr>
          <w:rFonts w:ascii="Book Antiqua" w:hAnsi="Book Antiqua"/>
        </w:rPr>
        <w:t xml:space="preserve"> and to the </w:t>
      </w:r>
      <w:r w:rsidR="00352473" w:rsidRPr="00692434">
        <w:rPr>
          <w:rFonts w:ascii="Book Antiqua" w:hAnsi="Book Antiqua"/>
        </w:rPr>
        <w:t>Respondent</w:t>
      </w:r>
      <w:r w:rsidRPr="00692434">
        <w:rPr>
          <w:rFonts w:ascii="Book Antiqua" w:hAnsi="Book Antiqua"/>
        </w:rPr>
        <w:t>.  Failure to comply with this direction could lead to contempt of court proceedings.</w:t>
      </w:r>
    </w:p>
    <w:p w:rsidR="00C77259" w:rsidRPr="00692434" w:rsidRDefault="00C77259" w:rsidP="00C77259">
      <w:pPr>
        <w:tabs>
          <w:tab w:val="left" w:pos="2520"/>
        </w:tabs>
        <w:jc w:val="both"/>
        <w:rPr>
          <w:rFonts w:ascii="Book Antiqua" w:hAnsi="Book Antiqua" w:cs="Arial"/>
        </w:rPr>
      </w:pPr>
    </w:p>
    <w:p w:rsidR="00E76309" w:rsidRPr="007456A2" w:rsidRDefault="00E76309" w:rsidP="000369F5">
      <w:pPr>
        <w:tabs>
          <w:tab w:val="left" w:pos="2520"/>
        </w:tabs>
        <w:jc w:val="both"/>
        <w:rPr>
          <w:rFonts w:ascii="Book Antiqua" w:hAnsi="Book Antiqua" w:cs="Arial"/>
          <w:b/>
        </w:rPr>
      </w:pPr>
    </w:p>
    <w:p w:rsidR="00842418" w:rsidRPr="007456A2" w:rsidRDefault="00842418" w:rsidP="000369F5">
      <w:pPr>
        <w:tabs>
          <w:tab w:val="left" w:pos="2520"/>
        </w:tabs>
        <w:jc w:val="both"/>
        <w:rPr>
          <w:rFonts w:ascii="Book Antiqua" w:hAnsi="Book Antiqua" w:cs="Arial"/>
          <w:b/>
        </w:rPr>
      </w:pPr>
    </w:p>
    <w:p w:rsidR="000369F5" w:rsidRPr="007456A2" w:rsidRDefault="000369F5" w:rsidP="000369F5">
      <w:pPr>
        <w:tabs>
          <w:tab w:val="left" w:pos="2520"/>
        </w:tabs>
        <w:jc w:val="both"/>
        <w:rPr>
          <w:rFonts w:ascii="Book Antiqua" w:hAnsi="Book Antiqua" w:cs="Arial"/>
          <w:b/>
        </w:rPr>
      </w:pPr>
    </w:p>
    <w:p w:rsidR="000369F5" w:rsidRPr="007456A2" w:rsidRDefault="000369F5" w:rsidP="000369F5">
      <w:pPr>
        <w:tabs>
          <w:tab w:val="left" w:pos="2520"/>
        </w:tabs>
        <w:jc w:val="both"/>
        <w:rPr>
          <w:rFonts w:ascii="Book Antiqua" w:hAnsi="Book Antiqua" w:cs="Arial"/>
          <w:b/>
        </w:rPr>
      </w:pPr>
    </w:p>
    <w:p w:rsidR="000369F5" w:rsidRPr="007456A2" w:rsidRDefault="000369F5" w:rsidP="000369F5">
      <w:pPr>
        <w:tabs>
          <w:tab w:val="left" w:pos="2520"/>
        </w:tabs>
        <w:jc w:val="both"/>
        <w:rPr>
          <w:rFonts w:ascii="Book Antiqua" w:hAnsi="Book Antiqua" w:cs="Arial"/>
          <w:b/>
        </w:rPr>
      </w:pPr>
    </w:p>
    <w:p w:rsidR="00927F03" w:rsidRPr="007456A2" w:rsidRDefault="006E3C90" w:rsidP="000369F5">
      <w:pPr>
        <w:tabs>
          <w:tab w:val="left" w:pos="2520"/>
        </w:tabs>
        <w:jc w:val="both"/>
        <w:rPr>
          <w:rFonts w:ascii="Book Antiqua" w:hAnsi="Book Antiqua" w:cs="Arial"/>
          <w:b/>
        </w:rPr>
      </w:pPr>
      <w:r w:rsidRPr="007456A2">
        <w:rPr>
          <w:rFonts w:ascii="Book Antiqua" w:hAnsi="Book Antiqua" w:cs="Arial"/>
          <w:b/>
        </w:rPr>
        <w:t>Signed</w:t>
      </w:r>
      <w:r w:rsidR="00927F03" w:rsidRPr="007456A2">
        <w:rPr>
          <w:rFonts w:ascii="Book Antiqua" w:hAnsi="Book Antiqua" w:cs="Arial"/>
          <w:b/>
        </w:rPr>
        <w:t xml:space="preserve"> </w:t>
      </w:r>
      <w:r w:rsidR="006446AE" w:rsidRPr="007456A2">
        <w:rPr>
          <w:rFonts w:ascii="Book Antiqua" w:hAnsi="Book Antiqua"/>
          <w:b/>
          <w:noProof/>
        </w:rPr>
        <w:drawing>
          <wp:inline distT="0" distB="0" distL="0" distR="0">
            <wp:extent cx="1301750" cy="43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1750" cy="431800"/>
                    </a:xfrm>
                    <a:prstGeom prst="rect">
                      <a:avLst/>
                    </a:prstGeom>
                    <a:noFill/>
                    <a:ln>
                      <a:noFill/>
                    </a:ln>
                  </pic:spPr>
                </pic:pic>
              </a:graphicData>
            </a:graphic>
          </wp:inline>
        </w:drawing>
      </w:r>
    </w:p>
    <w:p w:rsidR="001F2716" w:rsidRPr="007456A2" w:rsidRDefault="006E3C90" w:rsidP="000369F5">
      <w:pPr>
        <w:tabs>
          <w:tab w:val="left" w:pos="2520"/>
        </w:tabs>
        <w:jc w:val="both"/>
        <w:rPr>
          <w:rFonts w:ascii="Book Antiqua" w:hAnsi="Book Antiqua" w:cs="Arial"/>
          <w:b/>
        </w:rPr>
      </w:pPr>
      <w:r w:rsidRPr="007456A2">
        <w:rPr>
          <w:rFonts w:ascii="Book Antiqua" w:hAnsi="Book Antiqua" w:cs="Arial"/>
          <w:b/>
        </w:rPr>
        <w:tab/>
      </w:r>
      <w:r w:rsidRPr="007456A2">
        <w:rPr>
          <w:rFonts w:ascii="Book Antiqua" w:hAnsi="Book Antiqua" w:cs="Arial"/>
          <w:b/>
        </w:rPr>
        <w:tab/>
      </w:r>
      <w:r w:rsidRPr="007456A2">
        <w:rPr>
          <w:rFonts w:ascii="Book Antiqua" w:hAnsi="Book Antiqua" w:cs="Arial"/>
          <w:b/>
        </w:rPr>
        <w:tab/>
      </w:r>
      <w:r w:rsidRPr="007456A2">
        <w:rPr>
          <w:rFonts w:ascii="Book Antiqua" w:hAnsi="Book Antiqua" w:cs="Arial"/>
          <w:b/>
        </w:rPr>
        <w:tab/>
      </w:r>
      <w:r w:rsidRPr="007456A2">
        <w:rPr>
          <w:rFonts w:ascii="Book Antiqua" w:hAnsi="Book Antiqua" w:cs="Arial"/>
          <w:b/>
        </w:rPr>
        <w:tab/>
      </w:r>
      <w:r w:rsidRPr="007456A2">
        <w:rPr>
          <w:rFonts w:ascii="Book Antiqua" w:hAnsi="Book Antiqua" w:cs="Arial"/>
          <w:b/>
        </w:rPr>
        <w:tab/>
      </w:r>
      <w:r w:rsidRPr="007456A2">
        <w:rPr>
          <w:rFonts w:ascii="Book Antiqua" w:hAnsi="Book Antiqua" w:cs="Arial"/>
          <w:b/>
        </w:rPr>
        <w:tab/>
      </w:r>
      <w:r w:rsidR="001F2716" w:rsidRPr="007456A2">
        <w:rPr>
          <w:rFonts w:ascii="Book Antiqua" w:hAnsi="Book Antiqua" w:cs="Arial"/>
          <w:b/>
        </w:rPr>
        <w:t>Date</w:t>
      </w:r>
      <w:r w:rsidR="00C753EE" w:rsidRPr="007456A2">
        <w:rPr>
          <w:rFonts w:ascii="Book Antiqua" w:hAnsi="Book Antiqua" w:cs="Arial"/>
          <w:b/>
        </w:rPr>
        <w:t xml:space="preserve">: </w:t>
      </w:r>
      <w:r w:rsidR="00C320A6">
        <w:rPr>
          <w:rFonts w:ascii="Book Antiqua" w:hAnsi="Book Antiqua" w:cs="Arial"/>
          <w:b/>
        </w:rPr>
        <w:t>16</w:t>
      </w:r>
      <w:r w:rsidR="00C320A6" w:rsidRPr="00C320A6">
        <w:rPr>
          <w:rFonts w:ascii="Book Antiqua" w:hAnsi="Book Antiqua" w:cs="Arial"/>
          <w:b/>
          <w:vertAlign w:val="superscript"/>
        </w:rPr>
        <w:t>th</w:t>
      </w:r>
      <w:r w:rsidR="00C320A6">
        <w:rPr>
          <w:rFonts w:ascii="Book Antiqua" w:hAnsi="Book Antiqua" w:cs="Arial"/>
          <w:b/>
        </w:rPr>
        <w:t xml:space="preserve"> May</w:t>
      </w:r>
      <w:r w:rsidR="00B2567A" w:rsidRPr="007456A2">
        <w:rPr>
          <w:rFonts w:ascii="Book Antiqua" w:hAnsi="Book Antiqua" w:cs="Arial"/>
          <w:b/>
        </w:rPr>
        <w:t xml:space="preserve"> 2018</w:t>
      </w:r>
    </w:p>
    <w:p w:rsidR="001F2716" w:rsidRPr="007456A2" w:rsidRDefault="001F2716" w:rsidP="000369F5">
      <w:pPr>
        <w:tabs>
          <w:tab w:val="left" w:pos="2520"/>
        </w:tabs>
        <w:jc w:val="both"/>
        <w:rPr>
          <w:rFonts w:ascii="Book Antiqua" w:hAnsi="Book Antiqua" w:cs="Arial"/>
          <w:b/>
        </w:rPr>
      </w:pPr>
    </w:p>
    <w:p w:rsidR="001F2716" w:rsidRPr="007456A2" w:rsidRDefault="001F2716" w:rsidP="000369F5">
      <w:pPr>
        <w:tabs>
          <w:tab w:val="left" w:pos="2520"/>
        </w:tabs>
        <w:jc w:val="both"/>
        <w:rPr>
          <w:rFonts w:ascii="Book Antiqua" w:hAnsi="Book Antiqua" w:cs="Arial"/>
          <w:b/>
        </w:rPr>
      </w:pPr>
    </w:p>
    <w:p w:rsidR="005B7789" w:rsidRPr="007456A2" w:rsidRDefault="00255071" w:rsidP="000369F5">
      <w:pPr>
        <w:tabs>
          <w:tab w:val="left" w:pos="2520"/>
        </w:tabs>
        <w:jc w:val="both"/>
        <w:rPr>
          <w:rFonts w:ascii="Book Antiqua" w:hAnsi="Book Antiqua" w:cs="Arial"/>
          <w:b/>
        </w:rPr>
      </w:pPr>
      <w:r w:rsidRPr="007456A2">
        <w:rPr>
          <w:rFonts w:ascii="Book Antiqua" w:hAnsi="Book Antiqua" w:cs="Arial"/>
          <w:b/>
        </w:rPr>
        <w:t xml:space="preserve">Upper </w:t>
      </w:r>
      <w:r w:rsidR="00352473">
        <w:rPr>
          <w:rFonts w:ascii="Book Antiqua" w:hAnsi="Book Antiqua" w:cs="Arial"/>
          <w:b/>
        </w:rPr>
        <w:t>Tribunal</w:t>
      </w:r>
      <w:r w:rsidRPr="007456A2">
        <w:rPr>
          <w:rFonts w:ascii="Book Antiqua" w:hAnsi="Book Antiqua" w:cs="Arial"/>
          <w:b/>
        </w:rPr>
        <w:t xml:space="preserve"> Judge </w:t>
      </w:r>
      <w:r w:rsidR="000E4845" w:rsidRPr="007456A2">
        <w:rPr>
          <w:rFonts w:ascii="Book Antiqua" w:hAnsi="Book Antiqua" w:cs="Arial"/>
          <w:b/>
        </w:rPr>
        <w:t>Reeds</w:t>
      </w:r>
    </w:p>
    <w:p w:rsidR="00963953" w:rsidRPr="007456A2" w:rsidRDefault="00963953" w:rsidP="000369F5">
      <w:pPr>
        <w:tabs>
          <w:tab w:val="left" w:pos="2520"/>
        </w:tabs>
        <w:jc w:val="both"/>
        <w:rPr>
          <w:rFonts w:ascii="Book Antiqua" w:hAnsi="Book Antiqua" w:cs="Arial"/>
          <w:b/>
        </w:rPr>
      </w:pPr>
    </w:p>
    <w:p w:rsidR="00963953" w:rsidRPr="007456A2" w:rsidRDefault="00963953" w:rsidP="00963953">
      <w:pPr>
        <w:rPr>
          <w:rFonts w:ascii="Book Antiqua" w:hAnsi="Book Antiqua" w:cs="Arial"/>
          <w:b/>
        </w:rPr>
      </w:pPr>
    </w:p>
    <w:p w:rsidR="00963953" w:rsidRPr="007456A2" w:rsidRDefault="00963953" w:rsidP="00963953">
      <w:pPr>
        <w:rPr>
          <w:rFonts w:ascii="Book Antiqua" w:hAnsi="Book Antiqua" w:cs="Arial"/>
          <w:b/>
        </w:rPr>
      </w:pPr>
    </w:p>
    <w:p w:rsidR="00963953" w:rsidRPr="007456A2" w:rsidRDefault="00963953" w:rsidP="00963953">
      <w:pPr>
        <w:rPr>
          <w:rFonts w:ascii="Book Antiqua" w:hAnsi="Book Antiqua" w:cs="Arial"/>
          <w:b/>
        </w:rPr>
      </w:pPr>
    </w:p>
    <w:p w:rsidR="00963953" w:rsidRPr="007456A2" w:rsidRDefault="00963953" w:rsidP="00963953">
      <w:pPr>
        <w:rPr>
          <w:rFonts w:ascii="Book Antiqua" w:hAnsi="Book Antiqua" w:cs="Arial"/>
          <w:b/>
        </w:rPr>
      </w:pPr>
    </w:p>
    <w:p w:rsidR="00963953" w:rsidRPr="007456A2" w:rsidRDefault="00963953" w:rsidP="00963953">
      <w:pPr>
        <w:rPr>
          <w:rFonts w:ascii="Book Antiqua" w:hAnsi="Book Antiqua" w:cs="Arial"/>
          <w:b/>
        </w:rPr>
      </w:pPr>
    </w:p>
    <w:p w:rsidR="00963953" w:rsidRPr="007456A2" w:rsidRDefault="00963953" w:rsidP="00963953">
      <w:pPr>
        <w:jc w:val="right"/>
        <w:rPr>
          <w:rFonts w:ascii="Book Antiqua" w:hAnsi="Book Antiqua" w:cs="Arial"/>
          <w:b/>
        </w:rPr>
      </w:pPr>
    </w:p>
    <w:sectPr w:rsidR="00963953" w:rsidRPr="007456A2" w:rsidSect="00090C1F">
      <w:headerReference w:type="default" r:id="rId9"/>
      <w:footerReference w:type="defaul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01B" w:rsidRDefault="005F501B">
      <w:r>
        <w:separator/>
      </w:r>
    </w:p>
  </w:endnote>
  <w:endnote w:type="continuationSeparator" w:id="0">
    <w:p w:rsidR="005F501B" w:rsidRDefault="005F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F3726E" w:rsidRDefault="00CE3996" w:rsidP="00593795">
    <w:pPr>
      <w:pStyle w:val="Footer"/>
      <w:jc w:val="center"/>
      <w:rPr>
        <w:rFonts w:ascii="Book Antiqua" w:hAnsi="Book Antiqua" w:cs="Arial"/>
      </w:rPr>
    </w:pPr>
    <w:r w:rsidRPr="00F3726E">
      <w:rPr>
        <w:rStyle w:val="PageNumber"/>
        <w:rFonts w:ascii="Book Antiqua" w:hAnsi="Book Antiqua" w:cs="Arial"/>
      </w:rPr>
      <w:fldChar w:fldCharType="begin"/>
    </w:r>
    <w:r w:rsidRPr="00F3726E">
      <w:rPr>
        <w:rStyle w:val="PageNumber"/>
        <w:rFonts w:ascii="Book Antiqua" w:hAnsi="Book Antiqua" w:cs="Arial"/>
      </w:rPr>
      <w:instrText xml:space="preserve"> PAGE </w:instrText>
    </w:r>
    <w:r w:rsidRPr="00F3726E">
      <w:rPr>
        <w:rStyle w:val="PageNumber"/>
        <w:rFonts w:ascii="Book Antiqua" w:hAnsi="Book Antiqua" w:cs="Arial"/>
      </w:rPr>
      <w:fldChar w:fldCharType="separate"/>
    </w:r>
    <w:r w:rsidR="001E2C53">
      <w:rPr>
        <w:rStyle w:val="PageNumber"/>
        <w:rFonts w:ascii="Book Antiqua" w:hAnsi="Book Antiqua" w:cs="Arial"/>
        <w:noProof/>
      </w:rPr>
      <w:t>8</w:t>
    </w:r>
    <w:r w:rsidRPr="00F3726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F5664C" w:rsidRDefault="00CE3996" w:rsidP="00842418">
    <w:pPr>
      <w:jc w:val="center"/>
      <w:rPr>
        <w:rFonts w:ascii="Book Antiqua" w:hAnsi="Book Antiqua" w:cs="Arial"/>
        <w:b/>
      </w:rPr>
    </w:pPr>
    <w:r w:rsidRPr="00F5664C">
      <w:rPr>
        <w:rFonts w:ascii="Book Antiqua" w:hAnsi="Book Antiqua" w:cs="Arial"/>
        <w:b/>
        <w:spacing w:val="-6"/>
      </w:rPr>
      <w:t>©</w:t>
    </w:r>
    <w:r w:rsidR="000D436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01B" w:rsidRDefault="005F501B">
      <w:r>
        <w:separator/>
      </w:r>
    </w:p>
  </w:footnote>
  <w:footnote w:type="continuationSeparator" w:id="0">
    <w:p w:rsidR="005F501B" w:rsidRDefault="005F5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Default="00CE3996" w:rsidP="000369F5">
    <w:pPr>
      <w:pStyle w:val="Header"/>
      <w:tabs>
        <w:tab w:val="clear" w:pos="4153"/>
        <w:tab w:val="clear" w:pos="8306"/>
        <w:tab w:val="right" w:pos="9639"/>
      </w:tabs>
      <w:jc w:val="right"/>
      <w:rPr>
        <w:rFonts w:ascii="Book Antiqua" w:hAnsi="Book Antiqua" w:cs="Arial"/>
        <w:caps/>
        <w:sz w:val="16"/>
        <w:szCs w:val="16"/>
      </w:rPr>
    </w:pPr>
    <w:r w:rsidRPr="007D0CFC">
      <w:rPr>
        <w:rFonts w:ascii="Book Antiqua" w:hAnsi="Book Antiqua" w:cs="Arial"/>
        <w:sz w:val="16"/>
        <w:szCs w:val="16"/>
      </w:rPr>
      <w:t xml:space="preserve">Appeal Number: </w:t>
    </w:r>
    <w:r w:rsidR="00B430EB">
      <w:rPr>
        <w:rFonts w:ascii="Book Antiqua" w:hAnsi="Book Antiqua" w:cs="Arial"/>
        <w:caps/>
        <w:sz w:val="16"/>
        <w:szCs w:val="16"/>
      </w:rPr>
      <w:t>PA/08808</w:t>
    </w:r>
    <w:r w:rsidRPr="007D0CFC">
      <w:rPr>
        <w:rFonts w:ascii="Book Antiqua" w:hAnsi="Book Antiqua" w:cs="Arial"/>
        <w:caps/>
        <w:sz w:val="16"/>
        <w:szCs w:val="16"/>
      </w:rPr>
      <w:t>/201</w:t>
    </w:r>
    <w:r w:rsidR="00F70579">
      <w:rPr>
        <w:rFonts w:ascii="Book Antiqua" w:hAnsi="Book Antiqua" w:cs="Arial"/>
        <w:caps/>
        <w:sz w:val="16"/>
        <w:szCs w:val="16"/>
      </w:rPr>
      <w:t>7</w:t>
    </w:r>
  </w:p>
  <w:p w:rsidR="00090C1F" w:rsidRPr="007D0CFC" w:rsidRDefault="00090C1F" w:rsidP="000369F5">
    <w:pPr>
      <w:pStyle w:val="Header"/>
      <w:tabs>
        <w:tab w:val="clear" w:pos="4153"/>
        <w:tab w:val="clear" w:pos="8306"/>
        <w:tab w:val="right" w:pos="9639"/>
      </w:tabs>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C9E6F36"/>
    <w:multiLevelType w:val="multilevel"/>
    <w:tmpl w:val="A51EF1E6"/>
    <w:lvl w:ilvl="0">
      <w:start w:val="1"/>
      <w:numFmt w:val="decimal"/>
      <w:lvlText w:val="%1."/>
      <w:lvlJc w:val="left"/>
      <w:pPr>
        <w:tabs>
          <w:tab w:val="num" w:pos="567"/>
        </w:tabs>
        <w:ind w:left="567" w:hanging="567"/>
      </w:pPr>
      <w:rPr>
        <w:rFonts w:hint="default"/>
        <w:color w:val="00000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Roman"/>
      <w:lvlText w:val="(%8)"/>
      <w:lvlJc w:val="left"/>
      <w:pPr>
        <w:tabs>
          <w:tab w:val="num" w:pos="2880"/>
        </w:tabs>
        <w:ind w:left="2880" w:hanging="360"/>
      </w:pPr>
      <w:rPr>
        <w:rFonts w:ascii="Arial" w:hAnsi="Arial"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9802655"/>
    <w:multiLevelType w:val="singleLevel"/>
    <w:tmpl w:val="08090001"/>
    <w:lvl w:ilvl="0">
      <w:start w:val="1"/>
      <w:numFmt w:val="bullet"/>
      <w:lvlText w:val=""/>
      <w:lvlJc w:val="left"/>
      <w:pPr>
        <w:ind w:left="720" w:hanging="360"/>
      </w:pPr>
      <w:rPr>
        <w:rFonts w:ascii="Symbol" w:hAnsi="Symbol"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9"/>
  </w:num>
  <w:num w:numId="5">
    <w:abstractNumId w:val="19"/>
  </w:num>
  <w:num w:numId="6">
    <w:abstractNumId w:val="10"/>
  </w:num>
  <w:num w:numId="7">
    <w:abstractNumId w:val="18"/>
  </w:num>
  <w:num w:numId="8">
    <w:abstractNumId w:val="7"/>
  </w:num>
  <w:num w:numId="9">
    <w:abstractNumId w:val="6"/>
  </w:num>
  <w:num w:numId="10">
    <w:abstractNumId w:val="17"/>
  </w:num>
  <w:num w:numId="11">
    <w:abstractNumId w:val="16"/>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33BD8DD-7CA4-449D-AAA2-75E1E8FB5FAD}"/>
    <w:docVar w:name="dgnword-eventsink" w:val="376993240"/>
  </w:docVars>
  <w:rsids>
    <w:rsidRoot w:val="004F053E"/>
    <w:rsid w:val="00000621"/>
    <w:rsid w:val="00001F88"/>
    <w:rsid w:val="000036C2"/>
    <w:rsid w:val="00023D8C"/>
    <w:rsid w:val="00033D3D"/>
    <w:rsid w:val="00034EDB"/>
    <w:rsid w:val="000369F5"/>
    <w:rsid w:val="00043FB5"/>
    <w:rsid w:val="000450F9"/>
    <w:rsid w:val="00067C88"/>
    <w:rsid w:val="00070D72"/>
    <w:rsid w:val="00071A7E"/>
    <w:rsid w:val="000746C0"/>
    <w:rsid w:val="00074D1D"/>
    <w:rsid w:val="00074D77"/>
    <w:rsid w:val="00074FB7"/>
    <w:rsid w:val="00077BD4"/>
    <w:rsid w:val="00090C1F"/>
    <w:rsid w:val="00092580"/>
    <w:rsid w:val="000B22F7"/>
    <w:rsid w:val="000B25A9"/>
    <w:rsid w:val="000B783D"/>
    <w:rsid w:val="000C4E01"/>
    <w:rsid w:val="000D01C9"/>
    <w:rsid w:val="000D436D"/>
    <w:rsid w:val="000D5D94"/>
    <w:rsid w:val="000E0CD7"/>
    <w:rsid w:val="000E4845"/>
    <w:rsid w:val="000E7B48"/>
    <w:rsid w:val="000F4508"/>
    <w:rsid w:val="001039DF"/>
    <w:rsid w:val="0010561B"/>
    <w:rsid w:val="00114F8B"/>
    <w:rsid w:val="001165A7"/>
    <w:rsid w:val="001233BA"/>
    <w:rsid w:val="00125219"/>
    <w:rsid w:val="001263E0"/>
    <w:rsid w:val="0014004A"/>
    <w:rsid w:val="00151BB7"/>
    <w:rsid w:val="00152B0E"/>
    <w:rsid w:val="00167D3A"/>
    <w:rsid w:val="001A1E2C"/>
    <w:rsid w:val="001D1159"/>
    <w:rsid w:val="001D1B48"/>
    <w:rsid w:val="001E2C53"/>
    <w:rsid w:val="001E381B"/>
    <w:rsid w:val="001E47A5"/>
    <w:rsid w:val="001F0CD1"/>
    <w:rsid w:val="001F1F0A"/>
    <w:rsid w:val="001F2716"/>
    <w:rsid w:val="0020133A"/>
    <w:rsid w:val="00207617"/>
    <w:rsid w:val="00215630"/>
    <w:rsid w:val="00255071"/>
    <w:rsid w:val="00283659"/>
    <w:rsid w:val="00291ECF"/>
    <w:rsid w:val="002A1714"/>
    <w:rsid w:val="002A3A92"/>
    <w:rsid w:val="002B1371"/>
    <w:rsid w:val="002C4E73"/>
    <w:rsid w:val="002D68BF"/>
    <w:rsid w:val="003011E1"/>
    <w:rsid w:val="00336CBF"/>
    <w:rsid w:val="003505B1"/>
    <w:rsid w:val="00352473"/>
    <w:rsid w:val="003546C8"/>
    <w:rsid w:val="003A7CF2"/>
    <w:rsid w:val="003C5CE5"/>
    <w:rsid w:val="003D2CAA"/>
    <w:rsid w:val="003E267B"/>
    <w:rsid w:val="003E7CD1"/>
    <w:rsid w:val="003E7D06"/>
    <w:rsid w:val="00402B9E"/>
    <w:rsid w:val="004064D0"/>
    <w:rsid w:val="00423932"/>
    <w:rsid w:val="004249CB"/>
    <w:rsid w:val="00437B5C"/>
    <w:rsid w:val="0044127D"/>
    <w:rsid w:val="004448DB"/>
    <w:rsid w:val="00444CAD"/>
    <w:rsid w:val="00446C9A"/>
    <w:rsid w:val="00464ACF"/>
    <w:rsid w:val="0046742D"/>
    <w:rsid w:val="00477193"/>
    <w:rsid w:val="0049657B"/>
    <w:rsid w:val="004A1848"/>
    <w:rsid w:val="004B25A1"/>
    <w:rsid w:val="004C0B69"/>
    <w:rsid w:val="004C3731"/>
    <w:rsid w:val="004C4587"/>
    <w:rsid w:val="004D2791"/>
    <w:rsid w:val="004E50B1"/>
    <w:rsid w:val="004F053E"/>
    <w:rsid w:val="004F6A57"/>
    <w:rsid w:val="00500C3F"/>
    <w:rsid w:val="00504D0D"/>
    <w:rsid w:val="00507FEC"/>
    <w:rsid w:val="00510F0E"/>
    <w:rsid w:val="00535953"/>
    <w:rsid w:val="005479E1"/>
    <w:rsid w:val="005549E3"/>
    <w:rsid w:val="005570FD"/>
    <w:rsid w:val="005575EA"/>
    <w:rsid w:val="0057790C"/>
    <w:rsid w:val="00580F82"/>
    <w:rsid w:val="00585E0A"/>
    <w:rsid w:val="00593795"/>
    <w:rsid w:val="005A478A"/>
    <w:rsid w:val="005A4D0E"/>
    <w:rsid w:val="005A75FF"/>
    <w:rsid w:val="005B3FF6"/>
    <w:rsid w:val="005B7789"/>
    <w:rsid w:val="005C2249"/>
    <w:rsid w:val="005C4825"/>
    <w:rsid w:val="005F330E"/>
    <w:rsid w:val="005F501B"/>
    <w:rsid w:val="00601282"/>
    <w:rsid w:val="00610D5E"/>
    <w:rsid w:val="00631736"/>
    <w:rsid w:val="006446AE"/>
    <w:rsid w:val="00646601"/>
    <w:rsid w:val="006547D6"/>
    <w:rsid w:val="0065791C"/>
    <w:rsid w:val="00677A0E"/>
    <w:rsid w:val="006814B8"/>
    <w:rsid w:val="00681775"/>
    <w:rsid w:val="00683D5E"/>
    <w:rsid w:val="00687DCB"/>
    <w:rsid w:val="00690B8A"/>
    <w:rsid w:val="00692434"/>
    <w:rsid w:val="006A4F69"/>
    <w:rsid w:val="006D1DFA"/>
    <w:rsid w:val="006D506B"/>
    <w:rsid w:val="006E3C90"/>
    <w:rsid w:val="00704B61"/>
    <w:rsid w:val="00707DB1"/>
    <w:rsid w:val="00713291"/>
    <w:rsid w:val="00723DEB"/>
    <w:rsid w:val="007325D8"/>
    <w:rsid w:val="0073382C"/>
    <w:rsid w:val="007353BB"/>
    <w:rsid w:val="0073609A"/>
    <w:rsid w:val="00742A8D"/>
    <w:rsid w:val="007456A2"/>
    <w:rsid w:val="00751BDD"/>
    <w:rsid w:val="007552A9"/>
    <w:rsid w:val="00761858"/>
    <w:rsid w:val="00767D59"/>
    <w:rsid w:val="00776E97"/>
    <w:rsid w:val="00780FD7"/>
    <w:rsid w:val="007912AD"/>
    <w:rsid w:val="007A1F28"/>
    <w:rsid w:val="007B0824"/>
    <w:rsid w:val="007C28B0"/>
    <w:rsid w:val="007C5368"/>
    <w:rsid w:val="007D0CFC"/>
    <w:rsid w:val="007D7562"/>
    <w:rsid w:val="007E22CD"/>
    <w:rsid w:val="007E5A5C"/>
    <w:rsid w:val="00814196"/>
    <w:rsid w:val="008303B8"/>
    <w:rsid w:val="00833DCE"/>
    <w:rsid w:val="0084059F"/>
    <w:rsid w:val="00842418"/>
    <w:rsid w:val="00845DE4"/>
    <w:rsid w:val="00846666"/>
    <w:rsid w:val="00856FA9"/>
    <w:rsid w:val="00862257"/>
    <w:rsid w:val="008634DB"/>
    <w:rsid w:val="00863935"/>
    <w:rsid w:val="00871D34"/>
    <w:rsid w:val="00875CD7"/>
    <w:rsid w:val="00877DDB"/>
    <w:rsid w:val="008921D0"/>
    <w:rsid w:val="008B270C"/>
    <w:rsid w:val="008C3D3D"/>
    <w:rsid w:val="008C63D4"/>
    <w:rsid w:val="008D2B4F"/>
    <w:rsid w:val="008D4131"/>
    <w:rsid w:val="008D7C3E"/>
    <w:rsid w:val="008F1932"/>
    <w:rsid w:val="008F294D"/>
    <w:rsid w:val="0091337D"/>
    <w:rsid w:val="00916FA7"/>
    <w:rsid w:val="00921062"/>
    <w:rsid w:val="0092618D"/>
    <w:rsid w:val="00927F03"/>
    <w:rsid w:val="0093083E"/>
    <w:rsid w:val="009510DF"/>
    <w:rsid w:val="00961DC8"/>
    <w:rsid w:val="00963953"/>
    <w:rsid w:val="00966ECF"/>
    <w:rsid w:val="009727A3"/>
    <w:rsid w:val="00974003"/>
    <w:rsid w:val="00983713"/>
    <w:rsid w:val="00987774"/>
    <w:rsid w:val="00991DBA"/>
    <w:rsid w:val="009A11E8"/>
    <w:rsid w:val="009B190E"/>
    <w:rsid w:val="009B6C45"/>
    <w:rsid w:val="009C142A"/>
    <w:rsid w:val="009C1643"/>
    <w:rsid w:val="009C284A"/>
    <w:rsid w:val="009C74C5"/>
    <w:rsid w:val="009D2517"/>
    <w:rsid w:val="009E4E62"/>
    <w:rsid w:val="009F5220"/>
    <w:rsid w:val="009F7C4D"/>
    <w:rsid w:val="00A02D08"/>
    <w:rsid w:val="00A15234"/>
    <w:rsid w:val="00A201AB"/>
    <w:rsid w:val="00A23058"/>
    <w:rsid w:val="00A31C8B"/>
    <w:rsid w:val="00A327C7"/>
    <w:rsid w:val="00A572AF"/>
    <w:rsid w:val="00A57E6A"/>
    <w:rsid w:val="00A75400"/>
    <w:rsid w:val="00A75965"/>
    <w:rsid w:val="00A75B81"/>
    <w:rsid w:val="00A845DC"/>
    <w:rsid w:val="00A97AEE"/>
    <w:rsid w:val="00AC235A"/>
    <w:rsid w:val="00AC5CF6"/>
    <w:rsid w:val="00AD31CF"/>
    <w:rsid w:val="00AF0756"/>
    <w:rsid w:val="00B0096D"/>
    <w:rsid w:val="00B101A4"/>
    <w:rsid w:val="00B144FA"/>
    <w:rsid w:val="00B15B86"/>
    <w:rsid w:val="00B16F58"/>
    <w:rsid w:val="00B2567A"/>
    <w:rsid w:val="00B26BAE"/>
    <w:rsid w:val="00B30648"/>
    <w:rsid w:val="00B3524D"/>
    <w:rsid w:val="00B36A26"/>
    <w:rsid w:val="00B40F69"/>
    <w:rsid w:val="00B430EB"/>
    <w:rsid w:val="00B46616"/>
    <w:rsid w:val="00B5034A"/>
    <w:rsid w:val="00B57048"/>
    <w:rsid w:val="00B610E3"/>
    <w:rsid w:val="00B61205"/>
    <w:rsid w:val="00B617C4"/>
    <w:rsid w:val="00B626FA"/>
    <w:rsid w:val="00B6330B"/>
    <w:rsid w:val="00B7040A"/>
    <w:rsid w:val="00B71277"/>
    <w:rsid w:val="00B768CA"/>
    <w:rsid w:val="00B93FCC"/>
    <w:rsid w:val="00B96FA0"/>
    <w:rsid w:val="00BA3B6A"/>
    <w:rsid w:val="00BD4196"/>
    <w:rsid w:val="00BE5270"/>
    <w:rsid w:val="00BE77AA"/>
    <w:rsid w:val="00BF22CA"/>
    <w:rsid w:val="00C06E2D"/>
    <w:rsid w:val="00C26032"/>
    <w:rsid w:val="00C265B0"/>
    <w:rsid w:val="00C312F9"/>
    <w:rsid w:val="00C320A6"/>
    <w:rsid w:val="00C321B5"/>
    <w:rsid w:val="00C345E1"/>
    <w:rsid w:val="00C423C9"/>
    <w:rsid w:val="00C44EFB"/>
    <w:rsid w:val="00C753EE"/>
    <w:rsid w:val="00C754F0"/>
    <w:rsid w:val="00C77259"/>
    <w:rsid w:val="00C81B5E"/>
    <w:rsid w:val="00C94CDD"/>
    <w:rsid w:val="00C977BA"/>
    <w:rsid w:val="00CB4A10"/>
    <w:rsid w:val="00CB6E35"/>
    <w:rsid w:val="00CB6E42"/>
    <w:rsid w:val="00CB780B"/>
    <w:rsid w:val="00CC3436"/>
    <w:rsid w:val="00CC58F2"/>
    <w:rsid w:val="00CC6E9E"/>
    <w:rsid w:val="00CD7A7F"/>
    <w:rsid w:val="00CE1A46"/>
    <w:rsid w:val="00CE26B2"/>
    <w:rsid w:val="00CE3996"/>
    <w:rsid w:val="00CE5122"/>
    <w:rsid w:val="00CF253F"/>
    <w:rsid w:val="00CF56B4"/>
    <w:rsid w:val="00D162DB"/>
    <w:rsid w:val="00D20F09"/>
    <w:rsid w:val="00D22636"/>
    <w:rsid w:val="00D33180"/>
    <w:rsid w:val="00D40FD9"/>
    <w:rsid w:val="00D46358"/>
    <w:rsid w:val="00D5124A"/>
    <w:rsid w:val="00D53769"/>
    <w:rsid w:val="00D60827"/>
    <w:rsid w:val="00D65912"/>
    <w:rsid w:val="00D85705"/>
    <w:rsid w:val="00D85C13"/>
    <w:rsid w:val="00D91BE3"/>
    <w:rsid w:val="00D923E0"/>
    <w:rsid w:val="00D94AFC"/>
    <w:rsid w:val="00D94E4E"/>
    <w:rsid w:val="00DA084F"/>
    <w:rsid w:val="00DB70AE"/>
    <w:rsid w:val="00DB7231"/>
    <w:rsid w:val="00DD446E"/>
    <w:rsid w:val="00DD5071"/>
    <w:rsid w:val="00DD5C39"/>
    <w:rsid w:val="00DD7755"/>
    <w:rsid w:val="00DE26AF"/>
    <w:rsid w:val="00DE4D7B"/>
    <w:rsid w:val="00DE7DB7"/>
    <w:rsid w:val="00E00A0A"/>
    <w:rsid w:val="00E07F57"/>
    <w:rsid w:val="00E1040E"/>
    <w:rsid w:val="00E1193E"/>
    <w:rsid w:val="00E222B6"/>
    <w:rsid w:val="00E23B71"/>
    <w:rsid w:val="00E50BCE"/>
    <w:rsid w:val="00E61292"/>
    <w:rsid w:val="00E76309"/>
    <w:rsid w:val="00E77C4D"/>
    <w:rsid w:val="00E81D01"/>
    <w:rsid w:val="00E93FDA"/>
    <w:rsid w:val="00EA4C45"/>
    <w:rsid w:val="00ED55F4"/>
    <w:rsid w:val="00EE45D8"/>
    <w:rsid w:val="00F004CD"/>
    <w:rsid w:val="00F02062"/>
    <w:rsid w:val="00F0479F"/>
    <w:rsid w:val="00F05008"/>
    <w:rsid w:val="00F22A22"/>
    <w:rsid w:val="00F22A51"/>
    <w:rsid w:val="00F22EDA"/>
    <w:rsid w:val="00F3224D"/>
    <w:rsid w:val="00F33E0E"/>
    <w:rsid w:val="00F33F24"/>
    <w:rsid w:val="00F3726E"/>
    <w:rsid w:val="00F52AE2"/>
    <w:rsid w:val="00F5664C"/>
    <w:rsid w:val="00F574B1"/>
    <w:rsid w:val="00F70579"/>
    <w:rsid w:val="00F7453B"/>
    <w:rsid w:val="00F90EE7"/>
    <w:rsid w:val="00FA2A3A"/>
    <w:rsid w:val="00FB7E80"/>
    <w:rsid w:val="00FC55CF"/>
    <w:rsid w:val="00FE2B22"/>
    <w:rsid w:val="00FE30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1C882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styleId="CommentReference">
    <w:name w:val="annotation reference"/>
    <w:rsid w:val="001D1159"/>
    <w:rPr>
      <w:sz w:val="16"/>
      <w:szCs w:val="16"/>
    </w:rPr>
  </w:style>
  <w:style w:type="paragraph" w:styleId="CommentText">
    <w:name w:val="annotation text"/>
    <w:basedOn w:val="Normal"/>
    <w:link w:val="CommentTextChar"/>
    <w:rsid w:val="001D1159"/>
    <w:rPr>
      <w:sz w:val="20"/>
      <w:szCs w:val="20"/>
    </w:rPr>
  </w:style>
  <w:style w:type="character" w:customStyle="1" w:styleId="CommentTextChar">
    <w:name w:val="Comment Text Char"/>
    <w:basedOn w:val="DefaultParagraphFont"/>
    <w:link w:val="CommentText"/>
    <w:rsid w:val="001D1159"/>
  </w:style>
  <w:style w:type="paragraph" w:styleId="CommentSubject">
    <w:name w:val="annotation subject"/>
    <w:basedOn w:val="CommentText"/>
    <w:next w:val="CommentText"/>
    <w:link w:val="CommentSubjectChar"/>
    <w:rsid w:val="001D1159"/>
    <w:rPr>
      <w:b/>
      <w:bCs/>
    </w:rPr>
  </w:style>
  <w:style w:type="character" w:customStyle="1" w:styleId="CommentSubjectChar">
    <w:name w:val="Comment Subject Char"/>
    <w:link w:val="CommentSubject"/>
    <w:rsid w:val="001D1159"/>
    <w:rPr>
      <w:b/>
      <w:bCs/>
    </w:rPr>
  </w:style>
  <w:style w:type="paragraph" w:styleId="ListParagraph">
    <w:name w:val="List Paragraph"/>
    <w:basedOn w:val="Normal"/>
    <w:uiPriority w:val="34"/>
    <w:qFormat/>
    <w:rsid w:val="007456A2"/>
    <w:pPr>
      <w:ind w:left="720"/>
    </w:pPr>
  </w:style>
  <w:style w:type="paragraph" w:customStyle="1" w:styleId="coitext">
    <w:name w:val="coitext"/>
    <w:basedOn w:val="Normal"/>
    <w:rsid w:val="007E5A5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3317</Words>
  <Characters>16239</Characters>
  <Application>Microsoft Office Word</Application>
  <DocSecurity>0</DocSecurity>
  <Lines>135</Lines>
  <Paragraphs>39</Paragraphs>
  <ScaleCrop>false</ScaleCrop>
  <Company/>
  <LinksUpToDate>false</LinksUpToDate>
  <CharactersWithSpaces>19517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2018-06-15T14:35:00Z</dcterms:created>
  <dcterms:modified xsi:type="dcterms:W3CDTF">2018-06-15T14:35:00Z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