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5A55CF" w:rsidRDefault="00123980" w:rsidP="00F97703">
      <w:pPr>
        <w:jc w:val="center"/>
        <w:rPr>
          <w:rFonts w:ascii="Book Antiqua" w:hAnsi="Book Antiqua" w:cs="Arial"/>
          <w:color w:val="000000"/>
          <w:sz w:val="16"/>
          <w:szCs w:val="16"/>
        </w:rPr>
      </w:pPr>
      <w:r w:rsidRPr="005A55CF">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5A55CF" w:rsidRPr="005A55CF" w:rsidRDefault="005A55CF" w:rsidP="005A55CF">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123980">
        <w:rPr>
          <w:rFonts w:ascii="Book Antiqua" w:hAnsi="Book Antiqua" w:cs="Arial"/>
        </w:rPr>
        <w:t>PA/09125/2016</w:t>
      </w:r>
      <w:bookmarkEnd w:id="0"/>
    </w:p>
    <w:p w:rsidR="00E533BA" w:rsidRPr="00D32B8A" w:rsidRDefault="00E533BA" w:rsidP="003446EF">
      <w:pPr>
        <w:tabs>
          <w:tab w:val="right" w:pos="9720"/>
        </w:tabs>
        <w:ind w:right="-82"/>
        <w:jc w:val="right"/>
        <w:rPr>
          <w:rFonts w:ascii="Book Antiqua" w:hAnsi="Book Antiqua" w:cs="Arial"/>
          <w:color w:val="000000"/>
        </w:rPr>
      </w:pPr>
    </w:p>
    <w:p w:rsidR="005A55CF" w:rsidRPr="00D32B8A" w:rsidRDefault="005A55CF" w:rsidP="005A55CF">
      <w:pPr>
        <w:jc w:val="center"/>
        <w:rPr>
          <w:rFonts w:ascii="Book Antiqua" w:hAnsi="Book Antiqua" w:cs="Arial"/>
          <w:color w:val="000000"/>
        </w:rPr>
      </w:pPr>
    </w:p>
    <w:p w:rsidR="005A55CF" w:rsidRPr="00D32B8A" w:rsidRDefault="005A55CF" w:rsidP="005A55CF">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5A55CF" w:rsidRPr="00D32B8A" w:rsidRDefault="005A55CF" w:rsidP="005A55CF">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5920"/>
        <w:gridCol w:w="3718"/>
      </w:tblGrid>
      <w:tr w:rsidR="00E533BA" w:rsidRPr="003C5723" w:rsidTr="003C5723">
        <w:tc>
          <w:tcPr>
            <w:tcW w:w="604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E4278E">
              <w:rPr>
                <w:rFonts w:ascii="Book Antiqua" w:hAnsi="Book Antiqua" w:cs="Arial"/>
                <w:b/>
              </w:rPr>
              <w:t>Birmingham</w:t>
            </w:r>
          </w:p>
        </w:tc>
        <w:tc>
          <w:tcPr>
            <w:tcW w:w="3780"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E4278E">
              <w:rPr>
                <w:rFonts w:ascii="Book Antiqua" w:hAnsi="Book Antiqua" w:cs="Arial"/>
                <w:b/>
                <w:color w:val="000000"/>
              </w:rPr>
              <w:t>cision p</w:t>
            </w:r>
            <w:r w:rsidRPr="003C5723">
              <w:rPr>
                <w:rFonts w:ascii="Book Antiqua" w:hAnsi="Book Antiqua" w:cs="Arial"/>
                <w:b/>
                <w:color w:val="000000"/>
              </w:rPr>
              <w:t>romulgated</w:t>
            </w:r>
          </w:p>
        </w:tc>
      </w:tr>
      <w:tr w:rsidR="00E533BA" w:rsidRPr="003C5723" w:rsidTr="003C5723">
        <w:tc>
          <w:tcPr>
            <w:tcW w:w="604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E4278E">
              <w:rPr>
                <w:rFonts w:ascii="Book Antiqua" w:hAnsi="Book Antiqua" w:cs="Arial"/>
                <w:b/>
              </w:rPr>
              <w:t>3 April 2018</w:t>
            </w:r>
          </w:p>
        </w:tc>
        <w:tc>
          <w:tcPr>
            <w:tcW w:w="3780" w:type="dxa"/>
            <w:shd w:val="clear" w:color="auto" w:fill="auto"/>
          </w:tcPr>
          <w:p w:rsidR="00E533BA" w:rsidRPr="003C5723" w:rsidRDefault="00123980" w:rsidP="003C5723">
            <w:pPr>
              <w:jc w:val="both"/>
              <w:rPr>
                <w:rFonts w:ascii="Book Antiqua" w:hAnsi="Book Antiqua" w:cs="Arial"/>
                <w:b/>
              </w:rPr>
            </w:pPr>
            <w:r>
              <w:rPr>
                <w:rFonts w:ascii="Book Antiqua" w:hAnsi="Book Antiqua" w:cs="Arial"/>
                <w:b/>
              </w:rPr>
              <w:t>on 21 May 2018</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E4278E" w:rsidRPr="00D32B8A" w:rsidRDefault="00E4278E" w:rsidP="00B467EA">
      <w:pPr>
        <w:jc w:val="center"/>
        <w:outlineLvl w:val="0"/>
        <w:rPr>
          <w:rFonts w:ascii="Book Antiqua" w:hAnsi="Book Antiqua" w:cs="Arial"/>
          <w:b/>
        </w:rPr>
      </w:pPr>
    </w:p>
    <w:p w:rsidR="00A845DC" w:rsidRDefault="00E4278E" w:rsidP="00A15234">
      <w:pPr>
        <w:jc w:val="center"/>
        <w:rPr>
          <w:rFonts w:ascii="Book Antiqua" w:hAnsi="Book Antiqua" w:cs="Arial"/>
          <w:b/>
        </w:rPr>
      </w:pPr>
      <w:r>
        <w:rPr>
          <w:rFonts w:ascii="Book Antiqua" w:hAnsi="Book Antiqua" w:cs="Arial"/>
          <w:b/>
        </w:rPr>
        <w:t>RRB</w:t>
      </w:r>
    </w:p>
    <w:p w:rsidR="00E4278E" w:rsidRPr="00E4278E" w:rsidRDefault="00E4278E" w:rsidP="00A15234">
      <w:pPr>
        <w:jc w:val="center"/>
        <w:rPr>
          <w:rFonts w:ascii="Book Antiqua" w:hAnsi="Book Antiqua" w:cs="Arial"/>
          <w:b/>
        </w:rPr>
      </w:pPr>
      <w:r>
        <w:rPr>
          <w:rFonts w:ascii="Book Antiqua" w:hAnsi="Book Antiqua" w:cs="Arial"/>
          <w:b/>
        </w:rPr>
        <w:t>(anonymity order in force)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5A55CF" w:rsidRPr="00D32B8A" w:rsidRDefault="005A55CF"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5A55CF">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5A55CF">
        <w:rPr>
          <w:rFonts w:ascii="Book Antiqua" w:hAnsi="Book Antiqua" w:cs="Arial"/>
        </w:rPr>
        <w:tab/>
      </w:r>
      <w:r w:rsidR="00E4278E">
        <w:rPr>
          <w:rFonts w:ascii="Book Antiqua" w:hAnsi="Book Antiqua" w:cs="Arial"/>
        </w:rPr>
        <w:t xml:space="preserve">Mr </w:t>
      </w:r>
      <w:proofErr w:type="spellStart"/>
      <w:r w:rsidR="00E4278E">
        <w:rPr>
          <w:rFonts w:ascii="Book Antiqua" w:hAnsi="Book Antiqua" w:cs="Arial"/>
        </w:rPr>
        <w:t>Fraczyk</w:t>
      </w:r>
      <w:proofErr w:type="spellEnd"/>
      <w:r w:rsidR="00E4278E">
        <w:rPr>
          <w:rFonts w:ascii="Book Antiqua" w:hAnsi="Book Antiqua" w:cs="Arial"/>
        </w:rPr>
        <w:t xml:space="preserve"> instructed by Dixons Solicitors</w:t>
      </w:r>
      <w:r w:rsidRPr="00D32B8A">
        <w:rPr>
          <w:rFonts w:ascii="Book Antiqua" w:hAnsi="Book Antiqua" w:cs="Arial"/>
        </w:rPr>
        <w:tab/>
      </w:r>
    </w:p>
    <w:p w:rsidR="00DE7DB7" w:rsidRPr="00D32B8A" w:rsidRDefault="00DE7DB7" w:rsidP="005A55CF">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5A55CF">
        <w:rPr>
          <w:rFonts w:ascii="Book Antiqua" w:hAnsi="Book Antiqua" w:cs="Arial"/>
        </w:rPr>
        <w:tab/>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E4278E">
        <w:rPr>
          <w:rFonts w:ascii="Book Antiqua" w:eastAsia="Arial Unicode MS" w:hAnsi="Arial Unicode MS" w:cs="Arial Unicode MS"/>
          <w:noProof/>
        </w:rPr>
        <w:t xml:space="preserve">Mr Mills </w:t>
      </w:r>
      <w:r w:rsidR="00E4278E">
        <w:rPr>
          <w:rFonts w:ascii="Book Antiqua" w:eastAsia="Arial Unicode MS" w:hAnsi="Arial Unicode MS" w:cs="Arial Unicode MS"/>
          <w:noProof/>
        </w:rPr>
        <w:t>–</w:t>
      </w:r>
      <w:r w:rsidR="00E4278E">
        <w:rPr>
          <w:rFonts w:ascii="Book Antiqua" w:eastAsia="Arial Unicode MS" w:hAnsi="Arial Unicode MS" w:cs="Arial Unicode MS"/>
          <w:noProof/>
        </w:rPr>
        <w:t xml:space="preserve"> Senior Home Office Presenting Officer</w:t>
      </w:r>
      <w:r w:rsidR="00BE485D" w:rsidRPr="00D32B8A">
        <w:rPr>
          <w:rFonts w:ascii="Book Antiqua" w:hAnsi="Book Antiqua" w:cs="Arial"/>
        </w:rPr>
        <w:fldChar w:fldCharType="end"/>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D</w:t>
      </w:r>
      <w:r w:rsidR="00E4278E">
        <w:rPr>
          <w:rFonts w:ascii="Book Antiqua" w:hAnsi="Book Antiqua"/>
          <w:b/>
          <w:u w:val="single"/>
        </w:rPr>
        <w:t xml:space="preserve">ECISION </w:t>
      </w:r>
      <w:r>
        <w:rPr>
          <w:rFonts w:ascii="Book Antiqua" w:hAnsi="Book Antiqua"/>
          <w:b/>
          <w:u w:val="single"/>
        </w:rPr>
        <w:t>AND REASONS</w:t>
      </w:r>
    </w:p>
    <w:p w:rsidR="00BE485D" w:rsidRDefault="00BE485D" w:rsidP="00BE485D">
      <w:pPr>
        <w:tabs>
          <w:tab w:val="left" w:pos="2520"/>
        </w:tabs>
        <w:ind w:left="360"/>
        <w:jc w:val="both"/>
        <w:rPr>
          <w:rFonts w:ascii="Book Antiqua" w:hAnsi="Book Antiqua" w:cs="Arial"/>
        </w:rPr>
      </w:pPr>
    </w:p>
    <w:p w:rsidR="00BE485D" w:rsidRDefault="00E4278E" w:rsidP="00EB1ABC">
      <w:pPr>
        <w:numPr>
          <w:ilvl w:val="0"/>
          <w:numId w:val="3"/>
        </w:numPr>
        <w:tabs>
          <w:tab w:val="left" w:pos="2520"/>
        </w:tabs>
        <w:jc w:val="both"/>
        <w:rPr>
          <w:rFonts w:ascii="Book Antiqua" w:hAnsi="Book Antiqua" w:cs="Arial"/>
        </w:rPr>
      </w:pPr>
      <w:r>
        <w:rPr>
          <w:rFonts w:ascii="Book Antiqua" w:hAnsi="Book Antiqua" w:cs="Arial"/>
        </w:rPr>
        <w:t>The appellant, a citizen of Jamaica born on 26 November 1983</w:t>
      </w:r>
      <w:r w:rsidR="009A5984">
        <w:rPr>
          <w:rFonts w:ascii="Book Antiqua" w:hAnsi="Book Antiqua" w:cs="Arial"/>
        </w:rPr>
        <w:t>,</w:t>
      </w:r>
      <w:r>
        <w:rPr>
          <w:rFonts w:ascii="Book Antiqua" w:hAnsi="Book Antiqua" w:cs="Arial"/>
        </w:rPr>
        <w:t xml:space="preserve"> is the subject of an order made pursuant to UK Borders Act 2007 for his deportation from the United Kingdom as a result of </w:t>
      </w:r>
      <w:r w:rsidR="00555D00">
        <w:rPr>
          <w:rFonts w:ascii="Book Antiqua" w:hAnsi="Book Antiqua" w:cs="Arial"/>
        </w:rPr>
        <w:t xml:space="preserve">his </w:t>
      </w:r>
      <w:r>
        <w:rPr>
          <w:rFonts w:ascii="Book Antiqua" w:hAnsi="Book Antiqua" w:cs="Arial"/>
        </w:rPr>
        <w:t>criminality.</w:t>
      </w:r>
    </w:p>
    <w:p w:rsidR="00E4278E" w:rsidRDefault="00E4278E" w:rsidP="00EB1ABC">
      <w:pPr>
        <w:numPr>
          <w:ilvl w:val="0"/>
          <w:numId w:val="3"/>
        </w:numPr>
        <w:tabs>
          <w:tab w:val="left" w:pos="2520"/>
        </w:tabs>
        <w:jc w:val="both"/>
        <w:rPr>
          <w:rFonts w:ascii="Book Antiqua" w:hAnsi="Book Antiqua" w:cs="Arial"/>
        </w:rPr>
      </w:pPr>
      <w:r>
        <w:rPr>
          <w:rFonts w:ascii="Book Antiqua" w:hAnsi="Book Antiqua" w:cs="Arial"/>
        </w:rPr>
        <w:lastRenderedPageBreak/>
        <w:t>On 13 August 2016 protection and human rights claims made by the appellant were refused as was an outstanding application for leave to remain against which the appellant appealed on 22 August 2016.</w:t>
      </w:r>
    </w:p>
    <w:p w:rsidR="00E4278E" w:rsidRDefault="00E4278E" w:rsidP="00EB1ABC">
      <w:pPr>
        <w:numPr>
          <w:ilvl w:val="0"/>
          <w:numId w:val="3"/>
        </w:numPr>
        <w:tabs>
          <w:tab w:val="left" w:pos="2520"/>
        </w:tabs>
        <w:jc w:val="both"/>
        <w:rPr>
          <w:rFonts w:ascii="Book Antiqua" w:hAnsi="Book Antiqua" w:cs="Arial"/>
        </w:rPr>
      </w:pPr>
      <w:r>
        <w:rPr>
          <w:rFonts w:ascii="Book Antiqua" w:hAnsi="Book Antiqua" w:cs="Arial"/>
        </w:rPr>
        <w:t>That appeal came before the First-tier Tribunal which</w:t>
      </w:r>
      <w:r w:rsidR="00555D00">
        <w:rPr>
          <w:rFonts w:ascii="Book Antiqua" w:hAnsi="Book Antiqua" w:cs="Arial"/>
        </w:rPr>
        <w:t>,</w:t>
      </w:r>
      <w:r>
        <w:rPr>
          <w:rFonts w:ascii="Book Antiqua" w:hAnsi="Book Antiqua" w:cs="Arial"/>
        </w:rPr>
        <w:t xml:space="preserve"> in a decision dated 1 December 2016</w:t>
      </w:r>
      <w:r w:rsidR="00555D00">
        <w:rPr>
          <w:rFonts w:ascii="Book Antiqua" w:hAnsi="Book Antiqua" w:cs="Arial"/>
        </w:rPr>
        <w:t>,</w:t>
      </w:r>
      <w:r>
        <w:rPr>
          <w:rFonts w:ascii="Book Antiqua" w:hAnsi="Book Antiqua" w:cs="Arial"/>
        </w:rPr>
        <w:t xml:space="preserve"> dismiss</w:t>
      </w:r>
      <w:r w:rsidR="009A5984">
        <w:rPr>
          <w:rFonts w:ascii="Book Antiqua" w:hAnsi="Book Antiqua" w:cs="Arial"/>
        </w:rPr>
        <w:t>ed</w:t>
      </w:r>
      <w:r>
        <w:rPr>
          <w:rFonts w:ascii="Book Antiqua" w:hAnsi="Book Antiqua" w:cs="Arial"/>
        </w:rPr>
        <w:t xml:space="preserve"> the protection appeal but allowed the human rights appeal.</w:t>
      </w:r>
    </w:p>
    <w:p w:rsidR="00E4278E" w:rsidRDefault="00E4278E" w:rsidP="00EB1ABC">
      <w:pPr>
        <w:numPr>
          <w:ilvl w:val="0"/>
          <w:numId w:val="3"/>
        </w:numPr>
        <w:tabs>
          <w:tab w:val="left" w:pos="2520"/>
        </w:tabs>
        <w:jc w:val="both"/>
        <w:rPr>
          <w:rFonts w:ascii="Book Antiqua" w:hAnsi="Book Antiqua" w:cs="Arial"/>
        </w:rPr>
      </w:pPr>
      <w:r>
        <w:rPr>
          <w:rFonts w:ascii="Book Antiqua" w:hAnsi="Book Antiqua" w:cs="Arial"/>
        </w:rPr>
        <w:t>The Secretary of State sought permission to appeal which was granted by another judge of the First-tier Tribunal. At a hearing at Stoke on 21 April 2017 the Upper Tribunal considered the Secretary of States application and on 24 April 2017 conclud</w:t>
      </w:r>
      <w:r w:rsidR="009A5984">
        <w:rPr>
          <w:rFonts w:ascii="Book Antiqua" w:hAnsi="Book Antiqua" w:cs="Arial"/>
        </w:rPr>
        <w:t xml:space="preserve">ed </w:t>
      </w:r>
      <w:r>
        <w:rPr>
          <w:rFonts w:ascii="Book Antiqua" w:hAnsi="Book Antiqua" w:cs="Arial"/>
        </w:rPr>
        <w:t>that the original Judge had erred in law in a manner material to the decision to allow the human rights appeal.</w:t>
      </w:r>
    </w:p>
    <w:p w:rsidR="00E4278E" w:rsidRDefault="00E4278E" w:rsidP="00EB1ABC">
      <w:pPr>
        <w:numPr>
          <w:ilvl w:val="0"/>
          <w:numId w:val="3"/>
        </w:numPr>
        <w:tabs>
          <w:tab w:val="left" w:pos="2520"/>
        </w:tabs>
        <w:jc w:val="both"/>
        <w:rPr>
          <w:rFonts w:ascii="Book Antiqua" w:hAnsi="Book Antiqua" w:cs="Arial"/>
        </w:rPr>
      </w:pPr>
      <w:r>
        <w:rPr>
          <w:rFonts w:ascii="Book Antiqua" w:hAnsi="Book Antiqua" w:cs="Arial"/>
        </w:rPr>
        <w:t>Directions were given for a further hearing to take place to enable the Upper Tribunal to substitute a decision to either allow or dismiss the appeal.</w:t>
      </w:r>
    </w:p>
    <w:p w:rsidR="00E4278E" w:rsidRDefault="00E4278E" w:rsidP="00EB1ABC">
      <w:pPr>
        <w:numPr>
          <w:ilvl w:val="0"/>
          <w:numId w:val="3"/>
        </w:numPr>
        <w:tabs>
          <w:tab w:val="left" w:pos="2520"/>
        </w:tabs>
        <w:jc w:val="both"/>
        <w:rPr>
          <w:rFonts w:ascii="Book Antiqua" w:hAnsi="Book Antiqua" w:cs="Arial"/>
        </w:rPr>
      </w:pPr>
      <w:r>
        <w:rPr>
          <w:rFonts w:ascii="Book Antiqua" w:hAnsi="Book Antiqua" w:cs="Arial"/>
        </w:rPr>
        <w:t xml:space="preserve">One of the issues it was hoped the appellant </w:t>
      </w:r>
      <w:r w:rsidR="009A5984">
        <w:rPr>
          <w:rFonts w:ascii="Book Antiqua" w:hAnsi="Book Antiqua" w:cs="Arial"/>
        </w:rPr>
        <w:t xml:space="preserve">could </w:t>
      </w:r>
      <w:r>
        <w:rPr>
          <w:rFonts w:ascii="Book Antiqua" w:hAnsi="Book Antiqua" w:cs="Arial"/>
        </w:rPr>
        <w:t xml:space="preserve">resolve was the obtaining </w:t>
      </w:r>
      <w:r w:rsidR="009A5984">
        <w:rPr>
          <w:rFonts w:ascii="Book Antiqua" w:hAnsi="Book Antiqua" w:cs="Arial"/>
        </w:rPr>
        <w:t xml:space="preserve">of </w:t>
      </w:r>
      <w:r>
        <w:rPr>
          <w:rFonts w:ascii="Book Antiqua" w:hAnsi="Book Antiqua" w:cs="Arial"/>
        </w:rPr>
        <w:t>further evidence from a Social Worker at Wadsworth Council in London</w:t>
      </w:r>
      <w:r w:rsidR="00555D00">
        <w:rPr>
          <w:rFonts w:ascii="Book Antiqua" w:hAnsi="Book Antiqua" w:cs="Arial"/>
        </w:rPr>
        <w:t>,</w:t>
      </w:r>
      <w:r>
        <w:rPr>
          <w:rFonts w:ascii="Book Antiqua" w:hAnsi="Book Antiqua" w:cs="Arial"/>
        </w:rPr>
        <w:t xml:space="preserve"> which initially proved problematic</w:t>
      </w:r>
      <w:r w:rsidR="00555D00">
        <w:rPr>
          <w:rFonts w:ascii="Book Antiqua" w:hAnsi="Book Antiqua" w:cs="Arial"/>
        </w:rPr>
        <w:t>,</w:t>
      </w:r>
      <w:r>
        <w:rPr>
          <w:rFonts w:ascii="Book Antiqua" w:hAnsi="Book Antiqua" w:cs="Arial"/>
        </w:rPr>
        <w:t xml:space="preserve"> resulting in a number of case management review hearings </w:t>
      </w:r>
      <w:r w:rsidR="009A5984">
        <w:rPr>
          <w:rFonts w:ascii="Book Antiqua" w:hAnsi="Book Antiqua" w:cs="Arial"/>
        </w:rPr>
        <w:t>and t</w:t>
      </w:r>
      <w:r>
        <w:rPr>
          <w:rFonts w:ascii="Book Antiqua" w:hAnsi="Book Antiqua" w:cs="Arial"/>
        </w:rPr>
        <w:t>heir adjournment prior to such evidence be</w:t>
      </w:r>
      <w:r w:rsidR="009A5984">
        <w:rPr>
          <w:rFonts w:ascii="Book Antiqua" w:hAnsi="Book Antiqua" w:cs="Arial"/>
        </w:rPr>
        <w:t xml:space="preserve">ing </w:t>
      </w:r>
      <w:r>
        <w:rPr>
          <w:rFonts w:ascii="Book Antiqua" w:hAnsi="Book Antiqua" w:cs="Arial"/>
        </w:rPr>
        <w:t xml:space="preserve">obtained by the appellant’s solicitors </w:t>
      </w:r>
      <w:r w:rsidR="009A5984">
        <w:rPr>
          <w:rFonts w:ascii="Book Antiqua" w:hAnsi="Book Antiqua" w:cs="Arial"/>
        </w:rPr>
        <w:t xml:space="preserve">and </w:t>
      </w:r>
      <w:r>
        <w:rPr>
          <w:rFonts w:ascii="Book Antiqua" w:hAnsi="Book Antiqua" w:cs="Arial"/>
        </w:rPr>
        <w:t xml:space="preserve">the matter </w:t>
      </w:r>
      <w:r w:rsidR="009A5984">
        <w:rPr>
          <w:rFonts w:ascii="Book Antiqua" w:hAnsi="Book Antiqua" w:cs="Arial"/>
        </w:rPr>
        <w:t xml:space="preserve">being </w:t>
      </w:r>
      <w:r>
        <w:rPr>
          <w:rFonts w:ascii="Book Antiqua" w:hAnsi="Book Antiqua" w:cs="Arial"/>
        </w:rPr>
        <w:t>listed for a resumed hearing on 3 April 2018.</w:t>
      </w:r>
    </w:p>
    <w:p w:rsidR="00402B9E" w:rsidRPr="00D32B8A" w:rsidRDefault="00402B9E" w:rsidP="00EB1ABC">
      <w:pPr>
        <w:tabs>
          <w:tab w:val="left" w:pos="2520"/>
        </w:tabs>
        <w:ind w:left="360" w:firstLine="60"/>
        <w:jc w:val="both"/>
        <w:rPr>
          <w:rFonts w:ascii="Book Antiqua" w:hAnsi="Book Antiqua" w:cs="Arial"/>
        </w:rPr>
      </w:pPr>
    </w:p>
    <w:p w:rsidR="00A625A5" w:rsidRDefault="00E4278E" w:rsidP="00EB1ABC">
      <w:pPr>
        <w:pStyle w:val="Heading5"/>
        <w:jc w:val="both"/>
        <w:rPr>
          <w:rFonts w:ascii="Book Antiqua" w:hAnsi="Book Antiqua" w:cs="Arial"/>
          <w:sz w:val="24"/>
        </w:rPr>
      </w:pPr>
      <w:r>
        <w:rPr>
          <w:rFonts w:ascii="Book Antiqua" w:hAnsi="Book Antiqua" w:cs="Arial"/>
          <w:sz w:val="24"/>
        </w:rPr>
        <w:t xml:space="preserve">The </w:t>
      </w:r>
      <w:r w:rsidR="00A625A5">
        <w:rPr>
          <w:rFonts w:ascii="Book Antiqua" w:hAnsi="Book Antiqua" w:cs="Arial"/>
          <w:sz w:val="24"/>
        </w:rPr>
        <w:t>background</w:t>
      </w:r>
    </w:p>
    <w:p w:rsidR="00BE485D" w:rsidRPr="00BE485D" w:rsidRDefault="00A625A5" w:rsidP="00EB1ABC">
      <w:pPr>
        <w:pStyle w:val="Heading5"/>
        <w:jc w:val="both"/>
      </w:pPr>
      <w:r>
        <w:rPr>
          <w:rFonts w:ascii="Book Antiqua" w:hAnsi="Book Antiqua" w:cs="Arial"/>
          <w:sz w:val="24"/>
        </w:rPr>
        <w:t xml:space="preserve"> </w:t>
      </w:r>
    </w:p>
    <w:p w:rsidR="00E4278E" w:rsidRDefault="00E4278E" w:rsidP="00EB1ABC">
      <w:pPr>
        <w:numPr>
          <w:ilvl w:val="0"/>
          <w:numId w:val="3"/>
        </w:numPr>
        <w:jc w:val="both"/>
        <w:rPr>
          <w:rFonts w:ascii="Book Antiqua" w:hAnsi="Book Antiqua" w:cs="Arial"/>
        </w:rPr>
      </w:pPr>
      <w:r>
        <w:rPr>
          <w:rFonts w:ascii="Book Antiqua" w:hAnsi="Book Antiqua" w:cs="Arial"/>
        </w:rPr>
        <w:t xml:space="preserve">Mr </w:t>
      </w:r>
      <w:proofErr w:type="spellStart"/>
      <w:r>
        <w:rPr>
          <w:rFonts w:ascii="Book Antiqua" w:hAnsi="Book Antiqua" w:cs="Arial"/>
        </w:rPr>
        <w:t>Franczyk</w:t>
      </w:r>
      <w:proofErr w:type="spellEnd"/>
      <w:r>
        <w:rPr>
          <w:rFonts w:ascii="Book Antiqua" w:hAnsi="Book Antiqua" w:cs="Arial"/>
        </w:rPr>
        <w:t xml:space="preserve"> handed in a skeleton argument on the day of the hearing in addition to which the </w:t>
      </w:r>
      <w:r w:rsidR="009A5984">
        <w:rPr>
          <w:rFonts w:ascii="Book Antiqua" w:hAnsi="Book Antiqua" w:cs="Arial"/>
        </w:rPr>
        <w:t>T</w:t>
      </w:r>
      <w:r>
        <w:rPr>
          <w:rFonts w:ascii="Book Antiqua" w:hAnsi="Book Antiqua" w:cs="Arial"/>
        </w:rPr>
        <w:t xml:space="preserve">ribunal referred the parties to the decision of the Court of Appeal in </w:t>
      </w:r>
      <w:r w:rsidR="00555D00">
        <w:rPr>
          <w:rFonts w:ascii="Book Antiqua" w:hAnsi="Book Antiqua" w:cs="Arial"/>
          <w:i/>
        </w:rPr>
        <w:t>VC (Sri Lanka) v Secretary of S</w:t>
      </w:r>
      <w:r w:rsidRPr="009A5984">
        <w:rPr>
          <w:rFonts w:ascii="Book Antiqua" w:hAnsi="Book Antiqua" w:cs="Arial"/>
          <w:i/>
        </w:rPr>
        <w:t xml:space="preserve">tate for the Home Department [2017] EWCA </w:t>
      </w:r>
      <w:proofErr w:type="spellStart"/>
      <w:r w:rsidRPr="009A5984">
        <w:rPr>
          <w:rFonts w:ascii="Book Antiqua" w:hAnsi="Book Antiqua" w:cs="Arial"/>
          <w:i/>
        </w:rPr>
        <w:t>Civ</w:t>
      </w:r>
      <w:proofErr w:type="spellEnd"/>
      <w:r w:rsidRPr="009A5984">
        <w:rPr>
          <w:rFonts w:ascii="Book Antiqua" w:hAnsi="Book Antiqua" w:cs="Arial"/>
          <w:i/>
        </w:rPr>
        <w:t xml:space="preserve"> 1</w:t>
      </w:r>
      <w:r w:rsidR="009A5984" w:rsidRPr="009A5984">
        <w:rPr>
          <w:rFonts w:ascii="Book Antiqua" w:hAnsi="Book Antiqua" w:cs="Arial"/>
          <w:i/>
        </w:rPr>
        <w:t>967</w:t>
      </w:r>
      <w:r>
        <w:rPr>
          <w:rFonts w:ascii="Book Antiqua" w:hAnsi="Book Antiqua" w:cs="Arial"/>
        </w:rPr>
        <w:t xml:space="preserve">. Time was given to enable Mr Mills to read the skeleton argument </w:t>
      </w:r>
      <w:r w:rsidR="009A5984">
        <w:rPr>
          <w:rFonts w:ascii="Book Antiqua" w:hAnsi="Book Antiqua" w:cs="Arial"/>
        </w:rPr>
        <w:t xml:space="preserve">and </w:t>
      </w:r>
      <w:r>
        <w:rPr>
          <w:rFonts w:ascii="Book Antiqua" w:hAnsi="Book Antiqua" w:cs="Arial"/>
        </w:rPr>
        <w:t>for both parties to consider the decision of the Court of Appeal.</w:t>
      </w:r>
    </w:p>
    <w:p w:rsidR="00E4278E" w:rsidRDefault="00E4278E" w:rsidP="00EB1ABC">
      <w:pPr>
        <w:numPr>
          <w:ilvl w:val="0"/>
          <w:numId w:val="3"/>
        </w:numPr>
        <w:jc w:val="both"/>
        <w:rPr>
          <w:rFonts w:ascii="Book Antiqua" w:hAnsi="Book Antiqua" w:cs="Arial"/>
        </w:rPr>
      </w:pPr>
      <w:r>
        <w:rPr>
          <w:rFonts w:ascii="Book Antiqua" w:hAnsi="Book Antiqua" w:cs="Arial"/>
        </w:rPr>
        <w:t>It was agreed the relevant test, in light of the</w:t>
      </w:r>
      <w:r w:rsidR="009A5984">
        <w:rPr>
          <w:rFonts w:ascii="Book Antiqua" w:hAnsi="Book Antiqua" w:cs="Arial"/>
        </w:rPr>
        <w:t>re</w:t>
      </w:r>
      <w:r>
        <w:rPr>
          <w:rFonts w:ascii="Book Antiqua" w:hAnsi="Book Antiqua" w:cs="Arial"/>
        </w:rPr>
        <w:t xml:space="preserve"> be</w:t>
      </w:r>
      <w:r w:rsidR="009A5984">
        <w:rPr>
          <w:rFonts w:ascii="Book Antiqua" w:hAnsi="Book Antiqua" w:cs="Arial"/>
        </w:rPr>
        <w:t xml:space="preserve">ing </w:t>
      </w:r>
      <w:r>
        <w:rPr>
          <w:rFonts w:ascii="Book Antiqua" w:hAnsi="Book Antiqua" w:cs="Arial"/>
        </w:rPr>
        <w:t>no cross-appeal to the dismissal of the protection claim</w:t>
      </w:r>
      <w:r w:rsidR="00555D00">
        <w:rPr>
          <w:rFonts w:ascii="Book Antiqua" w:hAnsi="Book Antiqua" w:cs="Arial"/>
        </w:rPr>
        <w:t>,</w:t>
      </w:r>
      <w:r>
        <w:rPr>
          <w:rFonts w:ascii="Book Antiqua" w:hAnsi="Book Antiqua" w:cs="Arial"/>
        </w:rPr>
        <w:t xml:space="preserve"> </w:t>
      </w:r>
      <w:r w:rsidR="009A5984">
        <w:rPr>
          <w:rFonts w:ascii="Book Antiqua" w:hAnsi="Book Antiqua" w:cs="Arial"/>
        </w:rPr>
        <w:t xml:space="preserve">and </w:t>
      </w:r>
      <w:r>
        <w:rPr>
          <w:rFonts w:ascii="Book Antiqua" w:hAnsi="Book Antiqua" w:cs="Arial"/>
        </w:rPr>
        <w:t>this be</w:t>
      </w:r>
      <w:r w:rsidR="009A5984">
        <w:rPr>
          <w:rFonts w:ascii="Book Antiqua" w:hAnsi="Book Antiqua" w:cs="Arial"/>
        </w:rPr>
        <w:t xml:space="preserve">ing </w:t>
      </w:r>
      <w:proofErr w:type="gramStart"/>
      <w:r w:rsidR="009A5984">
        <w:rPr>
          <w:rFonts w:ascii="Book Antiqua" w:hAnsi="Book Antiqua" w:cs="Arial"/>
        </w:rPr>
        <w:t xml:space="preserve">a </w:t>
      </w:r>
      <w:r>
        <w:rPr>
          <w:rFonts w:ascii="Book Antiqua" w:hAnsi="Book Antiqua" w:cs="Arial"/>
        </w:rPr>
        <w:t>human rights</w:t>
      </w:r>
      <w:proofErr w:type="gramEnd"/>
      <w:r>
        <w:rPr>
          <w:rFonts w:ascii="Book Antiqua" w:hAnsi="Book Antiqua" w:cs="Arial"/>
        </w:rPr>
        <w:t xml:space="preserve"> only</w:t>
      </w:r>
      <w:r w:rsidR="009A5984">
        <w:rPr>
          <w:rFonts w:ascii="Book Antiqua" w:hAnsi="Book Antiqua" w:cs="Arial"/>
        </w:rPr>
        <w:t xml:space="preserve"> appeal</w:t>
      </w:r>
      <w:r>
        <w:rPr>
          <w:rFonts w:ascii="Book Antiqua" w:hAnsi="Book Antiqua" w:cs="Arial"/>
        </w:rPr>
        <w:t>, was whether the appellant could establish very compelling circumstances that outweighed the public interest in his deportation</w:t>
      </w:r>
      <w:r w:rsidR="009A5984">
        <w:rPr>
          <w:rFonts w:ascii="Book Antiqua" w:hAnsi="Book Antiqua" w:cs="Arial"/>
        </w:rPr>
        <w:t xml:space="preserve"> i.e. whether the appellants removal from the UK would result in unduly harsh consequences</w:t>
      </w:r>
      <w:r w:rsidR="00555D00">
        <w:rPr>
          <w:rFonts w:ascii="Book Antiqua" w:hAnsi="Book Antiqua" w:cs="Arial"/>
        </w:rPr>
        <w:t xml:space="preserve"> such as </w:t>
      </w:r>
      <w:r w:rsidR="000369B6">
        <w:rPr>
          <w:rFonts w:ascii="Book Antiqua" w:hAnsi="Book Antiqua" w:cs="Arial"/>
        </w:rPr>
        <w:t xml:space="preserve">not </w:t>
      </w:r>
      <w:r w:rsidR="005A55CF">
        <w:rPr>
          <w:rFonts w:ascii="Book Antiqua" w:hAnsi="Book Antiqua" w:cs="Arial"/>
        </w:rPr>
        <w:t>to be</w:t>
      </w:r>
      <w:r w:rsidR="00555D00">
        <w:rPr>
          <w:rFonts w:ascii="Book Antiqua" w:hAnsi="Book Antiqua" w:cs="Arial"/>
        </w:rPr>
        <w:t xml:space="preserve"> proportionate</w:t>
      </w:r>
      <w:r>
        <w:rPr>
          <w:rFonts w:ascii="Book Antiqua" w:hAnsi="Book Antiqua" w:cs="Arial"/>
        </w:rPr>
        <w:t>.</w:t>
      </w:r>
    </w:p>
    <w:p w:rsidR="00A625A5" w:rsidRDefault="00A625A5" w:rsidP="00EB1ABC">
      <w:pPr>
        <w:numPr>
          <w:ilvl w:val="0"/>
          <w:numId w:val="3"/>
        </w:numPr>
        <w:jc w:val="both"/>
        <w:rPr>
          <w:rFonts w:ascii="Book Antiqua" w:hAnsi="Book Antiqua" w:cs="Arial"/>
        </w:rPr>
      </w:pPr>
      <w:r>
        <w:rPr>
          <w:rFonts w:ascii="Book Antiqua" w:hAnsi="Book Antiqua" w:cs="Arial"/>
        </w:rPr>
        <w:t>The advocates accepted that the matter could proceed by way of submissions only.</w:t>
      </w:r>
    </w:p>
    <w:p w:rsidR="00FD1BDB" w:rsidRDefault="009A3C08" w:rsidP="00EB1ABC">
      <w:pPr>
        <w:numPr>
          <w:ilvl w:val="0"/>
          <w:numId w:val="3"/>
        </w:numPr>
        <w:jc w:val="both"/>
        <w:rPr>
          <w:rFonts w:ascii="Book Antiqua" w:hAnsi="Book Antiqua" w:cs="Arial"/>
        </w:rPr>
      </w:pPr>
      <w:r>
        <w:rPr>
          <w:rFonts w:ascii="Book Antiqua" w:hAnsi="Book Antiqua" w:cs="Arial"/>
        </w:rPr>
        <w:t xml:space="preserve">The appellant arrived in the United Kingdom on 3 August 2000 lawfully as a visitor. </w:t>
      </w:r>
      <w:r w:rsidR="009A5984">
        <w:rPr>
          <w:rFonts w:ascii="Book Antiqua" w:hAnsi="Book Antiqua" w:cs="Arial"/>
        </w:rPr>
        <w:t>He r</w:t>
      </w:r>
      <w:r>
        <w:rPr>
          <w:rFonts w:ascii="Book Antiqua" w:hAnsi="Book Antiqua" w:cs="Arial"/>
        </w:rPr>
        <w:t>eturned to Jamaica on 2 September 2000 making a further application on 26 September 2002 for another visit Visa which was issued</w:t>
      </w:r>
      <w:r w:rsidR="005B1719">
        <w:rPr>
          <w:rFonts w:ascii="Book Antiqua" w:hAnsi="Book Antiqua" w:cs="Arial"/>
        </w:rPr>
        <w:t>,</w:t>
      </w:r>
      <w:r>
        <w:rPr>
          <w:rFonts w:ascii="Book Antiqua" w:hAnsi="Book Antiqua" w:cs="Arial"/>
        </w:rPr>
        <w:t xml:space="preserve"> valid until 26 March 2003. The appellant claims to have arrived in the United Kingdom on 17</w:t>
      </w:r>
      <w:r w:rsidRPr="009A3C08">
        <w:rPr>
          <w:rFonts w:ascii="Book Antiqua" w:hAnsi="Book Antiqua" w:cs="Arial"/>
          <w:vertAlign w:val="superscript"/>
        </w:rPr>
        <w:t>th</w:t>
      </w:r>
      <w:r>
        <w:rPr>
          <w:rFonts w:ascii="Book Antiqua" w:hAnsi="Book Antiqua" w:cs="Arial"/>
        </w:rPr>
        <w:t xml:space="preserve"> or 18 November 2002 </w:t>
      </w:r>
      <w:r w:rsidR="00555D00">
        <w:rPr>
          <w:rFonts w:ascii="Book Antiqua" w:hAnsi="Book Antiqua" w:cs="Arial"/>
        </w:rPr>
        <w:t xml:space="preserve">but </w:t>
      </w:r>
      <w:r>
        <w:rPr>
          <w:rFonts w:ascii="Book Antiqua" w:hAnsi="Book Antiqua" w:cs="Arial"/>
        </w:rPr>
        <w:t>then overstayed.</w:t>
      </w:r>
    </w:p>
    <w:p w:rsidR="009A3C08" w:rsidRDefault="009A3C08" w:rsidP="00EB1ABC">
      <w:pPr>
        <w:numPr>
          <w:ilvl w:val="0"/>
          <w:numId w:val="3"/>
        </w:numPr>
        <w:jc w:val="both"/>
        <w:rPr>
          <w:rFonts w:ascii="Book Antiqua" w:hAnsi="Book Antiqua" w:cs="Arial"/>
        </w:rPr>
      </w:pPr>
      <w:r>
        <w:rPr>
          <w:rFonts w:ascii="Book Antiqua" w:hAnsi="Book Antiqua" w:cs="Arial"/>
        </w:rPr>
        <w:t xml:space="preserve">The appellant applied for leave to remain as a student on 11 September 2003 which was rejected as invalid as </w:t>
      </w:r>
      <w:r w:rsidR="005B1719">
        <w:rPr>
          <w:rFonts w:ascii="Book Antiqua" w:hAnsi="Book Antiqua" w:cs="Arial"/>
        </w:rPr>
        <w:t>an i</w:t>
      </w:r>
      <w:r>
        <w:rPr>
          <w:rFonts w:ascii="Book Antiqua" w:hAnsi="Book Antiqua" w:cs="Arial"/>
        </w:rPr>
        <w:t xml:space="preserve">ncorrect form had been used. On 25 February 2008 the appellant applied for a Certificate of Approval for marriage which was returned as invalid on 9 March 2008. A subsequent application </w:t>
      </w:r>
      <w:r w:rsidR="00555D00">
        <w:rPr>
          <w:rFonts w:ascii="Book Antiqua" w:hAnsi="Book Antiqua" w:cs="Arial"/>
        </w:rPr>
        <w:t xml:space="preserve">made </w:t>
      </w:r>
      <w:r>
        <w:rPr>
          <w:rFonts w:ascii="Book Antiqua" w:hAnsi="Book Antiqua" w:cs="Arial"/>
        </w:rPr>
        <w:t>on 26 March 2008 was granted on 15 May 2008.</w:t>
      </w:r>
    </w:p>
    <w:p w:rsidR="009A3C08" w:rsidRDefault="009A3C08" w:rsidP="00EB1ABC">
      <w:pPr>
        <w:numPr>
          <w:ilvl w:val="0"/>
          <w:numId w:val="3"/>
        </w:numPr>
        <w:jc w:val="both"/>
        <w:rPr>
          <w:rFonts w:ascii="Book Antiqua" w:hAnsi="Book Antiqua" w:cs="Arial"/>
        </w:rPr>
      </w:pPr>
      <w:r>
        <w:rPr>
          <w:rFonts w:ascii="Book Antiqua" w:hAnsi="Book Antiqua" w:cs="Arial"/>
        </w:rPr>
        <w:lastRenderedPageBreak/>
        <w:t>On 17 February 2010 the appellant was convicted at the South Derbyshire Magistrates Court of possessing</w:t>
      </w:r>
      <w:r w:rsidR="005B1719">
        <w:rPr>
          <w:rFonts w:ascii="Book Antiqua" w:hAnsi="Book Antiqua" w:cs="Arial"/>
        </w:rPr>
        <w:t xml:space="preserve"> a controlled drug – Class A – C</w:t>
      </w:r>
      <w:r>
        <w:rPr>
          <w:rFonts w:ascii="Book Antiqua" w:hAnsi="Book Antiqua" w:cs="Arial"/>
        </w:rPr>
        <w:t xml:space="preserve">ocaine </w:t>
      </w:r>
      <w:r w:rsidR="005B1719">
        <w:rPr>
          <w:rFonts w:ascii="Book Antiqua" w:hAnsi="Book Antiqua" w:cs="Arial"/>
        </w:rPr>
        <w:t xml:space="preserve">for </w:t>
      </w:r>
      <w:r>
        <w:rPr>
          <w:rFonts w:ascii="Book Antiqua" w:hAnsi="Book Antiqua" w:cs="Arial"/>
        </w:rPr>
        <w:t>which he was sentenced to a Community Order on 24 February 2010.</w:t>
      </w:r>
    </w:p>
    <w:p w:rsidR="009A3C08" w:rsidRDefault="009A3C08" w:rsidP="00EB1ABC">
      <w:pPr>
        <w:numPr>
          <w:ilvl w:val="0"/>
          <w:numId w:val="3"/>
        </w:numPr>
        <w:jc w:val="both"/>
        <w:rPr>
          <w:rFonts w:ascii="Book Antiqua" w:hAnsi="Book Antiqua" w:cs="Arial"/>
        </w:rPr>
      </w:pPr>
      <w:r>
        <w:rPr>
          <w:rFonts w:ascii="Book Antiqua" w:hAnsi="Book Antiqua" w:cs="Arial"/>
        </w:rPr>
        <w:t>On 14 December 2010 the appellant was convicted at Derby Crown Court of 3 counts of supplying a controlled drug – Class A – Crack Cocaine, and on 19 January 2011 convicted at the Derby Crown Court for possession with intent to supply a controlled drug – Class A – Crack Cocaine.</w:t>
      </w:r>
    </w:p>
    <w:p w:rsidR="009A3C08" w:rsidRDefault="009A3C08" w:rsidP="00EB1ABC">
      <w:pPr>
        <w:numPr>
          <w:ilvl w:val="0"/>
          <w:numId w:val="3"/>
        </w:numPr>
        <w:jc w:val="both"/>
        <w:rPr>
          <w:rFonts w:ascii="Book Antiqua" w:hAnsi="Book Antiqua" w:cs="Arial"/>
        </w:rPr>
      </w:pPr>
      <w:r>
        <w:rPr>
          <w:rFonts w:ascii="Book Antiqua" w:hAnsi="Book Antiqua" w:cs="Arial"/>
        </w:rPr>
        <w:t>The appellant applied for leave to remain as the spouse of a British citizen on 9 February 2011.</w:t>
      </w:r>
    </w:p>
    <w:p w:rsidR="009A3C08" w:rsidRDefault="009A3C08" w:rsidP="00EB1ABC">
      <w:pPr>
        <w:numPr>
          <w:ilvl w:val="0"/>
          <w:numId w:val="3"/>
        </w:numPr>
        <w:jc w:val="both"/>
        <w:rPr>
          <w:rFonts w:ascii="Book Antiqua" w:hAnsi="Book Antiqua" w:cs="Arial"/>
        </w:rPr>
      </w:pPr>
      <w:r>
        <w:rPr>
          <w:rFonts w:ascii="Book Antiqua" w:hAnsi="Book Antiqua" w:cs="Arial"/>
        </w:rPr>
        <w:t>On 7 March 2011 the appellant was sentenced to 18 months imprisonment in respect of his conviction of 19 January 2011 and on 13 May 2011 he was sentenced to 12 months consecutive to the sentence of 7 March 2011, 12 months concurrent and 12 months concurrent in relation to convictions of 14 December 2010. The appellant did not appeal against either conviction or sentence.</w:t>
      </w:r>
    </w:p>
    <w:p w:rsidR="009A3C08" w:rsidRDefault="009A3C08" w:rsidP="00EB1ABC">
      <w:pPr>
        <w:numPr>
          <w:ilvl w:val="0"/>
          <w:numId w:val="3"/>
        </w:numPr>
        <w:jc w:val="both"/>
        <w:rPr>
          <w:rFonts w:ascii="Book Antiqua" w:hAnsi="Book Antiqua" w:cs="Arial"/>
        </w:rPr>
      </w:pPr>
      <w:r>
        <w:rPr>
          <w:rFonts w:ascii="Book Antiqua" w:hAnsi="Book Antiqua" w:cs="Arial"/>
        </w:rPr>
        <w:t>A liability for deportation letter was issued on 25 August 2011 to which responses were received on 26 September 2011 and 4 October 2011 including asylum and human rights claims.</w:t>
      </w:r>
    </w:p>
    <w:p w:rsidR="009A3C08" w:rsidRDefault="009A3C08" w:rsidP="00EB1ABC">
      <w:pPr>
        <w:numPr>
          <w:ilvl w:val="0"/>
          <w:numId w:val="3"/>
        </w:numPr>
        <w:jc w:val="both"/>
        <w:rPr>
          <w:rFonts w:ascii="Book Antiqua" w:hAnsi="Book Antiqua" w:cs="Arial"/>
        </w:rPr>
      </w:pPr>
      <w:r>
        <w:rPr>
          <w:rFonts w:ascii="Book Antiqua" w:hAnsi="Book Antiqua" w:cs="Arial"/>
        </w:rPr>
        <w:t>The appellant was recalled to prison on 27 August 2012 following his arrest although no further charges were brought and he was released from custody on 21 September 2012.</w:t>
      </w:r>
    </w:p>
    <w:p w:rsidR="009A3C08" w:rsidRDefault="009A3C08" w:rsidP="00EB1ABC">
      <w:pPr>
        <w:numPr>
          <w:ilvl w:val="0"/>
          <w:numId w:val="3"/>
        </w:numPr>
        <w:jc w:val="both"/>
        <w:rPr>
          <w:rFonts w:ascii="Book Antiqua" w:hAnsi="Book Antiqua" w:cs="Arial"/>
        </w:rPr>
      </w:pPr>
      <w:r>
        <w:rPr>
          <w:rFonts w:ascii="Book Antiqua" w:hAnsi="Book Antiqua" w:cs="Arial"/>
        </w:rPr>
        <w:t>In a Statement of Additional Grounds dated 22 November 2012 the appellant raised asylum and human rights grounds and a further liability for deportation letter was issued on 20 December 2012.</w:t>
      </w:r>
    </w:p>
    <w:p w:rsidR="009A3C08" w:rsidRDefault="009A3C08" w:rsidP="00EB1ABC">
      <w:pPr>
        <w:numPr>
          <w:ilvl w:val="0"/>
          <w:numId w:val="3"/>
        </w:numPr>
        <w:jc w:val="both"/>
        <w:rPr>
          <w:rFonts w:ascii="Book Antiqua" w:hAnsi="Book Antiqua" w:cs="Arial"/>
        </w:rPr>
      </w:pPr>
      <w:r>
        <w:rPr>
          <w:rFonts w:ascii="Book Antiqua" w:hAnsi="Book Antiqua" w:cs="Arial"/>
        </w:rPr>
        <w:t xml:space="preserve">On 16 April 2014 the appellant was convicted </w:t>
      </w:r>
      <w:r w:rsidR="00555D00">
        <w:rPr>
          <w:rFonts w:ascii="Book Antiqua" w:hAnsi="Book Antiqua" w:cs="Arial"/>
        </w:rPr>
        <w:t xml:space="preserve">at </w:t>
      </w:r>
      <w:r>
        <w:rPr>
          <w:rFonts w:ascii="Book Antiqua" w:hAnsi="Book Antiqua" w:cs="Arial"/>
        </w:rPr>
        <w:t>South Derbyshire Magistrates Court of possession of</w:t>
      </w:r>
      <w:r w:rsidR="00555D00">
        <w:rPr>
          <w:rFonts w:ascii="Book Antiqua" w:hAnsi="Book Antiqua" w:cs="Arial"/>
        </w:rPr>
        <w:t xml:space="preserve"> a controlled drug – Class B – Cannabis/Cannabis R</w:t>
      </w:r>
      <w:r>
        <w:rPr>
          <w:rFonts w:ascii="Book Antiqua" w:hAnsi="Book Antiqua" w:cs="Arial"/>
        </w:rPr>
        <w:t>esin, using a vehicle whilst uninsured</w:t>
      </w:r>
      <w:r w:rsidR="005B1719">
        <w:rPr>
          <w:rFonts w:ascii="Book Antiqua" w:hAnsi="Book Antiqua" w:cs="Arial"/>
        </w:rPr>
        <w:t xml:space="preserve"> and </w:t>
      </w:r>
      <w:r>
        <w:rPr>
          <w:rFonts w:ascii="Book Antiqua" w:hAnsi="Book Antiqua" w:cs="Arial"/>
        </w:rPr>
        <w:t xml:space="preserve">driving otherwise than in accordance with </w:t>
      </w:r>
      <w:r w:rsidR="005B1719">
        <w:rPr>
          <w:rFonts w:ascii="Book Antiqua" w:hAnsi="Book Antiqua" w:cs="Arial"/>
        </w:rPr>
        <w:t xml:space="preserve">a </w:t>
      </w:r>
      <w:r>
        <w:rPr>
          <w:rFonts w:ascii="Book Antiqua" w:hAnsi="Book Antiqua" w:cs="Arial"/>
        </w:rPr>
        <w:t>license</w:t>
      </w:r>
      <w:r w:rsidR="005B1719">
        <w:rPr>
          <w:rFonts w:ascii="Book Antiqua" w:hAnsi="Book Antiqua" w:cs="Arial"/>
        </w:rPr>
        <w:t>,</w:t>
      </w:r>
      <w:r>
        <w:rPr>
          <w:rFonts w:ascii="Book Antiqua" w:hAnsi="Book Antiqua" w:cs="Arial"/>
        </w:rPr>
        <w:t xml:space="preserve"> for which </w:t>
      </w:r>
      <w:r w:rsidR="005B1719">
        <w:rPr>
          <w:rFonts w:ascii="Book Antiqua" w:hAnsi="Book Antiqua" w:cs="Arial"/>
        </w:rPr>
        <w:t xml:space="preserve">he </w:t>
      </w:r>
      <w:r>
        <w:rPr>
          <w:rFonts w:ascii="Book Antiqua" w:hAnsi="Book Antiqua" w:cs="Arial"/>
        </w:rPr>
        <w:t>was fined £50</w:t>
      </w:r>
      <w:r w:rsidR="007E3978">
        <w:rPr>
          <w:rFonts w:ascii="Book Antiqua" w:hAnsi="Book Antiqua" w:cs="Arial"/>
        </w:rPr>
        <w:t>, fin</w:t>
      </w:r>
      <w:r w:rsidR="005B1719">
        <w:rPr>
          <w:rFonts w:ascii="Book Antiqua" w:hAnsi="Book Antiqua" w:cs="Arial"/>
        </w:rPr>
        <w:t>e</w:t>
      </w:r>
      <w:r w:rsidR="007E3978">
        <w:rPr>
          <w:rFonts w:ascii="Book Antiqua" w:hAnsi="Book Antiqua" w:cs="Arial"/>
        </w:rPr>
        <w:t>d £</w:t>
      </w:r>
      <w:r w:rsidR="005B1719">
        <w:rPr>
          <w:rFonts w:ascii="Book Antiqua" w:hAnsi="Book Antiqua" w:cs="Arial"/>
        </w:rPr>
        <w:t>1</w:t>
      </w:r>
      <w:r w:rsidR="007E3978">
        <w:rPr>
          <w:rFonts w:ascii="Book Antiqua" w:hAnsi="Book Antiqua" w:cs="Arial"/>
        </w:rPr>
        <w:t>10</w:t>
      </w:r>
      <w:r w:rsidR="005B1719">
        <w:rPr>
          <w:rFonts w:ascii="Book Antiqua" w:hAnsi="Book Antiqua" w:cs="Arial"/>
        </w:rPr>
        <w:t>,</w:t>
      </w:r>
      <w:r w:rsidR="007E3978">
        <w:rPr>
          <w:rFonts w:ascii="Book Antiqua" w:hAnsi="Book Antiqua" w:cs="Arial"/>
        </w:rPr>
        <w:t xml:space="preserve"> and received no separate penalty respectively. </w:t>
      </w:r>
      <w:r w:rsidR="005B1719">
        <w:rPr>
          <w:rFonts w:ascii="Book Antiqua" w:hAnsi="Book Antiqua" w:cs="Arial"/>
        </w:rPr>
        <w:t xml:space="preserve">On </w:t>
      </w:r>
      <w:r w:rsidR="007E3978">
        <w:rPr>
          <w:rFonts w:ascii="Book Antiqua" w:hAnsi="Book Antiqua" w:cs="Arial"/>
        </w:rPr>
        <w:t>14 October 2014 the appellant was convicted</w:t>
      </w:r>
      <w:r w:rsidR="005B1719">
        <w:rPr>
          <w:rFonts w:ascii="Book Antiqua" w:hAnsi="Book Antiqua" w:cs="Arial"/>
        </w:rPr>
        <w:t xml:space="preserve"> at</w:t>
      </w:r>
      <w:r w:rsidR="007E3978">
        <w:rPr>
          <w:rFonts w:ascii="Book Antiqua" w:hAnsi="Book Antiqua" w:cs="Arial"/>
        </w:rPr>
        <w:t xml:space="preserve"> Derbyshire Magistrates Court of driving otherwise than in accordance with a license and using a vehicle while uninsured for which he received no separate penalty and was fined £110 respectively.</w:t>
      </w:r>
    </w:p>
    <w:p w:rsidR="007E3978" w:rsidRDefault="007E3978" w:rsidP="00EB1ABC">
      <w:pPr>
        <w:numPr>
          <w:ilvl w:val="0"/>
          <w:numId w:val="3"/>
        </w:numPr>
        <w:jc w:val="both"/>
        <w:rPr>
          <w:rFonts w:ascii="Book Antiqua" w:hAnsi="Book Antiqua" w:cs="Arial"/>
        </w:rPr>
      </w:pPr>
      <w:r>
        <w:rPr>
          <w:rFonts w:ascii="Book Antiqua" w:hAnsi="Book Antiqua" w:cs="Arial"/>
        </w:rPr>
        <w:t xml:space="preserve">A deportation order was signed on 12 June 2015 and the reasons for deportation letter was issued on 16 June 2015 </w:t>
      </w:r>
      <w:r w:rsidR="005B1719">
        <w:rPr>
          <w:rFonts w:ascii="Book Antiqua" w:hAnsi="Book Antiqua" w:cs="Arial"/>
        </w:rPr>
        <w:t xml:space="preserve">which </w:t>
      </w:r>
      <w:r>
        <w:rPr>
          <w:rFonts w:ascii="Book Antiqua" w:hAnsi="Book Antiqua" w:cs="Arial"/>
        </w:rPr>
        <w:t>also refuse</w:t>
      </w:r>
      <w:r w:rsidR="005B1719">
        <w:rPr>
          <w:rFonts w:ascii="Book Antiqua" w:hAnsi="Book Antiqua" w:cs="Arial"/>
        </w:rPr>
        <w:t>d</w:t>
      </w:r>
      <w:r>
        <w:rPr>
          <w:rFonts w:ascii="Book Antiqua" w:hAnsi="Book Antiqua" w:cs="Arial"/>
        </w:rPr>
        <w:t xml:space="preserve"> the outstanding applications for asylum and leave to remain. The refusal of the application for asylum was certified as clearly unfounded and the refusal of the Human Rights claim certified under section 94B of the 2002 Act.</w:t>
      </w:r>
    </w:p>
    <w:p w:rsidR="007E3978" w:rsidRDefault="007E3978" w:rsidP="00EB1ABC">
      <w:pPr>
        <w:numPr>
          <w:ilvl w:val="0"/>
          <w:numId w:val="3"/>
        </w:numPr>
        <w:jc w:val="both"/>
        <w:rPr>
          <w:rFonts w:ascii="Book Antiqua" w:hAnsi="Book Antiqua" w:cs="Arial"/>
        </w:rPr>
      </w:pPr>
      <w:r w:rsidRPr="007E3978">
        <w:rPr>
          <w:rFonts w:ascii="Book Antiqua" w:hAnsi="Book Antiqua" w:cs="Arial"/>
        </w:rPr>
        <w:t>As a result of further representations received on 2 July 2015</w:t>
      </w:r>
      <w:r w:rsidR="005B1719">
        <w:rPr>
          <w:rFonts w:ascii="Book Antiqua" w:hAnsi="Book Antiqua" w:cs="Arial"/>
        </w:rPr>
        <w:t>,</w:t>
      </w:r>
      <w:r w:rsidRPr="007E3978">
        <w:rPr>
          <w:rFonts w:ascii="Book Antiqua" w:hAnsi="Book Antiqua" w:cs="Arial"/>
        </w:rPr>
        <w:t xml:space="preserve"> a further reason for deportation letter was issued on 8 July 2015 when the protection claim was again refused. A Pre-Action Protocol letter was issued by the appellant on 26 August 2015 which led to an application for permission to apply for judicial review on 16 September 2015. Permission to proceed with the judicial review claim was granted on 10 December 2015</w:t>
      </w:r>
      <w:r w:rsidR="005B1719">
        <w:rPr>
          <w:rFonts w:ascii="Book Antiqua" w:hAnsi="Book Antiqua" w:cs="Arial"/>
        </w:rPr>
        <w:t>,</w:t>
      </w:r>
      <w:r w:rsidRPr="007E3978">
        <w:rPr>
          <w:rFonts w:ascii="Book Antiqua" w:hAnsi="Book Antiqua" w:cs="Arial"/>
        </w:rPr>
        <w:t xml:space="preserve"> as a result of which the respondent agreed to reconsider the case upon the judicial review claim being </w:t>
      </w:r>
      <w:r>
        <w:rPr>
          <w:rFonts w:ascii="Book Antiqua" w:hAnsi="Book Antiqua" w:cs="Arial"/>
        </w:rPr>
        <w:t>withdrawn</w:t>
      </w:r>
      <w:r w:rsidR="005B1719">
        <w:rPr>
          <w:rFonts w:ascii="Book Antiqua" w:hAnsi="Book Antiqua" w:cs="Arial"/>
        </w:rPr>
        <w:t>,</w:t>
      </w:r>
      <w:r>
        <w:rPr>
          <w:rFonts w:ascii="Book Antiqua" w:hAnsi="Book Antiqua" w:cs="Arial"/>
        </w:rPr>
        <w:t xml:space="preserve"> result</w:t>
      </w:r>
      <w:r w:rsidR="005B1719">
        <w:rPr>
          <w:rFonts w:ascii="Book Antiqua" w:hAnsi="Book Antiqua" w:cs="Arial"/>
        </w:rPr>
        <w:t>ing</w:t>
      </w:r>
      <w:r>
        <w:rPr>
          <w:rFonts w:ascii="Book Antiqua" w:hAnsi="Book Antiqua" w:cs="Arial"/>
        </w:rPr>
        <w:t xml:space="preserve"> in a consent order signed on 26 March 2016 in relation to that matter.</w:t>
      </w:r>
    </w:p>
    <w:p w:rsidR="007E3978" w:rsidRDefault="007E3978" w:rsidP="00EB1ABC">
      <w:pPr>
        <w:numPr>
          <w:ilvl w:val="0"/>
          <w:numId w:val="3"/>
        </w:numPr>
        <w:jc w:val="both"/>
        <w:rPr>
          <w:rFonts w:ascii="Book Antiqua" w:hAnsi="Book Antiqua" w:cs="Arial"/>
        </w:rPr>
      </w:pPr>
      <w:r>
        <w:rPr>
          <w:rFonts w:ascii="Book Antiqua" w:hAnsi="Book Antiqua" w:cs="Arial"/>
        </w:rPr>
        <w:t>A decision to deport l</w:t>
      </w:r>
      <w:r w:rsidR="005B1719">
        <w:rPr>
          <w:rFonts w:ascii="Book Antiqua" w:hAnsi="Book Antiqua" w:cs="Arial"/>
        </w:rPr>
        <w:t xml:space="preserve">etter </w:t>
      </w:r>
      <w:r>
        <w:rPr>
          <w:rFonts w:ascii="Book Antiqua" w:hAnsi="Book Antiqua" w:cs="Arial"/>
        </w:rPr>
        <w:t xml:space="preserve">was then issued on 15 June 2016 to which a response was received on 13 July 2016 and on 13 August 2016 the protection and human </w:t>
      </w:r>
      <w:r>
        <w:rPr>
          <w:rFonts w:ascii="Book Antiqua" w:hAnsi="Book Antiqua" w:cs="Arial"/>
        </w:rPr>
        <w:lastRenderedPageBreak/>
        <w:t>rights claim</w:t>
      </w:r>
      <w:r w:rsidR="005B1719">
        <w:rPr>
          <w:rFonts w:ascii="Book Antiqua" w:hAnsi="Book Antiqua" w:cs="Arial"/>
        </w:rPr>
        <w:t xml:space="preserve">s were </w:t>
      </w:r>
      <w:r>
        <w:rPr>
          <w:rFonts w:ascii="Book Antiqua" w:hAnsi="Book Antiqua" w:cs="Arial"/>
        </w:rPr>
        <w:t>refused</w:t>
      </w:r>
      <w:r w:rsidR="005B1719">
        <w:rPr>
          <w:rFonts w:ascii="Book Antiqua" w:hAnsi="Book Antiqua" w:cs="Arial"/>
        </w:rPr>
        <w:t xml:space="preserve">.  The </w:t>
      </w:r>
      <w:r>
        <w:rPr>
          <w:rFonts w:ascii="Book Antiqua" w:hAnsi="Book Antiqua" w:cs="Arial"/>
        </w:rPr>
        <w:t>outstanding application for leave to remain was also refused.</w:t>
      </w:r>
    </w:p>
    <w:p w:rsidR="007E3978" w:rsidRDefault="007E3978" w:rsidP="00EB1ABC">
      <w:pPr>
        <w:numPr>
          <w:ilvl w:val="0"/>
          <w:numId w:val="3"/>
        </w:numPr>
        <w:jc w:val="both"/>
        <w:rPr>
          <w:rFonts w:ascii="Book Antiqua" w:hAnsi="Book Antiqua" w:cs="Arial"/>
        </w:rPr>
      </w:pPr>
      <w:r>
        <w:rPr>
          <w:rFonts w:ascii="Book Antiqua" w:hAnsi="Book Antiqua" w:cs="Arial"/>
        </w:rPr>
        <w:t>It is the appellant’s case that his deportation to Jamaica w</w:t>
      </w:r>
      <w:r w:rsidR="005B1719">
        <w:rPr>
          <w:rFonts w:ascii="Book Antiqua" w:hAnsi="Book Antiqua" w:cs="Arial"/>
        </w:rPr>
        <w:t xml:space="preserve">ill </w:t>
      </w:r>
      <w:r>
        <w:rPr>
          <w:rFonts w:ascii="Book Antiqua" w:hAnsi="Book Antiqua" w:cs="Arial"/>
        </w:rPr>
        <w:t xml:space="preserve">breach his family and private life protected rights. The appellant’s wife DB is a British citizen. They married on 8 August 2008 having cohabited prior to that date and at all times, other </w:t>
      </w:r>
      <w:r w:rsidR="005B1719">
        <w:rPr>
          <w:rFonts w:ascii="Book Antiqua" w:hAnsi="Book Antiqua" w:cs="Arial"/>
        </w:rPr>
        <w:t xml:space="preserve">than </w:t>
      </w:r>
      <w:r>
        <w:rPr>
          <w:rFonts w:ascii="Book Antiqua" w:hAnsi="Book Antiqua" w:cs="Arial"/>
        </w:rPr>
        <w:t>when the appellant was in prison, state they have been living as a family unit.</w:t>
      </w:r>
    </w:p>
    <w:p w:rsidR="007E3978" w:rsidRDefault="007E3978" w:rsidP="00EB1ABC">
      <w:pPr>
        <w:numPr>
          <w:ilvl w:val="0"/>
          <w:numId w:val="3"/>
        </w:numPr>
        <w:jc w:val="both"/>
        <w:rPr>
          <w:rFonts w:ascii="Book Antiqua" w:hAnsi="Book Antiqua" w:cs="Arial"/>
        </w:rPr>
      </w:pPr>
      <w:r>
        <w:rPr>
          <w:rFonts w:ascii="Book Antiqua" w:hAnsi="Book Antiqua" w:cs="Arial"/>
        </w:rPr>
        <w:t>The appellant’s private life claim is based upon the length of time he has been in the United Kingdom</w:t>
      </w:r>
      <w:r w:rsidR="005B1719">
        <w:rPr>
          <w:rFonts w:ascii="Book Antiqua" w:hAnsi="Book Antiqua" w:cs="Arial"/>
        </w:rPr>
        <w:t>;</w:t>
      </w:r>
      <w:r>
        <w:rPr>
          <w:rFonts w:ascii="Book Antiqua" w:hAnsi="Book Antiqua" w:cs="Arial"/>
        </w:rPr>
        <w:t xml:space="preserve"> although since 26 March 2003 he has remained unlawfully as an over stayer.</w:t>
      </w:r>
    </w:p>
    <w:p w:rsidR="007E3978" w:rsidRDefault="007E3978" w:rsidP="00EB1ABC">
      <w:pPr>
        <w:numPr>
          <w:ilvl w:val="0"/>
          <w:numId w:val="3"/>
        </w:numPr>
        <w:jc w:val="both"/>
        <w:rPr>
          <w:rFonts w:ascii="Book Antiqua" w:hAnsi="Book Antiqua" w:cs="Arial"/>
        </w:rPr>
      </w:pPr>
      <w:r>
        <w:rPr>
          <w:rFonts w:ascii="Book Antiqua" w:hAnsi="Book Antiqua" w:cs="Arial"/>
        </w:rPr>
        <w:t xml:space="preserve">The appellant claims to also have family life with his </w:t>
      </w:r>
      <w:r w:rsidR="005B1719">
        <w:rPr>
          <w:rFonts w:ascii="Book Antiqua" w:hAnsi="Book Antiqua" w:cs="Arial"/>
        </w:rPr>
        <w:t xml:space="preserve">five </w:t>
      </w:r>
      <w:r>
        <w:rPr>
          <w:rFonts w:ascii="Book Antiqua" w:hAnsi="Book Antiqua" w:cs="Arial"/>
        </w:rPr>
        <w:t xml:space="preserve">children from </w:t>
      </w:r>
      <w:r w:rsidR="005B1719">
        <w:rPr>
          <w:rFonts w:ascii="Book Antiqua" w:hAnsi="Book Antiqua" w:cs="Arial"/>
        </w:rPr>
        <w:t xml:space="preserve">three </w:t>
      </w:r>
      <w:r>
        <w:rPr>
          <w:rFonts w:ascii="Book Antiqua" w:hAnsi="Book Antiqua" w:cs="Arial"/>
        </w:rPr>
        <w:t>separate mothers</w:t>
      </w:r>
      <w:r w:rsidR="005B1719">
        <w:rPr>
          <w:rFonts w:ascii="Book Antiqua" w:hAnsi="Book Antiqua" w:cs="Arial"/>
        </w:rPr>
        <w:t>.  D</w:t>
      </w:r>
      <w:r>
        <w:rPr>
          <w:rFonts w:ascii="Book Antiqua" w:hAnsi="Book Antiqua" w:cs="Arial"/>
        </w:rPr>
        <w:t>etails are recorded by the First-tier Tribunal at [23] of that decision as follows (subject to the requirement of the anonymity direction made above):</w:t>
      </w:r>
    </w:p>
    <w:p w:rsidR="007E3978" w:rsidRPr="005A55CF" w:rsidRDefault="007E3978" w:rsidP="005A55CF">
      <w:pPr>
        <w:numPr>
          <w:ilvl w:val="0"/>
          <w:numId w:val="4"/>
        </w:numPr>
        <w:spacing w:before="120" w:after="120"/>
        <w:jc w:val="both"/>
        <w:rPr>
          <w:rFonts w:ascii="Book Antiqua" w:hAnsi="Book Antiqua" w:cs="Arial"/>
        </w:rPr>
      </w:pPr>
      <w:r w:rsidRPr="005A55CF">
        <w:rPr>
          <w:rFonts w:ascii="Book Antiqua" w:hAnsi="Book Antiqua" w:cs="Arial"/>
        </w:rPr>
        <w:t>MD-M, a British citizen, born in the United Kingdom on 23 February 2012, 14 years of age. MD</w:t>
      </w:r>
      <w:r w:rsidR="005B1719" w:rsidRPr="005A55CF">
        <w:rPr>
          <w:rFonts w:ascii="Book Antiqua" w:hAnsi="Book Antiqua" w:cs="Arial"/>
        </w:rPr>
        <w:t>-M</w:t>
      </w:r>
      <w:r w:rsidRPr="005A55CF">
        <w:rPr>
          <w:rFonts w:ascii="Book Antiqua" w:hAnsi="Book Antiqua" w:cs="Arial"/>
        </w:rPr>
        <w:t xml:space="preserve"> is the appellant’s stepson and the natural child of his wife from a form</w:t>
      </w:r>
      <w:r w:rsidR="00555D00" w:rsidRPr="005A55CF">
        <w:rPr>
          <w:rFonts w:ascii="Book Antiqua" w:hAnsi="Book Antiqua" w:cs="Arial"/>
        </w:rPr>
        <w:t>er</w:t>
      </w:r>
      <w:r w:rsidRPr="005A55CF">
        <w:rPr>
          <w:rFonts w:ascii="Book Antiqua" w:hAnsi="Book Antiqua" w:cs="Arial"/>
        </w:rPr>
        <w:t xml:space="preserve"> relationship. MD</w:t>
      </w:r>
      <w:r w:rsidR="005B1719" w:rsidRPr="005A55CF">
        <w:rPr>
          <w:rFonts w:ascii="Book Antiqua" w:hAnsi="Book Antiqua" w:cs="Arial"/>
        </w:rPr>
        <w:t>-M</w:t>
      </w:r>
      <w:r w:rsidRPr="005A55CF">
        <w:rPr>
          <w:rFonts w:ascii="Book Antiqua" w:hAnsi="Book Antiqua" w:cs="Arial"/>
        </w:rPr>
        <w:t xml:space="preserve"> lives with the appellant, his wife and their 2 natural children.</w:t>
      </w:r>
    </w:p>
    <w:p w:rsidR="007E3978" w:rsidRPr="005A55CF" w:rsidRDefault="007E3978" w:rsidP="005A55CF">
      <w:pPr>
        <w:numPr>
          <w:ilvl w:val="0"/>
          <w:numId w:val="4"/>
        </w:numPr>
        <w:spacing w:before="120" w:after="120"/>
        <w:jc w:val="both"/>
        <w:rPr>
          <w:rFonts w:ascii="Book Antiqua" w:hAnsi="Book Antiqua" w:cs="Arial"/>
        </w:rPr>
      </w:pPr>
      <w:r w:rsidRPr="005A55CF">
        <w:rPr>
          <w:rFonts w:ascii="Book Antiqua" w:hAnsi="Book Antiqua" w:cs="Arial"/>
        </w:rPr>
        <w:t>SB, born in the United Kingdom on 19 January 2005, 11 years of age. She is in the care of W</w:t>
      </w:r>
      <w:r w:rsidR="00E062F4" w:rsidRPr="005A55CF">
        <w:rPr>
          <w:rFonts w:ascii="Book Antiqua" w:hAnsi="Book Antiqua" w:cs="Arial"/>
        </w:rPr>
        <w:t xml:space="preserve">adsworth </w:t>
      </w:r>
      <w:r w:rsidRPr="005A55CF">
        <w:rPr>
          <w:rFonts w:ascii="Book Antiqua" w:hAnsi="Book Antiqua" w:cs="Arial"/>
        </w:rPr>
        <w:t>Borough Council and is the natural child of the appellant from a form</w:t>
      </w:r>
      <w:r w:rsidR="005B1719" w:rsidRPr="005A55CF">
        <w:rPr>
          <w:rFonts w:ascii="Book Antiqua" w:hAnsi="Book Antiqua" w:cs="Arial"/>
        </w:rPr>
        <w:t>er</w:t>
      </w:r>
      <w:r w:rsidRPr="005A55CF">
        <w:rPr>
          <w:rFonts w:ascii="Book Antiqua" w:hAnsi="Book Antiqua" w:cs="Arial"/>
        </w:rPr>
        <w:t xml:space="preserve"> relationship. The appellant has regular if infrequent face-to-face contact with his daughter which has been organised by Social Services.</w:t>
      </w:r>
    </w:p>
    <w:p w:rsidR="007E3978" w:rsidRPr="005A55CF" w:rsidRDefault="007E3978" w:rsidP="005A55CF">
      <w:pPr>
        <w:numPr>
          <w:ilvl w:val="0"/>
          <w:numId w:val="4"/>
        </w:numPr>
        <w:spacing w:before="120" w:after="120"/>
        <w:jc w:val="both"/>
        <w:rPr>
          <w:rFonts w:ascii="Book Antiqua" w:hAnsi="Book Antiqua" w:cs="Arial"/>
        </w:rPr>
      </w:pPr>
      <w:r w:rsidRPr="005A55CF">
        <w:rPr>
          <w:rFonts w:ascii="Book Antiqua" w:hAnsi="Book Antiqua" w:cs="Arial"/>
        </w:rPr>
        <w:t xml:space="preserve">TB, British citizen, born in the United Kingdom on 30 September 2007, aged 9 years. He is </w:t>
      </w:r>
      <w:r w:rsidR="00555D00" w:rsidRPr="005A55CF">
        <w:rPr>
          <w:rFonts w:ascii="Book Antiqua" w:hAnsi="Book Antiqua" w:cs="Arial"/>
        </w:rPr>
        <w:t>the n</w:t>
      </w:r>
      <w:r w:rsidRPr="005A55CF">
        <w:rPr>
          <w:rFonts w:ascii="Book Antiqua" w:hAnsi="Book Antiqua" w:cs="Arial"/>
        </w:rPr>
        <w:t>atural son of the appellant and his wife and he lives in Derby with his parents.</w:t>
      </w:r>
    </w:p>
    <w:p w:rsidR="007E3978" w:rsidRPr="005A55CF" w:rsidRDefault="007E3978" w:rsidP="005A55CF">
      <w:pPr>
        <w:numPr>
          <w:ilvl w:val="0"/>
          <w:numId w:val="4"/>
        </w:numPr>
        <w:spacing w:before="120" w:after="120"/>
        <w:jc w:val="both"/>
        <w:rPr>
          <w:rFonts w:ascii="Book Antiqua" w:hAnsi="Book Antiqua" w:cs="Arial"/>
        </w:rPr>
      </w:pPr>
      <w:r w:rsidRPr="005A55CF">
        <w:rPr>
          <w:rFonts w:ascii="Book Antiqua" w:hAnsi="Book Antiqua" w:cs="Arial"/>
        </w:rPr>
        <w:t xml:space="preserve">SEB, British citizen, born in the United Kingdom on 2 November 2010, </w:t>
      </w:r>
      <w:r w:rsidR="005B1719" w:rsidRPr="005A55CF">
        <w:rPr>
          <w:rFonts w:ascii="Book Antiqua" w:hAnsi="Book Antiqua" w:cs="Arial"/>
        </w:rPr>
        <w:t xml:space="preserve">aged </w:t>
      </w:r>
      <w:r w:rsidRPr="005A55CF">
        <w:rPr>
          <w:rFonts w:ascii="Book Antiqua" w:hAnsi="Book Antiqua" w:cs="Arial"/>
        </w:rPr>
        <w:t>6. She lives with he</w:t>
      </w:r>
      <w:r w:rsidR="005B1719" w:rsidRPr="005A55CF">
        <w:rPr>
          <w:rFonts w:ascii="Book Antiqua" w:hAnsi="Book Antiqua" w:cs="Arial"/>
        </w:rPr>
        <w:t>r</w:t>
      </w:r>
      <w:r w:rsidRPr="005A55CF">
        <w:rPr>
          <w:rFonts w:ascii="Book Antiqua" w:hAnsi="Book Antiqua" w:cs="Arial"/>
        </w:rPr>
        <w:t xml:space="preserve"> natural parents in Derby, namely the appellant and his wife.</w:t>
      </w:r>
    </w:p>
    <w:p w:rsidR="007E3978" w:rsidRPr="005A55CF" w:rsidRDefault="007E3978" w:rsidP="005A55CF">
      <w:pPr>
        <w:numPr>
          <w:ilvl w:val="0"/>
          <w:numId w:val="4"/>
        </w:numPr>
        <w:spacing w:before="120" w:after="120"/>
        <w:jc w:val="both"/>
        <w:rPr>
          <w:rFonts w:ascii="Book Antiqua" w:hAnsi="Book Antiqua" w:cs="Arial"/>
        </w:rPr>
      </w:pPr>
      <w:r w:rsidRPr="005A55CF">
        <w:rPr>
          <w:rFonts w:ascii="Book Antiqua" w:hAnsi="Book Antiqua" w:cs="Arial"/>
        </w:rPr>
        <w:t>TSB</w:t>
      </w:r>
      <w:r w:rsidR="00E062F4" w:rsidRPr="005A55CF">
        <w:rPr>
          <w:rFonts w:ascii="Book Antiqua" w:hAnsi="Book Antiqua" w:cs="Arial"/>
        </w:rPr>
        <w:t>, a British citizen, born in the United Kingdom on 23 May 2014, aged 2 years. TSB is the natural child of the appellant and SJ with whom the appellant had a brief affair. TSB lives with his mother at an address in Derby and the appellant has regular and frequent contact with him.</w:t>
      </w:r>
    </w:p>
    <w:p w:rsidR="00E062F4" w:rsidRDefault="00E062F4" w:rsidP="00EB1ABC">
      <w:pPr>
        <w:numPr>
          <w:ilvl w:val="0"/>
          <w:numId w:val="3"/>
        </w:numPr>
        <w:jc w:val="both"/>
        <w:rPr>
          <w:rFonts w:ascii="Book Antiqua" w:hAnsi="Book Antiqua" w:cs="Arial"/>
        </w:rPr>
      </w:pPr>
      <w:r>
        <w:rPr>
          <w:rFonts w:ascii="Book Antiqua" w:hAnsi="Book Antiqua" w:cs="Arial"/>
        </w:rPr>
        <w:t>The ages provided for the children relate to the date of the hearing before the First-tier Tribunal</w:t>
      </w:r>
      <w:r w:rsidR="000369B6">
        <w:rPr>
          <w:rFonts w:ascii="Book Antiqua" w:hAnsi="Book Antiqua" w:cs="Arial"/>
        </w:rPr>
        <w:t>,</w:t>
      </w:r>
      <w:r>
        <w:rPr>
          <w:rFonts w:ascii="Book Antiqua" w:hAnsi="Book Antiqua" w:cs="Arial"/>
        </w:rPr>
        <w:t xml:space="preserve"> 7 November 2016</w:t>
      </w:r>
      <w:r w:rsidR="000369B6">
        <w:rPr>
          <w:rFonts w:ascii="Book Antiqua" w:hAnsi="Book Antiqua" w:cs="Arial"/>
        </w:rPr>
        <w:t>,</w:t>
      </w:r>
      <w:r>
        <w:rPr>
          <w:rFonts w:ascii="Book Antiqua" w:hAnsi="Book Antiqua" w:cs="Arial"/>
        </w:rPr>
        <w:t xml:space="preserve"> making the children 18 months older at the date of this hearing before the Upper Tribunal. </w:t>
      </w:r>
    </w:p>
    <w:p w:rsidR="00FD1BDB" w:rsidRDefault="00FD1BDB" w:rsidP="00EB1ABC">
      <w:pPr>
        <w:pStyle w:val="Heading5"/>
        <w:jc w:val="both"/>
        <w:rPr>
          <w:rFonts w:ascii="Book Antiqua" w:hAnsi="Book Antiqua" w:cs="Arial"/>
          <w:sz w:val="24"/>
        </w:rPr>
      </w:pPr>
    </w:p>
    <w:p w:rsidR="00D32B8A" w:rsidRPr="00D32B8A" w:rsidRDefault="00E062F4" w:rsidP="00EB1ABC">
      <w:pPr>
        <w:pStyle w:val="Heading5"/>
        <w:jc w:val="both"/>
        <w:rPr>
          <w:rFonts w:ascii="Book Antiqua" w:hAnsi="Book Antiqua" w:cs="Arial"/>
          <w:sz w:val="24"/>
        </w:rPr>
      </w:pPr>
      <w:r>
        <w:rPr>
          <w:rFonts w:ascii="Book Antiqua" w:hAnsi="Book Antiqua" w:cs="Arial"/>
          <w:sz w:val="24"/>
        </w:rPr>
        <w:t>S</w:t>
      </w:r>
      <w:r w:rsidR="00FD1BDB">
        <w:rPr>
          <w:rFonts w:ascii="Book Antiqua" w:hAnsi="Book Antiqua" w:cs="Arial"/>
          <w:sz w:val="24"/>
        </w:rPr>
        <w:t>ubmissions</w:t>
      </w:r>
    </w:p>
    <w:p w:rsidR="00D32B8A" w:rsidRPr="00D32B8A" w:rsidRDefault="00D32B8A" w:rsidP="00EB1ABC">
      <w:pPr>
        <w:ind w:firstLine="120"/>
        <w:jc w:val="both"/>
        <w:rPr>
          <w:rFonts w:ascii="Book Antiqua" w:hAnsi="Book Antiqua" w:cs="Arial"/>
        </w:rPr>
      </w:pPr>
    </w:p>
    <w:p w:rsidR="00D32B8A" w:rsidRDefault="00E062F4" w:rsidP="00EB1ABC">
      <w:pPr>
        <w:numPr>
          <w:ilvl w:val="0"/>
          <w:numId w:val="3"/>
        </w:numPr>
        <w:jc w:val="both"/>
        <w:rPr>
          <w:rFonts w:ascii="Book Antiqua" w:hAnsi="Book Antiqua" w:cs="Arial"/>
        </w:rPr>
      </w:pPr>
      <w:r>
        <w:rPr>
          <w:rFonts w:ascii="Book Antiqua" w:hAnsi="Book Antiqua" w:cs="Arial"/>
        </w:rPr>
        <w:t>On behalf of the appellant</w:t>
      </w:r>
      <w:r w:rsidR="00555D00">
        <w:rPr>
          <w:rFonts w:ascii="Book Antiqua" w:hAnsi="Book Antiqua" w:cs="Arial"/>
        </w:rPr>
        <w:t>,</w:t>
      </w:r>
      <w:r>
        <w:rPr>
          <w:rFonts w:ascii="Book Antiqua" w:hAnsi="Book Antiqua" w:cs="Arial"/>
        </w:rPr>
        <w:t xml:space="preserve"> Mr </w:t>
      </w:r>
      <w:proofErr w:type="spellStart"/>
      <w:r>
        <w:rPr>
          <w:rFonts w:ascii="Book Antiqua" w:hAnsi="Book Antiqua" w:cs="Arial"/>
        </w:rPr>
        <w:t>Fraczyk</w:t>
      </w:r>
      <w:proofErr w:type="spellEnd"/>
      <w:r>
        <w:rPr>
          <w:rFonts w:ascii="Book Antiqua" w:hAnsi="Book Antiqua" w:cs="Arial"/>
        </w:rPr>
        <w:t xml:space="preserve"> submitted the respondent’s decision is unlawful as it contravenes paragraph 399(a)</w:t>
      </w:r>
      <w:r w:rsidR="000369B6">
        <w:rPr>
          <w:rFonts w:ascii="Book Antiqua" w:hAnsi="Book Antiqua" w:cs="Arial"/>
        </w:rPr>
        <w:t xml:space="preserve"> of the Rules</w:t>
      </w:r>
      <w:r>
        <w:rPr>
          <w:rFonts w:ascii="Book Antiqua" w:hAnsi="Book Antiqua" w:cs="Arial"/>
        </w:rPr>
        <w:t>, is unduly harsh, and otherwise disproportionate under article 8 on the basis it would be unduly harsh to expect the British citizen children to relocate to Jamaica and it would be unduly harsh to expect the children to remain in the UK without the appellant.</w:t>
      </w:r>
    </w:p>
    <w:p w:rsidR="00E062F4" w:rsidRDefault="00E062F4" w:rsidP="00EB1ABC">
      <w:pPr>
        <w:numPr>
          <w:ilvl w:val="0"/>
          <w:numId w:val="3"/>
        </w:numPr>
        <w:jc w:val="both"/>
        <w:rPr>
          <w:rFonts w:ascii="Book Antiqua" w:hAnsi="Book Antiqua" w:cs="Arial"/>
        </w:rPr>
      </w:pPr>
      <w:r>
        <w:rPr>
          <w:rFonts w:ascii="Book Antiqua" w:hAnsi="Book Antiqua" w:cs="Arial"/>
        </w:rPr>
        <w:lastRenderedPageBreak/>
        <w:t>In relation to the appellant being removed with the children remaining in the United Kingdom</w:t>
      </w:r>
      <w:r w:rsidR="000369B6">
        <w:rPr>
          <w:rFonts w:ascii="Book Antiqua" w:hAnsi="Book Antiqua" w:cs="Arial"/>
        </w:rPr>
        <w:t>;</w:t>
      </w:r>
      <w:r>
        <w:rPr>
          <w:rFonts w:ascii="Book Antiqua" w:hAnsi="Book Antiqua" w:cs="Arial"/>
        </w:rPr>
        <w:t xml:space="preserve"> Mr </w:t>
      </w:r>
      <w:proofErr w:type="spellStart"/>
      <w:r>
        <w:rPr>
          <w:rFonts w:ascii="Book Antiqua" w:hAnsi="Book Antiqua" w:cs="Arial"/>
        </w:rPr>
        <w:t>Fraczyk</w:t>
      </w:r>
      <w:proofErr w:type="spellEnd"/>
      <w:r>
        <w:rPr>
          <w:rFonts w:ascii="Book Antiqua" w:hAnsi="Book Antiqua" w:cs="Arial"/>
        </w:rPr>
        <w:t xml:space="preserve"> submitted the best interests of the children will normally require the care of both parents. In the context of this case SB</w:t>
      </w:r>
      <w:r w:rsidR="00AC7B3E">
        <w:rPr>
          <w:rFonts w:ascii="Book Antiqua" w:hAnsi="Book Antiqua" w:cs="Arial"/>
        </w:rPr>
        <w:t>’s biological mother is not in a position to care for her as a result of which the child is in the care of the local authority.</w:t>
      </w:r>
    </w:p>
    <w:p w:rsidR="00AC7B3E" w:rsidRDefault="00AC7B3E" w:rsidP="00EB1ABC">
      <w:pPr>
        <w:numPr>
          <w:ilvl w:val="0"/>
          <w:numId w:val="3"/>
        </w:numPr>
        <w:jc w:val="both"/>
        <w:rPr>
          <w:rFonts w:ascii="Book Antiqua" w:hAnsi="Book Antiqua" w:cs="Arial"/>
        </w:rPr>
      </w:pPr>
      <w:r>
        <w:rPr>
          <w:rFonts w:ascii="Book Antiqua" w:hAnsi="Book Antiqua" w:cs="Arial"/>
        </w:rPr>
        <w:t xml:space="preserve">It is submitted that the impact on the children, particularly SB, when considered together with the nature of the offending and the impact of the appellants removal, demonstrates the undue harshness of the respondent’s decision. It is submitted that </w:t>
      </w:r>
      <w:r w:rsidR="000369B6">
        <w:rPr>
          <w:rFonts w:ascii="Book Antiqua" w:hAnsi="Book Antiqua" w:cs="Arial"/>
        </w:rPr>
        <w:t xml:space="preserve">at </w:t>
      </w:r>
      <w:r>
        <w:rPr>
          <w:rFonts w:ascii="Book Antiqua" w:hAnsi="Book Antiqua" w:cs="Arial"/>
        </w:rPr>
        <w:t>no time did the appellant receive a prison sentence in excess of 4 years meaning that where factual matters give rise to very compelling circumstances the appellant is entitled to succeed.</w:t>
      </w:r>
    </w:p>
    <w:p w:rsidR="00AC7B3E" w:rsidRDefault="00EF3908" w:rsidP="00EB1ABC">
      <w:pPr>
        <w:numPr>
          <w:ilvl w:val="0"/>
          <w:numId w:val="3"/>
        </w:numPr>
        <w:jc w:val="both"/>
        <w:rPr>
          <w:rFonts w:ascii="Book Antiqua" w:hAnsi="Book Antiqua" w:cs="Arial"/>
        </w:rPr>
      </w:pPr>
      <w:r>
        <w:rPr>
          <w:rFonts w:ascii="Book Antiqua" w:hAnsi="Book Antiqua" w:cs="Arial"/>
        </w:rPr>
        <w:t xml:space="preserve">It was </w:t>
      </w:r>
      <w:r w:rsidR="00AC7B3E">
        <w:rPr>
          <w:rFonts w:ascii="Book Antiqua" w:hAnsi="Book Antiqua" w:cs="Arial"/>
        </w:rPr>
        <w:t>also submitted the most recent criminal conviction is relatively dated, be</w:t>
      </w:r>
      <w:r>
        <w:rPr>
          <w:rFonts w:ascii="Book Antiqua" w:hAnsi="Book Antiqua" w:cs="Arial"/>
        </w:rPr>
        <w:t xml:space="preserve">ing </w:t>
      </w:r>
      <w:r w:rsidR="00AC7B3E">
        <w:rPr>
          <w:rFonts w:ascii="Book Antiqua" w:hAnsi="Book Antiqua" w:cs="Arial"/>
        </w:rPr>
        <w:t>14 October 2014</w:t>
      </w:r>
      <w:r>
        <w:rPr>
          <w:rFonts w:ascii="Book Antiqua" w:hAnsi="Book Antiqua" w:cs="Arial"/>
        </w:rPr>
        <w:t>,</w:t>
      </w:r>
      <w:r w:rsidR="00AC7B3E">
        <w:rPr>
          <w:rFonts w:ascii="Book Antiqua" w:hAnsi="Book Antiqua" w:cs="Arial"/>
        </w:rPr>
        <w:t xml:space="preserve"> which in conjunction with other submissions made, lends some credence to the undue harshness point and circumstances in which the appellant poses a minimal future risk to public safety.</w:t>
      </w:r>
    </w:p>
    <w:p w:rsidR="00AC7B3E" w:rsidRDefault="00AC7B3E" w:rsidP="00EB1ABC">
      <w:pPr>
        <w:numPr>
          <w:ilvl w:val="0"/>
          <w:numId w:val="3"/>
        </w:numPr>
        <w:jc w:val="both"/>
        <w:rPr>
          <w:rFonts w:ascii="Book Antiqua" w:hAnsi="Book Antiqua" w:cs="Arial"/>
        </w:rPr>
      </w:pPr>
      <w:r>
        <w:rPr>
          <w:rFonts w:ascii="Book Antiqua" w:hAnsi="Book Antiqua" w:cs="Arial"/>
        </w:rPr>
        <w:t xml:space="preserve">It was also submitted there will be obvious disruption to family life between the appellant and his other family members including his current partner and their children. </w:t>
      </w:r>
      <w:r w:rsidR="00EF3908">
        <w:rPr>
          <w:rFonts w:ascii="Book Antiqua" w:hAnsi="Book Antiqua" w:cs="Arial"/>
        </w:rPr>
        <w:t xml:space="preserve">It was </w:t>
      </w:r>
      <w:r>
        <w:rPr>
          <w:rFonts w:ascii="Book Antiqua" w:hAnsi="Book Antiqua" w:cs="Arial"/>
        </w:rPr>
        <w:t>submitted the eldest child is now over 10 ½ years of age.</w:t>
      </w:r>
    </w:p>
    <w:p w:rsidR="00AC7B3E" w:rsidRDefault="00AC7B3E" w:rsidP="00EB1ABC">
      <w:pPr>
        <w:numPr>
          <w:ilvl w:val="0"/>
          <w:numId w:val="3"/>
        </w:numPr>
        <w:jc w:val="both"/>
        <w:rPr>
          <w:rFonts w:ascii="Book Antiqua" w:hAnsi="Book Antiqua" w:cs="Arial"/>
        </w:rPr>
      </w:pPr>
      <w:r>
        <w:rPr>
          <w:rFonts w:ascii="Book Antiqua" w:hAnsi="Book Antiqua" w:cs="Arial"/>
        </w:rPr>
        <w:t>In relation to SB specifically, it was submitted that the appellant enjoys contact with the child a</w:t>
      </w:r>
      <w:r w:rsidR="00EF3908">
        <w:rPr>
          <w:rFonts w:ascii="Book Antiqua" w:hAnsi="Book Antiqua" w:cs="Arial"/>
        </w:rPr>
        <w:t xml:space="preserve">t </w:t>
      </w:r>
      <w:r>
        <w:rPr>
          <w:rFonts w:ascii="Book Antiqua" w:hAnsi="Book Antiqua" w:cs="Arial"/>
        </w:rPr>
        <w:t xml:space="preserve">the discretion of the Local Authority which he </w:t>
      </w:r>
      <w:r w:rsidR="00EF3908">
        <w:rPr>
          <w:rFonts w:ascii="Book Antiqua" w:hAnsi="Book Antiqua" w:cs="Arial"/>
        </w:rPr>
        <w:t xml:space="preserve">has </w:t>
      </w:r>
      <w:r>
        <w:rPr>
          <w:rFonts w:ascii="Book Antiqua" w:hAnsi="Book Antiqua" w:cs="Arial"/>
        </w:rPr>
        <w:t>exercised</w:t>
      </w:r>
      <w:r w:rsidR="00EF3908">
        <w:rPr>
          <w:rFonts w:ascii="Book Antiqua" w:hAnsi="Book Antiqua" w:cs="Arial"/>
        </w:rPr>
        <w:t>,</w:t>
      </w:r>
      <w:r>
        <w:rPr>
          <w:rFonts w:ascii="Book Antiqua" w:hAnsi="Book Antiqua" w:cs="Arial"/>
        </w:rPr>
        <w:t xml:space="preserve"> providing regular contact and emotional care for the child. It is submitted the necessary threshold is met but outside the rules in any event.</w:t>
      </w:r>
    </w:p>
    <w:p w:rsidR="00AC7B3E" w:rsidRDefault="00AC7B3E" w:rsidP="00EB1ABC">
      <w:pPr>
        <w:numPr>
          <w:ilvl w:val="0"/>
          <w:numId w:val="3"/>
        </w:numPr>
        <w:jc w:val="both"/>
        <w:rPr>
          <w:rFonts w:ascii="Book Antiqua" w:hAnsi="Book Antiqua" w:cs="Arial"/>
        </w:rPr>
      </w:pPr>
      <w:r>
        <w:rPr>
          <w:rFonts w:ascii="Book Antiqua" w:hAnsi="Book Antiqua" w:cs="Arial"/>
        </w:rPr>
        <w:t>It was submitted that although there is a strong interest in the appellants deportation on the facts</w:t>
      </w:r>
      <w:r w:rsidR="005D5A6F">
        <w:rPr>
          <w:rFonts w:ascii="Book Antiqua" w:hAnsi="Book Antiqua" w:cs="Arial"/>
        </w:rPr>
        <w:t xml:space="preserve">, </w:t>
      </w:r>
      <w:r>
        <w:rPr>
          <w:rFonts w:ascii="Book Antiqua" w:hAnsi="Book Antiqua" w:cs="Arial"/>
        </w:rPr>
        <w:t>that is breached as evidenced by the letter from Wa</w:t>
      </w:r>
      <w:r w:rsidR="00EF3908">
        <w:rPr>
          <w:rFonts w:ascii="Book Antiqua" w:hAnsi="Book Antiqua" w:cs="Arial"/>
        </w:rPr>
        <w:t>ndsworth C</w:t>
      </w:r>
      <w:r>
        <w:rPr>
          <w:rFonts w:ascii="Book Antiqua" w:hAnsi="Book Antiqua" w:cs="Arial"/>
        </w:rPr>
        <w:t>oun</w:t>
      </w:r>
      <w:r w:rsidR="00EF3908">
        <w:rPr>
          <w:rFonts w:ascii="Book Antiqua" w:hAnsi="Book Antiqua" w:cs="Arial"/>
        </w:rPr>
        <w:t>cil</w:t>
      </w:r>
      <w:r>
        <w:rPr>
          <w:rFonts w:ascii="Book Antiqua" w:hAnsi="Book Antiqua" w:cs="Arial"/>
        </w:rPr>
        <w:t xml:space="preserve"> which it was submitted is of real significance as it deals with the core issue and the question of alternative arrangements.</w:t>
      </w:r>
    </w:p>
    <w:p w:rsidR="00AC7B3E" w:rsidRDefault="00EF3908" w:rsidP="00EB1ABC">
      <w:pPr>
        <w:numPr>
          <w:ilvl w:val="0"/>
          <w:numId w:val="3"/>
        </w:numPr>
        <w:jc w:val="both"/>
        <w:rPr>
          <w:rFonts w:ascii="Book Antiqua" w:hAnsi="Book Antiqua" w:cs="Arial"/>
        </w:rPr>
      </w:pPr>
      <w:r>
        <w:rPr>
          <w:rFonts w:ascii="Book Antiqua" w:hAnsi="Book Antiqua" w:cs="Arial"/>
        </w:rPr>
        <w:t>It was s</w:t>
      </w:r>
      <w:r w:rsidR="00AC7B3E">
        <w:rPr>
          <w:rFonts w:ascii="Book Antiqua" w:hAnsi="Book Antiqua" w:cs="Arial"/>
        </w:rPr>
        <w:t>ubmitted on the appellant’s behalf that in this case such arrangements are not feasible due to the damage to the child which could impact upon her psychological development.</w:t>
      </w:r>
    </w:p>
    <w:p w:rsidR="00AC7B3E" w:rsidRDefault="00EF3908" w:rsidP="00EB1ABC">
      <w:pPr>
        <w:numPr>
          <w:ilvl w:val="0"/>
          <w:numId w:val="3"/>
        </w:numPr>
        <w:jc w:val="both"/>
        <w:rPr>
          <w:rFonts w:ascii="Book Antiqua" w:hAnsi="Book Antiqua" w:cs="Arial"/>
        </w:rPr>
      </w:pPr>
      <w:r>
        <w:rPr>
          <w:rFonts w:ascii="Book Antiqua" w:hAnsi="Book Antiqua" w:cs="Arial"/>
        </w:rPr>
        <w:t>It was s</w:t>
      </w:r>
      <w:r w:rsidR="00AC7B3E">
        <w:rPr>
          <w:rFonts w:ascii="Book Antiqua" w:hAnsi="Book Antiqua" w:cs="Arial"/>
        </w:rPr>
        <w:t xml:space="preserve">ubmitted there are special/very compelling circumstances </w:t>
      </w:r>
      <w:r>
        <w:rPr>
          <w:rFonts w:ascii="Book Antiqua" w:hAnsi="Book Antiqua" w:cs="Arial"/>
        </w:rPr>
        <w:t xml:space="preserve">and </w:t>
      </w:r>
      <w:r w:rsidR="00AC7B3E">
        <w:rPr>
          <w:rFonts w:ascii="Book Antiqua" w:hAnsi="Book Antiqua" w:cs="Arial"/>
        </w:rPr>
        <w:t xml:space="preserve">that separation would be a critical factor as there is a vulnerable/fragile young person and serious risk of harm to SB </w:t>
      </w:r>
      <w:r>
        <w:rPr>
          <w:rFonts w:ascii="Book Antiqua" w:hAnsi="Book Antiqua" w:cs="Arial"/>
        </w:rPr>
        <w:t xml:space="preserve">if </w:t>
      </w:r>
      <w:r w:rsidR="00AC7B3E">
        <w:rPr>
          <w:rFonts w:ascii="Book Antiqua" w:hAnsi="Book Antiqua" w:cs="Arial"/>
        </w:rPr>
        <w:t>removal was to take place.</w:t>
      </w:r>
    </w:p>
    <w:p w:rsidR="00AC7B3E" w:rsidRDefault="00AC7B3E" w:rsidP="00EB1ABC">
      <w:pPr>
        <w:numPr>
          <w:ilvl w:val="0"/>
          <w:numId w:val="3"/>
        </w:numPr>
        <w:jc w:val="both"/>
        <w:rPr>
          <w:rFonts w:ascii="Book Antiqua" w:hAnsi="Book Antiqua" w:cs="Arial"/>
        </w:rPr>
      </w:pPr>
      <w:r>
        <w:rPr>
          <w:rFonts w:ascii="Book Antiqua" w:hAnsi="Book Antiqua" w:cs="Arial"/>
        </w:rPr>
        <w:t xml:space="preserve">On behalf the Secretary </w:t>
      </w:r>
      <w:r w:rsidR="000369B6">
        <w:rPr>
          <w:rFonts w:ascii="Book Antiqua" w:hAnsi="Book Antiqua" w:cs="Arial"/>
        </w:rPr>
        <w:t xml:space="preserve">of </w:t>
      </w:r>
      <w:r>
        <w:rPr>
          <w:rFonts w:ascii="Book Antiqua" w:hAnsi="Book Antiqua" w:cs="Arial"/>
        </w:rPr>
        <w:t>State</w:t>
      </w:r>
      <w:r w:rsidR="00EF3908">
        <w:rPr>
          <w:rFonts w:ascii="Book Antiqua" w:hAnsi="Book Antiqua" w:cs="Arial"/>
        </w:rPr>
        <w:t>,</w:t>
      </w:r>
      <w:r>
        <w:rPr>
          <w:rFonts w:ascii="Book Antiqua" w:hAnsi="Book Antiqua" w:cs="Arial"/>
        </w:rPr>
        <w:t xml:space="preserve"> Mr Mills submitted in relation to the family</w:t>
      </w:r>
      <w:r w:rsidR="00EF3908">
        <w:rPr>
          <w:rFonts w:ascii="Book Antiqua" w:hAnsi="Book Antiqua" w:cs="Arial"/>
        </w:rPr>
        <w:t xml:space="preserve"> that it</w:t>
      </w:r>
      <w:r>
        <w:rPr>
          <w:rFonts w:ascii="Book Antiqua" w:hAnsi="Book Antiqua" w:cs="Arial"/>
        </w:rPr>
        <w:t xml:space="preserve"> was accepted there will be an impact </w:t>
      </w:r>
      <w:r w:rsidR="00EF3908">
        <w:rPr>
          <w:rFonts w:ascii="Book Antiqua" w:hAnsi="Book Antiqua" w:cs="Arial"/>
        </w:rPr>
        <w:t xml:space="preserve">upon </w:t>
      </w:r>
      <w:r>
        <w:rPr>
          <w:rFonts w:ascii="Book Antiqua" w:hAnsi="Book Antiqua" w:cs="Arial"/>
        </w:rPr>
        <w:t>family members in the United Kingdom. Mr Mills referred to the need to consider the best interests of the children but it was not made out that these will be breached, without more, such as to make the decision disproportionate.</w:t>
      </w:r>
    </w:p>
    <w:p w:rsidR="00AC7B3E" w:rsidRDefault="00AC7B3E" w:rsidP="00EB1ABC">
      <w:pPr>
        <w:numPr>
          <w:ilvl w:val="0"/>
          <w:numId w:val="3"/>
        </w:numPr>
        <w:jc w:val="both"/>
        <w:rPr>
          <w:rFonts w:ascii="Book Antiqua" w:hAnsi="Book Antiqua" w:cs="Arial"/>
        </w:rPr>
      </w:pPr>
      <w:r>
        <w:rPr>
          <w:rFonts w:ascii="Book Antiqua" w:hAnsi="Book Antiqua" w:cs="Arial"/>
        </w:rPr>
        <w:t xml:space="preserve">Mr Mills submitted that SB was “out of the equation” and </w:t>
      </w:r>
      <w:r w:rsidR="00EF3908">
        <w:rPr>
          <w:rFonts w:ascii="Book Antiqua" w:hAnsi="Book Antiqua" w:cs="Arial"/>
        </w:rPr>
        <w:t xml:space="preserve">only the other </w:t>
      </w:r>
      <w:r>
        <w:rPr>
          <w:rFonts w:ascii="Book Antiqua" w:hAnsi="Book Antiqua" w:cs="Arial"/>
        </w:rPr>
        <w:t>children will be directly impacted by the appellant’s removal and that the appellant had failed to establish that the best interests of the children or the impact of his removal outweigh</w:t>
      </w:r>
      <w:r w:rsidR="00EF3908">
        <w:rPr>
          <w:rFonts w:ascii="Book Antiqua" w:hAnsi="Book Antiqua" w:cs="Arial"/>
        </w:rPr>
        <w:t>s</w:t>
      </w:r>
      <w:r>
        <w:rPr>
          <w:rFonts w:ascii="Book Antiqua" w:hAnsi="Book Antiqua" w:cs="Arial"/>
        </w:rPr>
        <w:t xml:space="preserve"> the strong public interest in his deportation.</w:t>
      </w:r>
    </w:p>
    <w:p w:rsidR="00AC7B3E" w:rsidRDefault="00AC7B3E" w:rsidP="00EB1ABC">
      <w:pPr>
        <w:numPr>
          <w:ilvl w:val="0"/>
          <w:numId w:val="3"/>
        </w:numPr>
        <w:jc w:val="both"/>
        <w:rPr>
          <w:rFonts w:ascii="Book Antiqua" w:hAnsi="Book Antiqua" w:cs="Arial"/>
        </w:rPr>
      </w:pPr>
      <w:r>
        <w:rPr>
          <w:rFonts w:ascii="Book Antiqua" w:hAnsi="Book Antiqua" w:cs="Arial"/>
        </w:rPr>
        <w:t>It was submitted there is no intention by the Local Authority to return SB to the appellant’s care. It was submitted neither paragraph 399</w:t>
      </w:r>
      <w:r w:rsidR="008469C4">
        <w:rPr>
          <w:rFonts w:ascii="Book Antiqua" w:hAnsi="Book Antiqua" w:cs="Arial"/>
        </w:rPr>
        <w:t xml:space="preserve">A </w:t>
      </w:r>
      <w:r w:rsidR="00EF3908">
        <w:rPr>
          <w:rFonts w:ascii="Book Antiqua" w:hAnsi="Book Antiqua" w:cs="Arial"/>
        </w:rPr>
        <w:t>n</w:t>
      </w:r>
      <w:r w:rsidR="008469C4">
        <w:rPr>
          <w:rFonts w:ascii="Book Antiqua" w:hAnsi="Book Antiqua" w:cs="Arial"/>
        </w:rPr>
        <w:t xml:space="preserve">or </w:t>
      </w:r>
      <w:r w:rsidR="00EF3908">
        <w:rPr>
          <w:rFonts w:ascii="Book Antiqua" w:hAnsi="Book Antiqua" w:cs="Arial"/>
        </w:rPr>
        <w:t>section 117B(</w:t>
      </w:r>
      <w:r w:rsidR="008469C4">
        <w:rPr>
          <w:rFonts w:ascii="Book Antiqua" w:hAnsi="Book Antiqua" w:cs="Arial"/>
        </w:rPr>
        <w:t xml:space="preserve">v) exceptions are available as the decision is not unduly harsh. Mr Mills submitted the appellant seeks to rely on exceptional circumstances but that a higher test has </w:t>
      </w:r>
      <w:r w:rsidR="008469C4">
        <w:rPr>
          <w:rFonts w:ascii="Book Antiqua" w:hAnsi="Book Antiqua" w:cs="Arial"/>
        </w:rPr>
        <w:lastRenderedPageBreak/>
        <w:t>to be met. It was submitted that it had not been shown</w:t>
      </w:r>
      <w:r w:rsidR="00EF3908">
        <w:rPr>
          <w:rFonts w:ascii="Book Antiqua" w:hAnsi="Book Antiqua" w:cs="Arial"/>
        </w:rPr>
        <w:t>,</w:t>
      </w:r>
      <w:r w:rsidR="008469C4">
        <w:rPr>
          <w:rFonts w:ascii="Book Antiqua" w:hAnsi="Book Antiqua" w:cs="Arial"/>
        </w:rPr>
        <w:t xml:space="preserve"> on the basis of the Social Workers letter</w:t>
      </w:r>
      <w:r w:rsidR="00EF3908">
        <w:rPr>
          <w:rFonts w:ascii="Book Antiqua" w:hAnsi="Book Antiqua" w:cs="Arial"/>
        </w:rPr>
        <w:t>,</w:t>
      </w:r>
      <w:r w:rsidR="008469C4">
        <w:rPr>
          <w:rFonts w:ascii="Book Antiqua" w:hAnsi="Book Antiqua" w:cs="Arial"/>
        </w:rPr>
        <w:t xml:space="preserve"> </w:t>
      </w:r>
      <w:r w:rsidR="00EF3908">
        <w:rPr>
          <w:rFonts w:ascii="Book Antiqua" w:hAnsi="Book Antiqua" w:cs="Arial"/>
        </w:rPr>
        <w:t xml:space="preserve">that </w:t>
      </w:r>
      <w:r w:rsidR="008469C4">
        <w:rPr>
          <w:rFonts w:ascii="Book Antiqua" w:hAnsi="Book Antiqua" w:cs="Arial"/>
        </w:rPr>
        <w:t>the impact upon SB is such that that threshold is crossed.</w:t>
      </w:r>
    </w:p>
    <w:p w:rsidR="008469C4" w:rsidRDefault="008469C4" w:rsidP="00EB1ABC">
      <w:pPr>
        <w:numPr>
          <w:ilvl w:val="0"/>
          <w:numId w:val="3"/>
        </w:numPr>
        <w:jc w:val="both"/>
        <w:rPr>
          <w:rFonts w:ascii="Book Antiqua" w:hAnsi="Book Antiqua" w:cs="Arial"/>
        </w:rPr>
      </w:pPr>
      <w:r>
        <w:rPr>
          <w:rFonts w:ascii="Book Antiqua" w:hAnsi="Book Antiqua" w:cs="Arial"/>
        </w:rPr>
        <w:t>Mr Mills submitted the letter from th</w:t>
      </w:r>
      <w:r w:rsidR="00EF3908">
        <w:rPr>
          <w:rFonts w:ascii="Book Antiqua" w:hAnsi="Book Antiqua" w:cs="Arial"/>
        </w:rPr>
        <w:t>e Social W</w:t>
      </w:r>
      <w:r>
        <w:rPr>
          <w:rFonts w:ascii="Book Antiqua" w:hAnsi="Book Antiqua" w:cs="Arial"/>
        </w:rPr>
        <w:t xml:space="preserve">orker provides, for the first time, concrete information regarding SB </w:t>
      </w:r>
      <w:r w:rsidR="00EF3908">
        <w:rPr>
          <w:rFonts w:ascii="Book Antiqua" w:hAnsi="Book Antiqua" w:cs="Arial"/>
        </w:rPr>
        <w:t xml:space="preserve">and that </w:t>
      </w:r>
      <w:r>
        <w:rPr>
          <w:rFonts w:ascii="Book Antiqua" w:hAnsi="Book Antiqua" w:cs="Arial"/>
        </w:rPr>
        <w:t>further trauma may be caused if</w:t>
      </w:r>
      <w:r w:rsidR="005D5A6F">
        <w:rPr>
          <w:rFonts w:ascii="Book Antiqua" w:hAnsi="Book Antiqua" w:cs="Arial"/>
        </w:rPr>
        <w:t xml:space="preserve"> a</w:t>
      </w:r>
      <w:r>
        <w:rPr>
          <w:rFonts w:ascii="Book Antiqua" w:hAnsi="Book Antiqua" w:cs="Arial"/>
        </w:rPr>
        <w:t xml:space="preserve"> stable relationship </w:t>
      </w:r>
      <w:r w:rsidR="00EF3908">
        <w:rPr>
          <w:rFonts w:ascii="Book Antiqua" w:hAnsi="Book Antiqua" w:cs="Arial"/>
        </w:rPr>
        <w:t xml:space="preserve">ends although </w:t>
      </w:r>
      <w:r>
        <w:rPr>
          <w:rFonts w:ascii="Book Antiqua" w:hAnsi="Book Antiqua" w:cs="Arial"/>
        </w:rPr>
        <w:t>it is submitted there will always be a degree of trauma on separation</w:t>
      </w:r>
      <w:r w:rsidR="009F4747">
        <w:rPr>
          <w:rFonts w:ascii="Book Antiqua" w:hAnsi="Book Antiqua" w:cs="Arial"/>
        </w:rPr>
        <w:t>,</w:t>
      </w:r>
      <w:r>
        <w:rPr>
          <w:rFonts w:ascii="Book Antiqua" w:hAnsi="Book Antiqua" w:cs="Arial"/>
        </w:rPr>
        <w:t xml:space="preserve"> in any event. Mr Mills submitted that if this was to happen </w:t>
      </w:r>
      <w:r w:rsidR="00EF3908">
        <w:rPr>
          <w:rFonts w:ascii="Book Antiqua" w:hAnsi="Book Antiqua" w:cs="Arial"/>
        </w:rPr>
        <w:t>s</w:t>
      </w:r>
      <w:r>
        <w:rPr>
          <w:rFonts w:ascii="Book Antiqua" w:hAnsi="Book Antiqua" w:cs="Arial"/>
        </w:rPr>
        <w:t xml:space="preserve">ocial services would adjust </w:t>
      </w:r>
      <w:r w:rsidR="00EF3908">
        <w:rPr>
          <w:rFonts w:ascii="Book Antiqua" w:hAnsi="Book Antiqua" w:cs="Arial"/>
        </w:rPr>
        <w:t xml:space="preserve">and </w:t>
      </w:r>
      <w:r>
        <w:rPr>
          <w:rFonts w:ascii="Book Antiqua" w:hAnsi="Book Antiqua" w:cs="Arial"/>
        </w:rPr>
        <w:t xml:space="preserve">supplement the package of support meaning that SB </w:t>
      </w:r>
      <w:r w:rsidR="00EF3908">
        <w:rPr>
          <w:rFonts w:ascii="Book Antiqua" w:hAnsi="Book Antiqua" w:cs="Arial"/>
        </w:rPr>
        <w:t xml:space="preserve">will always receive </w:t>
      </w:r>
      <w:r>
        <w:rPr>
          <w:rFonts w:ascii="Book Antiqua" w:hAnsi="Book Antiqua" w:cs="Arial"/>
        </w:rPr>
        <w:t>help.</w:t>
      </w:r>
    </w:p>
    <w:p w:rsidR="008469C4" w:rsidRDefault="008469C4" w:rsidP="00EB1ABC">
      <w:pPr>
        <w:numPr>
          <w:ilvl w:val="0"/>
          <w:numId w:val="3"/>
        </w:numPr>
        <w:jc w:val="both"/>
        <w:rPr>
          <w:rFonts w:ascii="Book Antiqua" w:hAnsi="Book Antiqua" w:cs="Arial"/>
        </w:rPr>
      </w:pPr>
      <w:r>
        <w:rPr>
          <w:rFonts w:ascii="Book Antiqua" w:hAnsi="Book Antiqua" w:cs="Arial"/>
        </w:rPr>
        <w:t xml:space="preserve">Mr Mills submitted </w:t>
      </w:r>
      <w:r w:rsidR="00EF3908">
        <w:rPr>
          <w:rFonts w:ascii="Book Antiqua" w:hAnsi="Book Antiqua" w:cs="Arial"/>
        </w:rPr>
        <w:t>the Social W</w:t>
      </w:r>
      <w:r>
        <w:rPr>
          <w:rFonts w:ascii="Book Antiqua" w:hAnsi="Book Antiqua" w:cs="Arial"/>
        </w:rPr>
        <w:t xml:space="preserve">orker </w:t>
      </w:r>
      <w:r w:rsidR="00EF3908">
        <w:rPr>
          <w:rFonts w:ascii="Book Antiqua" w:hAnsi="Book Antiqua" w:cs="Arial"/>
        </w:rPr>
        <w:t xml:space="preserve">is </w:t>
      </w:r>
      <w:r>
        <w:rPr>
          <w:rFonts w:ascii="Book Antiqua" w:hAnsi="Book Antiqua" w:cs="Arial"/>
        </w:rPr>
        <w:t xml:space="preserve">conscious </w:t>
      </w:r>
      <w:r w:rsidR="00EF3908">
        <w:rPr>
          <w:rFonts w:ascii="Book Antiqua" w:hAnsi="Book Antiqua" w:cs="Arial"/>
        </w:rPr>
        <w:t xml:space="preserve">of </w:t>
      </w:r>
      <w:r>
        <w:rPr>
          <w:rFonts w:ascii="Book Antiqua" w:hAnsi="Book Antiqua" w:cs="Arial"/>
        </w:rPr>
        <w:t xml:space="preserve">the impact </w:t>
      </w:r>
      <w:r w:rsidR="00EF3908">
        <w:rPr>
          <w:rFonts w:ascii="Book Antiqua" w:hAnsi="Book Antiqua" w:cs="Arial"/>
        </w:rPr>
        <w:t xml:space="preserve">and </w:t>
      </w:r>
      <w:r>
        <w:rPr>
          <w:rFonts w:ascii="Book Antiqua" w:hAnsi="Book Antiqua" w:cs="Arial"/>
        </w:rPr>
        <w:t>will take appropriate steps to ensure the child is properly cared for and that it had not been made out that any impact upon the child was sufficient to outweigh the strong public interest.</w:t>
      </w:r>
    </w:p>
    <w:p w:rsidR="008469C4" w:rsidRDefault="008469C4" w:rsidP="00EB1ABC">
      <w:pPr>
        <w:numPr>
          <w:ilvl w:val="0"/>
          <w:numId w:val="3"/>
        </w:numPr>
        <w:jc w:val="both"/>
        <w:rPr>
          <w:rFonts w:ascii="Book Antiqua" w:hAnsi="Book Antiqua" w:cs="Arial"/>
        </w:rPr>
      </w:pPr>
      <w:r>
        <w:rPr>
          <w:rFonts w:ascii="Book Antiqua" w:hAnsi="Book Antiqua" w:cs="Arial"/>
        </w:rPr>
        <w:t xml:space="preserve">Both advocates made detailed submissions in relation to the decision of the Court of Appeal in </w:t>
      </w:r>
      <w:r w:rsidRPr="004F7E4A">
        <w:rPr>
          <w:rFonts w:ascii="Book Antiqua" w:hAnsi="Book Antiqua" w:cs="Arial"/>
          <w:i/>
        </w:rPr>
        <w:t>VC (Sri Lanka)</w:t>
      </w:r>
      <w:r>
        <w:rPr>
          <w:rFonts w:ascii="Book Antiqua" w:hAnsi="Book Antiqua" w:cs="Arial"/>
        </w:rPr>
        <w:t xml:space="preserve"> which will be discussed further below.</w:t>
      </w:r>
    </w:p>
    <w:p w:rsidR="00AC7B3E" w:rsidRDefault="00AC7B3E" w:rsidP="004F7E4A">
      <w:pPr>
        <w:ind w:left="1080"/>
        <w:jc w:val="both"/>
        <w:rPr>
          <w:rFonts w:ascii="Book Antiqua" w:hAnsi="Book Antiqua" w:cs="Arial"/>
        </w:rPr>
      </w:pPr>
    </w:p>
    <w:p w:rsidR="00D32B8A" w:rsidRPr="00D32B8A" w:rsidRDefault="00FD1BDB" w:rsidP="00EB1ABC">
      <w:pPr>
        <w:pStyle w:val="Heading5"/>
        <w:jc w:val="both"/>
        <w:rPr>
          <w:rFonts w:ascii="Book Antiqua" w:hAnsi="Book Antiqua" w:cs="Arial"/>
          <w:sz w:val="24"/>
        </w:rPr>
      </w:pPr>
      <w:r>
        <w:rPr>
          <w:rFonts w:ascii="Book Antiqua" w:hAnsi="Book Antiqua" w:cs="Arial"/>
          <w:sz w:val="24"/>
        </w:rPr>
        <w:t>The l</w:t>
      </w:r>
      <w:r w:rsidR="008469C4">
        <w:rPr>
          <w:rFonts w:ascii="Book Antiqua" w:hAnsi="Book Antiqua" w:cs="Arial"/>
          <w:sz w:val="24"/>
        </w:rPr>
        <w:t>etter from Social Services</w:t>
      </w:r>
    </w:p>
    <w:p w:rsidR="00D32B8A" w:rsidRPr="00D32B8A" w:rsidRDefault="00D32B8A" w:rsidP="00EB1ABC">
      <w:pPr>
        <w:jc w:val="both"/>
        <w:rPr>
          <w:rFonts w:ascii="Book Antiqua" w:hAnsi="Book Antiqua" w:cs="Arial"/>
          <w:b/>
          <w:bCs/>
          <w:u w:val="single"/>
        </w:rPr>
      </w:pPr>
    </w:p>
    <w:p w:rsidR="003D6003" w:rsidRDefault="003D6003" w:rsidP="00EB1ABC">
      <w:pPr>
        <w:numPr>
          <w:ilvl w:val="0"/>
          <w:numId w:val="3"/>
        </w:numPr>
        <w:jc w:val="both"/>
        <w:rPr>
          <w:rFonts w:ascii="Book Antiqua" w:hAnsi="Book Antiqua" w:cs="Arial"/>
        </w:rPr>
      </w:pPr>
      <w:r>
        <w:rPr>
          <w:rFonts w:ascii="Book Antiqua" w:hAnsi="Book Antiqua" w:cs="Arial"/>
        </w:rPr>
        <w:t xml:space="preserve">The letter from a Social Worker employed by Wadsworth Council has been referred to by both advocates and sets out the current situation in relation to the child SB. For ease of reference that letter </w:t>
      </w:r>
      <w:r w:rsidR="004F7E4A">
        <w:rPr>
          <w:rFonts w:ascii="Book Antiqua" w:hAnsi="Book Antiqua" w:cs="Arial"/>
        </w:rPr>
        <w:t xml:space="preserve">is </w:t>
      </w:r>
      <w:r>
        <w:rPr>
          <w:rFonts w:ascii="Book Antiqua" w:hAnsi="Book Antiqua" w:cs="Arial"/>
        </w:rPr>
        <w:t>set out verbatim, subject to the requirement of the anonymity order, in the following terms:</w:t>
      </w:r>
    </w:p>
    <w:p w:rsidR="003D6003" w:rsidRPr="005A55CF" w:rsidRDefault="003D6003"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Dear Sir/Madam</w:t>
      </w:r>
    </w:p>
    <w:p w:rsidR="003D6003" w:rsidRPr="005A55CF" w:rsidRDefault="003D6003"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Re: Mr RRB DOB: 26.11.1983</w:t>
      </w:r>
    </w:p>
    <w:p w:rsidR="003D6003" w:rsidRPr="005A55CF" w:rsidRDefault="003D6003"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I am the newly allocated Social Worker for Mr B’s daughter SB DOB: 19.01.2005 who was made subject to a Care Order granted to the London Borough of Wandsworth on 14 March 2013. The order was granted due to S having experienced significant trauma during her early years with her birth mother, this included witnessing Domestic Violence, substance misuse by the mother, antisocial behaviour, emotional neglect and inconsistent parenting.</w:t>
      </w:r>
    </w:p>
    <w:p w:rsidR="003D6003" w:rsidRPr="005A55CF" w:rsidRDefault="003D6003"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This letter has been requested by Mr B through his Solicitors in support of his application for the deportation and human rights appeal proceedings.</w:t>
      </w:r>
    </w:p>
    <w:p w:rsidR="003D6003" w:rsidRPr="005A55CF" w:rsidRDefault="003D6003"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S remains in a therapeutic residential unit and presents with ongoing emotional difficulties. These difficulties are usually displayed in a form of anger; she struggles to regulate her emotions, lashes out and sometimes becomes physically aggressive towards staff.  S often presents as anxious and unable to concentrate.</w:t>
      </w:r>
      <w:r w:rsidR="00D06CCB" w:rsidRPr="005A55CF">
        <w:rPr>
          <w:rFonts w:ascii="Book Antiqua" w:hAnsi="Book Antiqua" w:cs="Arial"/>
          <w:sz w:val="22"/>
          <w:szCs w:val="22"/>
        </w:rPr>
        <w:t xml:space="preserve"> S</w:t>
      </w:r>
      <w:r w:rsidR="00624977" w:rsidRPr="005A55CF">
        <w:rPr>
          <w:rFonts w:ascii="Book Antiqua" w:hAnsi="Book Antiqua" w:cs="Arial"/>
          <w:sz w:val="22"/>
          <w:szCs w:val="22"/>
        </w:rPr>
        <w:t xml:space="preserve"> currently has contact with her father Mr B once a month but there are no plans for S to be cared for by her father. S and Mr B have a positive relationship as he is the only consistent family member in her life. If S</w:t>
      </w:r>
      <w:r w:rsidR="004F7E4A" w:rsidRPr="005A55CF">
        <w:rPr>
          <w:rFonts w:ascii="Book Antiqua" w:hAnsi="Book Antiqua" w:cs="Arial"/>
          <w:sz w:val="22"/>
          <w:szCs w:val="22"/>
        </w:rPr>
        <w:t>’s</w:t>
      </w:r>
      <w:r w:rsidR="00624977" w:rsidRPr="005A55CF">
        <w:rPr>
          <w:rFonts w:ascii="Book Antiqua" w:hAnsi="Book Antiqua" w:cs="Arial"/>
          <w:sz w:val="22"/>
          <w:szCs w:val="22"/>
        </w:rPr>
        <w:t xml:space="preserve"> and Mr B contact were to stop due to him being removed from the country it is in my professional opinion that this would have a detrimental impact upon S’s emotional well-being. Although S is in the care of the local authority she also has the right to family life, as her mother cannot meet her needs and is inconsistent she requires Mr B’s input in order to maintain a relationship with her family. S and Mr B are reported to have positive contacts when S is in a good state of mind.</w:t>
      </w:r>
    </w:p>
    <w:p w:rsidR="00624977" w:rsidRPr="005A55CF" w:rsidRDefault="00624977"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 xml:space="preserve">S has been observed to be fond of her father, she values the relationship she has with him and looks forward to seeing him prior to contact. S is currently receiving individual therapy through a specialist service and is seen regularly. There is a robust package of </w:t>
      </w:r>
      <w:r w:rsidRPr="005A55CF">
        <w:rPr>
          <w:rFonts w:ascii="Book Antiqua" w:hAnsi="Book Antiqua" w:cs="Arial"/>
          <w:sz w:val="22"/>
          <w:szCs w:val="22"/>
        </w:rPr>
        <w:lastRenderedPageBreak/>
        <w:t>support to meet her emotional needs and address her traumatic childhood. If Mr B is to be deported S’s current therapeutic package would be adjusted in order to cover the loss of her father, however it is felt that this would cause further trauma to S’s already troubled and painful childhood experiences.</w:t>
      </w:r>
    </w:p>
    <w:p w:rsidR="00624977" w:rsidRPr="005A55CF" w:rsidRDefault="00624977"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Mr B engages well with the residential unit where S is placed and is receptive to advice when given to effect positive interaction between him and S and her half siblings that he brings to contact from time to time. Mr B informed the residential unit of his deportation hearing and they are too are of the view that if contact were to stop this would have a significant impact upon S’s progress and psychological development.</w:t>
      </w:r>
    </w:p>
    <w:p w:rsidR="00624977" w:rsidRPr="005A55CF" w:rsidRDefault="00624977"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 xml:space="preserve">It is of significant concern that if contact were to stop due to Mr B’s removal, such negative impact upon </w:t>
      </w:r>
      <w:r w:rsidR="004F7E4A" w:rsidRPr="005A55CF">
        <w:rPr>
          <w:rFonts w:ascii="Book Antiqua" w:hAnsi="Book Antiqua" w:cs="Arial"/>
          <w:sz w:val="22"/>
          <w:szCs w:val="22"/>
        </w:rPr>
        <w:t>S could possibly lead to her reb</w:t>
      </w:r>
      <w:r w:rsidRPr="005A55CF">
        <w:rPr>
          <w:rFonts w:ascii="Book Antiqua" w:hAnsi="Book Antiqua" w:cs="Arial"/>
          <w:sz w:val="22"/>
          <w:szCs w:val="22"/>
        </w:rPr>
        <w:t>elling, getting involved in criminal activity or even substance misuse. This could be the result of her feeling r</w:t>
      </w:r>
      <w:r w:rsidR="004F7E4A" w:rsidRPr="005A55CF">
        <w:rPr>
          <w:rFonts w:ascii="Book Antiqua" w:hAnsi="Book Antiqua" w:cs="Arial"/>
          <w:sz w:val="22"/>
          <w:szCs w:val="22"/>
        </w:rPr>
        <w:t>ejected and the impact of loss o</w:t>
      </w:r>
      <w:r w:rsidRPr="005A55CF">
        <w:rPr>
          <w:rFonts w:ascii="Book Antiqua" w:hAnsi="Book Antiqua" w:cs="Arial"/>
          <w:sz w:val="22"/>
          <w:szCs w:val="22"/>
        </w:rPr>
        <w:t>n a young person with emotional difficulties such as S.</w:t>
      </w:r>
    </w:p>
    <w:p w:rsidR="00624977" w:rsidRPr="005A55CF" w:rsidRDefault="00624977"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I am therefore writing to the request the court to consider the relationship Mr B has with his daughter when making its final decision.</w:t>
      </w:r>
    </w:p>
    <w:p w:rsidR="00624977" w:rsidRPr="005A55CF" w:rsidRDefault="004F7E4A"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Please feel free to advise i</w:t>
      </w:r>
      <w:r w:rsidR="00624977" w:rsidRPr="005A55CF">
        <w:rPr>
          <w:rFonts w:ascii="Book Antiqua" w:hAnsi="Book Antiqua" w:cs="Arial"/>
          <w:sz w:val="22"/>
          <w:szCs w:val="22"/>
        </w:rPr>
        <w:t>f the local authority could be of any further assistance to this matter</w:t>
      </w:r>
      <w:r w:rsidRPr="005A55CF">
        <w:rPr>
          <w:rFonts w:ascii="Book Antiqua" w:hAnsi="Book Antiqua" w:cs="Arial"/>
          <w:sz w:val="22"/>
          <w:szCs w:val="22"/>
        </w:rPr>
        <w:t>.</w:t>
      </w:r>
    </w:p>
    <w:p w:rsidR="00624977" w:rsidRPr="005A55CF" w:rsidRDefault="00624977"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Yours faithfully</w:t>
      </w:r>
    </w:p>
    <w:p w:rsidR="00624977" w:rsidRPr="005A55CF" w:rsidRDefault="00624977" w:rsidP="005A55CF">
      <w:pPr>
        <w:spacing w:before="120" w:after="120"/>
        <w:ind w:left="1701"/>
        <w:jc w:val="both"/>
        <w:rPr>
          <w:rFonts w:ascii="Book Antiqua" w:hAnsi="Book Antiqua" w:cs="Arial"/>
          <w:sz w:val="22"/>
          <w:szCs w:val="22"/>
        </w:rPr>
      </w:pPr>
      <w:r w:rsidRPr="005A55CF">
        <w:rPr>
          <w:rFonts w:ascii="Book Antiqua" w:hAnsi="Book Antiqua" w:cs="Arial"/>
          <w:sz w:val="22"/>
          <w:szCs w:val="22"/>
        </w:rPr>
        <w:t>Etc.</w:t>
      </w:r>
    </w:p>
    <w:p w:rsidR="00D32B8A" w:rsidRPr="00D32B8A" w:rsidRDefault="00FD1BDB" w:rsidP="00EB1ABC">
      <w:pPr>
        <w:pStyle w:val="Heading5"/>
        <w:jc w:val="both"/>
        <w:rPr>
          <w:rFonts w:ascii="Book Antiqua" w:hAnsi="Book Antiqua" w:cs="Arial"/>
          <w:sz w:val="24"/>
        </w:rPr>
      </w:pPr>
      <w:r>
        <w:rPr>
          <w:rFonts w:ascii="Book Antiqua" w:hAnsi="Book Antiqua" w:cs="Arial"/>
          <w:sz w:val="24"/>
        </w:rPr>
        <w:t>Discussion</w:t>
      </w:r>
    </w:p>
    <w:p w:rsidR="00D32B8A" w:rsidRPr="00D32B8A" w:rsidRDefault="00D32B8A" w:rsidP="00EB1ABC">
      <w:pPr>
        <w:ind w:firstLine="60"/>
        <w:jc w:val="both"/>
        <w:rPr>
          <w:rFonts w:ascii="Book Antiqua" w:hAnsi="Book Antiqua" w:cs="Arial"/>
        </w:rPr>
      </w:pPr>
    </w:p>
    <w:p w:rsidR="00D32B8A" w:rsidRDefault="00624977" w:rsidP="00EB1ABC">
      <w:pPr>
        <w:numPr>
          <w:ilvl w:val="0"/>
          <w:numId w:val="3"/>
        </w:numPr>
        <w:jc w:val="both"/>
        <w:rPr>
          <w:rFonts w:ascii="Book Antiqua" w:hAnsi="Book Antiqua" w:cs="Arial"/>
        </w:rPr>
      </w:pPr>
      <w:r>
        <w:rPr>
          <w:rFonts w:ascii="Book Antiqua" w:hAnsi="Book Antiqua" w:cs="Arial"/>
        </w:rPr>
        <w:t xml:space="preserve">It is not suggested there is any reason </w:t>
      </w:r>
      <w:r w:rsidR="004F7E4A">
        <w:rPr>
          <w:rFonts w:ascii="Book Antiqua" w:hAnsi="Book Antiqua" w:cs="Arial"/>
        </w:rPr>
        <w:t xml:space="preserve">why </w:t>
      </w:r>
      <w:r>
        <w:rPr>
          <w:rFonts w:ascii="Book Antiqua" w:hAnsi="Book Antiqua" w:cs="Arial"/>
        </w:rPr>
        <w:t xml:space="preserve">S </w:t>
      </w:r>
      <w:r w:rsidR="004F7E4A">
        <w:rPr>
          <w:rFonts w:ascii="Book Antiqua" w:hAnsi="Book Antiqua" w:cs="Arial"/>
        </w:rPr>
        <w:t>should l</w:t>
      </w:r>
      <w:r>
        <w:rPr>
          <w:rFonts w:ascii="Book Antiqua" w:hAnsi="Book Antiqua" w:cs="Arial"/>
        </w:rPr>
        <w:t xml:space="preserve">ose contact with </w:t>
      </w:r>
      <w:r w:rsidR="004F7E4A">
        <w:rPr>
          <w:rFonts w:ascii="Book Antiqua" w:hAnsi="Book Antiqua" w:cs="Arial"/>
        </w:rPr>
        <w:t xml:space="preserve">her </w:t>
      </w:r>
      <w:r>
        <w:rPr>
          <w:rFonts w:ascii="Book Antiqua" w:hAnsi="Book Antiqua" w:cs="Arial"/>
        </w:rPr>
        <w:t xml:space="preserve">half siblings as they are to remain in the United Kingdom irrespective of what happens to the appellant. The letter also refers to the loss of contact between Mr B </w:t>
      </w:r>
      <w:r w:rsidR="004F7E4A">
        <w:rPr>
          <w:rFonts w:ascii="Book Antiqua" w:hAnsi="Book Antiqua" w:cs="Arial"/>
        </w:rPr>
        <w:t xml:space="preserve">and </w:t>
      </w:r>
      <w:r>
        <w:rPr>
          <w:rFonts w:ascii="Book Antiqua" w:hAnsi="Book Antiqua" w:cs="Arial"/>
        </w:rPr>
        <w:t>S</w:t>
      </w:r>
      <w:r w:rsidR="004F7E4A">
        <w:rPr>
          <w:rFonts w:ascii="Book Antiqua" w:hAnsi="Book Antiqua" w:cs="Arial"/>
        </w:rPr>
        <w:t xml:space="preserve">, but if </w:t>
      </w:r>
      <w:r>
        <w:rPr>
          <w:rFonts w:ascii="Book Antiqua" w:hAnsi="Book Antiqua" w:cs="Arial"/>
        </w:rPr>
        <w:t xml:space="preserve">the appellant were removed from the United Kingdom contact could still continue albeit in a different form. There is no evidence that S, like many young people, is not fully au fait with the digital world be it on </w:t>
      </w:r>
      <w:r w:rsidR="004F7E4A">
        <w:rPr>
          <w:rFonts w:ascii="Book Antiqua" w:hAnsi="Book Antiqua" w:cs="Arial"/>
        </w:rPr>
        <w:t xml:space="preserve">a mobile/smart </w:t>
      </w:r>
      <w:r>
        <w:rPr>
          <w:rFonts w:ascii="Book Antiqua" w:hAnsi="Book Antiqua" w:cs="Arial"/>
        </w:rPr>
        <w:t xml:space="preserve">phone or other device such as a computer </w:t>
      </w:r>
      <w:r w:rsidR="004F7E4A">
        <w:rPr>
          <w:rFonts w:ascii="Book Antiqua" w:hAnsi="Book Antiqua" w:cs="Arial"/>
        </w:rPr>
        <w:t xml:space="preserve">and </w:t>
      </w:r>
      <w:r>
        <w:rPr>
          <w:rFonts w:ascii="Book Antiqua" w:hAnsi="Book Antiqua" w:cs="Arial"/>
        </w:rPr>
        <w:t xml:space="preserve">facilities such as Skype or FaceTime </w:t>
      </w:r>
      <w:r w:rsidR="004F7E4A">
        <w:rPr>
          <w:rFonts w:ascii="Book Antiqua" w:hAnsi="Book Antiqua" w:cs="Arial"/>
        </w:rPr>
        <w:t xml:space="preserve">which </w:t>
      </w:r>
      <w:r>
        <w:rPr>
          <w:rFonts w:ascii="Book Antiqua" w:hAnsi="Book Antiqua" w:cs="Arial"/>
        </w:rPr>
        <w:t>allow</w:t>
      </w:r>
      <w:r w:rsidR="004F7E4A">
        <w:rPr>
          <w:rFonts w:ascii="Book Antiqua" w:hAnsi="Book Antiqua" w:cs="Arial"/>
        </w:rPr>
        <w:t>s</w:t>
      </w:r>
      <w:r>
        <w:rPr>
          <w:rFonts w:ascii="Book Antiqua" w:hAnsi="Book Antiqua" w:cs="Arial"/>
        </w:rPr>
        <w:t xml:space="preserve"> people to interact on a regular face-to-face</w:t>
      </w:r>
      <w:r w:rsidR="004F7E4A">
        <w:rPr>
          <w:rFonts w:ascii="Book Antiqua" w:hAnsi="Book Antiqua" w:cs="Arial"/>
        </w:rPr>
        <w:t>, albeit they are physically separated,</w:t>
      </w:r>
      <w:r>
        <w:rPr>
          <w:rFonts w:ascii="Book Antiqua" w:hAnsi="Book Antiqua" w:cs="Arial"/>
        </w:rPr>
        <w:t xml:space="preserve"> basis. It is accepted when making this decision that it is the face-to-face contact </w:t>
      </w:r>
      <w:r w:rsidR="004F7E4A">
        <w:rPr>
          <w:rFonts w:ascii="Book Antiqua" w:hAnsi="Book Antiqua" w:cs="Arial"/>
        </w:rPr>
        <w:t xml:space="preserve">in each other’s physical presence </w:t>
      </w:r>
      <w:r>
        <w:rPr>
          <w:rFonts w:ascii="Book Antiqua" w:hAnsi="Book Antiqua" w:cs="Arial"/>
        </w:rPr>
        <w:t xml:space="preserve">that occurs once a month that will change </w:t>
      </w:r>
      <w:r w:rsidR="009F4747">
        <w:rPr>
          <w:rFonts w:ascii="Book Antiqua" w:hAnsi="Book Antiqua" w:cs="Arial"/>
        </w:rPr>
        <w:t xml:space="preserve">if the </w:t>
      </w:r>
      <w:r>
        <w:rPr>
          <w:rFonts w:ascii="Book Antiqua" w:hAnsi="Book Antiqua" w:cs="Arial"/>
        </w:rPr>
        <w:t>appellant</w:t>
      </w:r>
      <w:r w:rsidR="009F4747">
        <w:rPr>
          <w:rFonts w:ascii="Book Antiqua" w:hAnsi="Book Antiqua" w:cs="Arial"/>
        </w:rPr>
        <w:t xml:space="preserve"> is removed </w:t>
      </w:r>
      <w:r>
        <w:rPr>
          <w:rFonts w:ascii="Book Antiqua" w:hAnsi="Book Antiqua" w:cs="Arial"/>
        </w:rPr>
        <w:t>from the United Kingdom.</w:t>
      </w:r>
    </w:p>
    <w:p w:rsidR="00624977" w:rsidRDefault="00624977" w:rsidP="00EB1ABC">
      <w:pPr>
        <w:numPr>
          <w:ilvl w:val="0"/>
          <w:numId w:val="3"/>
        </w:numPr>
        <w:jc w:val="both"/>
        <w:rPr>
          <w:rFonts w:ascii="Book Antiqua" w:hAnsi="Book Antiqua" w:cs="Arial"/>
        </w:rPr>
      </w:pPr>
      <w:r>
        <w:rPr>
          <w:rFonts w:ascii="Book Antiqua" w:hAnsi="Book Antiqua" w:cs="Arial"/>
        </w:rPr>
        <w:t>It is clear S remains in a very supportive environment trying to do its best to enable this young person to come to terms with everything that has occurred to her in the past. S</w:t>
      </w:r>
      <w:r w:rsidR="005F4A2A">
        <w:rPr>
          <w:rFonts w:ascii="Book Antiqua" w:hAnsi="Book Antiqua" w:cs="Arial"/>
        </w:rPr>
        <w:t xml:space="preserve"> was born on 19 January 2005 and is therefore 13 years of age, a difficult period for many as they navigate the changes from childhood to adolescence to adulthood through puberty and maturity.</w:t>
      </w:r>
    </w:p>
    <w:p w:rsidR="005F4A2A" w:rsidRDefault="005F4A2A" w:rsidP="00EB1ABC">
      <w:pPr>
        <w:numPr>
          <w:ilvl w:val="0"/>
          <w:numId w:val="3"/>
        </w:numPr>
        <w:jc w:val="both"/>
        <w:rPr>
          <w:rFonts w:ascii="Book Antiqua" w:hAnsi="Book Antiqua" w:cs="Arial"/>
        </w:rPr>
      </w:pPr>
      <w:r>
        <w:rPr>
          <w:rFonts w:ascii="Book Antiqua" w:hAnsi="Book Antiqua" w:cs="Arial"/>
        </w:rPr>
        <w:t xml:space="preserve">Between the </w:t>
      </w:r>
      <w:r w:rsidR="004F7E4A">
        <w:rPr>
          <w:rFonts w:ascii="Book Antiqua" w:hAnsi="Book Antiqua" w:cs="Arial"/>
        </w:rPr>
        <w:t xml:space="preserve">error of law </w:t>
      </w:r>
      <w:r>
        <w:rPr>
          <w:rFonts w:ascii="Book Antiqua" w:hAnsi="Book Antiqua" w:cs="Arial"/>
        </w:rPr>
        <w:t>finding and the resumed hearing</w:t>
      </w:r>
      <w:r w:rsidR="004F7E4A">
        <w:rPr>
          <w:rFonts w:ascii="Book Antiqua" w:hAnsi="Book Antiqua" w:cs="Arial"/>
        </w:rPr>
        <w:t>,</w:t>
      </w:r>
      <w:r>
        <w:rPr>
          <w:rFonts w:ascii="Book Antiqua" w:hAnsi="Book Antiqua" w:cs="Arial"/>
        </w:rPr>
        <w:t xml:space="preserve"> the Court of Appeal had handed down its decision in </w:t>
      </w:r>
      <w:r w:rsidRPr="005D5A6F">
        <w:rPr>
          <w:rFonts w:ascii="Book Antiqua" w:hAnsi="Book Antiqua" w:cs="Arial"/>
          <w:i/>
        </w:rPr>
        <w:t xml:space="preserve">VC (Sri Lanka) [2017] EWCA </w:t>
      </w:r>
      <w:proofErr w:type="spellStart"/>
      <w:r w:rsidRPr="005D5A6F">
        <w:rPr>
          <w:rFonts w:ascii="Book Antiqua" w:hAnsi="Book Antiqua" w:cs="Arial"/>
          <w:i/>
        </w:rPr>
        <w:t>Civ</w:t>
      </w:r>
      <w:proofErr w:type="spellEnd"/>
      <w:r w:rsidRPr="005D5A6F">
        <w:rPr>
          <w:rFonts w:ascii="Book Antiqua" w:hAnsi="Book Antiqua" w:cs="Arial"/>
          <w:i/>
        </w:rPr>
        <w:t xml:space="preserve"> 1967</w:t>
      </w:r>
      <w:r>
        <w:rPr>
          <w:rFonts w:ascii="Book Antiqua" w:hAnsi="Book Antiqua" w:cs="Arial"/>
        </w:rPr>
        <w:t>, a decision that deserves carefu</w:t>
      </w:r>
      <w:r w:rsidR="009F4747">
        <w:rPr>
          <w:rFonts w:ascii="Book Antiqua" w:hAnsi="Book Antiqua" w:cs="Arial"/>
        </w:rPr>
        <w:t>l consideration written as it i</w:t>
      </w:r>
      <w:r>
        <w:rPr>
          <w:rFonts w:ascii="Book Antiqua" w:hAnsi="Book Antiqua" w:cs="Arial"/>
        </w:rPr>
        <w:t>s by Lord Justice McFarlane a leading expert during his time at the bar and now within the judiciary in relation to children</w:t>
      </w:r>
      <w:r w:rsidR="009F4747">
        <w:rPr>
          <w:rFonts w:ascii="Book Antiqua" w:hAnsi="Book Antiqua" w:cs="Arial"/>
        </w:rPr>
        <w:t xml:space="preserve"> -</w:t>
      </w:r>
      <w:r>
        <w:rPr>
          <w:rFonts w:ascii="Book Antiqua" w:hAnsi="Book Antiqua" w:cs="Arial"/>
        </w:rPr>
        <w:t xml:space="preserve"> law</w:t>
      </w:r>
      <w:r w:rsidR="005D5A6F">
        <w:rPr>
          <w:rFonts w:ascii="Book Antiqua" w:hAnsi="Book Antiqua" w:cs="Arial"/>
        </w:rPr>
        <w:t xml:space="preserve"> and</w:t>
      </w:r>
      <w:r>
        <w:rPr>
          <w:rFonts w:ascii="Book Antiqua" w:hAnsi="Book Antiqua" w:cs="Arial"/>
        </w:rPr>
        <w:t xml:space="preserve"> practice.</w:t>
      </w:r>
    </w:p>
    <w:p w:rsidR="005F4A2A" w:rsidRDefault="001F618E" w:rsidP="00EB1ABC">
      <w:pPr>
        <w:numPr>
          <w:ilvl w:val="0"/>
          <w:numId w:val="3"/>
        </w:numPr>
        <w:jc w:val="both"/>
        <w:rPr>
          <w:rFonts w:ascii="Book Antiqua" w:hAnsi="Book Antiqua" w:cs="Arial"/>
        </w:rPr>
      </w:pPr>
      <w:r>
        <w:rPr>
          <w:rFonts w:ascii="Book Antiqua" w:hAnsi="Book Antiqua" w:cs="Arial"/>
        </w:rPr>
        <w:t>At [1]</w:t>
      </w:r>
      <w:r w:rsidR="00F7256D">
        <w:rPr>
          <w:rFonts w:ascii="Book Antiqua" w:hAnsi="Book Antiqua" w:cs="Arial"/>
        </w:rPr>
        <w:t xml:space="preserve"> the Court of Appeal identify the scope of the hearing before them when they state</w:t>
      </w:r>
      <w:r w:rsidR="005D5A6F">
        <w:rPr>
          <w:rFonts w:ascii="Book Antiqua" w:hAnsi="Book Antiqua" w:cs="Arial"/>
        </w:rPr>
        <w:t>:</w:t>
      </w:r>
      <w:r w:rsidR="00F7256D">
        <w:rPr>
          <w:rFonts w:ascii="Book Antiqua" w:hAnsi="Book Antiqua" w:cs="Arial"/>
        </w:rPr>
        <w:t xml:space="preserve"> </w:t>
      </w:r>
      <w:r w:rsidR="00F7256D" w:rsidRPr="00F7256D">
        <w:rPr>
          <w:rFonts w:ascii="Book Antiqua" w:hAnsi="Book Antiqua" w:cs="Arial"/>
          <w:i/>
        </w:rPr>
        <w:t>“</w:t>
      </w:r>
      <w:bookmarkStart w:id="2" w:name="para1"/>
      <w:r w:rsidR="00F7256D" w:rsidRPr="00F7256D">
        <w:rPr>
          <w:rFonts w:ascii="Book Antiqua" w:hAnsi="Book Antiqua"/>
          <w:i/>
        </w:rPr>
        <w:t xml:space="preserve">The central focus of the present appeal relates to the evaluation of the right </w:t>
      </w:r>
      <w:r w:rsidR="00F7256D" w:rsidRPr="00F7256D">
        <w:rPr>
          <w:rFonts w:ascii="Book Antiqua" w:hAnsi="Book Antiqua"/>
          <w:i/>
        </w:rPr>
        <w:lastRenderedPageBreak/>
        <w:t>to family life under Article 8 of the European Convention on Human Rights of a foreign criminal deportee whose two children were at the relevant time subject to full care orders and orders authorising the local authority to place them for adoption”.</w:t>
      </w:r>
      <w:bookmarkEnd w:id="2"/>
    </w:p>
    <w:p w:rsidR="005F4A2A" w:rsidRDefault="00F7256D" w:rsidP="00EB1ABC">
      <w:pPr>
        <w:numPr>
          <w:ilvl w:val="0"/>
          <w:numId w:val="3"/>
        </w:numPr>
        <w:jc w:val="both"/>
        <w:rPr>
          <w:rFonts w:ascii="Book Antiqua" w:hAnsi="Book Antiqua" w:cs="Arial"/>
        </w:rPr>
      </w:pPr>
      <w:r>
        <w:rPr>
          <w:rFonts w:ascii="Book Antiqua" w:hAnsi="Book Antiqua" w:cs="Arial"/>
        </w:rPr>
        <w:t xml:space="preserve">In this appeal S is the subject of a Care Order and although the letter from Wadsworth Council makes no reference to whether </w:t>
      </w:r>
      <w:r w:rsidR="005D5A6F">
        <w:rPr>
          <w:rFonts w:ascii="Book Antiqua" w:hAnsi="Book Antiqua" w:cs="Arial"/>
        </w:rPr>
        <w:t xml:space="preserve">they </w:t>
      </w:r>
      <w:r>
        <w:rPr>
          <w:rFonts w:ascii="Book Antiqua" w:hAnsi="Book Antiqua" w:cs="Arial"/>
        </w:rPr>
        <w:t xml:space="preserve">have sought an order authorising the local authority to place </w:t>
      </w:r>
      <w:r w:rsidR="005D5A6F">
        <w:rPr>
          <w:rFonts w:ascii="Book Antiqua" w:hAnsi="Book Antiqua" w:cs="Arial"/>
        </w:rPr>
        <w:t>S f</w:t>
      </w:r>
      <w:r>
        <w:rPr>
          <w:rFonts w:ascii="Book Antiqua" w:hAnsi="Book Antiqua" w:cs="Arial"/>
        </w:rPr>
        <w:t>or adoption, it is a clear intention of the authority not to return S to the care of the appellant in this case</w:t>
      </w:r>
      <w:r w:rsidR="005D5A6F">
        <w:rPr>
          <w:rFonts w:ascii="Book Antiqua" w:hAnsi="Book Antiqua" w:cs="Arial"/>
        </w:rPr>
        <w:t xml:space="preserve">. There is no </w:t>
      </w:r>
      <w:r>
        <w:rPr>
          <w:rFonts w:ascii="Book Antiqua" w:hAnsi="Book Antiqua" w:cs="Arial"/>
        </w:rPr>
        <w:t>suggestion that S will be returned to her mother’s care either</w:t>
      </w:r>
      <w:r w:rsidR="005D5A6F">
        <w:rPr>
          <w:rFonts w:ascii="Book Antiqua" w:hAnsi="Book Antiqua" w:cs="Arial"/>
        </w:rPr>
        <w:t xml:space="preserve"> in the letter</w:t>
      </w:r>
      <w:r>
        <w:rPr>
          <w:rFonts w:ascii="Book Antiqua" w:hAnsi="Book Antiqua" w:cs="Arial"/>
        </w:rPr>
        <w:t xml:space="preserve">. It may be a case in which S is a child who may have to remain within the care system </w:t>
      </w:r>
      <w:r w:rsidR="005D5A6F">
        <w:rPr>
          <w:rFonts w:ascii="Book Antiqua" w:hAnsi="Book Antiqua" w:cs="Arial"/>
        </w:rPr>
        <w:t xml:space="preserve">due to </w:t>
      </w:r>
      <w:r>
        <w:rPr>
          <w:rFonts w:ascii="Book Antiqua" w:hAnsi="Book Antiqua" w:cs="Arial"/>
        </w:rPr>
        <w:t xml:space="preserve">issues that may make it difficult for her to be adopted. It is arguably safe for the purpose of these proceedings to </w:t>
      </w:r>
      <w:r w:rsidR="005D5A6F">
        <w:rPr>
          <w:rFonts w:ascii="Book Antiqua" w:hAnsi="Book Antiqua" w:cs="Arial"/>
        </w:rPr>
        <w:t xml:space="preserve">undertake </w:t>
      </w:r>
      <w:r>
        <w:rPr>
          <w:rFonts w:ascii="Book Antiqua" w:hAnsi="Book Antiqua" w:cs="Arial"/>
        </w:rPr>
        <w:t>the evaluation of the right to family life under article 8 ECHR on the basis that S will remain in the care of the local authority w</w:t>
      </w:r>
      <w:r w:rsidR="005D5A6F">
        <w:rPr>
          <w:rFonts w:ascii="Book Antiqua" w:hAnsi="Book Antiqua" w:cs="Arial"/>
        </w:rPr>
        <w:t xml:space="preserve">ho </w:t>
      </w:r>
      <w:r>
        <w:rPr>
          <w:rFonts w:ascii="Book Antiqua" w:hAnsi="Book Antiqua" w:cs="Arial"/>
        </w:rPr>
        <w:t xml:space="preserve">have a statutory obligation to provide for her care </w:t>
      </w:r>
      <w:r w:rsidR="005D5A6F">
        <w:rPr>
          <w:rFonts w:ascii="Book Antiqua" w:hAnsi="Book Antiqua" w:cs="Arial"/>
        </w:rPr>
        <w:t xml:space="preserve">and </w:t>
      </w:r>
      <w:r>
        <w:rPr>
          <w:rFonts w:ascii="Book Antiqua" w:hAnsi="Book Antiqua" w:cs="Arial"/>
        </w:rPr>
        <w:t>welfare.</w:t>
      </w:r>
    </w:p>
    <w:p w:rsidR="00F7256D" w:rsidRDefault="00F7256D" w:rsidP="00EB1ABC">
      <w:pPr>
        <w:numPr>
          <w:ilvl w:val="0"/>
          <w:numId w:val="3"/>
        </w:numPr>
        <w:jc w:val="both"/>
        <w:rPr>
          <w:rFonts w:ascii="Book Antiqua" w:hAnsi="Book Antiqua" w:cs="Arial"/>
        </w:rPr>
      </w:pPr>
      <w:r>
        <w:rPr>
          <w:rFonts w:ascii="Book Antiqua" w:hAnsi="Book Antiqua" w:cs="Arial"/>
        </w:rPr>
        <w:t>The core of the judgment is in the following terms:</w:t>
      </w:r>
    </w:p>
    <w:p w:rsidR="00F7256D" w:rsidRPr="005A55CF" w:rsidRDefault="00F7256D" w:rsidP="005A55CF">
      <w:pPr>
        <w:pStyle w:val="NormalWeb"/>
        <w:spacing w:before="120" w:beforeAutospacing="0" w:after="120" w:afterAutospacing="0"/>
        <w:ind w:left="1985" w:right="567"/>
        <w:jc w:val="both"/>
        <w:rPr>
          <w:rFonts w:ascii="Book Antiqua" w:hAnsi="Book Antiqua"/>
          <w:i/>
          <w:sz w:val="22"/>
          <w:szCs w:val="22"/>
        </w:rPr>
      </w:pPr>
      <w:r w:rsidRPr="005A55CF">
        <w:rPr>
          <w:rFonts w:ascii="Book Antiqua" w:hAnsi="Book Antiqua"/>
          <w:i/>
          <w:iCs/>
          <w:sz w:val="22"/>
          <w:szCs w:val="22"/>
        </w:rPr>
        <w:t>Discussion</w:t>
      </w:r>
    </w:p>
    <w:p w:rsidR="00F7256D" w:rsidRPr="005A55CF" w:rsidRDefault="00F7256D" w:rsidP="005A55CF">
      <w:pPr>
        <w:numPr>
          <w:ilvl w:val="0"/>
          <w:numId w:val="5"/>
        </w:numPr>
        <w:spacing w:before="120" w:after="120"/>
        <w:ind w:left="1985" w:right="567"/>
        <w:jc w:val="both"/>
        <w:rPr>
          <w:rFonts w:ascii="Book Antiqua" w:hAnsi="Book Antiqua"/>
          <w:i/>
          <w:sz w:val="22"/>
          <w:szCs w:val="22"/>
        </w:rPr>
      </w:pPr>
      <w:bookmarkStart w:id="3" w:name="para42"/>
      <w:r w:rsidRPr="005A55CF">
        <w:rPr>
          <w:rFonts w:ascii="Book Antiqua" w:hAnsi="Book Antiqua"/>
          <w:i/>
          <w:sz w:val="22"/>
          <w:szCs w:val="22"/>
        </w:rPr>
        <w:t xml:space="preserve">For the reasons put forward by Mr Cornwell, it was, in my view, not possible for the circumstances of this case to come within the requirements of paragraph 399(a) of the Rules. On the basis of the Court of Appeal's analysis of the family history, [VC] had played only a minimal role in the care of his children and, even when living at the family home, he had on a regular basis rendered himself unable to act as a parent as a result of heavy drinking and abusive behaviour. By the time of the Secretary of State's decision to deport him, any vestiges of a 'parental relationship' with the children had long fallen away and had reduced to their genetic relationship coupled with the most limited level of direct contact which was intended to cease altogether on adoption. Mr Cornwell is correct to stress the words 'genuine', 'subsisting' and 'parental' within paragraph 399(a). Each of those words denotes a separate and essential element in the quality of relationship that is required to establish a 'very compelling justification' [per Elias LJ in </w:t>
      </w:r>
      <w:r w:rsidRPr="005A55CF">
        <w:rPr>
          <w:rFonts w:ascii="Book Antiqua" w:hAnsi="Book Antiqua"/>
          <w:i/>
          <w:iCs/>
          <w:sz w:val="22"/>
          <w:szCs w:val="22"/>
        </w:rPr>
        <w:t>AJ (Zimbabwe)</w:t>
      </w:r>
      <w:r w:rsidRPr="005A55CF">
        <w:rPr>
          <w:rFonts w:ascii="Book Antiqua" w:hAnsi="Book Antiqua"/>
          <w:i/>
          <w:sz w:val="22"/>
          <w:szCs w:val="22"/>
        </w:rPr>
        <w:t xml:space="preserve">] that might mark the parent/child relationship in the instant case as being out of the ordinary. </w:t>
      </w:r>
      <w:bookmarkEnd w:id="3"/>
    </w:p>
    <w:p w:rsidR="00F7256D" w:rsidRPr="005A55CF" w:rsidRDefault="00F7256D" w:rsidP="005A55CF">
      <w:pPr>
        <w:numPr>
          <w:ilvl w:val="0"/>
          <w:numId w:val="6"/>
        </w:numPr>
        <w:spacing w:before="120" w:after="120"/>
        <w:ind w:left="1985" w:right="567"/>
        <w:jc w:val="both"/>
        <w:rPr>
          <w:rFonts w:ascii="Book Antiqua" w:hAnsi="Book Antiqua"/>
          <w:i/>
          <w:sz w:val="22"/>
          <w:szCs w:val="22"/>
        </w:rPr>
      </w:pPr>
      <w:bookmarkStart w:id="4" w:name="para43"/>
      <w:r w:rsidRPr="005A55CF">
        <w:rPr>
          <w:rFonts w:ascii="Book Antiqua" w:hAnsi="Book Antiqua"/>
          <w:i/>
          <w:sz w:val="22"/>
          <w:szCs w:val="22"/>
        </w:rPr>
        <w:t xml:space="preserve">Although, as I have explained, [VC's] case falls, as it were, at the first hurdle in that it was not possible on the facts as they were at the time of the decision to hold that he had a 'genuine and subsisting parental relationship', I am also persuaded that the Appellant is correct in submitting that for paragraph 399(a) to apply the 'parent' must have a 'subsisting' role in personally providing at least some element of direct parental care to the child. The phrase in paragraph 399(a)(ii)(b) which requires that 'there is no other family member who is able to care for the child in the UK' strongly indicates that the focus of the exception established in paragraph 399(a) is upon the loss, by deportation, of a parent who is providing, or is able to provide, 'care for the child'. This provision is to be construed on the basis that it applies to a category of exceptional cases where the weight of public policy in favour of the default position of deportation of a foreign criminal will not apply. To hold otherwise, and to accept Ms </w:t>
      </w:r>
      <w:proofErr w:type="spellStart"/>
      <w:r w:rsidRPr="005A55CF">
        <w:rPr>
          <w:rFonts w:ascii="Book Antiqua" w:hAnsi="Book Antiqua"/>
          <w:i/>
          <w:sz w:val="22"/>
          <w:szCs w:val="22"/>
        </w:rPr>
        <w:t>Jegarajah's</w:t>
      </w:r>
      <w:proofErr w:type="spellEnd"/>
      <w:r w:rsidRPr="005A55CF">
        <w:rPr>
          <w:rFonts w:ascii="Book Antiqua" w:hAnsi="Book Antiqua"/>
          <w:i/>
          <w:sz w:val="22"/>
          <w:szCs w:val="22"/>
        </w:rPr>
        <w:t xml:space="preserve"> submission that her client comes within the exception simply because he has some limited, non-caring, contact with his child would enable very many foreign criminals to be included in this exception. </w:t>
      </w:r>
      <w:bookmarkEnd w:id="4"/>
    </w:p>
    <w:p w:rsidR="00F7256D" w:rsidRPr="005A55CF" w:rsidRDefault="00F7256D" w:rsidP="005A55CF">
      <w:pPr>
        <w:numPr>
          <w:ilvl w:val="0"/>
          <w:numId w:val="7"/>
        </w:numPr>
        <w:spacing w:before="120" w:after="120"/>
        <w:ind w:left="1985" w:right="567"/>
        <w:jc w:val="both"/>
        <w:rPr>
          <w:rFonts w:ascii="Book Antiqua" w:hAnsi="Book Antiqua"/>
          <w:i/>
          <w:sz w:val="22"/>
          <w:szCs w:val="22"/>
        </w:rPr>
      </w:pPr>
      <w:bookmarkStart w:id="5" w:name="para44"/>
      <w:r w:rsidRPr="005A55CF">
        <w:rPr>
          <w:rFonts w:ascii="Book Antiqua" w:hAnsi="Book Antiqua"/>
          <w:i/>
          <w:sz w:val="22"/>
          <w:szCs w:val="22"/>
        </w:rPr>
        <w:t xml:space="preserve">The applicable Home Office guidance is in no manner determinative of the issue in this case, but, on hearing Ms </w:t>
      </w:r>
      <w:proofErr w:type="spellStart"/>
      <w:r w:rsidRPr="005A55CF">
        <w:rPr>
          <w:rFonts w:ascii="Book Antiqua" w:hAnsi="Book Antiqua"/>
          <w:i/>
          <w:sz w:val="22"/>
          <w:szCs w:val="22"/>
        </w:rPr>
        <w:t>Jegarajah's</w:t>
      </w:r>
      <w:proofErr w:type="spellEnd"/>
      <w:r w:rsidRPr="005A55CF">
        <w:rPr>
          <w:rFonts w:ascii="Book Antiqua" w:hAnsi="Book Antiqua"/>
          <w:i/>
          <w:sz w:val="22"/>
          <w:szCs w:val="22"/>
        </w:rPr>
        <w:t xml:space="preserve"> submission in relation to the </w:t>
      </w:r>
      <w:r w:rsidRPr="005A55CF">
        <w:rPr>
          <w:rFonts w:ascii="Book Antiqua" w:hAnsi="Book Antiqua"/>
          <w:i/>
          <w:sz w:val="22"/>
          <w:szCs w:val="22"/>
        </w:rPr>
        <w:lastRenderedPageBreak/>
        <w:t xml:space="preserve">guidance, and contrary no doubt to her intention, I was struck by the degree to which, on the facts of this case, each of the factors listed told very largely against her client having 'an active and ongoing' parental relationship rather than for it. </w:t>
      </w:r>
      <w:bookmarkEnd w:id="5"/>
    </w:p>
    <w:p w:rsidR="00F7256D" w:rsidRPr="005A55CF" w:rsidRDefault="00F7256D" w:rsidP="005A55CF">
      <w:pPr>
        <w:numPr>
          <w:ilvl w:val="0"/>
          <w:numId w:val="8"/>
        </w:numPr>
        <w:spacing w:before="120" w:after="120"/>
        <w:ind w:left="1985" w:right="567"/>
        <w:jc w:val="both"/>
        <w:rPr>
          <w:rFonts w:ascii="Book Antiqua" w:hAnsi="Book Antiqua"/>
          <w:i/>
          <w:sz w:val="22"/>
          <w:szCs w:val="22"/>
        </w:rPr>
      </w:pPr>
      <w:bookmarkStart w:id="6" w:name="para45"/>
      <w:r w:rsidRPr="005A55CF">
        <w:rPr>
          <w:rFonts w:ascii="Book Antiqua" w:hAnsi="Book Antiqua"/>
          <w:i/>
          <w:sz w:val="22"/>
          <w:szCs w:val="22"/>
        </w:rPr>
        <w:t xml:space="preserve">It is also, in my view, clear that paragraph 399(a) must relate to the care to be given by the foreign criminal or any other member of the child's family, as opposed to any other carer. The focus of the paragraph is upon the loss to the child of care as a result of the foreign criminal parent's deportation. Where, as here, neither the foreign criminal nor any other family member is providing care to the child, the paragraph can have no relevance. </w:t>
      </w:r>
      <w:bookmarkStart w:id="7" w:name="_Hlk513975035"/>
      <w:r w:rsidRPr="005A55CF">
        <w:rPr>
          <w:rFonts w:ascii="Book Antiqua" w:hAnsi="Book Antiqua"/>
          <w:i/>
          <w:sz w:val="22"/>
          <w:szCs w:val="22"/>
        </w:rPr>
        <w:t>In terms of the provision of care, the deportation will have no impact on the child's circumstances</w:t>
      </w:r>
      <w:bookmarkEnd w:id="7"/>
      <w:r w:rsidRPr="005A55CF">
        <w:rPr>
          <w:rFonts w:ascii="Book Antiqua" w:hAnsi="Book Antiqua"/>
          <w:i/>
          <w:sz w:val="22"/>
          <w:szCs w:val="22"/>
        </w:rPr>
        <w:t xml:space="preserve">. Whilst the meaning of paragraph 399(a)(ii)(b) is in any event plain, that meaning would be further clarified if the phrase 'other than the foreign criminal' were added so that it read: </w:t>
      </w:r>
      <w:bookmarkEnd w:id="6"/>
    </w:p>
    <w:p w:rsidR="00F7256D" w:rsidRPr="005A55CF" w:rsidRDefault="00F7256D" w:rsidP="005A55CF">
      <w:pPr>
        <w:spacing w:before="120" w:after="120"/>
        <w:ind w:left="2552" w:right="567"/>
        <w:jc w:val="both"/>
        <w:rPr>
          <w:rFonts w:ascii="Book Antiqua" w:hAnsi="Book Antiqua"/>
          <w:i/>
          <w:sz w:val="22"/>
          <w:szCs w:val="22"/>
        </w:rPr>
      </w:pPr>
      <w:r w:rsidRPr="005A55CF">
        <w:rPr>
          <w:rFonts w:ascii="Book Antiqua" w:hAnsi="Book Antiqua"/>
          <w:i/>
          <w:sz w:val="22"/>
          <w:szCs w:val="22"/>
        </w:rPr>
        <w:t xml:space="preserve">'there is no other family member </w:t>
      </w:r>
      <w:r w:rsidRPr="005A55CF">
        <w:rPr>
          <w:rFonts w:ascii="Book Antiqua" w:hAnsi="Book Antiqua"/>
          <w:i/>
          <w:iCs/>
          <w:sz w:val="22"/>
          <w:szCs w:val="22"/>
        </w:rPr>
        <w:t>other than the foreign criminal</w:t>
      </w:r>
      <w:r w:rsidRPr="005A55CF">
        <w:rPr>
          <w:rFonts w:ascii="Book Antiqua" w:hAnsi="Book Antiqua"/>
          <w:i/>
          <w:sz w:val="22"/>
          <w:szCs w:val="22"/>
        </w:rPr>
        <w:t xml:space="preserve"> who is able to care for the child in the UK.'</w:t>
      </w:r>
    </w:p>
    <w:p w:rsidR="00F7256D" w:rsidRPr="005A55CF" w:rsidRDefault="00F7256D" w:rsidP="005A55CF">
      <w:pPr>
        <w:numPr>
          <w:ilvl w:val="0"/>
          <w:numId w:val="9"/>
        </w:numPr>
        <w:spacing w:before="120" w:after="120"/>
        <w:ind w:left="1985" w:right="567"/>
        <w:jc w:val="both"/>
        <w:rPr>
          <w:rFonts w:ascii="Book Antiqua" w:hAnsi="Book Antiqua"/>
          <w:i/>
          <w:sz w:val="22"/>
          <w:szCs w:val="22"/>
        </w:rPr>
      </w:pPr>
      <w:bookmarkStart w:id="8" w:name="para46"/>
      <w:r w:rsidRPr="005A55CF">
        <w:rPr>
          <w:rFonts w:ascii="Book Antiqua" w:hAnsi="Book Antiqua"/>
          <w:i/>
          <w:sz w:val="22"/>
          <w:szCs w:val="22"/>
        </w:rPr>
        <w:t xml:space="preserve">There will no doubt be cases that are nearer to the line, and which will require careful evaluation, but the facts of the present case, where the Court of Appeal has ruled that it is not in the interests of his children's welfare for [VC] to be considered as a carer for them at any stage during their childhood and that they should, if possible, be adopted, very plainly establish that [VC] was not, and had no prospect of, providing care for his children. </w:t>
      </w:r>
      <w:bookmarkEnd w:id="8"/>
    </w:p>
    <w:p w:rsidR="00F7256D" w:rsidRPr="005A55CF" w:rsidRDefault="00F7256D" w:rsidP="005A55CF">
      <w:pPr>
        <w:numPr>
          <w:ilvl w:val="0"/>
          <w:numId w:val="10"/>
        </w:numPr>
        <w:spacing w:before="120" w:after="120"/>
        <w:ind w:left="1985" w:right="567"/>
        <w:jc w:val="both"/>
        <w:rPr>
          <w:rFonts w:ascii="Book Antiqua" w:hAnsi="Book Antiqua"/>
          <w:i/>
          <w:sz w:val="22"/>
          <w:szCs w:val="22"/>
        </w:rPr>
      </w:pPr>
      <w:bookmarkStart w:id="9" w:name="para47"/>
      <w:r w:rsidRPr="005A55CF">
        <w:rPr>
          <w:rFonts w:ascii="Book Antiqua" w:hAnsi="Book Antiqua"/>
          <w:i/>
          <w:sz w:val="22"/>
          <w:szCs w:val="22"/>
        </w:rPr>
        <w:t xml:space="preserve">Although, if My Lords agree, my decision on the primary ground disposes of the appeal entirely, I also consider that the Appellant's second and third grounds of appeal have been made good. A lack of re-offending behaviour will, in cases that would otherwise qualify for deportation as a foreign criminal under the rules, carry little weight (see the cases cited at paragraph 37 above) and, in any event, the FTT was in error in conducting an analysis which simply used its conclusion on this one factor as a trump card, without conducting any balance against other aspects of the public interest. </w:t>
      </w:r>
      <w:bookmarkEnd w:id="9"/>
    </w:p>
    <w:p w:rsidR="00F7256D" w:rsidRPr="005A55CF" w:rsidRDefault="00F7256D" w:rsidP="005A55CF">
      <w:pPr>
        <w:numPr>
          <w:ilvl w:val="0"/>
          <w:numId w:val="11"/>
        </w:numPr>
        <w:spacing w:before="120" w:after="120"/>
        <w:ind w:left="1985" w:right="567"/>
        <w:jc w:val="both"/>
        <w:rPr>
          <w:rFonts w:ascii="Book Antiqua" w:hAnsi="Book Antiqua"/>
          <w:i/>
          <w:sz w:val="22"/>
          <w:szCs w:val="22"/>
        </w:rPr>
      </w:pPr>
      <w:bookmarkStart w:id="10" w:name="para48"/>
      <w:r w:rsidRPr="005A55CF">
        <w:rPr>
          <w:rFonts w:ascii="Book Antiqua" w:hAnsi="Book Antiqua"/>
          <w:i/>
          <w:sz w:val="22"/>
          <w:szCs w:val="22"/>
        </w:rPr>
        <w:t xml:space="preserve">With respect to the third ground of appeal, again I accept the Appellant's submissions in full. It was impermissible for the FTT to seek to identify factors related to Article 8 which were, on its view, outside the Rules. In any event, further time pursuing a relationship which falls short of engaging with paragraph 399(a) will not transform its quality to one that becomes </w:t>
      </w:r>
      <w:bookmarkStart w:id="11" w:name="_Hlk514253696"/>
      <w:r w:rsidRPr="005A55CF">
        <w:rPr>
          <w:rFonts w:ascii="Book Antiqua" w:hAnsi="Book Antiqua"/>
          <w:i/>
          <w:sz w:val="22"/>
          <w:szCs w:val="22"/>
        </w:rPr>
        <w:t>a genuine and subsisting parental relationship</w:t>
      </w:r>
      <w:bookmarkEnd w:id="11"/>
      <w:r w:rsidRPr="005A55CF">
        <w:rPr>
          <w:rFonts w:ascii="Book Antiqua" w:hAnsi="Book Antiqua"/>
          <w:i/>
          <w:sz w:val="22"/>
          <w:szCs w:val="22"/>
        </w:rPr>
        <w:t>, and, as the UT held, any impact on the ability in later life of the 'child' to trace her father was, on any view, outside the range of relevant considerations under Article 8.</w:t>
      </w:r>
      <w:r w:rsidR="005A55CF" w:rsidRPr="005A55CF">
        <w:rPr>
          <w:rFonts w:ascii="Book Antiqua" w:hAnsi="Book Antiqua"/>
          <w:i/>
          <w:sz w:val="22"/>
          <w:szCs w:val="22"/>
        </w:rPr>
        <w:t>”</w:t>
      </w:r>
      <w:r w:rsidRPr="005A55CF">
        <w:rPr>
          <w:rFonts w:ascii="Book Antiqua" w:hAnsi="Book Antiqua"/>
          <w:i/>
          <w:sz w:val="22"/>
          <w:szCs w:val="22"/>
        </w:rPr>
        <w:t xml:space="preserve"> </w:t>
      </w:r>
      <w:bookmarkEnd w:id="10"/>
    </w:p>
    <w:p w:rsidR="00F7256D" w:rsidRPr="00F7256D" w:rsidRDefault="00F7256D" w:rsidP="00EB1ABC">
      <w:pPr>
        <w:numPr>
          <w:ilvl w:val="0"/>
          <w:numId w:val="3"/>
        </w:numPr>
        <w:jc w:val="both"/>
        <w:rPr>
          <w:rFonts w:ascii="Book Antiqua" w:hAnsi="Book Antiqua" w:cs="Arial"/>
        </w:rPr>
      </w:pPr>
      <w:r>
        <w:rPr>
          <w:rFonts w:ascii="Book Antiqua" w:hAnsi="Book Antiqua"/>
          <w:szCs w:val="20"/>
        </w:rPr>
        <w:t xml:space="preserve">The Court of Appeals finding that </w:t>
      </w:r>
      <w:r w:rsidR="005D5A6F">
        <w:rPr>
          <w:rFonts w:ascii="Book Antiqua" w:hAnsi="Book Antiqua"/>
          <w:szCs w:val="20"/>
        </w:rPr>
        <w:t>‘</w:t>
      </w:r>
      <w:r>
        <w:rPr>
          <w:rFonts w:ascii="Book Antiqua" w:hAnsi="Book Antiqua"/>
          <w:szCs w:val="20"/>
        </w:rPr>
        <w:t>genuine</w:t>
      </w:r>
      <w:r w:rsidR="005D5A6F">
        <w:rPr>
          <w:rFonts w:ascii="Book Antiqua" w:hAnsi="Book Antiqua"/>
          <w:szCs w:val="20"/>
        </w:rPr>
        <w:t>’</w:t>
      </w:r>
      <w:r>
        <w:rPr>
          <w:rFonts w:ascii="Book Antiqua" w:hAnsi="Book Antiqua"/>
          <w:szCs w:val="20"/>
        </w:rPr>
        <w:t xml:space="preserve">, </w:t>
      </w:r>
      <w:r w:rsidR="005D5A6F">
        <w:rPr>
          <w:rFonts w:ascii="Book Antiqua" w:hAnsi="Book Antiqua"/>
          <w:szCs w:val="20"/>
        </w:rPr>
        <w:t>‘</w:t>
      </w:r>
      <w:r>
        <w:rPr>
          <w:rFonts w:ascii="Book Antiqua" w:hAnsi="Book Antiqua"/>
          <w:szCs w:val="20"/>
        </w:rPr>
        <w:t>subsisting</w:t>
      </w:r>
      <w:r w:rsidR="005D5A6F">
        <w:rPr>
          <w:rFonts w:ascii="Book Antiqua" w:hAnsi="Book Antiqua"/>
          <w:szCs w:val="20"/>
        </w:rPr>
        <w:t>’</w:t>
      </w:r>
      <w:r>
        <w:rPr>
          <w:rFonts w:ascii="Book Antiqua" w:hAnsi="Book Antiqua"/>
          <w:szCs w:val="20"/>
        </w:rPr>
        <w:t xml:space="preserve"> and </w:t>
      </w:r>
      <w:r w:rsidR="005D5A6F">
        <w:rPr>
          <w:rFonts w:ascii="Book Antiqua" w:hAnsi="Book Antiqua"/>
          <w:szCs w:val="20"/>
        </w:rPr>
        <w:t>‘</w:t>
      </w:r>
      <w:r>
        <w:rPr>
          <w:rFonts w:ascii="Book Antiqua" w:hAnsi="Book Antiqua"/>
          <w:szCs w:val="20"/>
        </w:rPr>
        <w:t>parental</w:t>
      </w:r>
      <w:r w:rsidR="005D5A6F">
        <w:rPr>
          <w:rFonts w:ascii="Book Antiqua" w:hAnsi="Book Antiqua"/>
          <w:szCs w:val="20"/>
        </w:rPr>
        <w:t>’</w:t>
      </w:r>
      <w:r>
        <w:rPr>
          <w:rFonts w:ascii="Book Antiqua" w:hAnsi="Book Antiqua"/>
          <w:szCs w:val="20"/>
        </w:rPr>
        <w:t xml:space="preserve"> within paragraph 399(a) denotes separate and essential element</w:t>
      </w:r>
      <w:r w:rsidR="009F4747">
        <w:rPr>
          <w:rFonts w:ascii="Book Antiqua" w:hAnsi="Book Antiqua"/>
          <w:szCs w:val="20"/>
        </w:rPr>
        <w:t>s</w:t>
      </w:r>
      <w:r>
        <w:rPr>
          <w:rFonts w:ascii="Book Antiqua" w:hAnsi="Book Antiqua"/>
          <w:szCs w:val="20"/>
        </w:rPr>
        <w:t xml:space="preserve"> in the quality of the relationship that is required to establish “very compelling justification” is a reminder to decision-makers of the danger of not undertaken the required factual analysis in a case of this nature.  In the past to many decisions were made on the basis that </w:t>
      </w:r>
      <w:r w:rsidR="0079416E">
        <w:rPr>
          <w:rFonts w:ascii="Book Antiqua" w:hAnsi="Book Antiqua"/>
          <w:szCs w:val="20"/>
        </w:rPr>
        <w:t>‘</w:t>
      </w:r>
      <w:r>
        <w:rPr>
          <w:rFonts w:ascii="Book Antiqua" w:hAnsi="Book Antiqua"/>
          <w:szCs w:val="20"/>
        </w:rPr>
        <w:t>genuine</w:t>
      </w:r>
      <w:r w:rsidR="0079416E">
        <w:rPr>
          <w:rFonts w:ascii="Book Antiqua" w:hAnsi="Book Antiqua"/>
          <w:szCs w:val="20"/>
        </w:rPr>
        <w:t>’</w:t>
      </w:r>
      <w:r>
        <w:rPr>
          <w:rFonts w:ascii="Book Antiqua" w:hAnsi="Book Antiqua"/>
          <w:szCs w:val="20"/>
        </w:rPr>
        <w:t xml:space="preserve"> </w:t>
      </w:r>
      <w:r w:rsidR="0079416E">
        <w:rPr>
          <w:rFonts w:ascii="Book Antiqua" w:hAnsi="Book Antiqua"/>
          <w:szCs w:val="20"/>
        </w:rPr>
        <w:t>‘</w:t>
      </w:r>
      <w:r>
        <w:rPr>
          <w:rFonts w:ascii="Book Antiqua" w:hAnsi="Book Antiqua"/>
          <w:szCs w:val="20"/>
        </w:rPr>
        <w:t>subsisting</w:t>
      </w:r>
      <w:r w:rsidR="0079416E">
        <w:rPr>
          <w:rFonts w:ascii="Book Antiqua" w:hAnsi="Book Antiqua"/>
          <w:szCs w:val="20"/>
        </w:rPr>
        <w:t>’</w:t>
      </w:r>
      <w:r>
        <w:rPr>
          <w:rFonts w:ascii="Book Antiqua" w:hAnsi="Book Antiqua"/>
          <w:szCs w:val="20"/>
        </w:rPr>
        <w:t xml:space="preserve"> </w:t>
      </w:r>
      <w:r w:rsidR="009F4747">
        <w:rPr>
          <w:rFonts w:ascii="Book Antiqua" w:hAnsi="Book Antiqua"/>
          <w:szCs w:val="20"/>
        </w:rPr>
        <w:t xml:space="preserve">and </w:t>
      </w:r>
      <w:r w:rsidR="0079416E">
        <w:rPr>
          <w:rFonts w:ascii="Book Antiqua" w:hAnsi="Book Antiqua"/>
          <w:szCs w:val="20"/>
        </w:rPr>
        <w:t>‘</w:t>
      </w:r>
      <w:r>
        <w:rPr>
          <w:rFonts w:ascii="Book Antiqua" w:hAnsi="Book Antiqua"/>
          <w:szCs w:val="20"/>
        </w:rPr>
        <w:t>parental</w:t>
      </w:r>
      <w:r w:rsidR="0079416E">
        <w:rPr>
          <w:rFonts w:ascii="Book Antiqua" w:hAnsi="Book Antiqua"/>
          <w:szCs w:val="20"/>
        </w:rPr>
        <w:t>’</w:t>
      </w:r>
      <w:r>
        <w:rPr>
          <w:rFonts w:ascii="Book Antiqua" w:hAnsi="Book Antiqua"/>
          <w:szCs w:val="20"/>
        </w:rPr>
        <w:t xml:space="preserve"> </w:t>
      </w:r>
      <w:r w:rsidR="009F4747">
        <w:rPr>
          <w:rFonts w:ascii="Book Antiqua" w:hAnsi="Book Antiqua"/>
          <w:szCs w:val="20"/>
        </w:rPr>
        <w:t xml:space="preserve">together </w:t>
      </w:r>
      <w:r>
        <w:rPr>
          <w:rFonts w:ascii="Book Antiqua" w:hAnsi="Book Antiqua"/>
          <w:szCs w:val="20"/>
        </w:rPr>
        <w:t>meant one thing without considering the separate facts.</w:t>
      </w:r>
    </w:p>
    <w:p w:rsidR="0079416E" w:rsidRPr="009F4747" w:rsidRDefault="00F7256D" w:rsidP="009965F1">
      <w:pPr>
        <w:numPr>
          <w:ilvl w:val="0"/>
          <w:numId w:val="3"/>
        </w:numPr>
        <w:jc w:val="both"/>
        <w:rPr>
          <w:rFonts w:ascii="Book Antiqua" w:hAnsi="Book Antiqua" w:cs="Arial"/>
        </w:rPr>
      </w:pPr>
      <w:r w:rsidRPr="009F4747">
        <w:rPr>
          <w:rFonts w:ascii="Book Antiqua" w:hAnsi="Book Antiqua"/>
          <w:szCs w:val="20"/>
        </w:rPr>
        <w:t xml:space="preserve">The submission by Mr </w:t>
      </w:r>
      <w:proofErr w:type="spellStart"/>
      <w:r w:rsidRPr="009F4747">
        <w:rPr>
          <w:rFonts w:ascii="Book Antiqua" w:hAnsi="Book Antiqua"/>
          <w:szCs w:val="20"/>
        </w:rPr>
        <w:t>Fra</w:t>
      </w:r>
      <w:r w:rsidR="0079416E" w:rsidRPr="009F4747">
        <w:rPr>
          <w:rFonts w:ascii="Book Antiqua" w:hAnsi="Book Antiqua"/>
          <w:szCs w:val="20"/>
        </w:rPr>
        <w:t>cyzk</w:t>
      </w:r>
      <w:proofErr w:type="spellEnd"/>
      <w:r w:rsidR="0079416E" w:rsidRPr="009F4747">
        <w:rPr>
          <w:rFonts w:ascii="Book Antiqua" w:hAnsi="Book Antiqua"/>
          <w:szCs w:val="20"/>
        </w:rPr>
        <w:t xml:space="preserve"> that the decision in </w:t>
      </w:r>
      <w:r w:rsidR="0079416E" w:rsidRPr="009F4747">
        <w:rPr>
          <w:rFonts w:ascii="Book Antiqua" w:hAnsi="Book Antiqua"/>
          <w:i/>
          <w:szCs w:val="20"/>
        </w:rPr>
        <w:t>VC</w:t>
      </w:r>
      <w:r w:rsidR="0079416E" w:rsidRPr="009F4747">
        <w:rPr>
          <w:rFonts w:ascii="Book Antiqua" w:hAnsi="Book Antiqua"/>
          <w:szCs w:val="20"/>
        </w:rPr>
        <w:t xml:space="preserve"> i</w:t>
      </w:r>
      <w:r w:rsidRPr="009F4747">
        <w:rPr>
          <w:rFonts w:ascii="Book Antiqua" w:hAnsi="Book Antiqua"/>
          <w:szCs w:val="20"/>
        </w:rPr>
        <w:t>s wrong and cannot be correct as a person in a case with no prospec</w:t>
      </w:r>
      <w:r w:rsidR="0079416E" w:rsidRPr="009F4747">
        <w:rPr>
          <w:rFonts w:ascii="Book Antiqua" w:hAnsi="Book Antiqua"/>
          <w:szCs w:val="20"/>
        </w:rPr>
        <w:t>t of having a child return</w:t>
      </w:r>
      <w:r w:rsidR="009F4747" w:rsidRPr="009F4747">
        <w:rPr>
          <w:rFonts w:ascii="Book Antiqua" w:hAnsi="Book Antiqua"/>
          <w:szCs w:val="20"/>
        </w:rPr>
        <w:t>ed</w:t>
      </w:r>
      <w:r w:rsidR="0079416E" w:rsidRPr="009F4747">
        <w:rPr>
          <w:rFonts w:ascii="Book Antiqua" w:hAnsi="Book Antiqua"/>
          <w:szCs w:val="20"/>
        </w:rPr>
        <w:t xml:space="preserve"> c</w:t>
      </w:r>
      <w:r w:rsidRPr="009F4747">
        <w:rPr>
          <w:rFonts w:ascii="Book Antiqua" w:hAnsi="Book Antiqua"/>
          <w:szCs w:val="20"/>
        </w:rPr>
        <w:t>ould not succeed</w:t>
      </w:r>
      <w:r w:rsidR="0079416E" w:rsidRPr="009F4747">
        <w:rPr>
          <w:rFonts w:ascii="Book Antiqua" w:hAnsi="Book Antiqua"/>
          <w:szCs w:val="20"/>
        </w:rPr>
        <w:t>,</w:t>
      </w:r>
      <w:r w:rsidRPr="009F4747">
        <w:rPr>
          <w:rFonts w:ascii="Book Antiqua" w:hAnsi="Book Antiqua"/>
          <w:szCs w:val="20"/>
        </w:rPr>
        <w:t xml:space="preserve"> as it would mean there was no parental relationship</w:t>
      </w:r>
      <w:r w:rsidR="0079416E" w:rsidRPr="009F4747">
        <w:rPr>
          <w:rFonts w:ascii="Book Antiqua" w:hAnsi="Book Antiqua"/>
          <w:szCs w:val="20"/>
        </w:rPr>
        <w:t>,</w:t>
      </w:r>
      <w:r w:rsidRPr="009F4747">
        <w:rPr>
          <w:rFonts w:ascii="Book Antiqua" w:hAnsi="Book Antiqua"/>
          <w:szCs w:val="20"/>
        </w:rPr>
        <w:t xml:space="preserve"> is an argument that has no</w:t>
      </w:r>
      <w:r w:rsidR="0079416E" w:rsidRPr="009F4747">
        <w:rPr>
          <w:rFonts w:ascii="Book Antiqua" w:hAnsi="Book Antiqua"/>
          <w:szCs w:val="20"/>
        </w:rPr>
        <w:t xml:space="preserve">t been made out. </w:t>
      </w:r>
      <w:r w:rsidRPr="009F4747">
        <w:rPr>
          <w:rFonts w:ascii="Book Antiqua" w:hAnsi="Book Antiqua"/>
          <w:szCs w:val="20"/>
        </w:rPr>
        <w:t xml:space="preserve"> The Court of Appeal has emphasised again the importance of fact-finding in relation to the nature of the relationship.</w:t>
      </w:r>
      <w:r w:rsidR="009F4747" w:rsidRPr="009F4747">
        <w:rPr>
          <w:rFonts w:ascii="Book Antiqua" w:hAnsi="Book Antiqua"/>
          <w:szCs w:val="20"/>
        </w:rPr>
        <w:t xml:space="preserve"> </w:t>
      </w:r>
      <w:r w:rsidR="0079416E" w:rsidRPr="009F4747">
        <w:rPr>
          <w:rFonts w:ascii="Book Antiqua" w:hAnsi="Book Antiqua" w:cs="Arial"/>
        </w:rPr>
        <w:t xml:space="preserve">The </w:t>
      </w:r>
      <w:r w:rsidR="0079416E" w:rsidRPr="009F4747">
        <w:rPr>
          <w:rFonts w:ascii="Book Antiqua" w:hAnsi="Book Antiqua" w:cs="Arial"/>
        </w:rPr>
        <w:lastRenderedPageBreak/>
        <w:t>decision of the Court of Appeal is binding upon this Tribunal and there may be circumstances where an individual who had a genuine</w:t>
      </w:r>
      <w:r w:rsidR="009F4747">
        <w:rPr>
          <w:rFonts w:ascii="Book Antiqua" w:hAnsi="Book Antiqua" w:cs="Arial"/>
        </w:rPr>
        <w:t>,</w:t>
      </w:r>
      <w:r w:rsidR="0079416E" w:rsidRPr="009F4747">
        <w:rPr>
          <w:rFonts w:ascii="Book Antiqua" w:hAnsi="Book Antiqua" w:cs="Arial"/>
        </w:rPr>
        <w:t xml:space="preserve"> subsisting</w:t>
      </w:r>
      <w:r w:rsidR="009F4747">
        <w:rPr>
          <w:rFonts w:ascii="Book Antiqua" w:hAnsi="Book Antiqua" w:cs="Arial"/>
        </w:rPr>
        <w:t>, and</w:t>
      </w:r>
      <w:r w:rsidR="0079416E" w:rsidRPr="009F4747">
        <w:rPr>
          <w:rFonts w:ascii="Book Antiqua" w:hAnsi="Book Antiqua" w:cs="Arial"/>
        </w:rPr>
        <w:t xml:space="preserve"> parental relationship with a child before the intervention of local authority and the making of a Care Order may remain involved in the life of the child, with the agreement of the authority, possibly with a view to the child being returned to his or her parents if issues that led to the making of the Care Order can be resolved. It may be necessary to therefore consider whether there are reasonable prospects of a child subject to a Care Order being returned to his or her natural parents in the reasonable future. If not, as a result of the making of </w:t>
      </w:r>
      <w:r w:rsidR="009F4747">
        <w:rPr>
          <w:rFonts w:ascii="Book Antiqua" w:hAnsi="Book Antiqua" w:cs="Arial"/>
        </w:rPr>
        <w:t xml:space="preserve">an </w:t>
      </w:r>
      <w:r w:rsidR="0079416E" w:rsidRPr="009F4747">
        <w:rPr>
          <w:rFonts w:ascii="Book Antiqua" w:hAnsi="Book Antiqua" w:cs="Arial"/>
        </w:rPr>
        <w:t>adoption order or</w:t>
      </w:r>
      <w:r w:rsidR="009F4747">
        <w:rPr>
          <w:rFonts w:ascii="Book Antiqua" w:hAnsi="Book Antiqua" w:cs="Arial"/>
        </w:rPr>
        <w:t>,</w:t>
      </w:r>
      <w:r w:rsidR="0079416E" w:rsidRPr="009F4747">
        <w:rPr>
          <w:rFonts w:ascii="Book Antiqua" w:hAnsi="Book Antiqua" w:cs="Arial"/>
        </w:rPr>
        <w:t xml:space="preserve"> as in this case</w:t>
      </w:r>
      <w:r w:rsidR="009F4747">
        <w:rPr>
          <w:rFonts w:ascii="Book Antiqua" w:hAnsi="Book Antiqua" w:cs="Arial"/>
        </w:rPr>
        <w:t>,</w:t>
      </w:r>
      <w:r w:rsidR="0079416E" w:rsidRPr="009F4747">
        <w:rPr>
          <w:rFonts w:ascii="Book Antiqua" w:hAnsi="Book Antiqua" w:cs="Arial"/>
        </w:rPr>
        <w:t xml:space="preserve"> a clear statement by the local authority that there is no intention to return a child to his or her parents, an appellant may have to accept an inability to establish the existence of a ‘parental relationship’ at the date of an appeal hearing.</w:t>
      </w:r>
    </w:p>
    <w:p w:rsidR="00F7256D" w:rsidRDefault="00F7256D" w:rsidP="00EB1ABC">
      <w:pPr>
        <w:numPr>
          <w:ilvl w:val="0"/>
          <w:numId w:val="3"/>
        </w:numPr>
        <w:jc w:val="both"/>
        <w:rPr>
          <w:rFonts w:ascii="Book Antiqua" w:hAnsi="Book Antiqua" w:cs="Arial"/>
        </w:rPr>
      </w:pPr>
      <w:r w:rsidRPr="00E85202">
        <w:rPr>
          <w:rFonts w:ascii="Book Antiqua" w:hAnsi="Book Antiqua" w:cs="Arial"/>
        </w:rPr>
        <w:t xml:space="preserve">In this case it is not disputed that Mr B is the biological father of S. It is not disputed that </w:t>
      </w:r>
      <w:r w:rsidR="0079416E">
        <w:rPr>
          <w:rFonts w:ascii="Book Antiqua" w:hAnsi="Book Antiqua" w:cs="Arial"/>
        </w:rPr>
        <w:t xml:space="preserve">S is </w:t>
      </w:r>
      <w:r w:rsidRPr="00E85202">
        <w:rPr>
          <w:rFonts w:ascii="Book Antiqua" w:hAnsi="Book Antiqua" w:cs="Arial"/>
        </w:rPr>
        <w:t xml:space="preserve">child </w:t>
      </w:r>
      <w:r w:rsidR="00E85202" w:rsidRPr="00E85202">
        <w:rPr>
          <w:rFonts w:ascii="Book Antiqua" w:hAnsi="Book Antiqua" w:cs="Arial"/>
        </w:rPr>
        <w:t xml:space="preserve">of a </w:t>
      </w:r>
      <w:r w:rsidRPr="00E85202">
        <w:rPr>
          <w:rFonts w:ascii="Book Antiqua" w:hAnsi="Book Antiqua" w:cs="Arial"/>
        </w:rPr>
        <w:t>form</w:t>
      </w:r>
      <w:r w:rsidR="00E85202" w:rsidRPr="00E85202">
        <w:rPr>
          <w:rFonts w:ascii="Book Antiqua" w:hAnsi="Book Antiqua" w:cs="Arial"/>
        </w:rPr>
        <w:t>er</w:t>
      </w:r>
      <w:r w:rsidRPr="00E85202">
        <w:rPr>
          <w:rFonts w:ascii="Book Antiqua" w:hAnsi="Book Antiqua" w:cs="Arial"/>
        </w:rPr>
        <w:t xml:space="preserve"> relationship</w:t>
      </w:r>
      <w:r w:rsidR="00E85202">
        <w:rPr>
          <w:rFonts w:ascii="Book Antiqua" w:hAnsi="Book Antiqua" w:cs="Arial"/>
        </w:rPr>
        <w:t xml:space="preserve">. It is not disputed that S lived with </w:t>
      </w:r>
      <w:r w:rsidR="0079416E">
        <w:rPr>
          <w:rFonts w:ascii="Book Antiqua" w:hAnsi="Book Antiqua" w:cs="Arial"/>
        </w:rPr>
        <w:t xml:space="preserve">and </w:t>
      </w:r>
      <w:r w:rsidR="00E85202">
        <w:rPr>
          <w:rFonts w:ascii="Book Antiqua" w:hAnsi="Book Antiqua" w:cs="Arial"/>
        </w:rPr>
        <w:t xml:space="preserve">was notionally within the control of her mother from her birth until her removal and subsequent </w:t>
      </w:r>
      <w:r w:rsidR="0079416E">
        <w:rPr>
          <w:rFonts w:ascii="Book Antiqua" w:hAnsi="Book Antiqua" w:cs="Arial"/>
        </w:rPr>
        <w:t xml:space="preserve">Care Order </w:t>
      </w:r>
      <w:r w:rsidR="00E85202">
        <w:rPr>
          <w:rFonts w:ascii="Book Antiqua" w:hAnsi="Book Antiqua" w:cs="Arial"/>
        </w:rPr>
        <w:t>granted in March 2013.</w:t>
      </w:r>
    </w:p>
    <w:p w:rsidR="00E85202" w:rsidRPr="00E85202" w:rsidRDefault="00E85202" w:rsidP="00EB1ABC">
      <w:pPr>
        <w:numPr>
          <w:ilvl w:val="0"/>
          <w:numId w:val="3"/>
        </w:numPr>
        <w:jc w:val="both"/>
        <w:rPr>
          <w:rFonts w:ascii="Book Antiqua" w:hAnsi="Book Antiqua" w:cs="Arial"/>
        </w:rPr>
      </w:pPr>
      <w:r>
        <w:rPr>
          <w:rFonts w:ascii="Book Antiqua" w:hAnsi="Book Antiqua" w:cs="Arial"/>
        </w:rPr>
        <w:t xml:space="preserve">The respondent’s decision to deport and refuse </w:t>
      </w:r>
      <w:r w:rsidR="0079416E">
        <w:rPr>
          <w:rFonts w:ascii="Book Antiqua" w:hAnsi="Book Antiqua" w:cs="Arial"/>
        </w:rPr>
        <w:t xml:space="preserve">the appellants </w:t>
      </w:r>
      <w:r>
        <w:rPr>
          <w:rFonts w:ascii="Book Antiqua" w:hAnsi="Book Antiqua" w:cs="Arial"/>
        </w:rPr>
        <w:t>human rights</w:t>
      </w:r>
      <w:r w:rsidR="0079416E">
        <w:rPr>
          <w:rFonts w:ascii="Book Antiqua" w:hAnsi="Book Antiqua" w:cs="Arial"/>
        </w:rPr>
        <w:t xml:space="preserve"> and </w:t>
      </w:r>
      <w:r>
        <w:rPr>
          <w:rFonts w:ascii="Book Antiqua" w:hAnsi="Book Antiqua" w:cs="Arial"/>
        </w:rPr>
        <w:t>protection claim</w:t>
      </w:r>
      <w:r w:rsidR="0079416E">
        <w:rPr>
          <w:rFonts w:ascii="Book Antiqua" w:hAnsi="Book Antiqua" w:cs="Arial"/>
        </w:rPr>
        <w:t>,</w:t>
      </w:r>
      <w:r>
        <w:rPr>
          <w:rFonts w:ascii="Book Antiqua" w:hAnsi="Book Antiqua" w:cs="Arial"/>
        </w:rPr>
        <w:t xml:space="preserve"> dated the 16 June 2015</w:t>
      </w:r>
      <w:r w:rsidR="0079416E">
        <w:rPr>
          <w:rFonts w:ascii="Book Antiqua" w:hAnsi="Book Antiqua" w:cs="Arial"/>
        </w:rPr>
        <w:t>,</w:t>
      </w:r>
      <w:r>
        <w:rPr>
          <w:rFonts w:ascii="Book Antiqua" w:hAnsi="Book Antiqua" w:cs="Arial"/>
        </w:rPr>
        <w:t xml:space="preserve"> did not accept that the appellant had a genuine and subsisting parental relationship with </w:t>
      </w:r>
      <w:r w:rsidR="0079416E">
        <w:rPr>
          <w:rFonts w:ascii="Book Antiqua" w:hAnsi="Book Antiqua" w:cs="Arial"/>
        </w:rPr>
        <w:t xml:space="preserve">S as </w:t>
      </w:r>
      <w:r>
        <w:rPr>
          <w:rFonts w:ascii="Book Antiqua" w:hAnsi="Book Antiqua" w:cs="Arial"/>
        </w:rPr>
        <w:t>there was no evidence of significant and meaningful positive involvement in the child’s life with a significant degree of responsibility of the child’s welfare.</w:t>
      </w:r>
    </w:p>
    <w:p w:rsidR="00E85202" w:rsidRDefault="0079416E" w:rsidP="00EB1ABC">
      <w:pPr>
        <w:numPr>
          <w:ilvl w:val="0"/>
          <w:numId w:val="3"/>
        </w:numPr>
        <w:jc w:val="both"/>
        <w:rPr>
          <w:rFonts w:ascii="Book Antiqua" w:hAnsi="Book Antiqua" w:cs="Arial"/>
        </w:rPr>
      </w:pPr>
      <w:r>
        <w:rPr>
          <w:rFonts w:ascii="Book Antiqua" w:hAnsi="Book Antiqua" w:cs="Arial"/>
        </w:rPr>
        <w:t xml:space="preserve">The appellant claims to have </w:t>
      </w:r>
      <w:r w:rsidR="00E85202">
        <w:rPr>
          <w:rFonts w:ascii="Book Antiqua" w:hAnsi="Book Antiqua" w:cs="Arial"/>
        </w:rPr>
        <w:t>such a relationship with S</w:t>
      </w:r>
      <w:r>
        <w:rPr>
          <w:rFonts w:ascii="Book Antiqua" w:hAnsi="Book Antiqua" w:cs="Arial"/>
        </w:rPr>
        <w:t xml:space="preserve"> and </w:t>
      </w:r>
      <w:r w:rsidR="00E85202">
        <w:rPr>
          <w:rFonts w:ascii="Book Antiqua" w:hAnsi="Book Antiqua" w:cs="Arial"/>
        </w:rPr>
        <w:t xml:space="preserve">indeed </w:t>
      </w:r>
      <w:r>
        <w:rPr>
          <w:rFonts w:ascii="Book Antiqua" w:hAnsi="Book Antiqua" w:cs="Arial"/>
        </w:rPr>
        <w:t>w</w:t>
      </w:r>
      <w:r w:rsidR="00E85202">
        <w:rPr>
          <w:rFonts w:ascii="Book Antiqua" w:hAnsi="Book Antiqua" w:cs="Arial"/>
        </w:rPr>
        <w:t xml:space="preserve">ith all his children. </w:t>
      </w:r>
      <w:r>
        <w:rPr>
          <w:rFonts w:ascii="Book Antiqua" w:hAnsi="Book Antiqua" w:cs="Arial"/>
        </w:rPr>
        <w:t xml:space="preserve"> It was </w:t>
      </w:r>
      <w:r w:rsidR="00E85202">
        <w:rPr>
          <w:rFonts w:ascii="Book Antiqua" w:hAnsi="Book Antiqua" w:cs="Arial"/>
        </w:rPr>
        <w:t>no</w:t>
      </w:r>
      <w:r>
        <w:rPr>
          <w:rFonts w:ascii="Book Antiqua" w:hAnsi="Book Antiqua" w:cs="Arial"/>
        </w:rPr>
        <w:t>t</w:t>
      </w:r>
      <w:r w:rsidR="00E85202">
        <w:rPr>
          <w:rFonts w:ascii="Book Antiqua" w:hAnsi="Book Antiqua" w:cs="Arial"/>
        </w:rPr>
        <w:t xml:space="preserve"> dispute</w:t>
      </w:r>
      <w:r>
        <w:rPr>
          <w:rFonts w:ascii="Book Antiqua" w:hAnsi="Book Antiqua" w:cs="Arial"/>
        </w:rPr>
        <w:t>d</w:t>
      </w:r>
      <w:r w:rsidR="00E85202">
        <w:rPr>
          <w:rFonts w:ascii="Book Antiqua" w:hAnsi="Book Antiqua" w:cs="Arial"/>
        </w:rPr>
        <w:t xml:space="preserve"> that such a relationship exists with those </w:t>
      </w:r>
      <w:r>
        <w:rPr>
          <w:rFonts w:ascii="Book Antiqua" w:hAnsi="Book Antiqua" w:cs="Arial"/>
        </w:rPr>
        <w:t xml:space="preserve">children </w:t>
      </w:r>
      <w:r w:rsidR="00E85202">
        <w:rPr>
          <w:rFonts w:ascii="Book Antiqua" w:hAnsi="Book Antiqua" w:cs="Arial"/>
        </w:rPr>
        <w:t>with whom he lives.</w:t>
      </w:r>
    </w:p>
    <w:p w:rsidR="005F4A2A" w:rsidRDefault="00E85202" w:rsidP="00EB1ABC">
      <w:pPr>
        <w:numPr>
          <w:ilvl w:val="0"/>
          <w:numId w:val="3"/>
        </w:numPr>
        <w:jc w:val="both"/>
        <w:rPr>
          <w:rFonts w:ascii="Book Antiqua" w:hAnsi="Book Antiqua" w:cs="Arial"/>
        </w:rPr>
      </w:pPr>
      <w:r>
        <w:rPr>
          <w:rFonts w:ascii="Book Antiqua" w:hAnsi="Book Antiqua" w:cs="Arial"/>
        </w:rPr>
        <w:t>An earlier letter from a firm of solicitors based in Derby</w:t>
      </w:r>
      <w:r w:rsidR="0079416E">
        <w:rPr>
          <w:rFonts w:ascii="Book Antiqua" w:hAnsi="Book Antiqua" w:cs="Arial"/>
        </w:rPr>
        <w:t>,</w:t>
      </w:r>
      <w:r>
        <w:rPr>
          <w:rFonts w:ascii="Book Antiqua" w:hAnsi="Book Antiqua" w:cs="Arial"/>
        </w:rPr>
        <w:t xml:space="preserve"> dated 4 January 2012</w:t>
      </w:r>
      <w:r w:rsidR="0079416E">
        <w:rPr>
          <w:rFonts w:ascii="Book Antiqua" w:hAnsi="Book Antiqua" w:cs="Arial"/>
        </w:rPr>
        <w:t>,</w:t>
      </w:r>
      <w:r>
        <w:rPr>
          <w:rFonts w:ascii="Book Antiqua" w:hAnsi="Book Antiqua" w:cs="Arial"/>
        </w:rPr>
        <w:t xml:space="preserve"> to the appellant’s current wife referring to S noted that S’s mother had been getting into difficulties with her ability to care for her daughter</w:t>
      </w:r>
      <w:r w:rsidR="0079416E">
        <w:rPr>
          <w:rFonts w:ascii="Book Antiqua" w:hAnsi="Book Antiqua" w:cs="Arial"/>
        </w:rPr>
        <w:t xml:space="preserve"> leading to the involvement of Social S</w:t>
      </w:r>
      <w:r>
        <w:rPr>
          <w:rFonts w:ascii="Book Antiqua" w:hAnsi="Book Antiqua" w:cs="Arial"/>
        </w:rPr>
        <w:t xml:space="preserve">ervices in Wadsworth. It is noted that until that involvement there was regular contact with S who would stay for weeks on end during the school holidays, including almost all the summer holidays </w:t>
      </w:r>
      <w:r w:rsidR="0079416E">
        <w:rPr>
          <w:rFonts w:ascii="Book Antiqua" w:hAnsi="Book Antiqua" w:cs="Arial"/>
        </w:rPr>
        <w:t xml:space="preserve">and </w:t>
      </w:r>
      <w:r>
        <w:rPr>
          <w:rFonts w:ascii="Book Antiqua" w:hAnsi="Book Antiqua" w:cs="Arial"/>
        </w:rPr>
        <w:t xml:space="preserve">that the appellants partner got on well with </w:t>
      </w:r>
      <w:r w:rsidR="0079416E">
        <w:rPr>
          <w:rFonts w:ascii="Book Antiqua" w:hAnsi="Book Antiqua" w:cs="Arial"/>
        </w:rPr>
        <w:t xml:space="preserve">S’s </w:t>
      </w:r>
      <w:r>
        <w:rPr>
          <w:rFonts w:ascii="Book Antiqua" w:hAnsi="Book Antiqua" w:cs="Arial"/>
        </w:rPr>
        <w:t>mother. This is an illustration of the nature of the relationship between the appellant (when he was not in prison), his current wife, and S</w:t>
      </w:r>
      <w:r w:rsidR="0079416E">
        <w:rPr>
          <w:rFonts w:ascii="Book Antiqua" w:hAnsi="Book Antiqua" w:cs="Arial"/>
        </w:rPr>
        <w:t xml:space="preserve"> at that time</w:t>
      </w:r>
      <w:r w:rsidR="000423BD">
        <w:rPr>
          <w:rFonts w:ascii="Book Antiqua" w:hAnsi="Book Antiqua" w:cs="Arial"/>
        </w:rPr>
        <w:t>.</w:t>
      </w:r>
    </w:p>
    <w:p w:rsidR="005F4A2A" w:rsidRPr="003757BF" w:rsidRDefault="000423BD" w:rsidP="00EB1ABC">
      <w:pPr>
        <w:numPr>
          <w:ilvl w:val="0"/>
          <w:numId w:val="3"/>
        </w:numPr>
        <w:jc w:val="both"/>
        <w:rPr>
          <w:rFonts w:ascii="Book Antiqua" w:hAnsi="Book Antiqua" w:cs="Arial"/>
        </w:rPr>
      </w:pPr>
      <w:r>
        <w:rPr>
          <w:rFonts w:ascii="Book Antiqua" w:hAnsi="Book Antiqua" w:cs="Arial"/>
        </w:rPr>
        <w:t>The Court of Appeal find that</w:t>
      </w:r>
      <w:r w:rsidRPr="000423BD">
        <w:rPr>
          <w:rFonts w:ascii="Book Antiqua" w:hAnsi="Book Antiqua" w:cs="Arial"/>
        </w:rPr>
        <w:t xml:space="preserve"> </w:t>
      </w:r>
      <w:r w:rsidRPr="000423BD">
        <w:rPr>
          <w:rFonts w:ascii="Book Antiqua" w:hAnsi="Book Antiqua"/>
        </w:rPr>
        <w:t>for paragraph 399(a) to apply the 'parent' must have a 'subsisting' role in personally providing at least some element of direct parental care to the child.</w:t>
      </w:r>
      <w:r>
        <w:rPr>
          <w:rFonts w:ascii="Book Antiqua" w:hAnsi="Book Antiqua"/>
        </w:rPr>
        <w:t xml:space="preserve"> The relevant date when these issues are considered in an appeal of this nature is at the date of hearing. Since March 2013 </w:t>
      </w:r>
      <w:r w:rsidR="00D465F0">
        <w:rPr>
          <w:rFonts w:ascii="Book Antiqua" w:hAnsi="Book Antiqua"/>
        </w:rPr>
        <w:t>‘</w:t>
      </w:r>
      <w:r>
        <w:rPr>
          <w:rFonts w:ascii="Book Antiqua" w:hAnsi="Book Antiqua"/>
        </w:rPr>
        <w:t>parental</w:t>
      </w:r>
      <w:r w:rsidR="00D465F0">
        <w:rPr>
          <w:rFonts w:ascii="Book Antiqua" w:hAnsi="Book Antiqua"/>
        </w:rPr>
        <w:t>’</w:t>
      </w:r>
      <w:r>
        <w:rPr>
          <w:rFonts w:ascii="Book Antiqua" w:hAnsi="Book Antiqua"/>
        </w:rPr>
        <w:t xml:space="preserve"> care of the child </w:t>
      </w:r>
      <w:r w:rsidR="0079416E">
        <w:rPr>
          <w:rFonts w:ascii="Book Antiqua" w:hAnsi="Book Antiqua"/>
        </w:rPr>
        <w:t xml:space="preserve">has </w:t>
      </w:r>
      <w:r>
        <w:rPr>
          <w:rFonts w:ascii="Book Antiqua" w:hAnsi="Book Antiqua"/>
        </w:rPr>
        <w:t>vested in the local authority, Wandsworth Council. There is no evidence that the appellant</w:t>
      </w:r>
      <w:r w:rsidR="003757BF">
        <w:rPr>
          <w:rFonts w:ascii="Book Antiqua" w:hAnsi="Book Antiqua"/>
        </w:rPr>
        <w:t xml:space="preserve"> exercises any element of direct parental care </w:t>
      </w:r>
      <w:r w:rsidR="00D465F0">
        <w:rPr>
          <w:rFonts w:ascii="Book Antiqua" w:hAnsi="Book Antiqua"/>
        </w:rPr>
        <w:t xml:space="preserve">for </w:t>
      </w:r>
      <w:r w:rsidR="00AD5C5B">
        <w:rPr>
          <w:rFonts w:ascii="Book Antiqua" w:hAnsi="Book Antiqua"/>
        </w:rPr>
        <w:t xml:space="preserve">S </w:t>
      </w:r>
      <w:r w:rsidR="003757BF">
        <w:rPr>
          <w:rFonts w:ascii="Book Antiqua" w:hAnsi="Book Antiqua"/>
        </w:rPr>
        <w:t>in this appeal.</w:t>
      </w:r>
    </w:p>
    <w:p w:rsidR="003757BF" w:rsidRDefault="003757BF" w:rsidP="00EB1ABC">
      <w:pPr>
        <w:numPr>
          <w:ilvl w:val="0"/>
          <w:numId w:val="3"/>
        </w:numPr>
        <w:jc w:val="both"/>
        <w:rPr>
          <w:rFonts w:ascii="Book Antiqua" w:hAnsi="Book Antiqua" w:cs="Arial"/>
        </w:rPr>
      </w:pPr>
      <w:r>
        <w:rPr>
          <w:rFonts w:ascii="Book Antiqua" w:hAnsi="Book Antiqua" w:cs="Arial"/>
        </w:rPr>
        <w:t>It is also the case in this appeal that i</w:t>
      </w:r>
      <w:r w:rsidRPr="003757BF">
        <w:rPr>
          <w:rFonts w:ascii="Book Antiqua" w:hAnsi="Book Antiqua" w:cs="Arial"/>
        </w:rPr>
        <w:t xml:space="preserve">n terms of the provision of care, the deportation will have no impact on </w:t>
      </w:r>
      <w:r>
        <w:rPr>
          <w:rFonts w:ascii="Book Antiqua" w:hAnsi="Book Antiqua" w:cs="Arial"/>
        </w:rPr>
        <w:t xml:space="preserve">S’s </w:t>
      </w:r>
      <w:r w:rsidRPr="003757BF">
        <w:rPr>
          <w:rFonts w:ascii="Book Antiqua" w:hAnsi="Book Antiqua" w:cs="Arial"/>
        </w:rPr>
        <w:t>circumstances</w:t>
      </w:r>
      <w:r>
        <w:rPr>
          <w:rFonts w:ascii="Book Antiqua" w:hAnsi="Book Antiqua" w:cs="Arial"/>
        </w:rPr>
        <w:t xml:space="preserve"> with the exception of the manner in which any contact between S and </w:t>
      </w:r>
      <w:r w:rsidR="00AD5C5B">
        <w:rPr>
          <w:rFonts w:ascii="Book Antiqua" w:hAnsi="Book Antiqua" w:cs="Arial"/>
        </w:rPr>
        <w:t>the appellant occurs</w:t>
      </w:r>
      <w:r>
        <w:rPr>
          <w:rFonts w:ascii="Book Antiqua" w:hAnsi="Book Antiqua" w:cs="Arial"/>
        </w:rPr>
        <w:t xml:space="preserve">. This is a case in which, on the basis of the available evidence, the appellant is not being </w:t>
      </w:r>
      <w:r w:rsidRPr="003757BF">
        <w:rPr>
          <w:rFonts w:ascii="Book Antiqua" w:hAnsi="Book Antiqua" w:cs="Arial"/>
        </w:rPr>
        <w:t xml:space="preserve">considered as a carer for </w:t>
      </w:r>
      <w:r>
        <w:rPr>
          <w:rFonts w:ascii="Book Antiqua" w:hAnsi="Book Antiqua" w:cs="Arial"/>
        </w:rPr>
        <w:t xml:space="preserve">S. The appellant has failed to make out that he has any </w:t>
      </w:r>
      <w:r w:rsidRPr="003757BF">
        <w:rPr>
          <w:rFonts w:ascii="Book Antiqua" w:hAnsi="Book Antiqua" w:cs="Arial"/>
        </w:rPr>
        <w:t xml:space="preserve">prospect of providing care for </w:t>
      </w:r>
      <w:r>
        <w:rPr>
          <w:rFonts w:ascii="Book Antiqua" w:hAnsi="Book Antiqua" w:cs="Arial"/>
        </w:rPr>
        <w:t>S</w:t>
      </w:r>
      <w:r w:rsidRPr="003757BF">
        <w:rPr>
          <w:rFonts w:ascii="Book Antiqua" w:hAnsi="Book Antiqua" w:cs="Arial"/>
        </w:rPr>
        <w:t>.</w:t>
      </w:r>
    </w:p>
    <w:p w:rsidR="003757BF" w:rsidRDefault="003757BF" w:rsidP="00D465F0">
      <w:pPr>
        <w:numPr>
          <w:ilvl w:val="0"/>
          <w:numId w:val="3"/>
        </w:numPr>
        <w:jc w:val="both"/>
        <w:rPr>
          <w:rFonts w:ascii="Book Antiqua" w:hAnsi="Book Antiqua" w:cs="Arial"/>
        </w:rPr>
      </w:pPr>
      <w:r w:rsidRPr="003757BF">
        <w:rPr>
          <w:rFonts w:ascii="Book Antiqua" w:hAnsi="Book Antiqua" w:cs="Arial"/>
        </w:rPr>
        <w:lastRenderedPageBreak/>
        <w:t xml:space="preserve"> </w:t>
      </w:r>
      <w:r>
        <w:rPr>
          <w:rFonts w:ascii="Book Antiqua" w:hAnsi="Book Antiqua" w:cs="Arial"/>
        </w:rPr>
        <w:t xml:space="preserve">The appellant refers to other aspects which </w:t>
      </w:r>
      <w:r w:rsidR="00AD5C5B">
        <w:rPr>
          <w:rFonts w:ascii="Book Antiqua" w:hAnsi="Book Antiqua" w:cs="Arial"/>
        </w:rPr>
        <w:t xml:space="preserve">it </w:t>
      </w:r>
      <w:r>
        <w:rPr>
          <w:rFonts w:ascii="Book Antiqua" w:hAnsi="Book Antiqua" w:cs="Arial"/>
        </w:rPr>
        <w:t>is submitted are relevant to a freestanding article 8 assessment but, as noted by the Court of Appeal</w:t>
      </w:r>
      <w:r w:rsidR="00D465F0">
        <w:rPr>
          <w:rFonts w:ascii="Book Antiqua" w:hAnsi="Book Antiqua" w:cs="Arial"/>
        </w:rPr>
        <w:t xml:space="preserve"> above</w:t>
      </w:r>
      <w:r>
        <w:rPr>
          <w:rFonts w:ascii="Book Antiqua" w:hAnsi="Book Antiqua" w:cs="Arial"/>
        </w:rPr>
        <w:t>, this is not a permissible approach</w:t>
      </w:r>
      <w:r w:rsidR="00AD5C5B">
        <w:rPr>
          <w:rFonts w:ascii="Book Antiqua" w:hAnsi="Book Antiqua" w:cs="Arial"/>
        </w:rPr>
        <w:t xml:space="preserve"> in relation to S</w:t>
      </w:r>
      <w:r w:rsidR="00D465F0">
        <w:rPr>
          <w:rFonts w:ascii="Book Antiqua" w:hAnsi="Book Antiqua" w:cs="Arial"/>
        </w:rPr>
        <w:t xml:space="preserve"> as such matters will not transfer the relationship to one of a </w:t>
      </w:r>
      <w:r w:rsidR="00D465F0" w:rsidRPr="00D465F0">
        <w:rPr>
          <w:rFonts w:ascii="Book Antiqua" w:hAnsi="Book Antiqua" w:cs="Arial"/>
        </w:rPr>
        <w:t>genuine and subsisting parental relationship</w:t>
      </w:r>
      <w:r w:rsidR="00D465F0">
        <w:rPr>
          <w:rFonts w:ascii="Book Antiqua" w:hAnsi="Book Antiqua" w:cs="Arial"/>
        </w:rPr>
        <w:t>.</w:t>
      </w:r>
    </w:p>
    <w:p w:rsidR="003757BF" w:rsidRDefault="003757BF" w:rsidP="00EB1ABC">
      <w:pPr>
        <w:numPr>
          <w:ilvl w:val="0"/>
          <w:numId w:val="3"/>
        </w:numPr>
        <w:jc w:val="both"/>
        <w:rPr>
          <w:rFonts w:ascii="Book Antiqua" w:hAnsi="Book Antiqua" w:cs="Arial"/>
        </w:rPr>
      </w:pPr>
      <w:r>
        <w:rPr>
          <w:rFonts w:ascii="Book Antiqua" w:hAnsi="Book Antiqua" w:cs="Arial"/>
        </w:rPr>
        <w:t>The appellant therefore fails by reference to paragraph 399(a) as he has not established a genuine and subsisting parental relationship with S. In relation to paragraph 399(a)(ii)(b) “that it would be unduly harsh for the child to remain in the UK without the person who is to be deported” this is part of the additional provisions required in addition to the existence of a genuine and subsisting parental relationship. Had this been a matter that was being considered it would have been necessary to weigh the impact upon S against the public interest in the appellants deportation for committing drug-related offence</w:t>
      </w:r>
      <w:r w:rsidR="00AD5C5B">
        <w:rPr>
          <w:rFonts w:ascii="Book Antiqua" w:hAnsi="Book Antiqua" w:cs="Arial"/>
        </w:rPr>
        <w:t>s</w:t>
      </w:r>
      <w:r>
        <w:rPr>
          <w:rFonts w:ascii="Book Antiqua" w:hAnsi="Book Antiqua" w:cs="Arial"/>
        </w:rPr>
        <w:t>. Such offending is extremely damaging to the wider interests of society and individuals who become addicted.</w:t>
      </w:r>
    </w:p>
    <w:p w:rsidR="003757BF" w:rsidRDefault="003757BF" w:rsidP="00EB1ABC">
      <w:pPr>
        <w:numPr>
          <w:ilvl w:val="0"/>
          <w:numId w:val="3"/>
        </w:numPr>
        <w:jc w:val="both"/>
        <w:rPr>
          <w:rFonts w:ascii="Book Antiqua" w:hAnsi="Book Antiqua" w:cs="Arial"/>
        </w:rPr>
      </w:pPr>
      <w:r>
        <w:rPr>
          <w:rFonts w:ascii="Book Antiqua" w:hAnsi="Book Antiqua" w:cs="Arial"/>
        </w:rPr>
        <w:t xml:space="preserve">The immediate impact upon S would not have been to lose all contact with the appellant but </w:t>
      </w:r>
      <w:r w:rsidR="00AD5C5B">
        <w:rPr>
          <w:rFonts w:ascii="Book Antiqua" w:hAnsi="Book Antiqua" w:cs="Arial"/>
        </w:rPr>
        <w:t xml:space="preserve">for </w:t>
      </w:r>
      <w:r>
        <w:rPr>
          <w:rFonts w:ascii="Book Antiqua" w:hAnsi="Book Antiqua" w:cs="Arial"/>
        </w:rPr>
        <w:t xml:space="preserve">the nature of the contact that takes place to change from direct to indirect contact. Verbal communication and real-time interaction could still occur albeit the appellant </w:t>
      </w:r>
      <w:r w:rsidR="00AD5C5B">
        <w:rPr>
          <w:rFonts w:ascii="Book Antiqua" w:hAnsi="Book Antiqua" w:cs="Arial"/>
        </w:rPr>
        <w:t xml:space="preserve">could not </w:t>
      </w:r>
      <w:r>
        <w:rPr>
          <w:rFonts w:ascii="Book Antiqua" w:hAnsi="Book Antiqua" w:cs="Arial"/>
        </w:rPr>
        <w:t xml:space="preserve">take S out. It is also the case that the local authority already </w:t>
      </w:r>
      <w:r w:rsidR="00D465F0">
        <w:rPr>
          <w:rFonts w:ascii="Book Antiqua" w:hAnsi="Book Antiqua" w:cs="Arial"/>
        </w:rPr>
        <w:t xml:space="preserve">provides </w:t>
      </w:r>
      <w:r>
        <w:rPr>
          <w:rFonts w:ascii="Book Antiqua" w:hAnsi="Book Antiqua" w:cs="Arial"/>
        </w:rPr>
        <w:t>a support package for S including individual therapy through a specialist service.</w:t>
      </w:r>
      <w:r w:rsidR="00C928A3">
        <w:rPr>
          <w:rFonts w:ascii="Book Antiqua" w:hAnsi="Book Antiqua" w:cs="Arial"/>
        </w:rPr>
        <w:t xml:space="preserve"> The letter referred to above specifically states that if the appellant were to be deported the therapeutic package will be adjusted in order to cover the loss of her father. It is not made out that the impact of such work, both before and during early stages of the appellants removal</w:t>
      </w:r>
      <w:r w:rsidR="00D465F0">
        <w:rPr>
          <w:rFonts w:ascii="Book Antiqua" w:hAnsi="Book Antiqua" w:cs="Arial"/>
        </w:rPr>
        <w:t>,</w:t>
      </w:r>
      <w:r w:rsidR="00C928A3">
        <w:rPr>
          <w:rFonts w:ascii="Book Antiqua" w:hAnsi="Book Antiqua" w:cs="Arial"/>
        </w:rPr>
        <w:t xml:space="preserve"> would not enable </w:t>
      </w:r>
      <w:proofErr w:type="spellStart"/>
      <w:r w:rsidR="00C928A3">
        <w:rPr>
          <w:rFonts w:ascii="Book Antiqua" w:hAnsi="Book Antiqua" w:cs="Arial"/>
        </w:rPr>
        <w:t>S</w:t>
      </w:r>
      <w:proofErr w:type="spellEnd"/>
      <w:r w:rsidR="00C928A3">
        <w:rPr>
          <w:rFonts w:ascii="Book Antiqua" w:hAnsi="Book Antiqua" w:cs="Arial"/>
        </w:rPr>
        <w:t xml:space="preserve"> to understand what had occurred and to be able to adjust to the chang</w:t>
      </w:r>
      <w:r w:rsidR="00D465F0">
        <w:rPr>
          <w:rFonts w:ascii="Book Antiqua" w:hAnsi="Book Antiqua" w:cs="Arial"/>
        </w:rPr>
        <w:t xml:space="preserve">ing </w:t>
      </w:r>
      <w:r w:rsidR="00C928A3">
        <w:rPr>
          <w:rFonts w:ascii="Book Antiqua" w:hAnsi="Book Antiqua" w:cs="Arial"/>
        </w:rPr>
        <w:t xml:space="preserve">nature of any contact that did take place. The contact once a month is </w:t>
      </w:r>
      <w:r w:rsidR="00D465F0">
        <w:rPr>
          <w:rFonts w:ascii="Book Antiqua" w:hAnsi="Book Antiqua" w:cs="Arial"/>
        </w:rPr>
        <w:t>the l</w:t>
      </w:r>
      <w:r w:rsidR="00C928A3">
        <w:rPr>
          <w:rFonts w:ascii="Book Antiqua" w:hAnsi="Book Antiqua" w:cs="Arial"/>
        </w:rPr>
        <w:t xml:space="preserve">evel of contact </w:t>
      </w:r>
      <w:r w:rsidR="00D465F0">
        <w:rPr>
          <w:rFonts w:ascii="Book Antiqua" w:hAnsi="Book Antiqua" w:cs="Arial"/>
        </w:rPr>
        <w:t xml:space="preserve">the </w:t>
      </w:r>
      <w:r w:rsidR="00C928A3">
        <w:rPr>
          <w:rFonts w:ascii="Book Antiqua" w:hAnsi="Book Antiqua" w:cs="Arial"/>
        </w:rPr>
        <w:t>local authority were willing to approve and manage.</w:t>
      </w:r>
    </w:p>
    <w:p w:rsidR="00C928A3" w:rsidRDefault="00D465F0" w:rsidP="00EB1ABC">
      <w:pPr>
        <w:numPr>
          <w:ilvl w:val="0"/>
          <w:numId w:val="3"/>
        </w:numPr>
        <w:jc w:val="both"/>
        <w:rPr>
          <w:rFonts w:ascii="Book Antiqua" w:hAnsi="Book Antiqua" w:cs="Arial"/>
        </w:rPr>
      </w:pPr>
      <w:r>
        <w:rPr>
          <w:rFonts w:ascii="Book Antiqua" w:hAnsi="Book Antiqua" w:cs="Arial"/>
        </w:rPr>
        <w:t>I do not find it made out o</w:t>
      </w:r>
      <w:r w:rsidR="00C928A3">
        <w:rPr>
          <w:rFonts w:ascii="Book Antiqua" w:hAnsi="Book Antiqua" w:cs="Arial"/>
        </w:rPr>
        <w:t xml:space="preserve">n all the facts that the effect of the appellants removal </w:t>
      </w:r>
      <w:r>
        <w:rPr>
          <w:rFonts w:ascii="Book Antiqua" w:hAnsi="Book Antiqua" w:cs="Arial"/>
        </w:rPr>
        <w:t xml:space="preserve">from the </w:t>
      </w:r>
      <w:r w:rsidR="00C928A3">
        <w:rPr>
          <w:rFonts w:ascii="Book Antiqua" w:hAnsi="Book Antiqua" w:cs="Arial"/>
        </w:rPr>
        <w:t xml:space="preserve">United Kingdom upon any of the children would be unduly harsh. Whilst S fails in relation to 399(a) that is based upon the unique circumstances of </w:t>
      </w:r>
      <w:r>
        <w:rPr>
          <w:rFonts w:ascii="Book Antiqua" w:hAnsi="Book Antiqua" w:cs="Arial"/>
        </w:rPr>
        <w:t xml:space="preserve">S </w:t>
      </w:r>
      <w:r w:rsidR="00C928A3">
        <w:rPr>
          <w:rFonts w:ascii="Book Antiqua" w:hAnsi="Book Antiqua" w:cs="Arial"/>
        </w:rPr>
        <w:t xml:space="preserve">being </w:t>
      </w:r>
      <w:r>
        <w:rPr>
          <w:rFonts w:ascii="Book Antiqua" w:hAnsi="Book Antiqua" w:cs="Arial"/>
        </w:rPr>
        <w:t xml:space="preserve">the </w:t>
      </w:r>
      <w:r w:rsidR="00C928A3">
        <w:rPr>
          <w:rFonts w:ascii="Book Antiqua" w:hAnsi="Book Antiqua" w:cs="Arial"/>
        </w:rPr>
        <w:t>subject of a care order with no prospect of the appellant having any direct caring role in relation to the child.</w:t>
      </w:r>
    </w:p>
    <w:p w:rsidR="00C928A3" w:rsidRDefault="00C928A3" w:rsidP="00EB1ABC">
      <w:pPr>
        <w:numPr>
          <w:ilvl w:val="0"/>
          <w:numId w:val="3"/>
        </w:numPr>
        <w:jc w:val="both"/>
        <w:rPr>
          <w:rFonts w:ascii="Book Antiqua" w:hAnsi="Book Antiqua" w:cs="Arial"/>
        </w:rPr>
      </w:pPr>
      <w:r>
        <w:rPr>
          <w:rFonts w:ascii="Book Antiqua" w:hAnsi="Book Antiqua" w:cs="Arial"/>
        </w:rPr>
        <w:t>So far as the other children are concerned, it is accepted that the appellant lives with M</w:t>
      </w:r>
      <w:r w:rsidR="00D465F0">
        <w:rPr>
          <w:rFonts w:ascii="Book Antiqua" w:hAnsi="Book Antiqua" w:cs="Arial"/>
        </w:rPr>
        <w:t>D-M</w:t>
      </w:r>
      <w:r>
        <w:rPr>
          <w:rFonts w:ascii="Book Antiqua" w:hAnsi="Book Antiqua" w:cs="Arial"/>
        </w:rPr>
        <w:t xml:space="preserve">, TB, </w:t>
      </w:r>
      <w:r w:rsidR="00D465F0">
        <w:rPr>
          <w:rFonts w:ascii="Book Antiqua" w:hAnsi="Book Antiqua" w:cs="Arial"/>
        </w:rPr>
        <w:t xml:space="preserve">and </w:t>
      </w:r>
      <w:r>
        <w:rPr>
          <w:rFonts w:ascii="Book Antiqua" w:hAnsi="Book Antiqua" w:cs="Arial"/>
        </w:rPr>
        <w:t>SEB. In that respect the issues whether it is unduly harsh for children to remain in the United Kingdom with their mother if the appellant is removed</w:t>
      </w:r>
      <w:r w:rsidR="00D465F0">
        <w:rPr>
          <w:rFonts w:ascii="Book Antiqua" w:hAnsi="Book Antiqua" w:cs="Arial"/>
        </w:rPr>
        <w:t xml:space="preserve"> as it has </w:t>
      </w:r>
      <w:r>
        <w:rPr>
          <w:rFonts w:ascii="Book Antiqua" w:hAnsi="Book Antiqua" w:cs="Arial"/>
        </w:rPr>
        <w:t xml:space="preserve">not been suggested </w:t>
      </w:r>
      <w:r w:rsidR="00D465F0">
        <w:rPr>
          <w:rFonts w:ascii="Book Antiqua" w:hAnsi="Book Antiqua" w:cs="Arial"/>
        </w:rPr>
        <w:t xml:space="preserve">today </w:t>
      </w:r>
      <w:r>
        <w:rPr>
          <w:rFonts w:ascii="Book Antiqua" w:hAnsi="Book Antiqua" w:cs="Arial"/>
        </w:rPr>
        <w:t>that it is reasonable for the appellant’s wife or the above children to move to Jamaica with him.</w:t>
      </w:r>
    </w:p>
    <w:p w:rsidR="00C928A3" w:rsidRDefault="00C928A3" w:rsidP="00EB1ABC">
      <w:pPr>
        <w:numPr>
          <w:ilvl w:val="0"/>
          <w:numId w:val="3"/>
        </w:numPr>
        <w:jc w:val="both"/>
        <w:rPr>
          <w:rFonts w:ascii="Book Antiqua" w:hAnsi="Book Antiqua" w:cs="Arial"/>
        </w:rPr>
      </w:pPr>
      <w:r>
        <w:rPr>
          <w:rFonts w:ascii="Book Antiqua" w:hAnsi="Book Antiqua" w:cs="Arial"/>
        </w:rPr>
        <w:t xml:space="preserve">I do not find it made out that </w:t>
      </w:r>
      <w:r w:rsidR="00D465F0">
        <w:rPr>
          <w:rFonts w:ascii="Book Antiqua" w:hAnsi="Book Antiqua" w:cs="Arial"/>
        </w:rPr>
        <w:t xml:space="preserve">any hardship is </w:t>
      </w:r>
      <w:r>
        <w:rPr>
          <w:rFonts w:ascii="Book Antiqua" w:hAnsi="Book Antiqua" w:cs="Arial"/>
        </w:rPr>
        <w:t xml:space="preserve">sufficient to outweigh the public interest in relation to the above children or the other child who lives with his mother but with whom the appellant has contact, TSB. It is accepted that there is likely to be emotional distress and upset but it </w:t>
      </w:r>
      <w:r w:rsidR="00D465F0">
        <w:rPr>
          <w:rFonts w:ascii="Book Antiqua" w:hAnsi="Book Antiqua" w:cs="Arial"/>
        </w:rPr>
        <w:t xml:space="preserve">has </w:t>
      </w:r>
      <w:r>
        <w:rPr>
          <w:rFonts w:ascii="Book Antiqua" w:hAnsi="Book Antiqua" w:cs="Arial"/>
        </w:rPr>
        <w:t>not been made out that the removal of the appellant may will result in a situation sufficient to outweigh the strong public interest in the appellants deportation.</w:t>
      </w:r>
      <w:r w:rsidR="00EB1ABC">
        <w:rPr>
          <w:rFonts w:ascii="Book Antiqua" w:hAnsi="Book Antiqua" w:cs="Arial"/>
        </w:rPr>
        <w:t xml:space="preserve">  The children will continue to be cared for in their home environments as they have been to date with no evidence of any adverse impact upon them at the time the appellant was in prison. Whilst it is accepted that family routines may have to adjust and that these families too may go through a period of emotional upset and distress, it </w:t>
      </w:r>
      <w:r w:rsidR="00D465F0">
        <w:rPr>
          <w:rFonts w:ascii="Book Antiqua" w:hAnsi="Book Antiqua" w:cs="Arial"/>
        </w:rPr>
        <w:t xml:space="preserve">has </w:t>
      </w:r>
      <w:r w:rsidR="00EB1ABC">
        <w:rPr>
          <w:rFonts w:ascii="Book Antiqua" w:hAnsi="Book Antiqua" w:cs="Arial"/>
        </w:rPr>
        <w:t xml:space="preserve">not </w:t>
      </w:r>
      <w:r w:rsidR="00EB1ABC">
        <w:rPr>
          <w:rFonts w:ascii="Book Antiqua" w:hAnsi="Book Antiqua" w:cs="Arial"/>
        </w:rPr>
        <w:lastRenderedPageBreak/>
        <w:t>been made out that any harshness is sufficient to justify a finding that it is unduly harsh on the facts.</w:t>
      </w:r>
      <w:r w:rsidR="00CD4B6C">
        <w:rPr>
          <w:rFonts w:ascii="Book Antiqua" w:hAnsi="Book Antiqua" w:cs="Arial"/>
        </w:rPr>
        <w:t xml:space="preserve"> </w:t>
      </w:r>
      <w:proofErr w:type="gramStart"/>
      <w:r w:rsidR="00CD4B6C">
        <w:rPr>
          <w:rFonts w:ascii="Book Antiqua" w:hAnsi="Book Antiqua" w:cs="Arial"/>
        </w:rPr>
        <w:t>Similarly</w:t>
      </w:r>
      <w:proofErr w:type="gramEnd"/>
      <w:r w:rsidR="00CD4B6C">
        <w:rPr>
          <w:rFonts w:ascii="Book Antiqua" w:hAnsi="Book Antiqua" w:cs="Arial"/>
        </w:rPr>
        <w:t xml:space="preserve"> I do not find it made out that the effect of the appellants deportation upon his partner will be unduly harsh.</w:t>
      </w:r>
    </w:p>
    <w:p w:rsidR="00C928A3" w:rsidRPr="003757BF" w:rsidRDefault="00C928A3" w:rsidP="00EB1ABC">
      <w:pPr>
        <w:numPr>
          <w:ilvl w:val="0"/>
          <w:numId w:val="3"/>
        </w:numPr>
        <w:jc w:val="both"/>
        <w:rPr>
          <w:rFonts w:ascii="Book Antiqua" w:hAnsi="Book Antiqua" w:cs="Arial"/>
        </w:rPr>
      </w:pPr>
      <w:r>
        <w:rPr>
          <w:rFonts w:ascii="Book Antiqua" w:hAnsi="Book Antiqua" w:cs="Arial"/>
        </w:rPr>
        <w:t>At the error of law hearing it is recorded at [17] “as agreed with the advocates, this case depends upon [S]”.</w:t>
      </w:r>
      <w:r w:rsidR="00EB1ABC">
        <w:rPr>
          <w:rFonts w:ascii="Book Antiqua" w:hAnsi="Book Antiqua" w:cs="Arial"/>
        </w:rPr>
        <w:t xml:space="preserve"> </w:t>
      </w:r>
    </w:p>
    <w:p w:rsidR="003757BF" w:rsidRDefault="00C928A3" w:rsidP="00EB1ABC">
      <w:pPr>
        <w:numPr>
          <w:ilvl w:val="0"/>
          <w:numId w:val="3"/>
        </w:numPr>
        <w:jc w:val="both"/>
        <w:rPr>
          <w:rFonts w:ascii="Book Antiqua" w:hAnsi="Book Antiqua" w:cs="Arial"/>
        </w:rPr>
      </w:pPr>
      <w:r>
        <w:rPr>
          <w:rFonts w:ascii="Book Antiqua" w:hAnsi="Book Antiqua" w:cs="Arial"/>
        </w:rPr>
        <w:t xml:space="preserve">As part of the public interest assessment the appellants claim relating to lack of offending behaviour and passage of time </w:t>
      </w:r>
      <w:r w:rsidR="00081179">
        <w:rPr>
          <w:rFonts w:ascii="Book Antiqua" w:hAnsi="Book Antiqua" w:cs="Arial"/>
        </w:rPr>
        <w:t xml:space="preserve">has been </w:t>
      </w:r>
      <w:r>
        <w:rPr>
          <w:rFonts w:ascii="Book Antiqua" w:hAnsi="Book Antiqua" w:cs="Arial"/>
        </w:rPr>
        <w:t>considered but these do not arguably assist.</w:t>
      </w:r>
      <w:r w:rsidR="003D35D8">
        <w:rPr>
          <w:rFonts w:ascii="Book Antiqua" w:hAnsi="Book Antiqua" w:cs="Arial"/>
        </w:rPr>
        <w:t xml:space="preserve"> </w:t>
      </w:r>
      <w:r w:rsidR="003D35D8" w:rsidRPr="003D35D8">
        <w:rPr>
          <w:rFonts w:ascii="Book Antiqua" w:hAnsi="Book Antiqua" w:cs="Arial"/>
        </w:rPr>
        <w:t xml:space="preserve">In </w:t>
      </w:r>
      <w:r w:rsidR="003D35D8" w:rsidRPr="003D35D8">
        <w:rPr>
          <w:rFonts w:ascii="Book Antiqua" w:hAnsi="Book Antiqua" w:cs="Arial"/>
          <w:i/>
        </w:rPr>
        <w:t xml:space="preserve">Gurung v SSHD [2012] EWCA </w:t>
      </w:r>
      <w:proofErr w:type="spellStart"/>
      <w:r w:rsidR="003D35D8" w:rsidRPr="003D35D8">
        <w:rPr>
          <w:rFonts w:ascii="Book Antiqua" w:hAnsi="Book Antiqua" w:cs="Arial"/>
          <w:i/>
        </w:rPr>
        <w:t>Civ</w:t>
      </w:r>
      <w:proofErr w:type="spellEnd"/>
      <w:r w:rsidR="003D35D8" w:rsidRPr="003D35D8">
        <w:rPr>
          <w:rFonts w:ascii="Book Antiqua" w:hAnsi="Book Antiqua" w:cs="Arial"/>
          <w:i/>
        </w:rPr>
        <w:t xml:space="preserve"> 62</w:t>
      </w:r>
      <w:r w:rsidR="003D35D8" w:rsidRPr="003D35D8">
        <w:rPr>
          <w:rFonts w:ascii="Book Antiqua" w:hAnsi="Book Antiqua" w:cs="Arial"/>
        </w:rPr>
        <w:t xml:space="preserve"> the Court of Appeal, when overturning a Presidential Upper Tier panel, said that the absence of a risk of reoffending, though plainly important, is not the “ultimate aim” of the deportation regime. We are troubled, too, by the proposition in paragraph 40(iii) (cited above) that the nature and seriousness of the offence do not by themselves justify interference with family and private life without prospective regard to the public interest. Although Mr Bourne does not seek to characterise this as an error of law, he is right, in our view, to suggest that it misplaces the emphasis. The Borders Act by s.32 decides that the nature and seriousness of the offence, as measured by the sentence, do by themselves justify deportation unless an exception recognised by the Act itself applies.</w:t>
      </w:r>
    </w:p>
    <w:p w:rsidR="00CD4B6C" w:rsidRPr="00CD4B6C" w:rsidRDefault="00081179" w:rsidP="00CD4B6C">
      <w:pPr>
        <w:numPr>
          <w:ilvl w:val="0"/>
          <w:numId w:val="3"/>
        </w:numPr>
        <w:jc w:val="both"/>
        <w:rPr>
          <w:rFonts w:ascii="Book Antiqua" w:hAnsi="Book Antiqua" w:cs="Arial"/>
        </w:rPr>
      </w:pPr>
      <w:r>
        <w:rPr>
          <w:rFonts w:ascii="Book Antiqua" w:hAnsi="Book Antiqua" w:cs="Arial"/>
        </w:rPr>
        <w:t>Those exceptions read:</w:t>
      </w:r>
      <w:r w:rsidR="00CD4B6C" w:rsidRPr="00CD4B6C">
        <w:t xml:space="preserve"> </w:t>
      </w:r>
    </w:p>
    <w:p w:rsidR="00CD4B6C" w:rsidRPr="00CD4B6C" w:rsidRDefault="00CD4B6C" w:rsidP="005A55CF">
      <w:pPr>
        <w:spacing w:before="120" w:after="120"/>
        <w:ind w:left="1701"/>
        <w:jc w:val="both"/>
        <w:rPr>
          <w:rFonts w:ascii="Book Antiqua" w:hAnsi="Book Antiqua" w:cs="Arial"/>
        </w:rPr>
      </w:pPr>
      <w:r w:rsidRPr="00CD4B6C">
        <w:rPr>
          <w:rFonts w:ascii="Book Antiqua" w:hAnsi="Book Antiqua" w:cs="Arial"/>
        </w:rPr>
        <w:t xml:space="preserve">Exception 1 applies where— </w:t>
      </w:r>
    </w:p>
    <w:p w:rsidR="00CD4B6C" w:rsidRPr="00CD4B6C" w:rsidRDefault="00CD4B6C" w:rsidP="005A55CF">
      <w:pPr>
        <w:spacing w:before="120" w:after="120"/>
        <w:ind w:left="1701"/>
        <w:jc w:val="both"/>
        <w:rPr>
          <w:rFonts w:ascii="Book Antiqua" w:hAnsi="Book Antiqua" w:cs="Arial"/>
        </w:rPr>
      </w:pPr>
      <w:r w:rsidRPr="00CD4B6C">
        <w:rPr>
          <w:rFonts w:ascii="Book Antiqua" w:hAnsi="Book Antiqua" w:cs="Arial"/>
        </w:rPr>
        <w:t xml:space="preserve">(a)  C has been lawfully resident in the United Kingdom for most of C’s life, </w:t>
      </w:r>
    </w:p>
    <w:p w:rsidR="00CD4B6C" w:rsidRPr="00CD4B6C" w:rsidRDefault="00CD4B6C" w:rsidP="005A55CF">
      <w:pPr>
        <w:spacing w:before="120" w:after="120"/>
        <w:ind w:left="1701"/>
        <w:jc w:val="both"/>
        <w:rPr>
          <w:rFonts w:ascii="Book Antiqua" w:hAnsi="Book Antiqua" w:cs="Arial"/>
        </w:rPr>
      </w:pPr>
      <w:r w:rsidRPr="00CD4B6C">
        <w:rPr>
          <w:rFonts w:ascii="Book Antiqua" w:hAnsi="Book Antiqua" w:cs="Arial"/>
        </w:rPr>
        <w:t xml:space="preserve">(b)  C is socially and culturally integrated in the United Kingdom, and </w:t>
      </w:r>
    </w:p>
    <w:p w:rsidR="00CD4B6C" w:rsidRPr="00CD4B6C" w:rsidRDefault="00CD4B6C" w:rsidP="005A55CF">
      <w:pPr>
        <w:spacing w:before="120" w:after="120"/>
        <w:ind w:left="1701"/>
        <w:jc w:val="both"/>
        <w:rPr>
          <w:rFonts w:ascii="Book Antiqua" w:hAnsi="Book Antiqua" w:cs="Arial"/>
        </w:rPr>
      </w:pPr>
      <w:r w:rsidRPr="00CD4B6C">
        <w:rPr>
          <w:rFonts w:ascii="Book Antiqua" w:hAnsi="Book Antiqua" w:cs="Arial"/>
        </w:rPr>
        <w:t xml:space="preserve">(c)  there would be very significant obstacles to C’s integration into the country to which C is proposed to be deported. </w:t>
      </w:r>
    </w:p>
    <w:p w:rsidR="00081179" w:rsidRDefault="00CD4B6C" w:rsidP="005A55CF">
      <w:pPr>
        <w:spacing w:before="120" w:after="120"/>
        <w:ind w:left="1701"/>
        <w:jc w:val="both"/>
        <w:rPr>
          <w:rFonts w:ascii="Book Antiqua" w:hAnsi="Book Antiqua" w:cs="Arial"/>
        </w:rPr>
      </w:pPr>
      <w:r w:rsidRPr="00CD4B6C">
        <w:rPr>
          <w:rFonts w:ascii="Book Antiqua" w:hAnsi="Book Antiqua" w:cs="Arial"/>
        </w:rPr>
        <w:t>(5)  Exception 2 applies where C has a genuine and subsisting relationship with a qualifying partner, or a genuine and subsisting parental relationship with a qualifying child, and the effect of C’s deportation on the partner or child would be unduly harsh.</w:t>
      </w:r>
    </w:p>
    <w:p w:rsidR="00081179" w:rsidRDefault="00081179" w:rsidP="00EB1ABC">
      <w:pPr>
        <w:numPr>
          <w:ilvl w:val="0"/>
          <w:numId w:val="3"/>
        </w:numPr>
        <w:jc w:val="both"/>
        <w:rPr>
          <w:rFonts w:ascii="Book Antiqua" w:hAnsi="Book Antiqua" w:cs="Arial"/>
        </w:rPr>
      </w:pPr>
      <w:r>
        <w:rPr>
          <w:rFonts w:ascii="Book Antiqua" w:hAnsi="Book Antiqua" w:cs="Arial"/>
        </w:rPr>
        <w:t>The private life the appellant seeks to rely upon has, as with the family life, being formed at a time when the appellant has no lawful leave to remain in the United Kingdom. That warrants little weight been attached to such protected rights.</w:t>
      </w:r>
    </w:p>
    <w:p w:rsidR="003757BF" w:rsidRPr="000423BD" w:rsidRDefault="003D35D8" w:rsidP="00EB1ABC">
      <w:pPr>
        <w:numPr>
          <w:ilvl w:val="0"/>
          <w:numId w:val="3"/>
        </w:numPr>
        <w:jc w:val="both"/>
        <w:rPr>
          <w:rFonts w:ascii="Book Antiqua" w:hAnsi="Book Antiqua" w:cs="Arial"/>
        </w:rPr>
      </w:pPr>
      <w:r>
        <w:rPr>
          <w:rFonts w:ascii="Book Antiqua" w:hAnsi="Book Antiqua" w:cs="Arial"/>
        </w:rPr>
        <w:t>I find in this appeal, notwithstanding the</w:t>
      </w:r>
      <w:r w:rsidR="00EB1ABC">
        <w:rPr>
          <w:rFonts w:ascii="Book Antiqua" w:hAnsi="Book Antiqua" w:cs="Arial"/>
        </w:rPr>
        <w:t xml:space="preserve"> very sad circumstances in which the child S finds herself as a result of the actions of her parents, the appellant has failed to discharge the burden of proof upon him to establish that he is able to benefit from either exception provided by the UK Borders Act to enable him to </w:t>
      </w:r>
      <w:r w:rsidR="00081179">
        <w:rPr>
          <w:rFonts w:ascii="Book Antiqua" w:hAnsi="Book Antiqua" w:cs="Arial"/>
        </w:rPr>
        <w:t xml:space="preserve">successfully </w:t>
      </w:r>
      <w:r w:rsidR="00EB1ABC">
        <w:rPr>
          <w:rFonts w:ascii="Book Antiqua" w:hAnsi="Book Antiqua" w:cs="Arial"/>
        </w:rPr>
        <w:t>oppose the order for his deportation from the United Kingdom.</w:t>
      </w:r>
      <w:r w:rsidR="00CD4B6C">
        <w:rPr>
          <w:rFonts w:ascii="Book Antiqua" w:hAnsi="Book Antiqua" w:cs="Arial"/>
        </w:rPr>
        <w:t xml:space="preserve"> There is a very strong deterrent element in deterring those involved in the illegal sale of drugs from doing so again or to deter other foreign nationals in the United Kingdom from believing that if they contribute to the sale of illegal drugs there will be no consequences for them. The United Kingdom has a substantial drug problem caused by those entitled to reside here as a result of being British nationals without any additional element of foreign nationals contributing to the hardship and misery addiction can bring to families and individuals.</w:t>
      </w:r>
    </w:p>
    <w:p w:rsidR="00EB1ABC" w:rsidRDefault="00EB1ABC" w:rsidP="00EB1ABC">
      <w:pPr>
        <w:pStyle w:val="BodyTextIndent"/>
        <w:ind w:left="0"/>
        <w:jc w:val="both"/>
        <w:rPr>
          <w:rFonts w:ascii="Book Antiqua" w:hAnsi="Book Antiqua" w:cs="Arial"/>
          <w:b/>
          <w:bCs/>
          <w:sz w:val="24"/>
          <w:u w:val="single"/>
        </w:rPr>
      </w:pPr>
    </w:p>
    <w:p w:rsidR="00D32B8A" w:rsidRDefault="00D32B8A" w:rsidP="00EB1ABC">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lastRenderedPageBreak/>
        <w:t>Decision</w:t>
      </w:r>
    </w:p>
    <w:p w:rsidR="00EB1ABC" w:rsidRPr="00D32B8A" w:rsidRDefault="00EB1ABC" w:rsidP="00EB1ABC">
      <w:pPr>
        <w:pStyle w:val="BodyTextIndent"/>
        <w:ind w:left="0"/>
        <w:jc w:val="both"/>
        <w:rPr>
          <w:rFonts w:ascii="Book Antiqua" w:hAnsi="Book Antiqua" w:cs="Arial"/>
          <w:b/>
          <w:bCs/>
          <w:sz w:val="24"/>
          <w:u w:val="single"/>
        </w:rPr>
      </w:pPr>
    </w:p>
    <w:p w:rsidR="00D32B8A" w:rsidRPr="00813355" w:rsidRDefault="008E55FE" w:rsidP="00EB1ABC">
      <w:pPr>
        <w:pStyle w:val="BodyTextIndent"/>
        <w:numPr>
          <w:ilvl w:val="0"/>
          <w:numId w:val="3"/>
        </w:numPr>
        <w:jc w:val="both"/>
        <w:rPr>
          <w:rFonts w:ascii="Book Antiqua" w:hAnsi="Book Antiqua" w:cs="Arial"/>
          <w:sz w:val="24"/>
          <w:u w:val="single"/>
        </w:rPr>
      </w:pPr>
      <w:r>
        <w:rPr>
          <w:rFonts w:ascii="Book Antiqua" w:hAnsi="Book Antiqua" w:cs="Arial"/>
          <w:b/>
          <w:sz w:val="24"/>
        </w:rPr>
        <w:t>I remake the decision as follows.</w:t>
      </w:r>
      <w:r w:rsidR="00D32B8A" w:rsidRPr="00D32B8A">
        <w:rPr>
          <w:rFonts w:ascii="Book Antiqua" w:hAnsi="Book Antiqua" w:cs="Arial"/>
          <w:b/>
          <w:sz w:val="24"/>
        </w:rPr>
        <w:t xml:space="preserve"> This appeal is </w:t>
      </w:r>
      <w:r>
        <w:rPr>
          <w:rFonts w:ascii="Book Antiqua" w:hAnsi="Book Antiqua" w:cs="Arial"/>
          <w:b/>
          <w:sz w:val="24"/>
        </w:rPr>
        <w:t>dismissed</w:t>
      </w:r>
      <w:r w:rsidR="00EB1ABC">
        <w:rPr>
          <w:rFonts w:ascii="Book Antiqua" w:hAnsi="Book Antiqua" w:cs="Arial"/>
          <w:b/>
          <w:sz w:val="24"/>
        </w:rPr>
        <w:t>.</w:t>
      </w:r>
    </w:p>
    <w:p w:rsidR="00813355" w:rsidRDefault="00813355" w:rsidP="00EB1ABC">
      <w:pPr>
        <w:pStyle w:val="BodyTextIndent"/>
        <w:jc w:val="both"/>
        <w:rPr>
          <w:rFonts w:ascii="Book Antiqua" w:hAnsi="Book Antiqua" w:cs="Arial"/>
          <w:b/>
          <w:sz w:val="24"/>
        </w:rPr>
      </w:pPr>
    </w:p>
    <w:p w:rsidR="00813355" w:rsidRDefault="00813355" w:rsidP="00EB1ABC">
      <w:pPr>
        <w:pStyle w:val="BodyTextIndent"/>
        <w:jc w:val="both"/>
        <w:rPr>
          <w:rFonts w:ascii="Book Antiqua" w:hAnsi="Book Antiqua" w:cs="Arial"/>
          <w:b/>
          <w:sz w:val="24"/>
        </w:rPr>
      </w:pPr>
    </w:p>
    <w:p w:rsidR="00813355" w:rsidRPr="00DB5024" w:rsidRDefault="00813355" w:rsidP="00EB1ABC">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EB1ABC">
      <w:pPr>
        <w:pStyle w:val="BodyTextIndent"/>
        <w:ind w:left="360"/>
        <w:jc w:val="both"/>
        <w:rPr>
          <w:rFonts w:ascii="Book Antiqua" w:hAnsi="Book Antiqua" w:cs="Arial"/>
          <w:sz w:val="24"/>
        </w:rPr>
      </w:pPr>
    </w:p>
    <w:p w:rsidR="00813355" w:rsidRPr="00DB5024" w:rsidRDefault="00813355" w:rsidP="00EB1ABC">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sidR="00EB1ABC">
        <w:rPr>
          <w:rFonts w:ascii="Book Antiqua" w:eastAsia="Book Antiqua,Arial" w:hAnsi="Book Antiqua" w:cs="Book Antiqua,Arial"/>
          <w:sz w:val="24"/>
        </w:rPr>
        <w:t>mad</w:t>
      </w:r>
      <w:r w:rsidRPr="00DB5024">
        <w:rPr>
          <w:rFonts w:ascii="Book Antiqua" w:eastAsia="Book Antiqua,Arial" w:hAnsi="Book Antiqua" w:cs="Book Antiqua,Arial"/>
          <w:sz w:val="24"/>
        </w:rPr>
        <w:t>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rsidR="00813355" w:rsidRPr="00DB5024" w:rsidRDefault="00813355" w:rsidP="00EB1ABC">
      <w:pPr>
        <w:pStyle w:val="BodyTextIndent"/>
        <w:ind w:left="360"/>
        <w:jc w:val="both"/>
        <w:rPr>
          <w:rFonts w:ascii="Book Antiqua" w:hAnsi="Book Antiqua" w:cs="Arial"/>
          <w:sz w:val="24"/>
        </w:rPr>
      </w:pPr>
    </w:p>
    <w:p w:rsidR="00813355" w:rsidRDefault="00813355" w:rsidP="00EB1ABC">
      <w:pPr>
        <w:pStyle w:val="BodyTextIndent"/>
        <w:jc w:val="both"/>
        <w:rPr>
          <w:rFonts w:ascii="Book Antiqua" w:eastAsia="Book Antiqua,Arial" w:hAnsi="Book Antiqua" w:cs="Book Antiqua,Arial"/>
          <w:sz w:val="24"/>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EB1ABC">
        <w:rPr>
          <w:rFonts w:ascii="Book Antiqua" w:eastAsia="Book Antiqua,Arial" w:hAnsi="Book Antiqua" w:cs="Book Antiqua,Arial"/>
          <w:sz w:val="24"/>
        </w:rPr>
        <w:t>.</w:t>
      </w:r>
    </w:p>
    <w:p w:rsidR="00EB1ABC" w:rsidRPr="008E55FE" w:rsidRDefault="00EB1ABC" w:rsidP="00813355">
      <w:pPr>
        <w:pStyle w:val="BodyTextIndent"/>
        <w:rPr>
          <w:rFonts w:ascii="Book Antiqua" w:hAnsi="Book Antiqua" w:cs="Arial"/>
          <w:sz w:val="24"/>
          <w:u w:val="single"/>
        </w:rPr>
      </w:pP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EB1ABC">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00EB1ABC">
        <w:rPr>
          <w:rFonts w:ascii="Book Antiqua" w:hAnsi="Book Antiqua" w:cs="Arial"/>
          <w:sz w:val="24"/>
        </w:rPr>
        <w:t>13 May 2018</w:t>
      </w:r>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5F1" w:rsidRDefault="009965F1">
      <w:r>
        <w:separator/>
      </w:r>
    </w:p>
  </w:endnote>
  <w:endnote w:type="continuationSeparator" w:id="0">
    <w:p w:rsidR="009965F1" w:rsidRDefault="00996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3BD" w:rsidRPr="00593795" w:rsidRDefault="000423BD"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1474C">
      <w:rPr>
        <w:rStyle w:val="PageNumber"/>
        <w:rFonts w:ascii="Arial" w:hAnsi="Arial" w:cs="Arial"/>
        <w:noProof/>
        <w:sz w:val="16"/>
        <w:szCs w:val="16"/>
      </w:rPr>
      <w:t>13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3BD" w:rsidRPr="00090CF9" w:rsidRDefault="000423BD"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5F1" w:rsidRDefault="009965F1">
      <w:r>
        <w:separator/>
      </w:r>
    </w:p>
  </w:footnote>
  <w:footnote w:type="continuationSeparator" w:id="0">
    <w:p w:rsidR="009965F1" w:rsidRDefault="00996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3BD" w:rsidRPr="003C5CE5" w:rsidRDefault="000423BD" w:rsidP="00593795">
    <w:pPr>
      <w:pStyle w:val="Header"/>
      <w:jc w:val="right"/>
      <w:rPr>
        <w:rFonts w:ascii="Arial" w:hAnsi="Arial" w:cs="Arial"/>
        <w:sz w:val="16"/>
        <w:szCs w:val="16"/>
      </w:rPr>
    </w:pPr>
    <w:r>
      <w:rPr>
        <w:rFonts w:ascii="Arial" w:hAnsi="Arial" w:cs="Arial"/>
        <w:sz w:val="16"/>
        <w:szCs w:val="16"/>
      </w:rPr>
      <w:t>Appeal Number: PA/09125/2016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96C4867"/>
    <w:multiLevelType w:val="multilevel"/>
    <w:tmpl w:val="B8DC6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E3A594A"/>
    <w:multiLevelType w:val="hybridMultilevel"/>
    <w:tmpl w:val="621E96B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lvlOverride w:ilvl="0">
      <w:startOverride w:val="42"/>
    </w:lvlOverride>
  </w:num>
  <w:num w:numId="6">
    <w:abstractNumId w:val="2"/>
    <w:lvlOverride w:ilvl="0">
      <w:startOverride w:val="43"/>
    </w:lvlOverride>
  </w:num>
  <w:num w:numId="7">
    <w:abstractNumId w:val="2"/>
    <w:lvlOverride w:ilvl="0">
      <w:startOverride w:val="44"/>
    </w:lvlOverride>
  </w:num>
  <w:num w:numId="8">
    <w:abstractNumId w:val="2"/>
    <w:lvlOverride w:ilvl="0">
      <w:startOverride w:val="45"/>
    </w:lvlOverride>
  </w:num>
  <w:num w:numId="9">
    <w:abstractNumId w:val="2"/>
    <w:lvlOverride w:ilvl="0">
      <w:startOverride w:val="46"/>
    </w:lvlOverride>
  </w:num>
  <w:num w:numId="10">
    <w:abstractNumId w:val="2"/>
    <w:lvlOverride w:ilvl="0">
      <w:startOverride w:val="47"/>
    </w:lvlOverride>
  </w:num>
  <w:num w:numId="11">
    <w:abstractNumId w:val="2"/>
    <w:lvlOverride w:ilvl="0">
      <w:startOverride w:val="4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DE1C07F-4E75-40C5-9E01-57132AEA55D5}"/>
    <w:docVar w:name="dgnword-eventsink" w:val="420478208"/>
  </w:docVars>
  <w:rsids>
    <w:rsidRoot w:val="00C26032"/>
    <w:rsid w:val="00000621"/>
    <w:rsid w:val="0000285C"/>
    <w:rsid w:val="000036C2"/>
    <w:rsid w:val="00033D3D"/>
    <w:rsid w:val="000369B6"/>
    <w:rsid w:val="000423BD"/>
    <w:rsid w:val="00043E08"/>
    <w:rsid w:val="00057601"/>
    <w:rsid w:val="00062F02"/>
    <w:rsid w:val="00071A7E"/>
    <w:rsid w:val="000746C0"/>
    <w:rsid w:val="00074D1D"/>
    <w:rsid w:val="00081179"/>
    <w:rsid w:val="00090CF9"/>
    <w:rsid w:val="00092580"/>
    <w:rsid w:val="00093D4D"/>
    <w:rsid w:val="000D5D94"/>
    <w:rsid w:val="000F1A0E"/>
    <w:rsid w:val="0011474C"/>
    <w:rsid w:val="001165A7"/>
    <w:rsid w:val="00123980"/>
    <w:rsid w:val="0013567E"/>
    <w:rsid w:val="00167D3A"/>
    <w:rsid w:val="001A3082"/>
    <w:rsid w:val="001B186A"/>
    <w:rsid w:val="001B2F75"/>
    <w:rsid w:val="001F2716"/>
    <w:rsid w:val="001F618E"/>
    <w:rsid w:val="00207617"/>
    <w:rsid w:val="0023134B"/>
    <w:rsid w:val="00237CDE"/>
    <w:rsid w:val="00243EB4"/>
    <w:rsid w:val="0026015E"/>
    <w:rsid w:val="002667BE"/>
    <w:rsid w:val="00270E13"/>
    <w:rsid w:val="00283659"/>
    <w:rsid w:val="002B5149"/>
    <w:rsid w:val="002C6BD4"/>
    <w:rsid w:val="002D68BF"/>
    <w:rsid w:val="002F6B98"/>
    <w:rsid w:val="00324B30"/>
    <w:rsid w:val="00336CBF"/>
    <w:rsid w:val="00343FE3"/>
    <w:rsid w:val="003446EF"/>
    <w:rsid w:val="003546C8"/>
    <w:rsid w:val="003757BF"/>
    <w:rsid w:val="003A7CF2"/>
    <w:rsid w:val="003C5723"/>
    <w:rsid w:val="003C5CE5"/>
    <w:rsid w:val="003D35D8"/>
    <w:rsid w:val="003D6003"/>
    <w:rsid w:val="003E267B"/>
    <w:rsid w:val="003E5773"/>
    <w:rsid w:val="003E7CD1"/>
    <w:rsid w:val="00402B9E"/>
    <w:rsid w:val="00412714"/>
    <w:rsid w:val="00420643"/>
    <w:rsid w:val="00422BF2"/>
    <w:rsid w:val="004249CB"/>
    <w:rsid w:val="0044127D"/>
    <w:rsid w:val="004448DB"/>
    <w:rsid w:val="00446C9A"/>
    <w:rsid w:val="00452F2B"/>
    <w:rsid w:val="00477193"/>
    <w:rsid w:val="004A1848"/>
    <w:rsid w:val="004A6F4A"/>
    <w:rsid w:val="004E4717"/>
    <w:rsid w:val="004F7E4A"/>
    <w:rsid w:val="005035E7"/>
    <w:rsid w:val="00507FEC"/>
    <w:rsid w:val="00510F0E"/>
    <w:rsid w:val="00520CF2"/>
    <w:rsid w:val="00542C29"/>
    <w:rsid w:val="005479E1"/>
    <w:rsid w:val="00553E0A"/>
    <w:rsid w:val="00555D00"/>
    <w:rsid w:val="005570FD"/>
    <w:rsid w:val="005575EA"/>
    <w:rsid w:val="0057790C"/>
    <w:rsid w:val="00593795"/>
    <w:rsid w:val="00593821"/>
    <w:rsid w:val="005A549B"/>
    <w:rsid w:val="005A55CF"/>
    <w:rsid w:val="005A75FF"/>
    <w:rsid w:val="005B1719"/>
    <w:rsid w:val="005D10AB"/>
    <w:rsid w:val="005D5A6F"/>
    <w:rsid w:val="005E759E"/>
    <w:rsid w:val="005F1F19"/>
    <w:rsid w:val="005F4A2A"/>
    <w:rsid w:val="00601D8F"/>
    <w:rsid w:val="00611011"/>
    <w:rsid w:val="00611B31"/>
    <w:rsid w:val="00624977"/>
    <w:rsid w:val="00653E97"/>
    <w:rsid w:val="00676204"/>
    <w:rsid w:val="00684A74"/>
    <w:rsid w:val="00690B8A"/>
    <w:rsid w:val="006F2CF1"/>
    <w:rsid w:val="006F5186"/>
    <w:rsid w:val="007038ED"/>
    <w:rsid w:val="00703BC3"/>
    <w:rsid w:val="00704B61"/>
    <w:rsid w:val="007334B3"/>
    <w:rsid w:val="007552A9"/>
    <w:rsid w:val="00761858"/>
    <w:rsid w:val="00767D59"/>
    <w:rsid w:val="00776E97"/>
    <w:rsid w:val="00780F86"/>
    <w:rsid w:val="007912AD"/>
    <w:rsid w:val="0079416E"/>
    <w:rsid w:val="007A37E8"/>
    <w:rsid w:val="007B0824"/>
    <w:rsid w:val="007B5D3C"/>
    <w:rsid w:val="007E3978"/>
    <w:rsid w:val="0080410F"/>
    <w:rsid w:val="00813355"/>
    <w:rsid w:val="00821B72"/>
    <w:rsid w:val="00823EF2"/>
    <w:rsid w:val="00825708"/>
    <w:rsid w:val="00827E1E"/>
    <w:rsid w:val="008303B8"/>
    <w:rsid w:val="00833DCE"/>
    <w:rsid w:val="008469C4"/>
    <w:rsid w:val="00870C49"/>
    <w:rsid w:val="00871D34"/>
    <w:rsid w:val="008B270C"/>
    <w:rsid w:val="008B382D"/>
    <w:rsid w:val="008B5078"/>
    <w:rsid w:val="008C3D3D"/>
    <w:rsid w:val="008D4131"/>
    <w:rsid w:val="008E55FE"/>
    <w:rsid w:val="008F1932"/>
    <w:rsid w:val="008F2F5B"/>
    <w:rsid w:val="00907F6B"/>
    <w:rsid w:val="00921062"/>
    <w:rsid w:val="00925AB2"/>
    <w:rsid w:val="009722BC"/>
    <w:rsid w:val="009727A3"/>
    <w:rsid w:val="00987774"/>
    <w:rsid w:val="009965F1"/>
    <w:rsid w:val="009A11E8"/>
    <w:rsid w:val="009A3C08"/>
    <w:rsid w:val="009A5984"/>
    <w:rsid w:val="009D595D"/>
    <w:rsid w:val="009F4747"/>
    <w:rsid w:val="009F5220"/>
    <w:rsid w:val="00A15234"/>
    <w:rsid w:val="00A201AB"/>
    <w:rsid w:val="00A240AA"/>
    <w:rsid w:val="00A253BF"/>
    <w:rsid w:val="00A31C8B"/>
    <w:rsid w:val="00A509FA"/>
    <w:rsid w:val="00A625A5"/>
    <w:rsid w:val="00A845DC"/>
    <w:rsid w:val="00A92F4A"/>
    <w:rsid w:val="00AC7B3E"/>
    <w:rsid w:val="00AD1616"/>
    <w:rsid w:val="00AD5C5B"/>
    <w:rsid w:val="00AE582E"/>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26032"/>
    <w:rsid w:val="00C345E1"/>
    <w:rsid w:val="00C43BFD"/>
    <w:rsid w:val="00C51218"/>
    <w:rsid w:val="00C928A3"/>
    <w:rsid w:val="00CB6E35"/>
    <w:rsid w:val="00CD4B6C"/>
    <w:rsid w:val="00CE1A46"/>
    <w:rsid w:val="00D06CCB"/>
    <w:rsid w:val="00D173D9"/>
    <w:rsid w:val="00D20757"/>
    <w:rsid w:val="00D22636"/>
    <w:rsid w:val="00D32B8A"/>
    <w:rsid w:val="00D40FD9"/>
    <w:rsid w:val="00D465F0"/>
    <w:rsid w:val="00D53769"/>
    <w:rsid w:val="00D63887"/>
    <w:rsid w:val="00D85C13"/>
    <w:rsid w:val="00D9111A"/>
    <w:rsid w:val="00D91BE3"/>
    <w:rsid w:val="00D94AFC"/>
    <w:rsid w:val="00DB70AE"/>
    <w:rsid w:val="00DD5071"/>
    <w:rsid w:val="00DD5C39"/>
    <w:rsid w:val="00DE7DB7"/>
    <w:rsid w:val="00E00A0A"/>
    <w:rsid w:val="00E062F4"/>
    <w:rsid w:val="00E066DE"/>
    <w:rsid w:val="00E07F57"/>
    <w:rsid w:val="00E136E8"/>
    <w:rsid w:val="00E303E0"/>
    <w:rsid w:val="00E30683"/>
    <w:rsid w:val="00E4278E"/>
    <w:rsid w:val="00E453D8"/>
    <w:rsid w:val="00E50BCE"/>
    <w:rsid w:val="00E533BA"/>
    <w:rsid w:val="00E54934"/>
    <w:rsid w:val="00E574BF"/>
    <w:rsid w:val="00E61292"/>
    <w:rsid w:val="00E77C4D"/>
    <w:rsid w:val="00E80AD9"/>
    <w:rsid w:val="00E81D01"/>
    <w:rsid w:val="00E85202"/>
    <w:rsid w:val="00EB1ABC"/>
    <w:rsid w:val="00EE43F3"/>
    <w:rsid w:val="00EE45D8"/>
    <w:rsid w:val="00EF3908"/>
    <w:rsid w:val="00F22EDA"/>
    <w:rsid w:val="00F7256D"/>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2C4DC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paragraph" w:styleId="NormalWeb">
    <w:name w:val="Normal (Web)"/>
    <w:basedOn w:val="Normal"/>
    <w:uiPriority w:val="99"/>
    <w:unhideWhenUsed/>
    <w:rsid w:val="00F7256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595715">
      <w:bodyDiv w:val="1"/>
      <w:marLeft w:val="0"/>
      <w:marRight w:val="0"/>
      <w:marTop w:val="0"/>
      <w:marBottom w:val="0"/>
      <w:divBdr>
        <w:top w:val="none" w:sz="0" w:space="0" w:color="auto"/>
        <w:left w:val="none" w:sz="0" w:space="0" w:color="auto"/>
        <w:bottom w:val="none" w:sz="0" w:space="0" w:color="auto"/>
        <w:right w:val="none" w:sz="0" w:space="0" w:color="auto"/>
      </w:divBdr>
      <w:divsChild>
        <w:div w:id="654067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203753">
      <w:bodyDiv w:val="1"/>
      <w:marLeft w:val="0"/>
      <w:marRight w:val="0"/>
      <w:marTop w:val="0"/>
      <w:marBottom w:val="0"/>
      <w:divBdr>
        <w:top w:val="none" w:sz="0" w:space="0" w:color="auto"/>
        <w:left w:val="none" w:sz="0" w:space="0" w:color="auto"/>
        <w:bottom w:val="none" w:sz="0" w:space="0" w:color="auto"/>
        <w:right w:val="none" w:sz="0" w:space="0" w:color="auto"/>
      </w:divBdr>
      <w:divsChild>
        <w:div w:id="1336764081">
          <w:marLeft w:val="0"/>
          <w:marRight w:val="0"/>
          <w:marTop w:val="0"/>
          <w:marBottom w:val="0"/>
          <w:divBdr>
            <w:top w:val="none" w:sz="0" w:space="0" w:color="auto"/>
            <w:left w:val="none" w:sz="0" w:space="0" w:color="auto"/>
            <w:bottom w:val="none" w:sz="0" w:space="0" w:color="auto"/>
            <w:right w:val="none" w:sz="0" w:space="0" w:color="auto"/>
          </w:divBdr>
          <w:divsChild>
            <w:div w:id="720053763">
              <w:marLeft w:val="0"/>
              <w:marRight w:val="0"/>
              <w:marTop w:val="0"/>
              <w:marBottom w:val="0"/>
              <w:divBdr>
                <w:top w:val="none" w:sz="0" w:space="0" w:color="auto"/>
                <w:left w:val="none" w:sz="0" w:space="0" w:color="auto"/>
                <w:bottom w:val="none" w:sz="0" w:space="0" w:color="auto"/>
                <w:right w:val="none" w:sz="0" w:space="0" w:color="auto"/>
              </w:divBdr>
              <w:divsChild>
                <w:div w:id="1206913976">
                  <w:marLeft w:val="0"/>
                  <w:marRight w:val="0"/>
                  <w:marTop w:val="0"/>
                  <w:marBottom w:val="0"/>
                  <w:divBdr>
                    <w:top w:val="none" w:sz="0" w:space="0" w:color="auto"/>
                    <w:left w:val="none" w:sz="0" w:space="0" w:color="auto"/>
                    <w:bottom w:val="none" w:sz="0" w:space="0" w:color="auto"/>
                    <w:right w:val="none" w:sz="0" w:space="0" w:color="auto"/>
                  </w:divBdr>
                  <w:divsChild>
                    <w:div w:id="119349355">
                      <w:marLeft w:val="0"/>
                      <w:marRight w:val="0"/>
                      <w:marTop w:val="100"/>
                      <w:marBottom w:val="100"/>
                      <w:divBdr>
                        <w:top w:val="none" w:sz="0" w:space="0" w:color="auto"/>
                        <w:left w:val="none" w:sz="0" w:space="0" w:color="auto"/>
                        <w:bottom w:val="none" w:sz="0" w:space="0" w:color="auto"/>
                        <w:right w:val="none" w:sz="0" w:space="0" w:color="auto"/>
                      </w:divBdr>
                      <w:divsChild>
                        <w:div w:id="1279875262">
                          <w:marLeft w:val="0"/>
                          <w:marRight w:val="0"/>
                          <w:marTop w:val="0"/>
                          <w:marBottom w:val="0"/>
                          <w:divBdr>
                            <w:top w:val="none" w:sz="0" w:space="0" w:color="auto"/>
                            <w:left w:val="none" w:sz="0" w:space="0" w:color="auto"/>
                            <w:bottom w:val="none" w:sz="0" w:space="0" w:color="auto"/>
                            <w:right w:val="none" w:sz="0" w:space="0" w:color="auto"/>
                          </w:divBdr>
                          <w:divsChild>
                            <w:div w:id="38014949">
                              <w:marLeft w:val="0"/>
                              <w:marRight w:val="0"/>
                              <w:marTop w:val="0"/>
                              <w:marBottom w:val="0"/>
                              <w:divBdr>
                                <w:top w:val="none" w:sz="0" w:space="0" w:color="auto"/>
                                <w:left w:val="none" w:sz="0" w:space="0" w:color="auto"/>
                                <w:bottom w:val="none" w:sz="0" w:space="0" w:color="auto"/>
                                <w:right w:val="none" w:sz="0" w:space="0" w:color="auto"/>
                              </w:divBdr>
                              <w:divsChild>
                                <w:div w:id="5871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61EC3-324C-45F6-B09E-10D7836C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6473</Words>
  <Characters>30597</Characters>
  <Application>Microsoft Office Word</Application>
  <DocSecurity>0</DocSecurity>
  <Lines>254</Lines>
  <Paragraphs>73</Paragraphs>
  <ScaleCrop>false</ScaleCrop>
  <Company/>
  <LinksUpToDate>false</LinksUpToDate>
  <CharactersWithSpaces>36997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2018-06-12T11:22:00Z</dcterms:created>
  <dcterms:modified xsi:type="dcterms:W3CDTF">2018-06-12T11:22:00Z</dcterms:modified>
</cp:coreProperties>
</file>