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50B" w:rsidRPr="008A78F0" w:rsidRDefault="00DC5E0B" w:rsidP="0019650B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>
        <w:rPr>
          <w:noProof/>
        </w:rPr>
        <w:drawing>
          <wp:inline distT="0" distB="0" distL="0" distR="0">
            <wp:extent cx="1195200" cy="10368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200" cy="10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50B" w:rsidRPr="008A78F0" w:rsidRDefault="0019650B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8A78F0">
        <w:rPr>
          <w:rFonts w:ascii="Book Antiqua" w:hAnsi="Book Antiqua" w:cs="Arial"/>
          <w:b/>
          <w:color w:val="000000"/>
        </w:rPr>
        <w:t xml:space="preserve">Upper Tribunal </w:t>
      </w:r>
    </w:p>
    <w:p w:rsidR="007B0824" w:rsidRPr="009F3E01" w:rsidRDefault="0019650B" w:rsidP="00780F86">
      <w:pPr>
        <w:tabs>
          <w:tab w:val="right" w:pos="9720"/>
        </w:tabs>
        <w:ind w:right="-82"/>
        <w:rPr>
          <w:rFonts w:ascii="Book Antiqua" w:hAnsi="Book Antiqua" w:cs="Arial"/>
          <w:b/>
          <w:caps/>
          <w:color w:val="000000"/>
        </w:rPr>
      </w:pPr>
      <w:r w:rsidRPr="008A78F0">
        <w:rPr>
          <w:rFonts w:ascii="Book Antiqua" w:hAnsi="Book Antiqua" w:cs="Arial"/>
          <w:b/>
          <w:color w:val="000000"/>
        </w:rPr>
        <w:t xml:space="preserve">(Immigration and Asylum </w:t>
      </w:r>
      <w:proofErr w:type="gramStart"/>
      <w:r w:rsidRPr="008A78F0">
        <w:rPr>
          <w:rFonts w:ascii="Book Antiqua" w:hAnsi="Book Antiqua" w:cs="Arial"/>
          <w:b/>
          <w:color w:val="000000"/>
        </w:rPr>
        <w:t>Chamber)</w:t>
      </w:r>
      <w:r w:rsidR="009F3E01">
        <w:rPr>
          <w:rFonts w:ascii="Book Antiqua" w:hAnsi="Book Antiqua" w:cs="Arial"/>
          <w:b/>
          <w:color w:val="000000"/>
        </w:rPr>
        <w:t xml:space="preserve">   </w:t>
      </w:r>
      <w:proofErr w:type="gramEnd"/>
      <w:r w:rsidR="009F3E01">
        <w:rPr>
          <w:rFonts w:ascii="Book Antiqua" w:hAnsi="Book Antiqua" w:cs="Arial"/>
          <w:b/>
          <w:color w:val="000000"/>
        </w:rPr>
        <w:t xml:space="preserve">                     </w:t>
      </w:r>
      <w:r w:rsidR="00B3524D" w:rsidRPr="009F3E01">
        <w:rPr>
          <w:rFonts w:ascii="Book Antiqua" w:hAnsi="Book Antiqua" w:cs="Arial"/>
          <w:b/>
          <w:color w:val="000000"/>
        </w:rPr>
        <w:t>Appeal Number</w:t>
      </w:r>
      <w:r w:rsidR="00D53769" w:rsidRPr="009F3E01">
        <w:rPr>
          <w:rFonts w:ascii="Book Antiqua" w:hAnsi="Book Antiqua" w:cs="Arial"/>
          <w:b/>
          <w:color w:val="000000"/>
        </w:rPr>
        <w:t>:</w:t>
      </w:r>
      <w:r w:rsidR="00B3524D" w:rsidRPr="009F3E01">
        <w:rPr>
          <w:rFonts w:ascii="Book Antiqua" w:hAnsi="Book Antiqua" w:cs="Arial"/>
          <w:b/>
          <w:color w:val="000000"/>
        </w:rPr>
        <w:t xml:space="preserve"> </w:t>
      </w:r>
      <w:r w:rsidR="00F36621" w:rsidRPr="009F3E01">
        <w:rPr>
          <w:rFonts w:ascii="Book Antiqua" w:hAnsi="Book Antiqua" w:cs="Arial"/>
          <w:b/>
          <w:caps/>
          <w:color w:val="000000"/>
        </w:rPr>
        <w:t>PA/09136/2017</w:t>
      </w:r>
    </w:p>
    <w:p w:rsidR="00C345E1" w:rsidRPr="008A78F0" w:rsidRDefault="00C345E1" w:rsidP="00C345E1">
      <w:pPr>
        <w:jc w:val="center"/>
        <w:rPr>
          <w:rFonts w:ascii="Book Antiqua" w:hAnsi="Book Antiqua" w:cs="Arial"/>
          <w:color w:val="000000"/>
        </w:rPr>
      </w:pPr>
    </w:p>
    <w:p w:rsidR="00C345E1" w:rsidRPr="008A78F0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8A78F0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C345E1" w:rsidRPr="008A78F0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5070"/>
        <w:gridCol w:w="4938"/>
      </w:tblGrid>
      <w:tr w:rsidR="00D22636" w:rsidRPr="00A35957" w:rsidTr="00DC5E0B">
        <w:tc>
          <w:tcPr>
            <w:tcW w:w="5070" w:type="dxa"/>
            <w:shd w:val="clear" w:color="auto" w:fill="auto"/>
          </w:tcPr>
          <w:p w:rsidR="00D22636" w:rsidRPr="00A35957" w:rsidRDefault="00D22636" w:rsidP="00A35957">
            <w:pPr>
              <w:jc w:val="both"/>
              <w:rPr>
                <w:rFonts w:ascii="Book Antiqua" w:hAnsi="Book Antiqua" w:cs="Arial"/>
                <w:b/>
              </w:rPr>
            </w:pPr>
            <w:r w:rsidRPr="00A35957">
              <w:rPr>
                <w:rFonts w:ascii="Book Antiqua" w:hAnsi="Book Antiqua" w:cs="Arial"/>
                <w:b/>
              </w:rPr>
              <w:t xml:space="preserve">Heard at </w:t>
            </w:r>
            <w:r w:rsidR="00F36621" w:rsidRPr="00A35957">
              <w:rPr>
                <w:rFonts w:ascii="Book Antiqua" w:hAnsi="Book Antiqua" w:cs="Arial"/>
                <w:b/>
              </w:rPr>
              <w:t>Field House</w:t>
            </w:r>
          </w:p>
        </w:tc>
        <w:tc>
          <w:tcPr>
            <w:tcW w:w="4938" w:type="dxa"/>
            <w:shd w:val="clear" w:color="auto" w:fill="auto"/>
          </w:tcPr>
          <w:p w:rsidR="00D22636" w:rsidRPr="00A35957" w:rsidRDefault="009F3E01" w:rsidP="00A35957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 xml:space="preserve">    </w:t>
            </w:r>
            <w:r w:rsidR="00DC5E0B">
              <w:rPr>
                <w:rFonts w:ascii="Book Antiqua" w:hAnsi="Book Antiqua" w:cs="Arial"/>
                <w:b/>
                <w:color w:val="000000"/>
              </w:rPr>
              <w:t>Decision &amp; Reasons</w:t>
            </w:r>
            <w:r w:rsidR="00283659" w:rsidRPr="00A35957">
              <w:rPr>
                <w:rFonts w:ascii="Book Antiqua" w:hAnsi="Book Antiqua" w:cs="Arial"/>
                <w:b/>
                <w:color w:val="000000"/>
              </w:rPr>
              <w:t xml:space="preserve"> Promulgated</w:t>
            </w:r>
          </w:p>
        </w:tc>
      </w:tr>
      <w:tr w:rsidR="00D22636" w:rsidRPr="00A35957" w:rsidTr="00DC5E0B">
        <w:tc>
          <w:tcPr>
            <w:tcW w:w="5070" w:type="dxa"/>
            <w:shd w:val="clear" w:color="auto" w:fill="auto"/>
          </w:tcPr>
          <w:p w:rsidR="00D22636" w:rsidRPr="00A35957" w:rsidRDefault="00D22636" w:rsidP="00A35957">
            <w:pPr>
              <w:jc w:val="both"/>
              <w:rPr>
                <w:rFonts w:ascii="Book Antiqua" w:hAnsi="Book Antiqua" w:cs="Arial"/>
                <w:b/>
              </w:rPr>
            </w:pPr>
            <w:r w:rsidRPr="00A35957">
              <w:rPr>
                <w:rFonts w:ascii="Book Antiqua" w:hAnsi="Book Antiqua" w:cs="Arial"/>
                <w:b/>
              </w:rPr>
              <w:t xml:space="preserve">On </w:t>
            </w:r>
            <w:r w:rsidR="00F36621" w:rsidRPr="00A35957">
              <w:rPr>
                <w:rFonts w:ascii="Book Antiqua" w:hAnsi="Book Antiqua" w:cs="Arial"/>
                <w:b/>
              </w:rPr>
              <w:t>29</w:t>
            </w:r>
            <w:r w:rsidR="00F36621" w:rsidRPr="00A35957">
              <w:rPr>
                <w:rFonts w:ascii="Book Antiqua" w:hAnsi="Book Antiqua" w:cs="Arial"/>
                <w:b/>
                <w:vertAlign w:val="superscript"/>
              </w:rPr>
              <w:t>th</w:t>
            </w:r>
            <w:r w:rsidR="00F36621" w:rsidRPr="00A35957">
              <w:rPr>
                <w:rFonts w:ascii="Book Antiqua" w:hAnsi="Book Antiqua" w:cs="Arial"/>
                <w:b/>
              </w:rPr>
              <w:t xml:space="preserve"> May 2018</w:t>
            </w:r>
          </w:p>
        </w:tc>
        <w:tc>
          <w:tcPr>
            <w:tcW w:w="4938" w:type="dxa"/>
            <w:shd w:val="clear" w:color="auto" w:fill="auto"/>
          </w:tcPr>
          <w:p w:rsidR="00D22636" w:rsidRPr="00A35957" w:rsidRDefault="009F3E01" w:rsidP="00A35957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   </w:t>
            </w:r>
            <w:r w:rsidR="00DC5E0B">
              <w:rPr>
                <w:rFonts w:ascii="Book Antiqua" w:hAnsi="Book Antiqua" w:cs="Arial"/>
                <w:b/>
              </w:rPr>
              <w:t>On 30</w:t>
            </w:r>
            <w:r w:rsidR="00DC5E0B" w:rsidRPr="00DC5E0B">
              <w:rPr>
                <w:rFonts w:ascii="Book Antiqua" w:hAnsi="Book Antiqua" w:cs="Arial"/>
                <w:b/>
                <w:vertAlign w:val="superscript"/>
              </w:rPr>
              <w:t>th</w:t>
            </w:r>
            <w:r w:rsidR="00DC5E0B">
              <w:rPr>
                <w:rFonts w:ascii="Book Antiqua" w:hAnsi="Book Antiqua" w:cs="Arial"/>
                <w:b/>
              </w:rPr>
              <w:t xml:space="preserve"> May 2018</w:t>
            </w:r>
          </w:p>
        </w:tc>
      </w:tr>
      <w:tr w:rsidR="00D22636" w:rsidRPr="00A35957" w:rsidTr="00DC5E0B">
        <w:tc>
          <w:tcPr>
            <w:tcW w:w="5070" w:type="dxa"/>
            <w:shd w:val="clear" w:color="auto" w:fill="auto"/>
          </w:tcPr>
          <w:p w:rsidR="00D22636" w:rsidRPr="00A35957" w:rsidRDefault="00D22636" w:rsidP="00A35957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938" w:type="dxa"/>
            <w:shd w:val="clear" w:color="auto" w:fill="auto"/>
          </w:tcPr>
          <w:p w:rsidR="00D22636" w:rsidRPr="00A35957" w:rsidRDefault="00D22636" w:rsidP="00A35957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8A78F0" w:rsidRDefault="00A15234" w:rsidP="00A15234">
      <w:pPr>
        <w:jc w:val="center"/>
        <w:rPr>
          <w:rFonts w:ascii="Book Antiqua" w:hAnsi="Book Antiqua" w:cs="Arial"/>
        </w:rPr>
      </w:pPr>
    </w:p>
    <w:p w:rsidR="00A15234" w:rsidRPr="008A78F0" w:rsidRDefault="00207617" w:rsidP="00A15234">
      <w:pPr>
        <w:jc w:val="center"/>
        <w:rPr>
          <w:rFonts w:ascii="Book Antiqua" w:hAnsi="Book Antiqua" w:cs="Arial"/>
          <w:b/>
        </w:rPr>
      </w:pPr>
      <w:r w:rsidRPr="008A78F0">
        <w:rPr>
          <w:rFonts w:ascii="Book Antiqua" w:hAnsi="Book Antiqua" w:cs="Arial"/>
          <w:b/>
        </w:rPr>
        <w:t>Befo</w:t>
      </w:r>
      <w:r w:rsidR="00A15234" w:rsidRPr="008A78F0">
        <w:rPr>
          <w:rFonts w:ascii="Book Antiqua" w:hAnsi="Book Antiqua" w:cs="Arial"/>
          <w:b/>
        </w:rPr>
        <w:t>re</w:t>
      </w:r>
    </w:p>
    <w:p w:rsidR="00A15234" w:rsidRPr="008A78F0" w:rsidRDefault="00A15234" w:rsidP="00A15234">
      <w:pPr>
        <w:jc w:val="center"/>
        <w:rPr>
          <w:rFonts w:ascii="Book Antiqua" w:hAnsi="Book Antiqua" w:cs="Arial"/>
          <w:b/>
        </w:rPr>
      </w:pPr>
    </w:p>
    <w:p w:rsidR="00D20757" w:rsidRPr="008A78F0" w:rsidRDefault="00B266BA" w:rsidP="00A15234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 TRIBUNAL</w:t>
      </w:r>
      <w:r w:rsidR="001B2F75" w:rsidRPr="008A78F0">
        <w:rPr>
          <w:rFonts w:ascii="Book Antiqua" w:hAnsi="Book Antiqua" w:cs="Arial"/>
          <w:b/>
          <w:color w:val="000000"/>
        </w:rPr>
        <w:t xml:space="preserve"> JUDGE </w:t>
      </w:r>
      <w:r w:rsidR="00542FA0" w:rsidRPr="008A78F0">
        <w:rPr>
          <w:rFonts w:ascii="Book Antiqua" w:hAnsi="Book Antiqua" w:cs="Arial"/>
          <w:b/>
          <w:color w:val="000000"/>
        </w:rPr>
        <w:t>KING TD</w:t>
      </w:r>
    </w:p>
    <w:p w:rsidR="00D20757" w:rsidRPr="008A78F0" w:rsidRDefault="00D20757" w:rsidP="00A15234">
      <w:pPr>
        <w:jc w:val="center"/>
        <w:rPr>
          <w:rFonts w:ascii="Book Antiqua" w:hAnsi="Book Antiqua" w:cs="Arial"/>
          <w:b/>
        </w:rPr>
      </w:pPr>
    </w:p>
    <w:p w:rsidR="00A845DC" w:rsidRPr="008A78F0" w:rsidRDefault="00A845DC" w:rsidP="00A15234">
      <w:pPr>
        <w:jc w:val="center"/>
        <w:rPr>
          <w:rFonts w:ascii="Book Antiqua" w:hAnsi="Book Antiqua" w:cs="Arial"/>
          <w:b/>
        </w:rPr>
      </w:pPr>
      <w:r w:rsidRPr="008A78F0">
        <w:rPr>
          <w:rFonts w:ascii="Book Antiqua" w:hAnsi="Book Antiqua" w:cs="Arial"/>
          <w:b/>
        </w:rPr>
        <w:t>Between</w:t>
      </w:r>
    </w:p>
    <w:p w:rsidR="00A845DC" w:rsidRPr="008A78F0" w:rsidRDefault="00A845DC" w:rsidP="00A15234">
      <w:pPr>
        <w:jc w:val="center"/>
        <w:rPr>
          <w:rFonts w:ascii="Book Antiqua" w:hAnsi="Book Antiqua" w:cs="Arial"/>
          <w:b/>
        </w:rPr>
      </w:pPr>
    </w:p>
    <w:p w:rsidR="00A845DC" w:rsidRPr="00F36621" w:rsidRDefault="00803A0C" w:rsidP="00A15234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LR</w:t>
      </w:r>
    </w:p>
    <w:p w:rsidR="00180E36" w:rsidRPr="008A78F0" w:rsidRDefault="00180E36" w:rsidP="00A15234">
      <w:pPr>
        <w:jc w:val="center"/>
        <w:rPr>
          <w:rFonts w:ascii="Book Antiqua" w:hAnsi="Book Antiqua" w:cs="Arial"/>
          <w:b/>
        </w:rPr>
      </w:pPr>
    </w:p>
    <w:p w:rsidR="00704B61" w:rsidRPr="008A78F0" w:rsidRDefault="00704B61" w:rsidP="00704B61">
      <w:pPr>
        <w:jc w:val="right"/>
        <w:rPr>
          <w:rFonts w:ascii="Book Antiqua" w:hAnsi="Book Antiqua" w:cs="Arial"/>
          <w:u w:val="single"/>
        </w:rPr>
      </w:pPr>
      <w:r w:rsidRPr="008A78F0">
        <w:rPr>
          <w:rFonts w:ascii="Book Antiqua" w:hAnsi="Book Antiqua" w:cs="Arial"/>
          <w:u w:val="single"/>
        </w:rPr>
        <w:t>Appellant</w:t>
      </w:r>
    </w:p>
    <w:p w:rsidR="00704B61" w:rsidRPr="008A78F0" w:rsidRDefault="00DD5071" w:rsidP="00704B61">
      <w:pPr>
        <w:jc w:val="center"/>
        <w:rPr>
          <w:rFonts w:ascii="Book Antiqua" w:hAnsi="Book Antiqua" w:cs="Arial"/>
          <w:b/>
        </w:rPr>
      </w:pPr>
      <w:r w:rsidRPr="008A78F0">
        <w:rPr>
          <w:rFonts w:ascii="Book Antiqua" w:hAnsi="Book Antiqua" w:cs="Arial"/>
          <w:b/>
        </w:rPr>
        <w:t>and</w:t>
      </w:r>
    </w:p>
    <w:p w:rsidR="00DD5071" w:rsidRDefault="00DD5071" w:rsidP="00704B61">
      <w:pPr>
        <w:jc w:val="center"/>
        <w:rPr>
          <w:rFonts w:ascii="Book Antiqua" w:hAnsi="Book Antiqua" w:cs="Arial"/>
          <w:b/>
        </w:rPr>
      </w:pPr>
    </w:p>
    <w:p w:rsidR="009F3E01" w:rsidRPr="008A78F0" w:rsidRDefault="009F3E01" w:rsidP="00704B61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THE SECRETARY OF STATE FOR THE HOME DEPARTMENT</w:t>
      </w:r>
    </w:p>
    <w:p w:rsidR="00DD5071" w:rsidRPr="008A78F0" w:rsidRDefault="00DD5071" w:rsidP="00DD5071">
      <w:pPr>
        <w:jc w:val="right"/>
        <w:rPr>
          <w:rFonts w:ascii="Book Antiqua" w:hAnsi="Book Antiqua" w:cs="Arial"/>
          <w:u w:val="single"/>
        </w:rPr>
      </w:pPr>
      <w:r w:rsidRPr="008A78F0">
        <w:rPr>
          <w:rFonts w:ascii="Book Antiqua" w:hAnsi="Book Antiqua" w:cs="Arial"/>
          <w:u w:val="single"/>
        </w:rPr>
        <w:t>Respondent</w:t>
      </w:r>
    </w:p>
    <w:p w:rsidR="00DD5071" w:rsidRPr="008A78F0" w:rsidRDefault="00DD5071" w:rsidP="00DD5071">
      <w:pPr>
        <w:rPr>
          <w:rFonts w:ascii="Book Antiqua" w:hAnsi="Book Antiqua" w:cs="Arial"/>
          <w:u w:val="single"/>
        </w:rPr>
      </w:pPr>
    </w:p>
    <w:p w:rsidR="00DD5071" w:rsidRPr="008A78F0" w:rsidRDefault="00DD5071" w:rsidP="00DD5071">
      <w:pPr>
        <w:rPr>
          <w:rFonts w:ascii="Book Antiqua" w:hAnsi="Book Antiqua" w:cs="Arial"/>
          <w:u w:val="single"/>
        </w:rPr>
      </w:pPr>
    </w:p>
    <w:p w:rsidR="00DE7DB7" w:rsidRPr="008A78F0" w:rsidRDefault="00270059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>DETERMINATION</w:t>
      </w:r>
      <w:r w:rsidR="00180E36">
        <w:rPr>
          <w:rFonts w:ascii="Book Antiqua" w:hAnsi="Book Antiqua" w:cs="Arial"/>
          <w:b/>
          <w:u w:val="single"/>
        </w:rPr>
        <w:t xml:space="preserve"> </w:t>
      </w:r>
      <w:r w:rsidR="00402B9E" w:rsidRPr="008A78F0">
        <w:rPr>
          <w:rFonts w:ascii="Book Antiqua" w:hAnsi="Book Antiqua" w:cs="Arial"/>
          <w:b/>
          <w:u w:val="single"/>
        </w:rPr>
        <w:t>AND REASONS</w:t>
      </w:r>
    </w:p>
    <w:p w:rsidR="00402B9E" w:rsidRPr="008A78F0" w:rsidRDefault="00402B9E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402B9E" w:rsidRDefault="00402B9E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BF23BB" w:rsidRDefault="00402B9E" w:rsidP="009120C8">
      <w:pPr>
        <w:pStyle w:val="p"/>
      </w:pPr>
      <w:r w:rsidRPr="008A78F0">
        <w:t>1.</w:t>
      </w:r>
      <w:r w:rsidRPr="008A78F0">
        <w:tab/>
      </w:r>
      <w:r w:rsidR="004C7F27" w:rsidRPr="009120C8">
        <w:t>The appellant is a citizen of Iran who seeks asylum and/or humanitarian pro</w:t>
      </w:r>
      <w:r w:rsidR="00803A0C">
        <w:t xml:space="preserve">tection and </w:t>
      </w:r>
      <w:r w:rsidR="004C7F27" w:rsidRPr="009120C8">
        <w:t>challenge</w:t>
      </w:r>
      <w:r w:rsidR="00803A0C">
        <w:t>s</w:t>
      </w:r>
      <w:r w:rsidR="004C7F27" w:rsidRPr="009120C8">
        <w:t xml:space="preserve"> the respondent’s decision to refuse to grant the same </w:t>
      </w:r>
      <w:r w:rsidR="009120C8" w:rsidRPr="009120C8">
        <w:t>under the decision of 30</w:t>
      </w:r>
      <w:r w:rsidR="009120C8" w:rsidRPr="009120C8">
        <w:rPr>
          <w:vertAlign w:val="superscript"/>
        </w:rPr>
        <w:t>th</w:t>
      </w:r>
      <w:r w:rsidR="009120C8" w:rsidRPr="009120C8">
        <w:t xml:space="preserve"> August 2017.</w:t>
      </w:r>
    </w:p>
    <w:p w:rsidR="009120C8" w:rsidRDefault="009120C8" w:rsidP="009120C8">
      <w:pPr>
        <w:pStyle w:val="p"/>
      </w:pPr>
    </w:p>
    <w:p w:rsidR="009120C8" w:rsidRDefault="009120C8" w:rsidP="00DF6455">
      <w:pPr>
        <w:pStyle w:val="p"/>
      </w:pPr>
      <w:r>
        <w:t>2.</w:t>
      </w:r>
      <w:r>
        <w:tab/>
        <w:t>The appellant</w:t>
      </w:r>
      <w:r w:rsidR="00950B2F">
        <w:t xml:space="preserve"> sought to appeal against that decision to the First-tier Tribunal, an</w:t>
      </w:r>
      <w:r w:rsidR="00803A0C">
        <w:t xml:space="preserve"> appeal which was heard by </w:t>
      </w:r>
      <w:r w:rsidR="00950B2F">
        <w:t>First-tier Tribunal</w:t>
      </w:r>
      <w:r w:rsidR="00803A0C">
        <w:t xml:space="preserve"> Judge</w:t>
      </w:r>
      <w:r w:rsidR="00950B2F">
        <w:t xml:space="preserve"> Maxwell </w:t>
      </w:r>
      <w:r w:rsidR="00DF6455">
        <w:t>on 31</w:t>
      </w:r>
      <w:r w:rsidR="00DF6455" w:rsidRPr="00DF6455">
        <w:rPr>
          <w:vertAlign w:val="superscript"/>
        </w:rPr>
        <w:t>st</w:t>
      </w:r>
      <w:r w:rsidR="00DF6455">
        <w:t xml:space="preserve"> October 2017.  In a decision promulgated on 14</w:t>
      </w:r>
      <w:r w:rsidR="00DF6455" w:rsidRPr="00DF6455">
        <w:rPr>
          <w:vertAlign w:val="superscript"/>
        </w:rPr>
        <w:t>th</w:t>
      </w:r>
      <w:r w:rsidR="00DF6455">
        <w:t xml:space="preserve"> November 2017 the appeal was dismissed in all respects.</w:t>
      </w:r>
    </w:p>
    <w:p w:rsidR="00DF6455" w:rsidRDefault="00DF6455" w:rsidP="00DF6455">
      <w:pPr>
        <w:pStyle w:val="p"/>
      </w:pPr>
    </w:p>
    <w:p w:rsidR="00DF6455" w:rsidRDefault="00DF6455" w:rsidP="00DF6455">
      <w:pPr>
        <w:pStyle w:val="p"/>
      </w:pPr>
      <w:r>
        <w:t>3.</w:t>
      </w:r>
      <w:r>
        <w:tab/>
        <w:t xml:space="preserve">The appellant sought to appeal that decision to the Upper Tribunal.  Permission was granted on the basis that the Judge’s findings suggested that the appellant had established a risk of serious harm on return to </w:t>
      </w:r>
      <w:smartTag w:uri="urn:schemas-microsoft-com:office:smarttags" w:element="country-region">
        <w:smartTag w:uri="urn:schemas-microsoft-com:office:smarttags" w:element="place">
          <w:r>
            <w:t>Iran</w:t>
          </w:r>
        </w:smartTag>
      </w:smartTag>
      <w:r>
        <w:t xml:space="preserve"> and that the decision to dismiss the appeal was in error.</w:t>
      </w:r>
    </w:p>
    <w:p w:rsidR="00DF6455" w:rsidRDefault="00DF6455" w:rsidP="00DF6455">
      <w:pPr>
        <w:pStyle w:val="p"/>
      </w:pPr>
    </w:p>
    <w:p w:rsidR="0005085E" w:rsidRDefault="00DF6455" w:rsidP="0005085E">
      <w:pPr>
        <w:pStyle w:val="p"/>
      </w:pPr>
      <w:r>
        <w:t>4.</w:t>
      </w:r>
      <w:r>
        <w:tab/>
        <w:t xml:space="preserve">By letter </w:t>
      </w:r>
      <w:r w:rsidR="0005085E">
        <w:t>of 25</w:t>
      </w:r>
      <w:r w:rsidR="0005085E" w:rsidRPr="0005085E">
        <w:rPr>
          <w:vertAlign w:val="superscript"/>
        </w:rPr>
        <w:t>th</w:t>
      </w:r>
      <w:r w:rsidR="0005085E">
        <w:t xml:space="preserve"> January 2018 t</w:t>
      </w:r>
      <w:r w:rsidR="00803A0C">
        <w:t>he respondent indicated that he</w:t>
      </w:r>
      <w:r w:rsidR="0005085E">
        <w:t xml:space="preserve"> did not oppose the appellant’s application for permission to appeal and invited the Upper Tribunal to </w:t>
      </w:r>
      <w:r w:rsidR="0005085E">
        <w:lastRenderedPageBreak/>
        <w:t>rectify the clerical error and remake the decision in the light of the findings that t</w:t>
      </w:r>
      <w:bookmarkStart w:id="0" w:name="_GoBack"/>
      <w:bookmarkEnd w:id="0"/>
      <w:r w:rsidR="0005085E">
        <w:t>he appellant would be at risk on return to Iran.</w:t>
      </w:r>
    </w:p>
    <w:p w:rsidR="0005085E" w:rsidRDefault="0005085E" w:rsidP="0005085E">
      <w:pPr>
        <w:pStyle w:val="p"/>
      </w:pPr>
    </w:p>
    <w:p w:rsidR="0005085E" w:rsidRDefault="0005085E" w:rsidP="008B2DE9">
      <w:pPr>
        <w:pStyle w:val="p"/>
      </w:pPr>
      <w:r>
        <w:t>5.</w:t>
      </w:r>
      <w:r>
        <w:tab/>
        <w:t>Directions were issued on 16</w:t>
      </w:r>
      <w:r w:rsidRPr="0005085E">
        <w:rPr>
          <w:vertAlign w:val="superscript"/>
        </w:rPr>
        <w:t>th</w:t>
      </w:r>
      <w:r>
        <w:t xml:space="preserve"> May 2018 to all parties, indicating </w:t>
      </w:r>
      <w:r w:rsidR="008B2DE9">
        <w:t>that that was the course which the Upp</w:t>
      </w:r>
      <w:r w:rsidR="00803A0C">
        <w:t xml:space="preserve">er Tribunal </w:t>
      </w:r>
      <w:r w:rsidR="00DC5E0B">
        <w:t xml:space="preserve">was minded </w:t>
      </w:r>
      <w:proofErr w:type="gramStart"/>
      <w:r w:rsidR="00DC5E0B">
        <w:t xml:space="preserve">to </w:t>
      </w:r>
      <w:r w:rsidR="00803A0C">
        <w:t>take</w:t>
      </w:r>
      <w:proofErr w:type="gramEnd"/>
      <w:r w:rsidR="008B2DE9">
        <w:t>, subject to any submissions made to the contrary.  No submissions have been made.</w:t>
      </w:r>
    </w:p>
    <w:p w:rsidR="008B2DE9" w:rsidRDefault="008B2DE9" w:rsidP="008B2DE9">
      <w:pPr>
        <w:pStyle w:val="p"/>
      </w:pPr>
    </w:p>
    <w:p w:rsidR="008B2DE9" w:rsidRDefault="008B2DE9" w:rsidP="008B2DE9">
      <w:pPr>
        <w:pStyle w:val="p"/>
      </w:pPr>
      <w:r>
        <w:t>6.</w:t>
      </w:r>
      <w:r>
        <w:tab/>
        <w:t>In those circumstances the appellant’s appeal before the Upper Tribunal is allowed.  The Upper Tribunal finds there to be an error of law in the decision of the First-tier Tribunal both as to asylum and human rights.  In those circumstances it sets the decision of the First-tier Tribunal aside.</w:t>
      </w:r>
    </w:p>
    <w:p w:rsidR="008B2DE9" w:rsidRDefault="008B2DE9" w:rsidP="008B2DE9">
      <w:pPr>
        <w:pStyle w:val="p"/>
      </w:pPr>
    </w:p>
    <w:p w:rsidR="008B2DE9" w:rsidRDefault="008B2DE9" w:rsidP="00001F16">
      <w:pPr>
        <w:pStyle w:val="p"/>
      </w:pPr>
      <w:r>
        <w:t>7.</w:t>
      </w:r>
      <w:r>
        <w:tab/>
        <w:t>I proceed therefore to remake the decision, adopting the facts as found b</w:t>
      </w:r>
      <w:r w:rsidR="00803A0C">
        <w:t xml:space="preserve">y the First-tier Tribunal and </w:t>
      </w:r>
      <w:r>
        <w:t xml:space="preserve">allowing the appeal </w:t>
      </w:r>
      <w:r w:rsidR="00001F16">
        <w:t>both on asylum and human rights grounds for the reasons as set out by the First-tier Tribunal.</w:t>
      </w:r>
    </w:p>
    <w:p w:rsidR="00001F16" w:rsidRDefault="00001F16" w:rsidP="00001F16">
      <w:pPr>
        <w:pStyle w:val="p"/>
      </w:pPr>
    </w:p>
    <w:p w:rsidR="00180E36" w:rsidRPr="00180E36" w:rsidRDefault="00180E36" w:rsidP="00180E36">
      <w:pPr>
        <w:jc w:val="both"/>
        <w:rPr>
          <w:rFonts w:ascii="Book Antiqua" w:hAnsi="Book Antiqua" w:cs="Arial"/>
          <w:b/>
          <w:u w:val="single"/>
        </w:rPr>
      </w:pPr>
      <w:r w:rsidRPr="00180E36">
        <w:rPr>
          <w:rFonts w:ascii="Book Antiqua" w:hAnsi="Book Antiqua" w:cs="Arial"/>
          <w:b/>
          <w:u w:val="single"/>
        </w:rPr>
        <w:t>Decision</w:t>
      </w:r>
    </w:p>
    <w:p w:rsidR="00180E36" w:rsidRPr="00180E36" w:rsidRDefault="00180E36" w:rsidP="00180E36">
      <w:pPr>
        <w:jc w:val="both"/>
        <w:rPr>
          <w:rFonts w:ascii="Book Antiqua" w:hAnsi="Book Antiqua" w:cs="Arial"/>
        </w:rPr>
      </w:pPr>
    </w:p>
    <w:p w:rsidR="00180E36" w:rsidRPr="00001F16" w:rsidRDefault="00180E36" w:rsidP="00001F16">
      <w:pPr>
        <w:pStyle w:val="t"/>
      </w:pPr>
      <w:r w:rsidRPr="00001F16">
        <w:t xml:space="preserve">The </w:t>
      </w:r>
      <w:r w:rsidR="00001F16">
        <w:t>appellant’s appeal for asylum is allowed.  The claim for human rig</w:t>
      </w:r>
      <w:r w:rsidR="00DC5E0B">
        <w:t>hts is also allowed.</w:t>
      </w:r>
    </w:p>
    <w:p w:rsidR="00180E36" w:rsidRPr="00180E36" w:rsidRDefault="00180E36" w:rsidP="00180E36">
      <w:pPr>
        <w:jc w:val="both"/>
        <w:rPr>
          <w:rFonts w:ascii="Book Antiqua" w:hAnsi="Book Antiqua" w:cs="Arial"/>
        </w:rPr>
      </w:pPr>
    </w:p>
    <w:p w:rsidR="00180E36" w:rsidRPr="00180E36" w:rsidRDefault="00180E36" w:rsidP="00180E36">
      <w:pPr>
        <w:jc w:val="both"/>
        <w:rPr>
          <w:rFonts w:ascii="Book Antiqua" w:hAnsi="Book Antiqua" w:cs="Arial"/>
        </w:rPr>
      </w:pPr>
    </w:p>
    <w:p w:rsidR="00180E36" w:rsidRPr="00180E36" w:rsidRDefault="00180E36" w:rsidP="00180E36">
      <w:pPr>
        <w:jc w:val="both"/>
        <w:rPr>
          <w:rFonts w:ascii="Book Antiqua" w:hAnsi="Book Antiqua" w:cs="Arial"/>
        </w:rPr>
      </w:pPr>
    </w:p>
    <w:p w:rsidR="00180E36" w:rsidRPr="00180E36" w:rsidRDefault="00180E36" w:rsidP="00180E36">
      <w:pPr>
        <w:jc w:val="both"/>
        <w:rPr>
          <w:rFonts w:ascii="Book Antiqua" w:hAnsi="Book Antiqua" w:cs="Arial"/>
        </w:rPr>
      </w:pPr>
    </w:p>
    <w:p w:rsidR="00180E36" w:rsidRPr="00180E36" w:rsidRDefault="00180E36" w:rsidP="00180E36">
      <w:pPr>
        <w:jc w:val="both"/>
        <w:rPr>
          <w:rFonts w:ascii="Book Antiqua" w:hAnsi="Book Antiqua" w:cs="Arial"/>
        </w:rPr>
      </w:pPr>
      <w:r w:rsidRPr="00180E36">
        <w:rPr>
          <w:rFonts w:ascii="Book Antiqua" w:hAnsi="Book Antiqua" w:cs="Arial"/>
          <w:b/>
          <w:u w:val="single"/>
        </w:rPr>
        <w:t>Direction Regarding Anonymity – Rule 14 of the Tribunal Procedure (Upper Tribunal) Rules 2008</w:t>
      </w:r>
    </w:p>
    <w:p w:rsidR="00180E36" w:rsidRPr="00180E36" w:rsidRDefault="00180E36" w:rsidP="00180E36">
      <w:pPr>
        <w:jc w:val="both"/>
        <w:rPr>
          <w:rFonts w:ascii="Book Antiqua" w:hAnsi="Book Antiqua" w:cs="Arial"/>
        </w:rPr>
      </w:pPr>
    </w:p>
    <w:p w:rsidR="00180E36" w:rsidRPr="00687601" w:rsidRDefault="00180E36" w:rsidP="00180E36">
      <w:pPr>
        <w:jc w:val="both"/>
        <w:rPr>
          <w:rFonts w:ascii="Book Antiqua" w:hAnsi="Book Antiqua" w:cs="Arial"/>
        </w:rPr>
      </w:pPr>
      <w:r w:rsidRPr="00180E36">
        <w:rPr>
          <w:rFonts w:ascii="Book Antiqua" w:hAnsi="Book Antiqua" w:cs="Arial"/>
        </w:rPr>
        <w:t xml:space="preserve">Unless and </w:t>
      </w:r>
      <w:r w:rsidRPr="00180E36">
        <w:rPr>
          <w:rFonts w:ascii="Book Antiqua" w:hAnsi="Book Antiqua"/>
        </w:rPr>
        <w:t xml:space="preserve">until a Tribunal or court directs otherwise, the </w:t>
      </w:r>
      <w:r w:rsidR="00C4733E">
        <w:rPr>
          <w:rFonts w:ascii="Book Antiqua" w:hAnsi="Book Antiqua"/>
        </w:rPr>
        <w:t>a</w:t>
      </w:r>
      <w:r w:rsidRPr="00180E36">
        <w:rPr>
          <w:rFonts w:ascii="Book Antiqua" w:hAnsi="Book Antiqua"/>
        </w:rPr>
        <w:t xml:space="preserve">ppellant is granted anonymity.  No report of these proceedings shall directly or indirectly identify him or any member of </w:t>
      </w:r>
      <w:r w:rsidR="00F36621">
        <w:rPr>
          <w:rFonts w:ascii="Book Antiqua" w:hAnsi="Book Antiqua"/>
        </w:rPr>
        <w:t>his</w:t>
      </w:r>
      <w:r w:rsidRPr="00180E36">
        <w:rPr>
          <w:rFonts w:ascii="Book Antiqua" w:hAnsi="Book Antiqua"/>
        </w:rPr>
        <w:t xml:space="preserve"> family.  This</w:t>
      </w:r>
      <w:r w:rsidR="00C4733E">
        <w:rPr>
          <w:rFonts w:ascii="Book Antiqua" w:hAnsi="Book Antiqua"/>
        </w:rPr>
        <w:t xml:space="preserve"> direction applies both to the a</w:t>
      </w:r>
      <w:r w:rsidRPr="00180E36">
        <w:rPr>
          <w:rFonts w:ascii="Book Antiqua" w:hAnsi="Book Antiqua"/>
        </w:rPr>
        <w:t xml:space="preserve">ppellant and to the </w:t>
      </w:r>
      <w:r w:rsidR="00C4733E">
        <w:rPr>
          <w:rFonts w:ascii="Book Antiqua" w:hAnsi="Book Antiqua"/>
        </w:rPr>
        <w:t>r</w:t>
      </w:r>
      <w:r w:rsidRPr="00180E36">
        <w:rPr>
          <w:rFonts w:ascii="Book Antiqua" w:hAnsi="Book Antiqua"/>
        </w:rPr>
        <w:t>espondent.  Failure to comply with this direction could lead to contempt of court proceedings.</w:t>
      </w:r>
    </w:p>
    <w:p w:rsidR="009F5220" w:rsidRPr="008A78F0" w:rsidRDefault="009F5220" w:rsidP="00780F86">
      <w:pPr>
        <w:ind w:left="540" w:hanging="540"/>
        <w:jc w:val="both"/>
        <w:rPr>
          <w:rFonts w:ascii="Book Antiqua" w:hAnsi="Book Antiqua" w:cs="Arial"/>
        </w:rPr>
      </w:pPr>
    </w:p>
    <w:p w:rsidR="00A509FA" w:rsidRDefault="00A509FA" w:rsidP="00780F86">
      <w:pPr>
        <w:ind w:left="540" w:hanging="540"/>
        <w:jc w:val="both"/>
        <w:rPr>
          <w:rFonts w:ascii="Book Antiqua" w:hAnsi="Book Antiqua" w:cs="Arial"/>
        </w:rPr>
      </w:pPr>
    </w:p>
    <w:p w:rsidR="00180E36" w:rsidRPr="008A78F0" w:rsidRDefault="00DC5E0B" w:rsidP="00780F86">
      <w:pPr>
        <w:ind w:left="540" w:hanging="5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  <w:noProof/>
        </w:rPr>
        <w:drawing>
          <wp:inline distT="0" distB="0" distL="0" distR="0">
            <wp:extent cx="1038225" cy="542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2716" w:rsidRPr="008A78F0" w:rsidRDefault="00780F86" w:rsidP="00780F86">
      <w:pPr>
        <w:ind w:left="540" w:hanging="540"/>
        <w:jc w:val="both"/>
        <w:rPr>
          <w:rFonts w:ascii="Book Antiqua" w:hAnsi="Book Antiqua" w:cs="Arial"/>
        </w:rPr>
      </w:pPr>
      <w:r w:rsidRPr="008A78F0">
        <w:rPr>
          <w:rFonts w:ascii="Book Antiqua" w:hAnsi="Book Antiqua" w:cs="Arial"/>
        </w:rPr>
        <w:t>Signed</w:t>
      </w:r>
      <w:r w:rsidRPr="008A78F0">
        <w:rPr>
          <w:rFonts w:ascii="Book Antiqua" w:hAnsi="Book Antiqua" w:cs="Arial"/>
        </w:rPr>
        <w:tab/>
      </w:r>
      <w:r w:rsidRPr="008A78F0">
        <w:rPr>
          <w:rFonts w:ascii="Book Antiqua" w:hAnsi="Book Antiqua" w:cs="Arial"/>
        </w:rPr>
        <w:tab/>
      </w:r>
      <w:r w:rsidRPr="008A78F0">
        <w:rPr>
          <w:rFonts w:ascii="Book Antiqua" w:hAnsi="Book Antiqua" w:cs="Arial"/>
        </w:rPr>
        <w:tab/>
      </w:r>
      <w:r w:rsidRPr="008A78F0">
        <w:rPr>
          <w:rFonts w:ascii="Book Antiqua" w:hAnsi="Book Antiqua" w:cs="Arial"/>
        </w:rPr>
        <w:tab/>
      </w:r>
      <w:r w:rsidRPr="008A78F0">
        <w:rPr>
          <w:rFonts w:ascii="Book Antiqua" w:hAnsi="Book Antiqua" w:cs="Arial"/>
        </w:rPr>
        <w:tab/>
      </w:r>
      <w:r w:rsidRPr="008A78F0">
        <w:rPr>
          <w:rFonts w:ascii="Book Antiqua" w:hAnsi="Book Antiqua" w:cs="Arial"/>
        </w:rPr>
        <w:tab/>
      </w:r>
      <w:r w:rsidRPr="008A78F0">
        <w:rPr>
          <w:rFonts w:ascii="Book Antiqua" w:hAnsi="Book Antiqua" w:cs="Arial"/>
        </w:rPr>
        <w:tab/>
      </w:r>
      <w:r w:rsidRPr="008A78F0">
        <w:rPr>
          <w:rFonts w:ascii="Book Antiqua" w:hAnsi="Book Antiqua" w:cs="Arial"/>
        </w:rPr>
        <w:tab/>
      </w:r>
      <w:r w:rsidR="001F2716" w:rsidRPr="008A78F0">
        <w:rPr>
          <w:rFonts w:ascii="Book Antiqua" w:hAnsi="Book Antiqua" w:cs="Arial"/>
        </w:rPr>
        <w:t>Date</w:t>
      </w:r>
      <w:r w:rsidR="00803A0C">
        <w:rPr>
          <w:rFonts w:ascii="Book Antiqua" w:hAnsi="Book Antiqua" w:cs="Arial"/>
        </w:rPr>
        <w:t xml:space="preserve"> 29 May 2018</w:t>
      </w:r>
    </w:p>
    <w:p w:rsidR="001F2716" w:rsidRPr="008A78F0" w:rsidRDefault="001F2716" w:rsidP="00402B9E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</w:p>
    <w:p w:rsidR="001F2716" w:rsidRPr="008A78F0" w:rsidRDefault="001F2716" w:rsidP="00402B9E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</w:p>
    <w:p w:rsidR="00B95326" w:rsidRPr="008A78F0" w:rsidRDefault="00B266BA" w:rsidP="002C4AB8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  <w:color w:val="000000"/>
        </w:rPr>
        <w:t>Upper Tribunal</w:t>
      </w:r>
      <w:r w:rsidR="00D9111A" w:rsidRPr="008A78F0">
        <w:rPr>
          <w:rFonts w:ascii="Book Antiqua" w:hAnsi="Book Antiqua" w:cs="Arial"/>
          <w:color w:val="000000"/>
        </w:rPr>
        <w:t xml:space="preserve"> Judge</w:t>
      </w:r>
      <w:r w:rsidR="001B2F75" w:rsidRPr="008A78F0">
        <w:rPr>
          <w:rFonts w:ascii="Book Antiqua" w:hAnsi="Book Antiqua" w:cs="Arial"/>
          <w:color w:val="000000"/>
        </w:rPr>
        <w:t xml:space="preserve"> </w:t>
      </w:r>
      <w:r w:rsidR="00542FA0" w:rsidRPr="008A78F0">
        <w:rPr>
          <w:rFonts w:ascii="Book Antiqua" w:hAnsi="Book Antiqua" w:cs="Arial"/>
          <w:color w:val="000000"/>
        </w:rPr>
        <w:t>King TD</w:t>
      </w:r>
    </w:p>
    <w:sectPr w:rsidR="00B95326" w:rsidRPr="008A78F0" w:rsidSect="009F3E0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426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5957" w:rsidRDefault="00A35957">
      <w:r>
        <w:separator/>
      </w:r>
    </w:p>
  </w:endnote>
  <w:endnote w:type="continuationSeparator" w:id="0">
    <w:p w:rsidR="00A35957" w:rsidRDefault="00A35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50B" w:rsidRPr="009F3E01" w:rsidRDefault="0019650B" w:rsidP="00593795">
    <w:pPr>
      <w:pStyle w:val="Footer"/>
      <w:jc w:val="center"/>
      <w:rPr>
        <w:rFonts w:ascii="Book Antiqua" w:hAnsi="Book Antiqua" w:cs="Arial"/>
      </w:rPr>
    </w:pPr>
    <w:r w:rsidRPr="009F3E01">
      <w:rPr>
        <w:rStyle w:val="PageNumber"/>
        <w:rFonts w:ascii="Book Antiqua" w:hAnsi="Book Antiqua" w:cs="Arial"/>
      </w:rPr>
      <w:fldChar w:fldCharType="begin"/>
    </w:r>
    <w:r w:rsidRPr="009F3E01">
      <w:rPr>
        <w:rStyle w:val="PageNumber"/>
        <w:rFonts w:ascii="Book Antiqua" w:hAnsi="Book Antiqua" w:cs="Arial"/>
      </w:rPr>
      <w:instrText xml:space="preserve"> PAGE </w:instrText>
    </w:r>
    <w:r w:rsidRPr="009F3E01">
      <w:rPr>
        <w:rStyle w:val="PageNumber"/>
        <w:rFonts w:ascii="Book Antiqua" w:hAnsi="Book Antiqua" w:cs="Arial"/>
      </w:rPr>
      <w:fldChar w:fldCharType="separate"/>
    </w:r>
    <w:r w:rsidR="003A619D">
      <w:rPr>
        <w:rStyle w:val="PageNumber"/>
        <w:rFonts w:ascii="Book Antiqua" w:hAnsi="Book Antiqua" w:cs="Arial"/>
        <w:noProof/>
      </w:rPr>
      <w:t>2</w:t>
    </w:r>
    <w:r w:rsidRPr="009F3E01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50B" w:rsidRPr="008A78F0" w:rsidRDefault="0019650B" w:rsidP="00F433F7">
    <w:pPr>
      <w:jc w:val="center"/>
      <w:rPr>
        <w:rFonts w:ascii="Book Antiqua" w:hAnsi="Book Antiqua" w:cs="Arial"/>
        <w:b/>
      </w:rPr>
    </w:pPr>
    <w:r w:rsidRPr="008A78F0">
      <w:rPr>
        <w:rFonts w:ascii="Book Antiqua" w:hAnsi="Book Antiqua" w:cs="Arial"/>
        <w:b/>
        <w:spacing w:val="-6"/>
      </w:rPr>
      <w:t>©</w:t>
    </w:r>
    <w:r w:rsidR="009C4801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5957" w:rsidRDefault="00A35957">
      <w:r>
        <w:separator/>
      </w:r>
    </w:p>
  </w:footnote>
  <w:footnote w:type="continuationSeparator" w:id="0">
    <w:p w:rsidR="00A35957" w:rsidRDefault="00A359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50B" w:rsidRDefault="0019650B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 w:rsidRPr="008A78F0">
      <w:rPr>
        <w:rFonts w:ascii="Book Antiqua" w:hAnsi="Book Antiqua" w:cs="Arial"/>
        <w:sz w:val="16"/>
        <w:szCs w:val="16"/>
      </w:rPr>
      <w:t xml:space="preserve">Appeal Number: </w:t>
    </w:r>
    <w:r w:rsidR="00F36621" w:rsidRPr="00F36621">
      <w:rPr>
        <w:rFonts w:ascii="Book Antiqua" w:hAnsi="Book Antiqua" w:cs="Arial"/>
        <w:sz w:val="16"/>
        <w:szCs w:val="16"/>
      </w:rPr>
      <w:t>PA/09136/2017</w:t>
    </w:r>
  </w:p>
  <w:p w:rsidR="009F3E01" w:rsidRPr="00F36621" w:rsidRDefault="009F3E01" w:rsidP="00593795">
    <w:pPr>
      <w:pStyle w:val="Header"/>
      <w:jc w:val="right"/>
      <w:rPr>
        <w:rFonts w:ascii="Book Antiqua" w:hAnsi="Book Antiqua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8F0" w:rsidRPr="008A78F0" w:rsidRDefault="008A78F0">
    <w:pPr>
      <w:pStyle w:val="Header"/>
      <w:rPr>
        <w:rFonts w:ascii="Book Antiqua" w:hAnsi="Book Antiqua"/>
      </w:rPr>
    </w:pPr>
    <w:r w:rsidRPr="008A78F0">
      <w:rPr>
        <w:rFonts w:ascii="Book Antiqua" w:hAnsi="Book Antiqu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09"/>
    <w:rsid w:val="00000621"/>
    <w:rsid w:val="00001F16"/>
    <w:rsid w:val="000036C2"/>
    <w:rsid w:val="00033D3D"/>
    <w:rsid w:val="0005085E"/>
    <w:rsid w:val="00062F02"/>
    <w:rsid w:val="00071A7E"/>
    <w:rsid w:val="00071E09"/>
    <w:rsid w:val="000746C0"/>
    <w:rsid w:val="00074D1D"/>
    <w:rsid w:val="00092580"/>
    <w:rsid w:val="00093D4D"/>
    <w:rsid w:val="0009735F"/>
    <w:rsid w:val="000D5D94"/>
    <w:rsid w:val="000F1A0E"/>
    <w:rsid w:val="001165A7"/>
    <w:rsid w:val="00167D3A"/>
    <w:rsid w:val="00180E36"/>
    <w:rsid w:val="0019650B"/>
    <w:rsid w:val="001A3082"/>
    <w:rsid w:val="001B186A"/>
    <w:rsid w:val="001B2F75"/>
    <w:rsid w:val="001D08E9"/>
    <w:rsid w:val="001F2716"/>
    <w:rsid w:val="00207617"/>
    <w:rsid w:val="0023134B"/>
    <w:rsid w:val="002343F3"/>
    <w:rsid w:val="00270059"/>
    <w:rsid w:val="00283659"/>
    <w:rsid w:val="002A42F8"/>
    <w:rsid w:val="002C4AB8"/>
    <w:rsid w:val="002C6BD4"/>
    <w:rsid w:val="002D68BF"/>
    <w:rsid w:val="002F6B98"/>
    <w:rsid w:val="002F7832"/>
    <w:rsid w:val="00336CBF"/>
    <w:rsid w:val="003416CE"/>
    <w:rsid w:val="00343FE3"/>
    <w:rsid w:val="003546C8"/>
    <w:rsid w:val="0037203F"/>
    <w:rsid w:val="00393C84"/>
    <w:rsid w:val="003A619D"/>
    <w:rsid w:val="003A7CF2"/>
    <w:rsid w:val="003C2C39"/>
    <w:rsid w:val="003C5CE5"/>
    <w:rsid w:val="003E267B"/>
    <w:rsid w:val="003E7CD1"/>
    <w:rsid w:val="00402B9E"/>
    <w:rsid w:val="0040725A"/>
    <w:rsid w:val="004243F7"/>
    <w:rsid w:val="004249CB"/>
    <w:rsid w:val="0044127D"/>
    <w:rsid w:val="004448DB"/>
    <w:rsid w:val="00446C9A"/>
    <w:rsid w:val="00452F2B"/>
    <w:rsid w:val="00462A18"/>
    <w:rsid w:val="00477193"/>
    <w:rsid w:val="004A1848"/>
    <w:rsid w:val="004A6F4A"/>
    <w:rsid w:val="004C7F27"/>
    <w:rsid w:val="004E4717"/>
    <w:rsid w:val="004F4980"/>
    <w:rsid w:val="00507FEC"/>
    <w:rsid w:val="00510F0E"/>
    <w:rsid w:val="00542FA0"/>
    <w:rsid w:val="005479E1"/>
    <w:rsid w:val="00553E0A"/>
    <w:rsid w:val="005570FD"/>
    <w:rsid w:val="005575EA"/>
    <w:rsid w:val="0057790C"/>
    <w:rsid w:val="00593795"/>
    <w:rsid w:val="005A75FF"/>
    <w:rsid w:val="005D10AB"/>
    <w:rsid w:val="00601D8F"/>
    <w:rsid w:val="00635787"/>
    <w:rsid w:val="00653E97"/>
    <w:rsid w:val="00662A67"/>
    <w:rsid w:val="00684A74"/>
    <w:rsid w:val="00690B8A"/>
    <w:rsid w:val="00694E5E"/>
    <w:rsid w:val="006F2CF1"/>
    <w:rsid w:val="007038ED"/>
    <w:rsid w:val="00703BC3"/>
    <w:rsid w:val="00704B61"/>
    <w:rsid w:val="007552A9"/>
    <w:rsid w:val="00761858"/>
    <w:rsid w:val="007645A0"/>
    <w:rsid w:val="00767D59"/>
    <w:rsid w:val="00776E97"/>
    <w:rsid w:val="00780F86"/>
    <w:rsid w:val="007912AD"/>
    <w:rsid w:val="00794309"/>
    <w:rsid w:val="007B0824"/>
    <w:rsid w:val="007B5D3C"/>
    <w:rsid w:val="007C14A2"/>
    <w:rsid w:val="007C30BC"/>
    <w:rsid w:val="0080175A"/>
    <w:rsid w:val="00802C1D"/>
    <w:rsid w:val="00803A0C"/>
    <w:rsid w:val="00821B72"/>
    <w:rsid w:val="00823EF2"/>
    <w:rsid w:val="008303B8"/>
    <w:rsid w:val="00833DCE"/>
    <w:rsid w:val="00871D34"/>
    <w:rsid w:val="008A78F0"/>
    <w:rsid w:val="008B270C"/>
    <w:rsid w:val="008B2DE9"/>
    <w:rsid w:val="008B5078"/>
    <w:rsid w:val="008C33A3"/>
    <w:rsid w:val="008C3D3D"/>
    <w:rsid w:val="008D4131"/>
    <w:rsid w:val="008F1932"/>
    <w:rsid w:val="009120C8"/>
    <w:rsid w:val="00921062"/>
    <w:rsid w:val="00946A75"/>
    <w:rsid w:val="00950B2F"/>
    <w:rsid w:val="009722BC"/>
    <w:rsid w:val="009727A3"/>
    <w:rsid w:val="00987774"/>
    <w:rsid w:val="009A11E8"/>
    <w:rsid w:val="009C4801"/>
    <w:rsid w:val="009E74DF"/>
    <w:rsid w:val="009F3E01"/>
    <w:rsid w:val="009F5220"/>
    <w:rsid w:val="00A15234"/>
    <w:rsid w:val="00A201AB"/>
    <w:rsid w:val="00A23D9F"/>
    <w:rsid w:val="00A31C8B"/>
    <w:rsid w:val="00A35957"/>
    <w:rsid w:val="00A41A06"/>
    <w:rsid w:val="00A509FA"/>
    <w:rsid w:val="00A845DC"/>
    <w:rsid w:val="00AF6C8C"/>
    <w:rsid w:val="00B266BA"/>
    <w:rsid w:val="00B26AA2"/>
    <w:rsid w:val="00B3524D"/>
    <w:rsid w:val="00B40F69"/>
    <w:rsid w:val="00B46616"/>
    <w:rsid w:val="00B7040A"/>
    <w:rsid w:val="00B76132"/>
    <w:rsid w:val="00B81E78"/>
    <w:rsid w:val="00B83391"/>
    <w:rsid w:val="00B95326"/>
    <w:rsid w:val="00BD4196"/>
    <w:rsid w:val="00BE70EF"/>
    <w:rsid w:val="00BF22CA"/>
    <w:rsid w:val="00BF23BB"/>
    <w:rsid w:val="00C26032"/>
    <w:rsid w:val="00C31A44"/>
    <w:rsid w:val="00C345E1"/>
    <w:rsid w:val="00C37326"/>
    <w:rsid w:val="00C43BFD"/>
    <w:rsid w:val="00C451A7"/>
    <w:rsid w:val="00C4733E"/>
    <w:rsid w:val="00C83844"/>
    <w:rsid w:val="00CB6E35"/>
    <w:rsid w:val="00CD1E2A"/>
    <w:rsid w:val="00CE1A46"/>
    <w:rsid w:val="00D0037C"/>
    <w:rsid w:val="00D20757"/>
    <w:rsid w:val="00D22636"/>
    <w:rsid w:val="00D40FD9"/>
    <w:rsid w:val="00D509DC"/>
    <w:rsid w:val="00D53769"/>
    <w:rsid w:val="00D85C13"/>
    <w:rsid w:val="00D9111A"/>
    <w:rsid w:val="00D91BE3"/>
    <w:rsid w:val="00D94AFC"/>
    <w:rsid w:val="00DA6EFC"/>
    <w:rsid w:val="00DB70AE"/>
    <w:rsid w:val="00DC5E0B"/>
    <w:rsid w:val="00DD5071"/>
    <w:rsid w:val="00DD5C39"/>
    <w:rsid w:val="00DE7DB7"/>
    <w:rsid w:val="00DF6455"/>
    <w:rsid w:val="00E00A0A"/>
    <w:rsid w:val="00E00D42"/>
    <w:rsid w:val="00E066DE"/>
    <w:rsid w:val="00E07F57"/>
    <w:rsid w:val="00E30683"/>
    <w:rsid w:val="00E41521"/>
    <w:rsid w:val="00E453D8"/>
    <w:rsid w:val="00E50BCE"/>
    <w:rsid w:val="00E574BF"/>
    <w:rsid w:val="00E61292"/>
    <w:rsid w:val="00E77C4D"/>
    <w:rsid w:val="00E81D01"/>
    <w:rsid w:val="00EA3B7D"/>
    <w:rsid w:val="00EE45D8"/>
    <w:rsid w:val="00F1086A"/>
    <w:rsid w:val="00F22EDA"/>
    <w:rsid w:val="00F2649B"/>
    <w:rsid w:val="00F36621"/>
    <w:rsid w:val="00F433F7"/>
    <w:rsid w:val="00F74477"/>
    <w:rsid w:val="00F830C5"/>
    <w:rsid w:val="00F9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5121"/>
    <o:shapelayout v:ext="edit">
      <o:idmap v:ext="edit" data="1"/>
    </o:shapelayout>
  </w:shapeDefaults>
  <w:decimalSymbol w:val="."/>
  <w:listSeparator w:val=","/>
  <w14:docId w14:val="76095B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  <w:style w:type="paragraph" w:customStyle="1" w:styleId="p">
    <w:name w:val="p"/>
    <w:basedOn w:val="Normal"/>
    <w:link w:val="pChar"/>
    <w:rsid w:val="00270059"/>
    <w:pPr>
      <w:tabs>
        <w:tab w:val="left" w:pos="567"/>
      </w:tabs>
      <w:ind w:left="567" w:hanging="567"/>
      <w:jc w:val="both"/>
    </w:pPr>
    <w:rPr>
      <w:rFonts w:ascii="Book Antiqua" w:hAnsi="Book Antiqua" w:cs="Arial"/>
    </w:rPr>
  </w:style>
  <w:style w:type="character" w:customStyle="1" w:styleId="pChar">
    <w:name w:val="p Char"/>
    <w:link w:val="p"/>
    <w:rsid w:val="00270059"/>
    <w:rPr>
      <w:rFonts w:ascii="Book Antiqua" w:hAnsi="Book Antiqua" w:cs="Arial"/>
      <w:sz w:val="24"/>
      <w:szCs w:val="24"/>
      <w:lang w:val="en-GB" w:eastAsia="en-GB" w:bidi="ar-SA"/>
    </w:rPr>
  </w:style>
  <w:style w:type="paragraph" w:customStyle="1" w:styleId="t">
    <w:name w:val="t"/>
    <w:basedOn w:val="Normal"/>
    <w:rsid w:val="00001F16"/>
    <w:pPr>
      <w:jc w:val="both"/>
    </w:pPr>
    <w:rPr>
      <w:rFonts w:ascii="Book Antiqua" w:hAnsi="Book Antiqua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2018-06-21T09:53:00Z</dcterms:created>
  <dcterms:modified xsi:type="dcterms:W3CDTF">2018-06-21T09:54:00Z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