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0241" w14:textId="77777777" w:rsidR="00CB7FD7" w:rsidRPr="003144DF" w:rsidRDefault="00C82983" w:rsidP="00CB7FD7">
      <w:pPr>
        <w:jc w:val="center"/>
        <w:rPr>
          <w:rFonts w:ascii="Book Antiqua" w:hAnsi="Book Antiqua" w:cs="Arial"/>
          <w:sz w:val="16"/>
          <w:szCs w:val="16"/>
        </w:rPr>
      </w:pPr>
      <w:r w:rsidRPr="003144DF">
        <w:rPr>
          <w:noProof/>
          <w:sz w:val="16"/>
          <w:szCs w:val="16"/>
          <w:lang w:val="en-US" w:eastAsia="en-US"/>
        </w:rPr>
        <w:drawing>
          <wp:inline distT="0" distB="0" distL="0" distR="0" wp14:anchorId="709BBD3E" wp14:editId="21B7EE09">
            <wp:extent cx="1046480" cy="90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9320"/>
                    </a:xfrm>
                    <a:prstGeom prst="rect">
                      <a:avLst/>
                    </a:prstGeom>
                    <a:noFill/>
                    <a:ln>
                      <a:noFill/>
                    </a:ln>
                  </pic:spPr>
                </pic:pic>
              </a:graphicData>
            </a:graphic>
          </wp:inline>
        </w:drawing>
      </w:r>
    </w:p>
    <w:p w14:paraId="1DA0DA05" w14:textId="77777777" w:rsidR="00D94AFC" w:rsidRPr="003144DF" w:rsidRDefault="00D94AFC">
      <w:pPr>
        <w:rPr>
          <w:rFonts w:ascii="Book Antiqua" w:hAnsi="Book Antiqua" w:cs="Arial"/>
          <w:sz w:val="16"/>
          <w:szCs w:val="16"/>
        </w:rPr>
      </w:pPr>
    </w:p>
    <w:p w14:paraId="3ED8B0E8" w14:textId="77777777" w:rsidR="00CB7FD7" w:rsidRPr="00B64FD2" w:rsidRDefault="00CB7FD7" w:rsidP="00B626FA">
      <w:pPr>
        <w:tabs>
          <w:tab w:val="right" w:pos="9639"/>
        </w:tabs>
        <w:rPr>
          <w:rFonts w:ascii="Book Antiqua" w:hAnsi="Book Antiqua" w:cs="Arial"/>
          <w:b/>
        </w:rPr>
      </w:pPr>
      <w:r w:rsidRPr="00B64FD2">
        <w:rPr>
          <w:rFonts w:ascii="Book Antiqua" w:hAnsi="Book Antiqua" w:cs="Arial"/>
          <w:b/>
        </w:rPr>
        <w:t>Upper Tribunal</w:t>
      </w:r>
      <w:r w:rsidR="00DE7842" w:rsidRPr="00B64FD2">
        <w:rPr>
          <w:rFonts w:ascii="Book Antiqua" w:hAnsi="Book Antiqua" w:cs="Arial"/>
          <w:b/>
        </w:rPr>
        <w:t xml:space="preserve">  </w:t>
      </w:r>
    </w:p>
    <w:p w14:paraId="1A078BE0" w14:textId="77777777" w:rsidR="007B0824" w:rsidRPr="00B64FD2" w:rsidRDefault="00CB7FD7" w:rsidP="00B626FA">
      <w:pPr>
        <w:tabs>
          <w:tab w:val="right" w:pos="9639"/>
        </w:tabs>
        <w:rPr>
          <w:rFonts w:ascii="Book Antiqua" w:hAnsi="Book Antiqua" w:cs="Arial"/>
        </w:rPr>
      </w:pPr>
      <w:r w:rsidRPr="00B64FD2">
        <w:rPr>
          <w:rFonts w:ascii="Book Antiqua" w:hAnsi="Book Antiqua" w:cs="Arial"/>
          <w:b/>
        </w:rPr>
        <w:t>(Immigration and Asylum Chamber)</w:t>
      </w:r>
      <w:r w:rsidR="00B626FA" w:rsidRPr="00B64FD2">
        <w:rPr>
          <w:rFonts w:ascii="Book Antiqua" w:hAnsi="Book Antiqua" w:cs="Arial"/>
          <w:b/>
        </w:rPr>
        <w:tab/>
      </w:r>
      <w:r w:rsidR="00B3524D" w:rsidRPr="00B64FD2">
        <w:rPr>
          <w:rFonts w:ascii="Book Antiqua" w:hAnsi="Book Antiqua" w:cs="Arial"/>
        </w:rPr>
        <w:t>Appeal Number</w:t>
      </w:r>
      <w:r w:rsidR="00D53769" w:rsidRPr="00B64FD2">
        <w:rPr>
          <w:rFonts w:ascii="Book Antiqua" w:hAnsi="Book Antiqua" w:cs="Arial"/>
        </w:rPr>
        <w:t>:</w:t>
      </w:r>
      <w:r w:rsidR="00B3524D" w:rsidRPr="00B64FD2">
        <w:rPr>
          <w:rFonts w:ascii="Book Antiqua" w:hAnsi="Book Antiqua" w:cs="Arial"/>
        </w:rPr>
        <w:t xml:space="preserve"> </w:t>
      </w:r>
      <w:bookmarkStart w:id="0" w:name="_GoBack"/>
      <w:r w:rsidR="00C82983" w:rsidRPr="00B64FD2">
        <w:rPr>
          <w:rFonts w:ascii="Book Antiqua" w:hAnsi="Book Antiqua" w:cs="Arial"/>
          <w:caps/>
        </w:rPr>
        <w:t xml:space="preserve">PA/09372/2017  </w:t>
      </w:r>
      <w:bookmarkEnd w:id="0"/>
    </w:p>
    <w:p w14:paraId="2E8DD0D1" w14:textId="77777777" w:rsidR="00C345E1" w:rsidRPr="00B64FD2" w:rsidRDefault="00C345E1" w:rsidP="00C345E1">
      <w:pPr>
        <w:jc w:val="center"/>
        <w:rPr>
          <w:rFonts w:ascii="Book Antiqua" w:hAnsi="Book Antiqua" w:cs="Arial"/>
        </w:rPr>
      </w:pPr>
    </w:p>
    <w:p w14:paraId="11909D7F" w14:textId="77777777" w:rsidR="00C345E1" w:rsidRPr="00B64FD2" w:rsidRDefault="00C345E1" w:rsidP="00C345E1">
      <w:pPr>
        <w:jc w:val="center"/>
        <w:rPr>
          <w:rFonts w:ascii="Book Antiqua" w:hAnsi="Book Antiqua" w:cs="Arial"/>
        </w:rPr>
      </w:pPr>
    </w:p>
    <w:p w14:paraId="73F6D41F" w14:textId="77777777" w:rsidR="00C345E1" w:rsidRPr="00B64FD2" w:rsidRDefault="00C345E1" w:rsidP="00C345E1">
      <w:pPr>
        <w:jc w:val="center"/>
        <w:rPr>
          <w:rFonts w:ascii="Book Antiqua" w:hAnsi="Book Antiqua" w:cs="Arial"/>
          <w:b/>
          <w:u w:val="single"/>
        </w:rPr>
      </w:pPr>
      <w:r w:rsidRPr="00B64FD2">
        <w:rPr>
          <w:rFonts w:ascii="Book Antiqua" w:hAnsi="Book Antiqua" w:cs="Arial"/>
          <w:b/>
          <w:u w:val="single"/>
        </w:rPr>
        <w:t>THE IMMIGRATION ACTS</w:t>
      </w:r>
    </w:p>
    <w:p w14:paraId="5F3491EF" w14:textId="77777777" w:rsidR="00C345E1" w:rsidRPr="00B64FD2" w:rsidRDefault="00C345E1" w:rsidP="00C345E1">
      <w:pPr>
        <w:jc w:val="center"/>
        <w:rPr>
          <w:rFonts w:ascii="Book Antiqua" w:hAnsi="Book Antiqua" w:cs="Arial"/>
          <w:b/>
          <w:u w:val="single"/>
        </w:rPr>
      </w:pPr>
    </w:p>
    <w:p w14:paraId="7ECF7495" w14:textId="77777777" w:rsidR="00C345E1" w:rsidRPr="00B64FD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64FD2" w14:paraId="7EE5B042" w14:textId="77777777" w:rsidTr="00BF3B8C">
        <w:tc>
          <w:tcPr>
            <w:tcW w:w="6048" w:type="dxa"/>
          </w:tcPr>
          <w:p w14:paraId="77B87482" w14:textId="77777777" w:rsidR="00D22636" w:rsidRPr="00B64FD2" w:rsidRDefault="00D22636" w:rsidP="004A1848">
            <w:pPr>
              <w:jc w:val="both"/>
              <w:rPr>
                <w:rFonts w:ascii="Book Antiqua" w:hAnsi="Book Antiqua" w:cs="Arial"/>
                <w:b/>
              </w:rPr>
            </w:pPr>
            <w:r w:rsidRPr="00B64FD2">
              <w:rPr>
                <w:rFonts w:ascii="Book Antiqua" w:hAnsi="Book Antiqua" w:cs="Arial"/>
                <w:b/>
              </w:rPr>
              <w:t xml:space="preserve">Heard at </w:t>
            </w:r>
            <w:r w:rsidR="00BD29B9" w:rsidRPr="00B64FD2">
              <w:rPr>
                <w:rFonts w:ascii="Book Antiqua" w:hAnsi="Book Antiqua" w:cs="Arial"/>
                <w:b/>
              </w:rPr>
              <w:t xml:space="preserve">Field House </w:t>
            </w:r>
          </w:p>
        </w:tc>
        <w:tc>
          <w:tcPr>
            <w:tcW w:w="3960" w:type="dxa"/>
          </w:tcPr>
          <w:p w14:paraId="7A5A8D25" w14:textId="77777777" w:rsidR="00D22636" w:rsidRPr="00B64FD2" w:rsidRDefault="00BF3B8C" w:rsidP="004A1848">
            <w:pPr>
              <w:jc w:val="both"/>
              <w:rPr>
                <w:rFonts w:ascii="Book Antiqua" w:hAnsi="Book Antiqua" w:cs="Arial"/>
                <w:b/>
              </w:rPr>
            </w:pPr>
            <w:r w:rsidRPr="00B64FD2">
              <w:rPr>
                <w:rFonts w:ascii="Book Antiqua" w:hAnsi="Book Antiqua" w:cs="Arial"/>
                <w:b/>
              </w:rPr>
              <w:t>Decision &amp; Reasons</w:t>
            </w:r>
            <w:r w:rsidR="00283659" w:rsidRPr="00B64FD2">
              <w:rPr>
                <w:rFonts w:ascii="Book Antiqua" w:hAnsi="Book Antiqua" w:cs="Arial"/>
                <w:b/>
              </w:rPr>
              <w:t xml:space="preserve"> Promulgated</w:t>
            </w:r>
          </w:p>
        </w:tc>
      </w:tr>
      <w:tr w:rsidR="00D22636" w:rsidRPr="00B64FD2" w14:paraId="0F7E0D6F" w14:textId="77777777" w:rsidTr="00BF3B8C">
        <w:tc>
          <w:tcPr>
            <w:tcW w:w="6048" w:type="dxa"/>
          </w:tcPr>
          <w:p w14:paraId="4CA7E2DD" w14:textId="77777777" w:rsidR="00D22636" w:rsidRPr="00B64FD2" w:rsidRDefault="00D22636" w:rsidP="004A1848">
            <w:pPr>
              <w:jc w:val="both"/>
              <w:rPr>
                <w:rFonts w:ascii="Book Antiqua" w:hAnsi="Book Antiqua" w:cs="Arial"/>
                <w:b/>
              </w:rPr>
            </w:pPr>
            <w:r w:rsidRPr="00B64FD2">
              <w:rPr>
                <w:rFonts w:ascii="Book Antiqua" w:hAnsi="Book Antiqua" w:cs="Arial"/>
                <w:b/>
              </w:rPr>
              <w:t xml:space="preserve">On </w:t>
            </w:r>
            <w:r w:rsidR="00354315" w:rsidRPr="00B64FD2">
              <w:rPr>
                <w:rFonts w:ascii="Book Antiqua" w:hAnsi="Book Antiqua" w:cs="Arial"/>
                <w:b/>
              </w:rPr>
              <w:t>19</w:t>
            </w:r>
            <w:r w:rsidR="00354315" w:rsidRPr="00B64FD2">
              <w:rPr>
                <w:rFonts w:ascii="Book Antiqua" w:hAnsi="Book Antiqua" w:cs="Arial"/>
                <w:b/>
                <w:vertAlign w:val="superscript"/>
              </w:rPr>
              <w:t>th</w:t>
            </w:r>
            <w:r w:rsidR="00354315" w:rsidRPr="00B64FD2">
              <w:rPr>
                <w:rFonts w:ascii="Book Antiqua" w:hAnsi="Book Antiqua" w:cs="Arial"/>
                <w:b/>
              </w:rPr>
              <w:t xml:space="preserve"> July 2018 </w:t>
            </w:r>
            <w:r w:rsidR="00A26F62" w:rsidRPr="00B64FD2">
              <w:rPr>
                <w:rFonts w:ascii="Book Antiqua" w:hAnsi="Book Antiqua" w:cs="Arial"/>
                <w:b/>
              </w:rPr>
              <w:t xml:space="preserve"> </w:t>
            </w:r>
          </w:p>
        </w:tc>
        <w:tc>
          <w:tcPr>
            <w:tcW w:w="3960" w:type="dxa"/>
          </w:tcPr>
          <w:p w14:paraId="5FB7211C" w14:textId="001E139A" w:rsidR="00D22636" w:rsidRPr="00B64FD2" w:rsidRDefault="00DD7B07" w:rsidP="004A1848">
            <w:pPr>
              <w:jc w:val="both"/>
              <w:rPr>
                <w:rFonts w:ascii="Book Antiqua" w:hAnsi="Book Antiqua" w:cs="Arial"/>
                <w:b/>
              </w:rPr>
            </w:pPr>
            <w:r>
              <w:rPr>
                <w:rFonts w:ascii="Book Antiqua" w:hAnsi="Book Antiqua" w:cs="Arial"/>
                <w:b/>
              </w:rPr>
              <w:t>On 31</w:t>
            </w:r>
            <w:r w:rsidRPr="00DD7B07">
              <w:rPr>
                <w:rFonts w:ascii="Book Antiqua" w:hAnsi="Book Antiqua" w:cs="Arial"/>
                <w:b/>
                <w:vertAlign w:val="superscript"/>
              </w:rPr>
              <w:t>st</w:t>
            </w:r>
            <w:r>
              <w:rPr>
                <w:rFonts w:ascii="Book Antiqua" w:hAnsi="Book Antiqua" w:cs="Arial"/>
                <w:b/>
              </w:rPr>
              <w:t xml:space="preserve"> July 2018</w:t>
            </w:r>
          </w:p>
        </w:tc>
      </w:tr>
      <w:tr w:rsidR="00D22636" w:rsidRPr="00B64FD2" w14:paraId="6EBD3C9F" w14:textId="77777777" w:rsidTr="00BF3B8C">
        <w:tc>
          <w:tcPr>
            <w:tcW w:w="6048" w:type="dxa"/>
          </w:tcPr>
          <w:p w14:paraId="71D62221" w14:textId="77777777" w:rsidR="00D22636" w:rsidRPr="00B64FD2" w:rsidRDefault="00D22636" w:rsidP="004A1848">
            <w:pPr>
              <w:jc w:val="both"/>
              <w:rPr>
                <w:rFonts w:ascii="Book Antiqua" w:hAnsi="Book Antiqua" w:cs="Arial"/>
                <w:b/>
              </w:rPr>
            </w:pPr>
          </w:p>
        </w:tc>
        <w:tc>
          <w:tcPr>
            <w:tcW w:w="3960" w:type="dxa"/>
          </w:tcPr>
          <w:p w14:paraId="3EE83EC7" w14:textId="5A0DFD67" w:rsidR="00D22636" w:rsidRPr="00B64FD2" w:rsidRDefault="00D22636" w:rsidP="004A1848">
            <w:pPr>
              <w:jc w:val="both"/>
              <w:rPr>
                <w:rFonts w:ascii="Book Antiqua" w:hAnsi="Book Antiqua" w:cs="Arial"/>
                <w:b/>
              </w:rPr>
            </w:pPr>
          </w:p>
        </w:tc>
      </w:tr>
    </w:tbl>
    <w:p w14:paraId="5643EC69" w14:textId="77777777" w:rsidR="00A15234" w:rsidRPr="00B64FD2" w:rsidRDefault="00A15234" w:rsidP="00A15234">
      <w:pPr>
        <w:jc w:val="center"/>
        <w:rPr>
          <w:rFonts w:ascii="Book Antiqua" w:hAnsi="Book Antiqua" w:cs="Arial"/>
        </w:rPr>
      </w:pPr>
    </w:p>
    <w:p w14:paraId="06D16279" w14:textId="77777777" w:rsidR="00A15234" w:rsidRPr="00B64FD2" w:rsidRDefault="00207617" w:rsidP="00A15234">
      <w:pPr>
        <w:jc w:val="center"/>
        <w:rPr>
          <w:rFonts w:ascii="Book Antiqua" w:hAnsi="Book Antiqua" w:cs="Arial"/>
          <w:b/>
        </w:rPr>
      </w:pPr>
      <w:r w:rsidRPr="00B64FD2">
        <w:rPr>
          <w:rFonts w:ascii="Book Antiqua" w:hAnsi="Book Antiqua" w:cs="Arial"/>
          <w:b/>
        </w:rPr>
        <w:t>Befo</w:t>
      </w:r>
      <w:r w:rsidR="00A15234" w:rsidRPr="00B64FD2">
        <w:rPr>
          <w:rFonts w:ascii="Book Antiqua" w:hAnsi="Book Antiqua" w:cs="Arial"/>
          <w:b/>
        </w:rPr>
        <w:t>re</w:t>
      </w:r>
    </w:p>
    <w:p w14:paraId="29BB65C5" w14:textId="77777777" w:rsidR="00A15234" w:rsidRPr="00B64FD2" w:rsidRDefault="00A15234" w:rsidP="00A15234">
      <w:pPr>
        <w:jc w:val="center"/>
        <w:rPr>
          <w:rFonts w:ascii="Book Antiqua" w:hAnsi="Book Antiqua" w:cs="Arial"/>
          <w:b/>
        </w:rPr>
      </w:pPr>
    </w:p>
    <w:p w14:paraId="153BF7AF" w14:textId="77777777" w:rsidR="00244A9E" w:rsidRPr="00B64FD2" w:rsidRDefault="00561B4E" w:rsidP="00A15234">
      <w:pPr>
        <w:jc w:val="center"/>
        <w:rPr>
          <w:rFonts w:ascii="Book Antiqua" w:hAnsi="Book Antiqua" w:cs="Arial"/>
          <w:b/>
          <w:caps/>
        </w:rPr>
      </w:pPr>
      <w:r w:rsidRPr="00B64FD2">
        <w:rPr>
          <w:rFonts w:ascii="Book Antiqua" w:hAnsi="Book Antiqua" w:cs="Arial"/>
          <w:b/>
          <w:caps/>
        </w:rPr>
        <w:t xml:space="preserve">DEPUTY </w:t>
      </w:r>
      <w:r w:rsidR="00ED1BAF" w:rsidRPr="00B64FD2">
        <w:rPr>
          <w:rFonts w:ascii="Book Antiqua" w:hAnsi="Book Antiqua" w:cs="Arial"/>
          <w:b/>
          <w:caps/>
        </w:rPr>
        <w:t xml:space="preserve">UPPER TRIBUNAL </w:t>
      </w:r>
      <w:r w:rsidR="00B03FBE" w:rsidRPr="00B64FD2">
        <w:rPr>
          <w:rFonts w:ascii="Book Antiqua" w:hAnsi="Book Antiqua" w:cs="Arial"/>
          <w:b/>
          <w:caps/>
        </w:rPr>
        <w:t>JUDGE D E TAYLOR</w:t>
      </w:r>
      <w:r w:rsidR="00354315" w:rsidRPr="00B64FD2">
        <w:rPr>
          <w:rFonts w:ascii="Book Antiqua" w:hAnsi="Book Antiqua" w:cs="Arial"/>
          <w:b/>
          <w:caps/>
        </w:rPr>
        <w:t xml:space="preserve">  </w:t>
      </w:r>
    </w:p>
    <w:p w14:paraId="3899A222" w14:textId="47FD9AB7" w:rsidR="00A845DC" w:rsidRDefault="00A845DC" w:rsidP="00A15234">
      <w:pPr>
        <w:jc w:val="center"/>
        <w:rPr>
          <w:rFonts w:ascii="Book Antiqua" w:hAnsi="Book Antiqua" w:cs="Arial"/>
          <w:b/>
        </w:rPr>
      </w:pPr>
    </w:p>
    <w:p w14:paraId="67254548" w14:textId="77777777" w:rsidR="003144DF" w:rsidRPr="00B64FD2" w:rsidRDefault="003144DF" w:rsidP="00A15234">
      <w:pPr>
        <w:jc w:val="center"/>
        <w:rPr>
          <w:rFonts w:ascii="Book Antiqua" w:hAnsi="Book Antiqua" w:cs="Arial"/>
          <w:b/>
        </w:rPr>
      </w:pPr>
    </w:p>
    <w:p w14:paraId="78EDB69C" w14:textId="77777777" w:rsidR="00A845DC" w:rsidRPr="00B64FD2" w:rsidRDefault="00A845DC" w:rsidP="00A15234">
      <w:pPr>
        <w:jc w:val="center"/>
        <w:rPr>
          <w:rFonts w:ascii="Book Antiqua" w:hAnsi="Book Antiqua" w:cs="Arial"/>
          <w:b/>
        </w:rPr>
      </w:pPr>
      <w:r w:rsidRPr="00B64FD2">
        <w:rPr>
          <w:rFonts w:ascii="Book Antiqua" w:hAnsi="Book Antiqua" w:cs="Arial"/>
          <w:b/>
        </w:rPr>
        <w:t>Between</w:t>
      </w:r>
    </w:p>
    <w:p w14:paraId="52836AB8" w14:textId="77777777" w:rsidR="00A845DC" w:rsidRPr="00B64FD2" w:rsidRDefault="00A845DC" w:rsidP="00A15234">
      <w:pPr>
        <w:jc w:val="center"/>
        <w:rPr>
          <w:rFonts w:ascii="Book Antiqua" w:hAnsi="Book Antiqua" w:cs="Arial"/>
          <w:b/>
        </w:rPr>
      </w:pPr>
    </w:p>
    <w:p w14:paraId="16A1EBFD" w14:textId="77777777" w:rsidR="00742A8D" w:rsidRPr="00B64FD2" w:rsidRDefault="00A26F62" w:rsidP="00742A8D">
      <w:pPr>
        <w:jc w:val="center"/>
        <w:rPr>
          <w:rFonts w:ascii="Book Antiqua" w:hAnsi="Book Antiqua" w:cs="Arial"/>
          <w:b/>
          <w:caps/>
        </w:rPr>
      </w:pPr>
      <w:r w:rsidRPr="00B64FD2">
        <w:rPr>
          <w:rFonts w:ascii="Book Antiqua" w:hAnsi="Book Antiqua" w:cs="Arial"/>
          <w:b/>
          <w:caps/>
        </w:rPr>
        <w:t xml:space="preserve">SNFW  </w:t>
      </w:r>
    </w:p>
    <w:p w14:paraId="5CE705E6" w14:textId="23B3538E" w:rsidR="00BF3B8C" w:rsidRPr="00B64FD2" w:rsidRDefault="00BF3B8C" w:rsidP="00BF3B8C">
      <w:pPr>
        <w:jc w:val="center"/>
        <w:rPr>
          <w:rFonts w:ascii="Book Antiqua" w:hAnsi="Book Antiqua" w:cs="Arial"/>
          <w:b/>
          <w:caps/>
        </w:rPr>
      </w:pPr>
      <w:r w:rsidRPr="00B64FD2">
        <w:rPr>
          <w:rFonts w:ascii="Book Antiqua" w:hAnsi="Book Antiqua" w:cs="Arial"/>
          <w:b/>
          <w:caps/>
        </w:rPr>
        <w:t>(ANONYMITY DIRECTION</w:t>
      </w:r>
      <w:r w:rsidR="00B945D5">
        <w:rPr>
          <w:rFonts w:ascii="Book Antiqua" w:hAnsi="Book Antiqua" w:cs="Arial"/>
          <w:b/>
          <w:caps/>
        </w:rPr>
        <w:t xml:space="preserve"> MADE</w:t>
      </w:r>
      <w:r w:rsidRPr="00B64FD2">
        <w:rPr>
          <w:rFonts w:ascii="Book Antiqua" w:hAnsi="Book Antiqua" w:cs="Arial"/>
          <w:b/>
          <w:caps/>
        </w:rPr>
        <w:t>)</w:t>
      </w:r>
    </w:p>
    <w:p w14:paraId="25DA4337" w14:textId="77777777" w:rsidR="00704B61" w:rsidRPr="00B64FD2" w:rsidRDefault="00704B61" w:rsidP="00704B61">
      <w:pPr>
        <w:jc w:val="right"/>
        <w:rPr>
          <w:rFonts w:ascii="Book Antiqua" w:hAnsi="Book Antiqua" w:cs="Arial"/>
          <w:u w:val="single"/>
        </w:rPr>
      </w:pPr>
      <w:r w:rsidRPr="00B64FD2">
        <w:rPr>
          <w:rFonts w:ascii="Book Antiqua" w:hAnsi="Book Antiqua" w:cs="Arial"/>
          <w:u w:val="single"/>
        </w:rPr>
        <w:t>Appellant</w:t>
      </w:r>
    </w:p>
    <w:p w14:paraId="68524B48" w14:textId="77777777" w:rsidR="00704B61" w:rsidRPr="00B64FD2" w:rsidRDefault="00DD5071" w:rsidP="00704B61">
      <w:pPr>
        <w:jc w:val="center"/>
        <w:rPr>
          <w:rFonts w:ascii="Book Antiqua" w:hAnsi="Book Antiqua" w:cs="Arial"/>
          <w:b/>
        </w:rPr>
      </w:pPr>
      <w:r w:rsidRPr="00B64FD2">
        <w:rPr>
          <w:rFonts w:ascii="Book Antiqua" w:hAnsi="Book Antiqua" w:cs="Arial"/>
          <w:b/>
        </w:rPr>
        <w:t>and</w:t>
      </w:r>
    </w:p>
    <w:p w14:paraId="381F0863" w14:textId="77777777" w:rsidR="00DD5071" w:rsidRPr="00B64FD2" w:rsidRDefault="00DD5071" w:rsidP="00704B61">
      <w:pPr>
        <w:jc w:val="center"/>
        <w:rPr>
          <w:rFonts w:ascii="Book Antiqua" w:hAnsi="Book Antiqua" w:cs="Arial"/>
          <w:b/>
        </w:rPr>
      </w:pPr>
    </w:p>
    <w:p w14:paraId="199181C7" w14:textId="77777777" w:rsidR="00DD5071" w:rsidRPr="00B64FD2" w:rsidRDefault="00DD5071" w:rsidP="00704B61">
      <w:pPr>
        <w:jc w:val="center"/>
        <w:rPr>
          <w:rFonts w:ascii="Book Antiqua" w:hAnsi="Book Antiqua" w:cs="Arial"/>
          <w:b/>
          <w:caps/>
        </w:rPr>
      </w:pPr>
      <w:bookmarkStart w:id="1" w:name="Text7"/>
      <w:r w:rsidRPr="00B64FD2">
        <w:rPr>
          <w:rFonts w:ascii="Book Antiqua" w:hAnsi="Book Antiqua" w:cs="Arial"/>
          <w:b/>
          <w:caps/>
          <w:noProof/>
        </w:rPr>
        <w:t>THE SECRETARY OF STATE FOR THE HOME DEPARTMENT</w:t>
      </w:r>
      <w:bookmarkEnd w:id="1"/>
      <w:r w:rsidR="00A26F62" w:rsidRPr="00B64FD2">
        <w:rPr>
          <w:rFonts w:ascii="Book Antiqua" w:hAnsi="Book Antiqua" w:cs="Arial"/>
          <w:b/>
          <w:caps/>
          <w:noProof/>
        </w:rPr>
        <w:t xml:space="preserve">  </w:t>
      </w:r>
    </w:p>
    <w:p w14:paraId="0A0C37C4" w14:textId="77777777" w:rsidR="00DD5071" w:rsidRPr="00B64FD2" w:rsidRDefault="00DD5071" w:rsidP="00DD5071">
      <w:pPr>
        <w:jc w:val="right"/>
        <w:rPr>
          <w:rFonts w:ascii="Book Antiqua" w:hAnsi="Book Antiqua" w:cs="Arial"/>
          <w:u w:val="single"/>
        </w:rPr>
      </w:pPr>
      <w:r w:rsidRPr="00B64FD2">
        <w:rPr>
          <w:rFonts w:ascii="Book Antiqua" w:hAnsi="Book Antiqua" w:cs="Arial"/>
          <w:u w:val="single"/>
        </w:rPr>
        <w:t>Respondent</w:t>
      </w:r>
    </w:p>
    <w:p w14:paraId="11C40717" w14:textId="77777777" w:rsidR="00DD5071" w:rsidRPr="00B64FD2" w:rsidRDefault="00DD5071" w:rsidP="00DD5071">
      <w:pPr>
        <w:rPr>
          <w:rFonts w:ascii="Book Antiqua" w:hAnsi="Book Antiqua" w:cs="Arial"/>
          <w:u w:val="single"/>
        </w:rPr>
      </w:pPr>
    </w:p>
    <w:p w14:paraId="2850A944" w14:textId="77777777" w:rsidR="00DD5071" w:rsidRPr="00B64FD2" w:rsidRDefault="00DD5071" w:rsidP="00DD5071">
      <w:pPr>
        <w:rPr>
          <w:rFonts w:ascii="Book Antiqua" w:hAnsi="Book Antiqua" w:cs="Arial"/>
          <w:u w:val="single"/>
        </w:rPr>
      </w:pPr>
    </w:p>
    <w:p w14:paraId="397A5A1D" w14:textId="77777777" w:rsidR="00DD5071" w:rsidRPr="00B64FD2" w:rsidRDefault="00DE7DB7" w:rsidP="00DD5071">
      <w:pPr>
        <w:rPr>
          <w:rFonts w:ascii="Book Antiqua" w:hAnsi="Book Antiqua" w:cs="Arial"/>
        </w:rPr>
      </w:pPr>
      <w:r w:rsidRPr="00B64FD2">
        <w:rPr>
          <w:rFonts w:ascii="Book Antiqua" w:hAnsi="Book Antiqua" w:cs="Arial"/>
          <w:b/>
          <w:u w:val="single"/>
        </w:rPr>
        <w:t>Representation</w:t>
      </w:r>
      <w:r w:rsidRPr="00B64FD2">
        <w:rPr>
          <w:rFonts w:ascii="Book Antiqua" w:hAnsi="Book Antiqua" w:cs="Arial"/>
          <w:b/>
        </w:rPr>
        <w:t>:</w:t>
      </w:r>
    </w:p>
    <w:p w14:paraId="185A7349" w14:textId="77777777" w:rsidR="00DE7DB7" w:rsidRPr="00B64FD2" w:rsidRDefault="00DE7DB7" w:rsidP="00DE7DB7">
      <w:pPr>
        <w:tabs>
          <w:tab w:val="left" w:pos="2520"/>
        </w:tabs>
        <w:rPr>
          <w:rFonts w:ascii="Book Antiqua" w:hAnsi="Book Antiqua" w:cs="Arial"/>
        </w:rPr>
      </w:pPr>
      <w:r w:rsidRPr="00B64FD2">
        <w:rPr>
          <w:rFonts w:ascii="Book Antiqua" w:hAnsi="Book Antiqua" w:cs="Arial"/>
        </w:rPr>
        <w:t>For the Appellant:</w:t>
      </w:r>
      <w:r w:rsidRPr="00B64FD2">
        <w:rPr>
          <w:rFonts w:ascii="Book Antiqua" w:hAnsi="Book Antiqua" w:cs="Arial"/>
        </w:rPr>
        <w:tab/>
      </w:r>
      <w:r w:rsidR="00A26F62" w:rsidRPr="00B64FD2">
        <w:rPr>
          <w:rFonts w:ascii="Book Antiqua" w:hAnsi="Book Antiqua" w:cs="Arial"/>
        </w:rPr>
        <w:t xml:space="preserve">In person  </w:t>
      </w:r>
    </w:p>
    <w:p w14:paraId="61056752" w14:textId="77777777" w:rsidR="00DE7DB7" w:rsidRPr="00B64FD2" w:rsidRDefault="00DE7DB7" w:rsidP="00DE7DB7">
      <w:pPr>
        <w:tabs>
          <w:tab w:val="left" w:pos="2520"/>
        </w:tabs>
        <w:rPr>
          <w:rFonts w:ascii="Book Antiqua" w:hAnsi="Book Antiqua" w:cs="Arial"/>
        </w:rPr>
      </w:pPr>
      <w:r w:rsidRPr="00B64FD2">
        <w:rPr>
          <w:rFonts w:ascii="Book Antiqua" w:hAnsi="Book Antiqua" w:cs="Arial"/>
        </w:rPr>
        <w:t>For the Respondent:</w:t>
      </w:r>
      <w:r w:rsidRPr="00B64FD2">
        <w:rPr>
          <w:rFonts w:ascii="Book Antiqua" w:hAnsi="Book Antiqua" w:cs="Arial"/>
        </w:rPr>
        <w:tab/>
      </w:r>
      <w:r w:rsidR="00A26F62" w:rsidRPr="00B64FD2">
        <w:rPr>
          <w:rFonts w:ascii="Book Antiqua" w:hAnsi="Book Antiqua" w:cs="Arial"/>
        </w:rPr>
        <w:t xml:space="preserve">Ms J Isherwood  </w:t>
      </w:r>
    </w:p>
    <w:p w14:paraId="2759B0A6" w14:textId="77777777" w:rsidR="00DE7DB7" w:rsidRPr="00B64FD2" w:rsidRDefault="00DE7DB7" w:rsidP="00402B9E">
      <w:pPr>
        <w:tabs>
          <w:tab w:val="left" w:pos="2520"/>
        </w:tabs>
        <w:jc w:val="center"/>
        <w:rPr>
          <w:rFonts w:ascii="Book Antiqua" w:hAnsi="Book Antiqua" w:cs="Arial"/>
        </w:rPr>
      </w:pPr>
    </w:p>
    <w:p w14:paraId="36DA8D72" w14:textId="77777777" w:rsidR="00DE7DB7" w:rsidRPr="00B64FD2" w:rsidRDefault="00DE7DB7" w:rsidP="00402B9E">
      <w:pPr>
        <w:tabs>
          <w:tab w:val="left" w:pos="2520"/>
        </w:tabs>
        <w:jc w:val="center"/>
        <w:rPr>
          <w:rFonts w:ascii="Book Antiqua" w:hAnsi="Book Antiqua" w:cs="Arial"/>
        </w:rPr>
      </w:pPr>
    </w:p>
    <w:p w14:paraId="797130A4" w14:textId="77777777" w:rsidR="00DE7DB7" w:rsidRPr="00B64FD2" w:rsidRDefault="00BF3B8C" w:rsidP="00402B9E">
      <w:pPr>
        <w:tabs>
          <w:tab w:val="left" w:pos="2520"/>
        </w:tabs>
        <w:jc w:val="center"/>
        <w:rPr>
          <w:rFonts w:ascii="Book Antiqua" w:hAnsi="Book Antiqua" w:cs="Arial"/>
        </w:rPr>
      </w:pPr>
      <w:r w:rsidRPr="00B64FD2">
        <w:rPr>
          <w:rFonts w:ascii="Book Antiqua" w:hAnsi="Book Antiqua" w:cs="Arial"/>
          <w:b/>
          <w:u w:val="single"/>
        </w:rPr>
        <w:t xml:space="preserve">DECISION </w:t>
      </w:r>
      <w:r w:rsidR="00402B9E" w:rsidRPr="00B64FD2">
        <w:rPr>
          <w:rFonts w:ascii="Book Antiqua" w:hAnsi="Book Antiqua" w:cs="Arial"/>
          <w:b/>
          <w:u w:val="single"/>
        </w:rPr>
        <w:t>AND REASONS</w:t>
      </w:r>
    </w:p>
    <w:p w14:paraId="46B278D0" w14:textId="77777777" w:rsidR="00A26F62" w:rsidRPr="00B64FD2" w:rsidRDefault="00A26F62" w:rsidP="00C665DF">
      <w:pPr>
        <w:numPr>
          <w:ilvl w:val="0"/>
          <w:numId w:val="3"/>
        </w:numPr>
        <w:spacing w:before="240"/>
        <w:jc w:val="both"/>
        <w:rPr>
          <w:rFonts w:ascii="Book Antiqua" w:hAnsi="Book Antiqua" w:cs="Arial"/>
        </w:rPr>
      </w:pPr>
      <w:r w:rsidRPr="00B64FD2">
        <w:rPr>
          <w:rFonts w:ascii="Book Antiqua" w:hAnsi="Book Antiqua" w:cs="Arial"/>
        </w:rPr>
        <w:t>This is the appellant’s appeal against the decision of Judge P-J S White made following a hearing at Hatton Cross on 30</w:t>
      </w:r>
      <w:r w:rsidRPr="00B64FD2">
        <w:rPr>
          <w:rFonts w:ascii="Book Antiqua" w:hAnsi="Book Antiqua" w:cs="Arial"/>
          <w:vertAlign w:val="superscript"/>
        </w:rPr>
        <w:t>th</w:t>
      </w:r>
      <w:r w:rsidRPr="00B64FD2">
        <w:rPr>
          <w:rFonts w:ascii="Book Antiqua" w:hAnsi="Book Antiqua" w:cs="Arial"/>
        </w:rPr>
        <w:t xml:space="preserve"> October 2017.  </w:t>
      </w:r>
    </w:p>
    <w:p w14:paraId="47D1A352" w14:textId="77777777" w:rsidR="00A26F62" w:rsidRPr="00B64FD2" w:rsidRDefault="00A26F62" w:rsidP="00A26F62">
      <w:pPr>
        <w:spacing w:before="240"/>
        <w:jc w:val="both"/>
        <w:rPr>
          <w:rFonts w:ascii="Book Antiqua" w:hAnsi="Book Antiqua" w:cs="Arial"/>
          <w:b/>
          <w:u w:val="single"/>
        </w:rPr>
      </w:pPr>
      <w:r w:rsidRPr="00B64FD2">
        <w:rPr>
          <w:rFonts w:ascii="Book Antiqua" w:hAnsi="Book Antiqua" w:cs="Arial"/>
          <w:b/>
          <w:u w:val="single"/>
        </w:rPr>
        <w:t xml:space="preserve">Background  </w:t>
      </w:r>
    </w:p>
    <w:p w14:paraId="50735FDF" w14:textId="77777777" w:rsidR="00A26F62" w:rsidRPr="00B64FD2" w:rsidRDefault="00A26F62" w:rsidP="00C665DF">
      <w:pPr>
        <w:numPr>
          <w:ilvl w:val="0"/>
          <w:numId w:val="3"/>
        </w:numPr>
        <w:spacing w:before="240"/>
        <w:jc w:val="both"/>
        <w:rPr>
          <w:rFonts w:ascii="Book Antiqua" w:hAnsi="Book Antiqua" w:cs="Arial"/>
        </w:rPr>
      </w:pPr>
      <w:r w:rsidRPr="00B64FD2">
        <w:rPr>
          <w:rFonts w:ascii="Book Antiqua" w:hAnsi="Book Antiqua" w:cs="Arial"/>
        </w:rPr>
        <w:t>The appellant is a citizen of Sri Lanka born on 4</w:t>
      </w:r>
      <w:r w:rsidRPr="00B64FD2">
        <w:rPr>
          <w:rFonts w:ascii="Book Antiqua" w:hAnsi="Book Antiqua" w:cs="Arial"/>
          <w:vertAlign w:val="superscript"/>
        </w:rPr>
        <w:t>th</w:t>
      </w:r>
      <w:r w:rsidRPr="00B64FD2">
        <w:rPr>
          <w:rFonts w:ascii="Book Antiqua" w:hAnsi="Book Antiqua" w:cs="Arial"/>
        </w:rPr>
        <w:t xml:space="preserve"> March 1973.</w:t>
      </w:r>
      <w:r w:rsidR="00C01DD0" w:rsidRPr="00B64FD2">
        <w:rPr>
          <w:rFonts w:ascii="Book Antiqua" w:hAnsi="Book Antiqua" w:cs="Arial"/>
        </w:rPr>
        <w:t xml:space="preserve">  </w:t>
      </w:r>
      <w:r w:rsidRPr="00B64FD2">
        <w:rPr>
          <w:rFonts w:ascii="Book Antiqua" w:hAnsi="Book Antiqua" w:cs="Arial"/>
        </w:rPr>
        <w:t>He entered the UK on 29</w:t>
      </w:r>
      <w:r w:rsidRPr="00B64FD2">
        <w:rPr>
          <w:rFonts w:ascii="Book Antiqua" w:hAnsi="Book Antiqua" w:cs="Arial"/>
          <w:vertAlign w:val="superscript"/>
        </w:rPr>
        <w:t>th</w:t>
      </w:r>
      <w:r w:rsidRPr="00B64FD2">
        <w:rPr>
          <w:rFonts w:ascii="Book Antiqua" w:hAnsi="Book Antiqua" w:cs="Arial"/>
        </w:rPr>
        <w:t xml:space="preserve"> June 2011 with his wife and eldest child.  His wife had leave as a Tier 4 Student and he and the child had leave as her dependants, all until 30</w:t>
      </w:r>
      <w:r w:rsidRPr="00B64FD2">
        <w:rPr>
          <w:rFonts w:ascii="Book Antiqua" w:hAnsi="Book Antiqua" w:cs="Arial"/>
          <w:vertAlign w:val="superscript"/>
        </w:rPr>
        <w:t>th</w:t>
      </w:r>
      <w:r w:rsidRPr="00B64FD2">
        <w:rPr>
          <w:rFonts w:ascii="Book Antiqua" w:hAnsi="Book Antiqua" w:cs="Arial"/>
        </w:rPr>
        <w:t xml:space="preserve"> September 2014.</w:t>
      </w:r>
    </w:p>
    <w:p w14:paraId="7531DB1B" w14:textId="26C68307" w:rsidR="00A26F62" w:rsidRPr="00B64FD2" w:rsidRDefault="00A26F62" w:rsidP="00C665DF">
      <w:pPr>
        <w:numPr>
          <w:ilvl w:val="0"/>
          <w:numId w:val="3"/>
        </w:numPr>
        <w:spacing w:before="240"/>
        <w:jc w:val="both"/>
        <w:rPr>
          <w:rFonts w:ascii="Book Antiqua" w:hAnsi="Book Antiqua" w:cs="Arial"/>
        </w:rPr>
      </w:pPr>
      <w:r w:rsidRPr="00B64FD2">
        <w:rPr>
          <w:rFonts w:ascii="Book Antiqua" w:hAnsi="Book Antiqua" w:cs="Arial"/>
        </w:rPr>
        <w:lastRenderedPageBreak/>
        <w:t>On 22</w:t>
      </w:r>
      <w:r w:rsidRPr="00B64FD2">
        <w:rPr>
          <w:rFonts w:ascii="Book Antiqua" w:hAnsi="Book Antiqua" w:cs="Arial"/>
          <w:vertAlign w:val="superscript"/>
        </w:rPr>
        <w:t>nd</w:t>
      </w:r>
      <w:r w:rsidRPr="00B64FD2">
        <w:rPr>
          <w:rFonts w:ascii="Book Antiqua" w:hAnsi="Book Antiqua" w:cs="Arial"/>
        </w:rPr>
        <w:t xml:space="preserve"> August 2013 a decision was made to curtail their leave</w:t>
      </w:r>
      <w:r w:rsidR="00B945D5">
        <w:rPr>
          <w:rFonts w:ascii="Book Antiqua" w:hAnsi="Book Antiqua" w:cs="Arial"/>
        </w:rPr>
        <w:t>.  B</w:t>
      </w:r>
      <w:r w:rsidRPr="00B64FD2">
        <w:rPr>
          <w:rFonts w:ascii="Book Antiqua" w:hAnsi="Book Antiqua" w:cs="Arial"/>
        </w:rPr>
        <w:t>y that date the couple had two further children</w:t>
      </w:r>
      <w:r w:rsidR="00B945D5">
        <w:rPr>
          <w:rFonts w:ascii="Book Antiqua" w:hAnsi="Book Antiqua" w:cs="Arial"/>
        </w:rPr>
        <w:t xml:space="preserve">. </w:t>
      </w:r>
      <w:r w:rsidRPr="00B64FD2">
        <w:rPr>
          <w:rFonts w:ascii="Book Antiqua" w:hAnsi="Book Antiqua" w:cs="Arial"/>
        </w:rPr>
        <w:t xml:space="preserve"> On 16</w:t>
      </w:r>
      <w:r w:rsidRPr="00B64FD2">
        <w:rPr>
          <w:rFonts w:ascii="Book Antiqua" w:hAnsi="Book Antiqua" w:cs="Arial"/>
          <w:vertAlign w:val="superscript"/>
        </w:rPr>
        <w:t>th</w:t>
      </w:r>
      <w:r w:rsidRPr="00B64FD2">
        <w:rPr>
          <w:rFonts w:ascii="Book Antiqua" w:hAnsi="Book Antiqua" w:cs="Arial"/>
        </w:rPr>
        <w:t xml:space="preserve"> March 2017 they were served with notice of liability to removal and the following day the appellant claimed asylum with his wife and children as dependants.  His claim was refused by the respondent on 15</w:t>
      </w:r>
      <w:r w:rsidRPr="00B64FD2">
        <w:rPr>
          <w:rFonts w:ascii="Book Antiqua" w:hAnsi="Book Antiqua" w:cs="Arial"/>
          <w:vertAlign w:val="superscript"/>
        </w:rPr>
        <w:t>th</w:t>
      </w:r>
      <w:r w:rsidRPr="00B64FD2">
        <w:rPr>
          <w:rFonts w:ascii="Book Antiqua" w:hAnsi="Book Antiqua" w:cs="Arial"/>
        </w:rPr>
        <w:t xml:space="preserve"> September 2017 and it was this refusal which was the subject of the appeal before the Immigration Judge.</w:t>
      </w:r>
      <w:r w:rsidR="000943A8" w:rsidRPr="00B64FD2">
        <w:rPr>
          <w:rFonts w:ascii="Book Antiqua" w:hAnsi="Book Antiqua" w:cs="Arial"/>
        </w:rPr>
        <w:t xml:space="preserve">  </w:t>
      </w:r>
    </w:p>
    <w:p w14:paraId="32010C83" w14:textId="77777777" w:rsidR="00641E40" w:rsidRDefault="00A26F62" w:rsidP="00C81A78">
      <w:pPr>
        <w:numPr>
          <w:ilvl w:val="0"/>
          <w:numId w:val="3"/>
        </w:numPr>
        <w:spacing w:before="240"/>
        <w:jc w:val="both"/>
        <w:rPr>
          <w:rFonts w:ascii="Book Antiqua" w:hAnsi="Book Antiqua" w:cs="Arial"/>
        </w:rPr>
      </w:pPr>
      <w:r w:rsidRPr="00B64FD2">
        <w:rPr>
          <w:rFonts w:ascii="Book Antiqua" w:hAnsi="Book Antiqua" w:cs="Arial"/>
        </w:rPr>
        <w:t>Briefly</w:t>
      </w:r>
      <w:r w:rsidR="00641E40">
        <w:rPr>
          <w:rFonts w:ascii="Book Antiqua" w:hAnsi="Book Antiqua" w:cs="Arial"/>
        </w:rPr>
        <w:t>,</w:t>
      </w:r>
      <w:r w:rsidRPr="00B64FD2">
        <w:rPr>
          <w:rFonts w:ascii="Book Antiqua" w:hAnsi="Book Antiqua" w:cs="Arial"/>
        </w:rPr>
        <w:t xml:space="preserve"> the appellant’s claim is that he would be at risk on return to Sri Lanka </w:t>
      </w:r>
      <w:r w:rsidR="00A44616" w:rsidRPr="00B64FD2">
        <w:rPr>
          <w:rFonts w:ascii="Book Antiqua" w:hAnsi="Book Antiqua" w:cs="Arial"/>
        </w:rPr>
        <w:t>as a consequence of allowing his friend to borrow his three wheeler vehicle.  The friend was subsequently arrested as a member of the LTTE.  The friend’s mother asked him to make a statement to the Lessons Learned and Reconciliation Commission which he did in August 2010.</w:t>
      </w:r>
      <w:r w:rsidR="00C81A78">
        <w:rPr>
          <w:rFonts w:ascii="Book Antiqua" w:hAnsi="Book Antiqua" w:cs="Arial"/>
        </w:rPr>
        <w:t xml:space="preserve"> </w:t>
      </w:r>
      <w:r w:rsidR="00A44616" w:rsidRPr="00C81A78">
        <w:rPr>
          <w:rFonts w:ascii="Book Antiqua" w:hAnsi="Book Antiqua" w:cs="Arial"/>
        </w:rPr>
        <w:t xml:space="preserve">In October 2010 people came looking for him at his house and he was threatened.  </w:t>
      </w:r>
    </w:p>
    <w:p w14:paraId="2CCCB704" w14:textId="6D49D135" w:rsidR="00A26F62" w:rsidRPr="00C81A78" w:rsidRDefault="00A44616" w:rsidP="00C81A78">
      <w:pPr>
        <w:numPr>
          <w:ilvl w:val="0"/>
          <w:numId w:val="3"/>
        </w:numPr>
        <w:spacing w:before="240"/>
        <w:jc w:val="both"/>
        <w:rPr>
          <w:rFonts w:ascii="Book Antiqua" w:hAnsi="Book Antiqua" w:cs="Arial"/>
        </w:rPr>
      </w:pPr>
      <w:r w:rsidRPr="00C81A78">
        <w:rPr>
          <w:rFonts w:ascii="Book Antiqua" w:hAnsi="Book Antiqua" w:cs="Arial"/>
        </w:rPr>
        <w:t>He fears a return to Sri Lanka on the grounds that the authorities believe</w:t>
      </w:r>
      <w:r w:rsidR="00EF342C" w:rsidRPr="00C81A78">
        <w:rPr>
          <w:rFonts w:ascii="Book Antiqua" w:hAnsi="Book Antiqua" w:cs="Arial"/>
        </w:rPr>
        <w:t xml:space="preserve">d </w:t>
      </w:r>
      <w:r w:rsidRPr="00C81A78">
        <w:rPr>
          <w:rFonts w:ascii="Book Antiqua" w:hAnsi="Book Antiqua" w:cs="Arial"/>
        </w:rPr>
        <w:t>that he was associated with the LTTE and also fears the LTTE who wanted him to give further evidence to the LLRC.</w:t>
      </w:r>
    </w:p>
    <w:p w14:paraId="4495D6D7" w14:textId="701596DC" w:rsidR="00A44616" w:rsidRPr="00B64FD2" w:rsidRDefault="00A44616" w:rsidP="00C665DF">
      <w:pPr>
        <w:numPr>
          <w:ilvl w:val="0"/>
          <w:numId w:val="3"/>
        </w:numPr>
        <w:spacing w:before="240"/>
        <w:jc w:val="both"/>
        <w:rPr>
          <w:rFonts w:ascii="Book Antiqua" w:hAnsi="Book Antiqua" w:cs="Arial"/>
        </w:rPr>
      </w:pPr>
      <w:r w:rsidRPr="00B64FD2">
        <w:rPr>
          <w:rFonts w:ascii="Book Antiqua" w:hAnsi="Book Antiqua" w:cs="Arial"/>
        </w:rPr>
        <w:t xml:space="preserve">At the start of the hearing the </w:t>
      </w:r>
      <w:r w:rsidR="009F7C66" w:rsidRPr="00B64FD2">
        <w:rPr>
          <w:rFonts w:ascii="Book Antiqua" w:hAnsi="Book Antiqua" w:cs="Arial"/>
        </w:rPr>
        <w:t xml:space="preserve">appellant’s </w:t>
      </w:r>
      <w:r w:rsidRPr="00B64FD2">
        <w:rPr>
          <w:rFonts w:ascii="Book Antiqua" w:hAnsi="Book Antiqua" w:cs="Arial"/>
        </w:rPr>
        <w:t>then representative made an application for an adjournment on the grounds that they had approached a Dr Chris Smith to provide an expert report which could not be completed until after the date set for the hearing.  Furthermore the appellant had had previous solicitors with whom he was in a dispute over their bill.</w:t>
      </w:r>
      <w:r w:rsidR="005E7EDD" w:rsidRPr="00B64FD2">
        <w:rPr>
          <w:rFonts w:ascii="Book Antiqua" w:hAnsi="Book Antiqua" w:cs="Arial"/>
        </w:rPr>
        <w:t xml:space="preserve">  </w:t>
      </w:r>
      <w:r w:rsidR="006660F6">
        <w:rPr>
          <w:rFonts w:ascii="Book Antiqua" w:hAnsi="Book Antiqua" w:cs="Arial"/>
        </w:rPr>
        <w:t>As a consequence, t</w:t>
      </w:r>
      <w:r w:rsidRPr="00B64FD2">
        <w:rPr>
          <w:rFonts w:ascii="Book Antiqua" w:hAnsi="Book Antiqua" w:cs="Arial"/>
        </w:rPr>
        <w:t>hey had not provided their file to the current so</w:t>
      </w:r>
      <w:r w:rsidR="006660F6">
        <w:rPr>
          <w:rFonts w:ascii="Book Antiqua" w:hAnsi="Book Antiqua" w:cs="Arial"/>
        </w:rPr>
        <w:t>licitors, and it contained</w:t>
      </w:r>
      <w:r w:rsidR="009F7C66" w:rsidRPr="00B64FD2">
        <w:rPr>
          <w:rFonts w:ascii="Book Antiqua" w:hAnsi="Book Antiqua" w:cs="Arial"/>
        </w:rPr>
        <w:t xml:space="preserve"> documents from a Sri Lankan attorney which were crucial to the assessment of the credibility of the claim.</w:t>
      </w:r>
    </w:p>
    <w:p w14:paraId="435FCD66" w14:textId="7082A33C" w:rsidR="009F7C66" w:rsidRPr="00B64FD2" w:rsidRDefault="009F7C66" w:rsidP="00C665DF">
      <w:pPr>
        <w:numPr>
          <w:ilvl w:val="0"/>
          <w:numId w:val="3"/>
        </w:numPr>
        <w:spacing w:before="240"/>
        <w:jc w:val="both"/>
        <w:rPr>
          <w:rFonts w:ascii="Book Antiqua" w:hAnsi="Book Antiqua" w:cs="Arial"/>
        </w:rPr>
      </w:pPr>
      <w:r w:rsidRPr="00B64FD2">
        <w:rPr>
          <w:rFonts w:ascii="Book Antiqua" w:hAnsi="Book Antiqua" w:cs="Arial"/>
        </w:rPr>
        <w:t>The judge</w:t>
      </w:r>
      <w:r w:rsidR="00EB73BA" w:rsidRPr="00B64FD2">
        <w:rPr>
          <w:rFonts w:ascii="Book Antiqua" w:hAnsi="Book Antiqua" w:cs="Arial"/>
        </w:rPr>
        <w:t xml:space="preserve"> refused the application.  With </w:t>
      </w:r>
      <w:r w:rsidRPr="00B64FD2">
        <w:rPr>
          <w:rFonts w:ascii="Book Antiqua" w:hAnsi="Book Antiqua" w:cs="Arial"/>
        </w:rPr>
        <w:t>respect to the expert report he said that it was wholly unclear when the expert would be able to produce it and in any event if the appellant could not pay £250 to obtain documents he regarded as cru</w:t>
      </w:r>
      <w:r w:rsidR="006660F6">
        <w:rPr>
          <w:rFonts w:ascii="Book Antiqua" w:hAnsi="Book Antiqua" w:cs="Arial"/>
        </w:rPr>
        <w:t xml:space="preserve">cial, </w:t>
      </w:r>
      <w:r w:rsidRPr="00B64FD2">
        <w:rPr>
          <w:rFonts w:ascii="Book Antiqua" w:hAnsi="Book Antiqua" w:cs="Arial"/>
        </w:rPr>
        <w:t>he could not fund an expert report.</w:t>
      </w:r>
      <w:r w:rsidR="006660F6">
        <w:rPr>
          <w:rFonts w:ascii="Book Antiqua" w:hAnsi="Book Antiqua" w:cs="Arial"/>
        </w:rPr>
        <w:t xml:space="preserve"> In any event, it</w:t>
      </w:r>
      <w:r w:rsidRPr="00B64FD2">
        <w:rPr>
          <w:rFonts w:ascii="Book Antiqua" w:hAnsi="Book Antiqua" w:cs="Arial"/>
        </w:rPr>
        <w:t xml:space="preserve"> was quite unclear whether the evidence existed or whether the attorney in Sri Lanka would be able to obtain it or even if it was obtained</w:t>
      </w:r>
      <w:r w:rsidR="00397A9C" w:rsidRPr="00B64FD2">
        <w:rPr>
          <w:rFonts w:ascii="Book Antiqua" w:hAnsi="Book Antiqua" w:cs="Arial"/>
        </w:rPr>
        <w:t xml:space="preserve"> </w:t>
      </w:r>
      <w:r w:rsidRPr="00B64FD2">
        <w:rPr>
          <w:rFonts w:ascii="Book Antiqua" w:hAnsi="Book Antiqua" w:cstheme="minorHAnsi"/>
        </w:rPr>
        <w:t>what it would show.</w:t>
      </w:r>
    </w:p>
    <w:p w14:paraId="4D578CFC" w14:textId="4124C166" w:rsidR="009F7C66" w:rsidRPr="00B64FD2" w:rsidRDefault="005432C7" w:rsidP="00C665DF">
      <w:pPr>
        <w:numPr>
          <w:ilvl w:val="0"/>
          <w:numId w:val="3"/>
        </w:numPr>
        <w:spacing w:before="240"/>
        <w:jc w:val="both"/>
        <w:rPr>
          <w:rFonts w:ascii="Book Antiqua" w:hAnsi="Book Antiqua" w:cs="Arial"/>
        </w:rPr>
      </w:pPr>
      <w:r>
        <w:rPr>
          <w:rFonts w:ascii="Book Antiqua" w:hAnsi="Book Antiqua" w:cstheme="minorHAnsi"/>
        </w:rPr>
        <w:t xml:space="preserve">In a detailed and </w:t>
      </w:r>
      <w:proofErr w:type="spellStart"/>
      <w:r>
        <w:rPr>
          <w:rFonts w:ascii="Book Antiqua" w:hAnsi="Book Antiqua" w:cstheme="minorHAnsi"/>
        </w:rPr>
        <w:t>well reasoned</w:t>
      </w:r>
      <w:proofErr w:type="spellEnd"/>
      <w:r w:rsidR="009F7C66" w:rsidRPr="00B64FD2">
        <w:rPr>
          <w:rFonts w:ascii="Book Antiqua" w:hAnsi="Book Antiqua" w:cstheme="minorHAnsi"/>
        </w:rPr>
        <w:t xml:space="preserve"> determination</w:t>
      </w:r>
      <w:r>
        <w:rPr>
          <w:rFonts w:ascii="Book Antiqua" w:hAnsi="Book Antiqua" w:cstheme="minorHAnsi"/>
        </w:rPr>
        <w:t>, the judge then</w:t>
      </w:r>
      <w:r w:rsidR="009F7C66" w:rsidRPr="00B64FD2">
        <w:rPr>
          <w:rFonts w:ascii="Book Antiqua" w:hAnsi="Book Antiqua" w:cstheme="minorHAnsi"/>
        </w:rPr>
        <w:t xml:space="preserve"> set out the evidence and the applicable law.  He said that it was not at all clear why the appellant on his own account should fall within any of the risk categories identified in the country guidance case of </w:t>
      </w:r>
      <w:r w:rsidR="009F7C66" w:rsidRPr="00B64FD2">
        <w:rPr>
          <w:rFonts w:ascii="Book Antiqua" w:hAnsi="Book Antiqua" w:cstheme="minorHAnsi"/>
          <w:u w:val="single"/>
        </w:rPr>
        <w:t>GJ and Others</w:t>
      </w:r>
      <w:r w:rsidR="002F23DD" w:rsidRPr="00B64FD2">
        <w:rPr>
          <w:rFonts w:ascii="Book Antiqua" w:hAnsi="Book Antiqua" w:cstheme="minorHAnsi"/>
        </w:rPr>
        <w:t xml:space="preserve"> post-</w:t>
      </w:r>
      <w:r w:rsidR="009F7C66" w:rsidRPr="00B64FD2">
        <w:rPr>
          <w:rFonts w:ascii="Book Antiqua" w:hAnsi="Book Antiqua" w:cstheme="minorHAnsi"/>
        </w:rPr>
        <w:t>civil war returnees Sri La</w:t>
      </w:r>
      <w:r w:rsidR="00001A16">
        <w:rPr>
          <w:rFonts w:ascii="Book Antiqua" w:hAnsi="Book Antiqua" w:cstheme="minorHAnsi"/>
        </w:rPr>
        <w:t>nka CG [2013] UKUT 319.  Moreover</w:t>
      </w:r>
      <w:r w:rsidR="009F7C66" w:rsidRPr="00B64FD2">
        <w:rPr>
          <w:rFonts w:ascii="Book Antiqua" w:hAnsi="Book Antiqua" w:cstheme="minorHAnsi"/>
        </w:rPr>
        <w:t xml:space="preserve"> it was difficult to understand the motivations of his supposed persecutors given that it was his evidence that the security forces had threatened him if he gave evide</w:t>
      </w:r>
      <w:r w:rsidR="00001A16">
        <w:rPr>
          <w:rFonts w:ascii="Book Antiqua" w:hAnsi="Book Antiqua" w:cstheme="minorHAnsi"/>
        </w:rPr>
        <w:t>nce to the LLRC in October, but</w:t>
      </w:r>
      <w:r w:rsidR="009F7C66" w:rsidRPr="00B64FD2">
        <w:rPr>
          <w:rFonts w:ascii="Book Antiqua" w:hAnsi="Book Antiqua" w:cstheme="minorHAnsi"/>
        </w:rPr>
        <w:t xml:space="preserve"> he had already given evidence in August.</w:t>
      </w:r>
    </w:p>
    <w:p w14:paraId="32C86B9A" w14:textId="4D4EA2DC" w:rsidR="009F7C66" w:rsidRPr="00B64FD2" w:rsidRDefault="009F7C66" w:rsidP="00C665DF">
      <w:pPr>
        <w:numPr>
          <w:ilvl w:val="0"/>
          <w:numId w:val="3"/>
        </w:numPr>
        <w:spacing w:before="240"/>
        <w:jc w:val="both"/>
        <w:rPr>
          <w:rFonts w:ascii="Book Antiqua" w:hAnsi="Book Antiqua" w:cs="Arial"/>
        </w:rPr>
      </w:pPr>
      <w:r w:rsidRPr="00B64FD2">
        <w:rPr>
          <w:rFonts w:ascii="Book Antiqua" w:hAnsi="Book Antiqua" w:cstheme="minorHAnsi"/>
        </w:rPr>
        <w:t>The judge referred to the present situation in Sri Lanka which suggeste</w:t>
      </w:r>
      <w:r w:rsidR="00B55D64">
        <w:rPr>
          <w:rFonts w:ascii="Book Antiqua" w:hAnsi="Book Antiqua" w:cstheme="minorHAnsi"/>
        </w:rPr>
        <w:t>d that the LTTE was</w:t>
      </w:r>
      <w:r w:rsidRPr="00B64FD2">
        <w:rPr>
          <w:rFonts w:ascii="Book Antiqua" w:hAnsi="Book Antiqua" w:cstheme="minorHAnsi"/>
        </w:rPr>
        <w:t xml:space="preserve"> a spent force.  He noted that there was a complete absence of any evidence to support any part of the appellant’s account and gave weight to the provisions of Section 8 of the 2004 Act, noting the significant delay in the appellant’s claim which only followed notification that he was liable to removal.</w:t>
      </w:r>
    </w:p>
    <w:p w14:paraId="4DD4B46F" w14:textId="673A5D5A" w:rsidR="009F7C66" w:rsidRPr="00B64FD2" w:rsidRDefault="009F7C66" w:rsidP="00C665DF">
      <w:pPr>
        <w:numPr>
          <w:ilvl w:val="0"/>
          <w:numId w:val="3"/>
        </w:numPr>
        <w:spacing w:before="240"/>
        <w:jc w:val="both"/>
        <w:rPr>
          <w:rFonts w:ascii="Book Antiqua" w:hAnsi="Book Antiqua" w:cs="Arial"/>
        </w:rPr>
      </w:pPr>
      <w:r w:rsidRPr="00B64FD2">
        <w:rPr>
          <w:rFonts w:ascii="Book Antiqua" w:hAnsi="Book Antiqua" w:cstheme="minorHAnsi"/>
        </w:rPr>
        <w:lastRenderedPageBreak/>
        <w:t>So far as Article 8 was concerned he said that none of the family had been here as long as seven years.  They came on an expressly temporary basis and have been here unlawfully for most of t</w:t>
      </w:r>
      <w:r w:rsidR="00B55D64">
        <w:rPr>
          <w:rFonts w:ascii="Book Antiqua" w:hAnsi="Book Antiqua" w:cstheme="minorHAnsi"/>
        </w:rPr>
        <w:t xml:space="preserve">heir stay.  The appellant </w:t>
      </w:r>
      <w:r w:rsidRPr="00B64FD2">
        <w:rPr>
          <w:rFonts w:ascii="Book Antiqua" w:hAnsi="Book Antiqua" w:cstheme="minorHAnsi"/>
        </w:rPr>
        <w:t xml:space="preserve"> finally sought to remain by advancing a fabricated asylum claim.  He dismissed the appeal </w:t>
      </w:r>
      <w:r w:rsidR="00D85B74" w:rsidRPr="00B64FD2">
        <w:rPr>
          <w:rFonts w:ascii="Book Antiqua" w:hAnsi="Book Antiqua" w:cstheme="minorHAnsi"/>
        </w:rPr>
        <w:t>on all grounds.</w:t>
      </w:r>
    </w:p>
    <w:p w14:paraId="741AD6B8" w14:textId="77777777" w:rsidR="00D85B74" w:rsidRPr="00B64FD2" w:rsidRDefault="00D85B74" w:rsidP="00D85B74">
      <w:pPr>
        <w:spacing w:before="240"/>
        <w:jc w:val="both"/>
        <w:rPr>
          <w:rFonts w:ascii="Book Antiqua" w:hAnsi="Book Antiqua" w:cs="Arial"/>
          <w:b/>
          <w:u w:val="single"/>
        </w:rPr>
      </w:pPr>
      <w:r w:rsidRPr="00B64FD2">
        <w:rPr>
          <w:rFonts w:ascii="Book Antiqua" w:hAnsi="Book Antiqua" w:cs="Arial"/>
          <w:b/>
          <w:u w:val="single"/>
        </w:rPr>
        <w:t xml:space="preserve">The Grounds of Application  </w:t>
      </w:r>
    </w:p>
    <w:p w14:paraId="44AC4D3A" w14:textId="77777777" w:rsidR="00D85B74" w:rsidRPr="00B64FD2" w:rsidRDefault="00D85B74" w:rsidP="00C665DF">
      <w:pPr>
        <w:numPr>
          <w:ilvl w:val="0"/>
          <w:numId w:val="3"/>
        </w:numPr>
        <w:spacing w:before="240"/>
        <w:jc w:val="both"/>
        <w:rPr>
          <w:rFonts w:ascii="Book Antiqua" w:hAnsi="Book Antiqua" w:cs="Arial"/>
        </w:rPr>
      </w:pPr>
      <w:r w:rsidRPr="00B64FD2">
        <w:rPr>
          <w:rFonts w:ascii="Book Antiqua" w:hAnsi="Book Antiqua" w:cs="Arial"/>
        </w:rPr>
        <w:t>The appellant sought permission to appeal on the grounds that the judge had acted unfairly and unlawfully in proceeding with the appeal.</w:t>
      </w:r>
    </w:p>
    <w:p w14:paraId="211B71A1" w14:textId="68116177" w:rsidR="00CB0ACA" w:rsidRPr="00B64FD2" w:rsidRDefault="009B5C62" w:rsidP="00CB0ACA">
      <w:pPr>
        <w:numPr>
          <w:ilvl w:val="0"/>
          <w:numId w:val="3"/>
        </w:numPr>
        <w:spacing w:before="240"/>
        <w:jc w:val="both"/>
        <w:rPr>
          <w:rFonts w:ascii="Book Antiqua" w:hAnsi="Book Antiqua" w:cs="Arial"/>
        </w:rPr>
      </w:pPr>
      <w:r w:rsidRPr="00B64FD2">
        <w:rPr>
          <w:rFonts w:ascii="Book Antiqua" w:hAnsi="Book Antiqua" w:cs="Arial"/>
        </w:rPr>
        <w:t xml:space="preserve">It was quite unclear why he should not be allowed </w:t>
      </w:r>
      <w:r w:rsidR="00CB0ACA" w:rsidRPr="00B64FD2">
        <w:rPr>
          <w:rFonts w:ascii="Book Antiqua" w:hAnsi="Book Antiqua" w:cs="Arial"/>
        </w:rPr>
        <w:t>time to obtain an expert report.  The judge had erroneously believed that the appellant could not afford a fee for</w:t>
      </w:r>
      <w:r w:rsidR="00DE3C8B" w:rsidRPr="00B64FD2">
        <w:rPr>
          <w:rFonts w:ascii="Book Antiqua" w:hAnsi="Book Antiqua" w:cs="Arial"/>
        </w:rPr>
        <w:t xml:space="preserve"> </w:t>
      </w:r>
      <w:r w:rsidR="00CB0ACA" w:rsidRPr="00B64FD2">
        <w:rPr>
          <w:rFonts w:ascii="Book Antiqua" w:hAnsi="Book Antiqua" w:cs="Arial"/>
        </w:rPr>
        <w:t>that report because he was unable to pay his previous solicitors</w:t>
      </w:r>
      <w:r w:rsidR="00E62DB6" w:rsidRPr="00B64FD2">
        <w:rPr>
          <w:rFonts w:ascii="Book Antiqua" w:hAnsi="Book Antiqua" w:cs="Arial"/>
        </w:rPr>
        <w:t>,</w:t>
      </w:r>
      <w:r w:rsidR="00B55D64">
        <w:rPr>
          <w:rFonts w:ascii="Book Antiqua" w:hAnsi="Book Antiqua" w:cs="Arial"/>
        </w:rPr>
        <w:t xml:space="preserve"> but </w:t>
      </w:r>
      <w:r w:rsidR="00CB0ACA" w:rsidRPr="00B64FD2">
        <w:rPr>
          <w:rFonts w:ascii="Book Antiqua" w:hAnsi="Book Antiqua" w:cs="Arial"/>
        </w:rPr>
        <w:t>his previous solicitors were not paid because there was a dispute over the fee owed and not because he could not afford to pay.</w:t>
      </w:r>
    </w:p>
    <w:p w14:paraId="34E2F2DF" w14:textId="77777777" w:rsidR="00CB0ACA" w:rsidRPr="00B64FD2" w:rsidRDefault="00CB0ACA" w:rsidP="00CB0ACA">
      <w:pPr>
        <w:numPr>
          <w:ilvl w:val="0"/>
          <w:numId w:val="3"/>
        </w:numPr>
        <w:spacing w:before="240"/>
        <w:jc w:val="both"/>
        <w:rPr>
          <w:rFonts w:ascii="Book Antiqua" w:hAnsi="Book Antiqua" w:cs="Arial"/>
        </w:rPr>
      </w:pPr>
      <w:r w:rsidRPr="00B64FD2">
        <w:rPr>
          <w:rFonts w:ascii="Book Antiqua" w:hAnsi="Book Antiqua" w:cs="Arial"/>
        </w:rPr>
        <w:t xml:space="preserve">Permission to appeal was initially refused by Judge </w:t>
      </w:r>
      <w:proofErr w:type="spellStart"/>
      <w:r w:rsidRPr="00B64FD2">
        <w:rPr>
          <w:rFonts w:ascii="Book Antiqua" w:hAnsi="Book Antiqua" w:cs="Arial"/>
        </w:rPr>
        <w:t>Foudy</w:t>
      </w:r>
      <w:proofErr w:type="spellEnd"/>
      <w:r w:rsidRPr="00B64FD2">
        <w:rPr>
          <w:rFonts w:ascii="Book Antiqua" w:hAnsi="Book Antiqua" w:cs="Arial"/>
        </w:rPr>
        <w:t xml:space="preserve"> but granted on 15</w:t>
      </w:r>
      <w:r w:rsidRPr="00B64FD2">
        <w:rPr>
          <w:rFonts w:ascii="Book Antiqua" w:hAnsi="Book Antiqua" w:cs="Arial"/>
          <w:vertAlign w:val="superscript"/>
        </w:rPr>
        <w:t>th</w:t>
      </w:r>
      <w:r w:rsidRPr="00B64FD2">
        <w:rPr>
          <w:rFonts w:ascii="Book Antiqua" w:hAnsi="Book Antiqua" w:cs="Arial"/>
        </w:rPr>
        <w:t xml:space="preserve"> May 2018 upon reapplication to the Upper Tribunal by Upper Tribunal Judge </w:t>
      </w:r>
      <w:proofErr w:type="spellStart"/>
      <w:r w:rsidRPr="00B64FD2">
        <w:rPr>
          <w:rFonts w:ascii="Book Antiqua" w:hAnsi="Book Antiqua" w:cs="Arial"/>
        </w:rPr>
        <w:t>Plimmer</w:t>
      </w:r>
      <w:proofErr w:type="spellEnd"/>
      <w:r w:rsidRPr="00B64FD2">
        <w:rPr>
          <w:rFonts w:ascii="Book Antiqua" w:hAnsi="Book Antiqua" w:cs="Arial"/>
        </w:rPr>
        <w:t xml:space="preserve">.  </w:t>
      </w:r>
    </w:p>
    <w:p w14:paraId="018C367F" w14:textId="77777777" w:rsidR="0083515F" w:rsidRPr="00B64FD2" w:rsidRDefault="0083515F" w:rsidP="0083515F">
      <w:pPr>
        <w:spacing w:before="240"/>
        <w:jc w:val="both"/>
        <w:rPr>
          <w:rFonts w:ascii="Book Antiqua" w:hAnsi="Book Antiqua" w:cs="Arial"/>
          <w:b/>
          <w:u w:val="single"/>
        </w:rPr>
      </w:pPr>
      <w:r w:rsidRPr="00B64FD2">
        <w:rPr>
          <w:rFonts w:ascii="Book Antiqua" w:hAnsi="Book Antiqua" w:cs="Arial"/>
          <w:b/>
          <w:u w:val="single"/>
        </w:rPr>
        <w:t xml:space="preserve">Submissions  </w:t>
      </w:r>
    </w:p>
    <w:p w14:paraId="7B1365AC" w14:textId="77777777" w:rsidR="0083515F" w:rsidRPr="00B64FD2" w:rsidRDefault="0083515F" w:rsidP="00CB0ACA">
      <w:pPr>
        <w:numPr>
          <w:ilvl w:val="0"/>
          <w:numId w:val="3"/>
        </w:numPr>
        <w:spacing w:before="240"/>
        <w:jc w:val="both"/>
        <w:rPr>
          <w:rFonts w:ascii="Book Antiqua" w:hAnsi="Book Antiqua" w:cs="Arial"/>
        </w:rPr>
      </w:pPr>
      <w:r w:rsidRPr="00B64FD2">
        <w:rPr>
          <w:rFonts w:ascii="Book Antiqua" w:hAnsi="Book Antiqua" w:cs="Arial"/>
        </w:rPr>
        <w:t xml:space="preserve">The appellant appeared in person.  He confirmed that he had no difficulties with the interpretation.  He said that he was still having difficulties in obtaining the documents which he thought had been damaged in a flood in Sri Lanka.  He believed that both the authorities and the Tamil Tigers were looking for him.  His children had adapted to life here.  He had borrowed money to come to the UK which he owed to people in Sri Lanka.  When he arrived in 2011 he brought documents with him which he gave to an agent in 2012 and the agent simply disappeared with them.  </w:t>
      </w:r>
    </w:p>
    <w:p w14:paraId="323078E3" w14:textId="77777777" w:rsidR="0083515F" w:rsidRPr="00B64FD2" w:rsidRDefault="0083515F" w:rsidP="00CB0ACA">
      <w:pPr>
        <w:numPr>
          <w:ilvl w:val="0"/>
          <w:numId w:val="3"/>
        </w:numPr>
        <w:spacing w:before="240"/>
        <w:jc w:val="both"/>
        <w:rPr>
          <w:rFonts w:ascii="Book Antiqua" w:hAnsi="Book Antiqua" w:cs="Arial"/>
        </w:rPr>
      </w:pPr>
      <w:r w:rsidRPr="00B64FD2">
        <w:rPr>
          <w:rFonts w:ascii="Book Antiqua" w:hAnsi="Book Antiqua" w:cs="Arial"/>
        </w:rPr>
        <w:t xml:space="preserve">Ms Isherwood defended the judge’s decision reminding me that the appellant had been in the UK for a very long time and had had ample opportunity to obtain any documentation upon which he wished to rely.  </w:t>
      </w:r>
    </w:p>
    <w:p w14:paraId="089A7628" w14:textId="77777777" w:rsidR="0083515F" w:rsidRPr="00B64FD2" w:rsidRDefault="0083515F" w:rsidP="0083515F">
      <w:pPr>
        <w:spacing w:before="240"/>
        <w:jc w:val="both"/>
        <w:rPr>
          <w:rFonts w:ascii="Book Antiqua" w:hAnsi="Book Antiqua" w:cs="Arial"/>
          <w:b/>
          <w:u w:val="single"/>
        </w:rPr>
      </w:pPr>
      <w:r w:rsidRPr="00B64FD2">
        <w:rPr>
          <w:rFonts w:ascii="Book Antiqua" w:hAnsi="Book Antiqua" w:cs="Arial"/>
          <w:b/>
          <w:u w:val="single"/>
        </w:rPr>
        <w:t xml:space="preserve">Findings and Conclusions  </w:t>
      </w:r>
    </w:p>
    <w:p w14:paraId="28B3A045" w14:textId="77777777" w:rsidR="0083515F" w:rsidRPr="00B64FD2" w:rsidRDefault="0083515F" w:rsidP="00CB0ACA">
      <w:pPr>
        <w:numPr>
          <w:ilvl w:val="0"/>
          <w:numId w:val="3"/>
        </w:numPr>
        <w:spacing w:before="240"/>
        <w:jc w:val="both"/>
        <w:rPr>
          <w:rFonts w:ascii="Book Antiqua" w:hAnsi="Book Antiqua" w:cs="Arial"/>
        </w:rPr>
      </w:pPr>
      <w:r w:rsidRPr="00B64FD2">
        <w:rPr>
          <w:rFonts w:ascii="Book Antiqua" w:hAnsi="Book Antiqua" w:cs="Arial"/>
        </w:rPr>
        <w:t xml:space="preserve">I am satisfied that the Immigration Judge did not act unfairly.  </w:t>
      </w:r>
    </w:p>
    <w:p w14:paraId="0E183257" w14:textId="77777777" w:rsidR="0083515F" w:rsidRPr="00B64FD2" w:rsidRDefault="0083515F" w:rsidP="00CB0ACA">
      <w:pPr>
        <w:numPr>
          <w:ilvl w:val="0"/>
          <w:numId w:val="3"/>
        </w:numPr>
        <w:spacing w:before="240"/>
        <w:jc w:val="both"/>
        <w:rPr>
          <w:rFonts w:ascii="Book Antiqua" w:hAnsi="Book Antiqua" w:cs="Arial"/>
        </w:rPr>
      </w:pPr>
      <w:r w:rsidRPr="00B64FD2">
        <w:rPr>
          <w:rFonts w:ascii="Book Antiqua" w:hAnsi="Book Antiqua" w:cs="Arial"/>
        </w:rPr>
        <w:t xml:space="preserve">The key authority on adjournments is </w:t>
      </w:r>
      <w:proofErr w:type="spellStart"/>
      <w:r w:rsidR="00A732F4" w:rsidRPr="00B64FD2">
        <w:rPr>
          <w:rFonts w:ascii="Book Antiqua" w:hAnsi="Book Antiqua" w:cs="Arial"/>
          <w:u w:val="single"/>
        </w:rPr>
        <w:t>Nwaigwe</w:t>
      </w:r>
      <w:proofErr w:type="spellEnd"/>
      <w:r w:rsidR="00A732F4" w:rsidRPr="00B64FD2">
        <w:rPr>
          <w:rFonts w:ascii="Book Antiqua" w:hAnsi="Book Antiqua" w:cs="Arial"/>
        </w:rPr>
        <w:t xml:space="preserve"> (adjourn</w:t>
      </w:r>
      <w:r w:rsidR="00EF67A9" w:rsidRPr="00B64FD2">
        <w:rPr>
          <w:rFonts w:ascii="Book Antiqua" w:hAnsi="Book Antiqua" w:cs="Arial"/>
        </w:rPr>
        <w:t>ment</w:t>
      </w:r>
      <w:r w:rsidR="00A732F4" w:rsidRPr="00B64FD2">
        <w:rPr>
          <w:rFonts w:ascii="Book Antiqua" w:hAnsi="Book Antiqua" w:cs="Arial"/>
        </w:rPr>
        <w:t>: fairness) [2014] UKUT 00418 (IAC) where the president</w:t>
      </w:r>
      <w:r w:rsidR="0058707F" w:rsidRPr="00B64FD2">
        <w:rPr>
          <w:rFonts w:ascii="Book Antiqua" w:hAnsi="Book Antiqua" w:cs="Arial"/>
        </w:rPr>
        <w:t>,</w:t>
      </w:r>
      <w:r w:rsidR="00A732F4" w:rsidRPr="00B64FD2">
        <w:rPr>
          <w:rFonts w:ascii="Book Antiqua" w:hAnsi="Book Antiqua" w:cs="Arial"/>
        </w:rPr>
        <w:t xml:space="preserve"> Mr Justice McCloskey held  </w:t>
      </w:r>
    </w:p>
    <w:p w14:paraId="514FDAB8" w14:textId="77777777" w:rsidR="00A732F4" w:rsidRPr="00B64FD2" w:rsidRDefault="00A732F4" w:rsidP="00A732F4">
      <w:pPr>
        <w:spacing w:before="240"/>
        <w:ind w:left="1134"/>
        <w:jc w:val="both"/>
        <w:rPr>
          <w:rFonts w:ascii="Book Antiqua" w:hAnsi="Book Antiqua" w:cs="Arial"/>
        </w:rPr>
      </w:pPr>
      <w:r w:rsidRPr="00B64FD2">
        <w:rPr>
          <w:rFonts w:ascii="Book Antiqua" w:hAnsi="Book Antiqua" w:cs="Arial"/>
        </w:rPr>
        <w:t>“</w:t>
      </w:r>
      <w:r w:rsidR="001E17F7" w:rsidRPr="00B64FD2">
        <w:rPr>
          <w:rFonts w:ascii="Book Antiqua" w:hAnsi="Book Antiqua" w:cs="Arial"/>
        </w:rPr>
        <w:t xml:space="preserve">As </w:t>
      </w:r>
      <w:r w:rsidRPr="00B64FD2">
        <w:rPr>
          <w:rFonts w:ascii="Book Antiqua" w:hAnsi="Book Antiqua" w:cs="Arial"/>
        </w:rPr>
        <w:t xml:space="preserve">a general rule good reason will have to be demonstrated in order to secure an adjournment.  There are strong practical and case management reasons for this particularly in the contemporary litigation culture with its emphasis on </w:t>
      </w:r>
      <w:r w:rsidR="006D61AC" w:rsidRPr="00B64FD2">
        <w:rPr>
          <w:rFonts w:ascii="Book Antiqua" w:hAnsi="Book Antiqua" w:cs="Arial"/>
        </w:rPr>
        <w:t xml:space="preserve">efficiency and expedition however these considerations unquestionably important though they are must be tempered and applied with the recognition that a fundamental common law right namely the right of every litigant to a fair hearing is engaged.  In any case where a question of possible adjournment arises this is the dominant consideration.  It is also important to recognise that the </w:t>
      </w:r>
      <w:r w:rsidR="006D61AC" w:rsidRPr="00B64FD2">
        <w:rPr>
          <w:rFonts w:ascii="Book Antiqua" w:hAnsi="Book Antiqua" w:cs="Arial"/>
        </w:rPr>
        <w:lastRenderedPageBreak/>
        <w:t>relevant provisions of the 2005 laws rehearsed above do not modify or dilute and are the handmaidens</w:t>
      </w:r>
      <w:r w:rsidR="00D807C3" w:rsidRPr="00B64FD2">
        <w:rPr>
          <w:rFonts w:ascii="Book Antiqua" w:hAnsi="Book Antiqua" w:cs="Arial"/>
        </w:rPr>
        <w:t>,</w:t>
      </w:r>
      <w:r w:rsidR="006D61AC" w:rsidRPr="00B64FD2">
        <w:rPr>
          <w:rFonts w:ascii="Book Antiqua" w:hAnsi="Book Antiqua" w:cs="Arial"/>
        </w:rPr>
        <w:t xml:space="preserve"> their master and the common law right in play”.  </w:t>
      </w:r>
      <w:r w:rsidR="00104623" w:rsidRPr="00B64FD2">
        <w:rPr>
          <w:rFonts w:ascii="Book Antiqua" w:hAnsi="Book Antiqua" w:cs="Arial"/>
        </w:rPr>
        <w:t xml:space="preserve"> </w:t>
      </w:r>
    </w:p>
    <w:p w14:paraId="7F8697A3" w14:textId="15706884" w:rsidR="00A26F62" w:rsidRPr="00B64FD2" w:rsidRDefault="006D61AC" w:rsidP="00C665DF">
      <w:pPr>
        <w:numPr>
          <w:ilvl w:val="0"/>
          <w:numId w:val="3"/>
        </w:numPr>
        <w:spacing w:before="240"/>
        <w:jc w:val="both"/>
        <w:rPr>
          <w:rFonts w:ascii="Book Antiqua" w:hAnsi="Book Antiqua" w:cs="Arial"/>
        </w:rPr>
      </w:pPr>
      <w:r w:rsidRPr="00B64FD2">
        <w:rPr>
          <w:rFonts w:ascii="Book Antiqua" w:hAnsi="Book Antiqua" w:cs="Arial"/>
        </w:rPr>
        <w:t xml:space="preserve">In this </w:t>
      </w:r>
      <w:r w:rsidR="0084643B">
        <w:rPr>
          <w:rFonts w:ascii="Book Antiqua" w:hAnsi="Book Antiqua" w:cs="Arial"/>
        </w:rPr>
        <w:t>case the appellant</w:t>
      </w:r>
      <w:r w:rsidRPr="00B64FD2">
        <w:rPr>
          <w:rFonts w:ascii="Book Antiqua" w:hAnsi="Book Antiqua" w:cs="Arial"/>
        </w:rPr>
        <w:t xml:space="preserve"> had been in the UK since 2011.</w:t>
      </w:r>
      <w:r w:rsidR="00822472" w:rsidRPr="00B64FD2">
        <w:rPr>
          <w:rFonts w:ascii="Book Antiqua" w:hAnsi="Book Antiqua" w:cs="Arial"/>
        </w:rPr>
        <w:t xml:space="preserve">  </w:t>
      </w:r>
      <w:r w:rsidRPr="00B64FD2">
        <w:rPr>
          <w:rFonts w:ascii="Book Antiqua" w:hAnsi="Book Antiqua" w:cs="Arial"/>
        </w:rPr>
        <w:t xml:space="preserve">He only applied for asylum when he had been served with notice of liability </w:t>
      </w:r>
      <w:r w:rsidR="0026451A" w:rsidRPr="00B64FD2">
        <w:rPr>
          <w:rFonts w:ascii="Book Antiqua" w:hAnsi="Book Antiqua" w:cs="Arial"/>
        </w:rPr>
        <w:t>to removal.</w:t>
      </w:r>
      <w:r w:rsidR="000C1148" w:rsidRPr="00B64FD2">
        <w:rPr>
          <w:rFonts w:ascii="Book Antiqua" w:hAnsi="Book Antiqua" w:cs="Arial"/>
        </w:rPr>
        <w:t xml:space="preserve">  </w:t>
      </w:r>
      <w:r w:rsidR="0026451A" w:rsidRPr="00B64FD2">
        <w:rPr>
          <w:rFonts w:ascii="Book Antiqua" w:hAnsi="Book Antiqua" w:cs="Arial"/>
        </w:rPr>
        <w:t>He had initially had leave until September 2014 but that leave had been curtailed in August 2013.  From that time onwards he would have known that if he had needed to obtain documentary evidence in support of his asylum claim he ought to have be</w:t>
      </w:r>
      <w:r w:rsidR="00BC27C6" w:rsidRPr="00B64FD2">
        <w:rPr>
          <w:rFonts w:ascii="Book Antiqua" w:hAnsi="Book Antiqua" w:cs="Arial"/>
        </w:rPr>
        <w:t>en taking steps to provide it.  In fact at his interview</w:t>
      </w:r>
      <w:r w:rsidR="0084643B">
        <w:rPr>
          <w:rFonts w:ascii="Book Antiqua" w:hAnsi="Book Antiqua" w:cs="Arial"/>
        </w:rPr>
        <w:t>, when</w:t>
      </w:r>
      <w:r w:rsidR="00BC27C6" w:rsidRPr="00B64FD2">
        <w:rPr>
          <w:rFonts w:ascii="Book Antiqua" w:hAnsi="Book Antiqua" w:cs="Arial"/>
        </w:rPr>
        <w:t xml:space="preserve"> he was asked whether any further evidence or document</w:t>
      </w:r>
      <w:r w:rsidR="009E062D" w:rsidRPr="00B64FD2">
        <w:rPr>
          <w:rFonts w:ascii="Book Antiqua" w:hAnsi="Book Antiqua" w:cs="Arial"/>
        </w:rPr>
        <w:t>s were required</w:t>
      </w:r>
      <w:r w:rsidR="0084643B">
        <w:rPr>
          <w:rFonts w:ascii="Book Antiqua" w:hAnsi="Book Antiqua" w:cs="Arial"/>
        </w:rPr>
        <w:t xml:space="preserve"> to be submitted</w:t>
      </w:r>
      <w:r w:rsidR="009E062D" w:rsidRPr="00B64FD2">
        <w:rPr>
          <w:rFonts w:ascii="Book Antiqua" w:hAnsi="Book Antiqua" w:cs="Arial"/>
        </w:rPr>
        <w:t xml:space="preserve"> </w:t>
      </w:r>
      <w:r w:rsidR="00551C86" w:rsidRPr="00B64FD2">
        <w:rPr>
          <w:rFonts w:ascii="Book Antiqua" w:hAnsi="Book Antiqua" w:cstheme="minorHAnsi"/>
        </w:rPr>
        <w:t>he said that there were not.</w:t>
      </w:r>
    </w:p>
    <w:p w14:paraId="69743D67" w14:textId="56607F35" w:rsidR="00551C86" w:rsidRPr="0084643B" w:rsidRDefault="00551C86" w:rsidP="0084643B">
      <w:pPr>
        <w:numPr>
          <w:ilvl w:val="0"/>
          <w:numId w:val="3"/>
        </w:numPr>
        <w:spacing w:before="240"/>
        <w:jc w:val="both"/>
        <w:rPr>
          <w:rFonts w:ascii="Book Antiqua" w:hAnsi="Book Antiqua" w:cs="Arial"/>
        </w:rPr>
      </w:pPr>
      <w:r w:rsidRPr="00B64FD2">
        <w:rPr>
          <w:rFonts w:ascii="Book Antiqua" w:hAnsi="Book Antiqua" w:cs="Arial"/>
        </w:rPr>
        <w:t>He has in fact provided a number of different explanations for the lack of documentation.  Today he said that he had</w:t>
      </w:r>
      <w:r w:rsidR="000B48D5" w:rsidRPr="00B64FD2">
        <w:rPr>
          <w:rFonts w:ascii="Book Antiqua" w:hAnsi="Book Antiqua" w:cs="Arial"/>
        </w:rPr>
        <w:t xml:space="preserve"> </w:t>
      </w:r>
      <w:r w:rsidRPr="00B64FD2">
        <w:rPr>
          <w:rFonts w:ascii="Book Antiqua" w:hAnsi="Book Antiqua" w:cs="Arial"/>
        </w:rPr>
        <w:t>given them to an agent when h</w:t>
      </w:r>
      <w:r w:rsidR="00C26C2A">
        <w:rPr>
          <w:rFonts w:ascii="Book Antiqua" w:hAnsi="Book Antiqua" w:cs="Arial"/>
        </w:rPr>
        <w:t xml:space="preserve">e arrived here in 2011.  He told the Immigration Judge </w:t>
      </w:r>
      <w:r w:rsidRPr="00B64FD2">
        <w:rPr>
          <w:rFonts w:ascii="Book Antiqua" w:hAnsi="Book Antiqua" w:cs="Arial"/>
        </w:rPr>
        <w:t>that the documents were with his</w:t>
      </w:r>
      <w:r w:rsidR="0084643B">
        <w:rPr>
          <w:rFonts w:ascii="Book Antiqua" w:hAnsi="Book Antiqua" w:cs="Arial"/>
        </w:rPr>
        <w:t xml:space="preserve"> previous solicitors. </w:t>
      </w:r>
      <w:r w:rsidR="00C26C2A">
        <w:rPr>
          <w:rFonts w:ascii="Book Antiqua" w:hAnsi="Book Antiqua" w:cs="Arial"/>
        </w:rPr>
        <w:t>He also said</w:t>
      </w:r>
      <w:r w:rsidR="0084643B" w:rsidRPr="00B64FD2">
        <w:rPr>
          <w:rFonts w:ascii="Book Antiqua" w:hAnsi="Book Antiqua" w:cs="Arial"/>
        </w:rPr>
        <w:t xml:space="preserve"> that he had paid an agent in Sri Lanka and then paid further money to arrange things in the UK which the judge </w:t>
      </w:r>
      <w:r w:rsidR="00C26C2A">
        <w:rPr>
          <w:rFonts w:ascii="Book Antiqua" w:hAnsi="Book Antiqua" w:cs="Arial"/>
        </w:rPr>
        <w:t xml:space="preserve">correctly </w:t>
      </w:r>
      <w:r w:rsidR="0084643B" w:rsidRPr="00B64FD2">
        <w:rPr>
          <w:rFonts w:ascii="Book Antiqua" w:hAnsi="Book Antiqua" w:cs="Arial"/>
        </w:rPr>
        <w:t xml:space="preserve">said sat rather oddly with the fact that he at that point had leave to remain for three years. </w:t>
      </w:r>
      <w:r w:rsidR="00C26C2A">
        <w:rPr>
          <w:rFonts w:ascii="Book Antiqua" w:hAnsi="Book Antiqua" w:cs="Arial"/>
        </w:rPr>
        <w:t>Finally, a</w:t>
      </w:r>
      <w:r w:rsidR="00C26C2A" w:rsidRPr="00B64FD2">
        <w:rPr>
          <w:rFonts w:ascii="Book Antiqua" w:hAnsi="Book Antiqua" w:cs="Arial"/>
        </w:rPr>
        <w:t>s the judge noted</w:t>
      </w:r>
      <w:r w:rsidR="00C26C2A">
        <w:rPr>
          <w:rFonts w:ascii="Book Antiqua" w:hAnsi="Book Antiqua" w:cs="Arial"/>
        </w:rPr>
        <w:t>,</w:t>
      </w:r>
      <w:r w:rsidR="00C26C2A" w:rsidRPr="00B64FD2">
        <w:rPr>
          <w:rFonts w:ascii="Book Antiqua" w:hAnsi="Book Antiqua" w:cs="Arial"/>
        </w:rPr>
        <w:t xml:space="preserve"> the single letter from the attorney in Sri Lanka </w:t>
      </w:r>
      <w:r w:rsidR="00C26C2A">
        <w:rPr>
          <w:rFonts w:ascii="Book Antiqua" w:hAnsi="Book Antiqua" w:cs="Arial"/>
        </w:rPr>
        <w:t xml:space="preserve">which is in the file </w:t>
      </w:r>
      <w:r w:rsidR="00C26C2A" w:rsidRPr="00B64FD2">
        <w:rPr>
          <w:rFonts w:ascii="Book Antiqua" w:hAnsi="Book Antiqua" w:cs="Arial"/>
        </w:rPr>
        <w:t>gives no indication at all that he was ever their client.</w:t>
      </w:r>
      <w:r w:rsidR="00C26C2A">
        <w:rPr>
          <w:rFonts w:ascii="Book Antiqua" w:hAnsi="Book Antiqua" w:cs="Arial"/>
        </w:rPr>
        <w:t xml:space="preserve"> It</w:t>
      </w:r>
      <w:r w:rsidR="00C26C2A" w:rsidRPr="00B64FD2">
        <w:rPr>
          <w:rFonts w:ascii="Book Antiqua" w:hAnsi="Book Antiqua" w:cs="Arial"/>
        </w:rPr>
        <w:t xml:space="preserve"> simply said that he has a busy schedule and was not in a position to provide the documents that he asked for.</w:t>
      </w:r>
      <w:r w:rsidR="0084643B" w:rsidRPr="00B64FD2">
        <w:rPr>
          <w:rFonts w:ascii="Book Antiqua" w:hAnsi="Book Antiqua" w:cs="Arial"/>
        </w:rPr>
        <w:t xml:space="preserve"> </w:t>
      </w:r>
    </w:p>
    <w:p w14:paraId="4EFCF057" w14:textId="77777777" w:rsidR="00C26C2A" w:rsidRDefault="001E2067" w:rsidP="00C665DF">
      <w:pPr>
        <w:numPr>
          <w:ilvl w:val="0"/>
          <w:numId w:val="3"/>
        </w:numPr>
        <w:spacing w:before="240"/>
        <w:jc w:val="both"/>
        <w:rPr>
          <w:rFonts w:ascii="Book Antiqua" w:hAnsi="Book Antiqua" w:cs="Arial"/>
        </w:rPr>
      </w:pPr>
      <w:r w:rsidRPr="00B64FD2">
        <w:rPr>
          <w:rFonts w:ascii="Book Antiqua" w:hAnsi="Book Antiqua" w:cs="Arial"/>
        </w:rPr>
        <w:t xml:space="preserve">The judge was perfectly entitled to bear in mind the appellant’s immigration history when considering the adjournment application.  Indeed he was bound to do so.  </w:t>
      </w:r>
      <w:r w:rsidR="004E0C84" w:rsidRPr="00B64FD2">
        <w:rPr>
          <w:rFonts w:ascii="Book Antiqua" w:hAnsi="Book Antiqua" w:cs="Arial"/>
        </w:rPr>
        <w:t>This is an appellant who has been in the UK for many years and who made a last ditch claim for asylum after ha</w:t>
      </w:r>
      <w:r w:rsidR="0084643B">
        <w:rPr>
          <w:rFonts w:ascii="Book Antiqua" w:hAnsi="Book Antiqua" w:cs="Arial"/>
        </w:rPr>
        <w:t>ving been given notice of intent</w:t>
      </w:r>
      <w:r w:rsidR="004E0C84" w:rsidRPr="00B64FD2">
        <w:rPr>
          <w:rFonts w:ascii="Book Antiqua" w:hAnsi="Book Antiqua" w:cs="Arial"/>
        </w:rPr>
        <w:t xml:space="preserve">ion to remove.  </w:t>
      </w:r>
    </w:p>
    <w:p w14:paraId="352DE19C" w14:textId="77777777" w:rsidR="006D3591" w:rsidRDefault="004468CE" w:rsidP="00C665DF">
      <w:pPr>
        <w:numPr>
          <w:ilvl w:val="0"/>
          <w:numId w:val="3"/>
        </w:numPr>
        <w:spacing w:before="240"/>
        <w:jc w:val="both"/>
        <w:rPr>
          <w:rFonts w:ascii="Book Antiqua" w:hAnsi="Book Antiqua" w:cs="Arial"/>
        </w:rPr>
      </w:pPr>
      <w:r w:rsidRPr="00B64FD2">
        <w:rPr>
          <w:rFonts w:ascii="Book Antiqua" w:hAnsi="Book Antiqua" w:cs="Arial"/>
        </w:rPr>
        <w:t>Moreover it is most unclear why</w:t>
      </w:r>
      <w:r w:rsidR="00C26C2A">
        <w:rPr>
          <w:rFonts w:ascii="Book Antiqua" w:hAnsi="Book Antiqua" w:cs="Arial"/>
        </w:rPr>
        <w:t>,</w:t>
      </w:r>
      <w:r w:rsidRPr="00B64FD2">
        <w:rPr>
          <w:rFonts w:ascii="Book Antiqua" w:hAnsi="Book Antiqua" w:cs="Arial"/>
        </w:rPr>
        <w:t xml:space="preserve"> even if the documentation was produced</w:t>
      </w:r>
      <w:r w:rsidR="00C26C2A">
        <w:rPr>
          <w:rFonts w:ascii="Book Antiqua" w:hAnsi="Book Antiqua" w:cs="Arial"/>
        </w:rPr>
        <w:t>,</w:t>
      </w:r>
      <w:r w:rsidRPr="00B64FD2">
        <w:rPr>
          <w:rFonts w:ascii="Book Antiqua" w:hAnsi="Book Antiqua" w:cs="Arial"/>
        </w:rPr>
        <w:t xml:space="preserve"> it would assist the appellant in his claim.  As the judge pointed out there was no reason for the LTT</w:t>
      </w:r>
      <w:r w:rsidR="00C26C2A">
        <w:rPr>
          <w:rFonts w:ascii="Book Antiqua" w:hAnsi="Book Antiqua" w:cs="Arial"/>
        </w:rPr>
        <w:t>E to threaten him because at that</w:t>
      </w:r>
      <w:r w:rsidRPr="00B64FD2">
        <w:rPr>
          <w:rFonts w:ascii="Book Antiqua" w:hAnsi="Book Antiqua" w:cs="Arial"/>
        </w:rPr>
        <w:t xml:space="preserve"> poin</w:t>
      </w:r>
      <w:r w:rsidR="00C26C2A">
        <w:rPr>
          <w:rFonts w:ascii="Book Antiqua" w:hAnsi="Book Antiqua" w:cs="Arial"/>
        </w:rPr>
        <w:t xml:space="preserve">t </w:t>
      </w:r>
      <w:r w:rsidRPr="00B64FD2">
        <w:rPr>
          <w:rFonts w:ascii="Book Antiqua" w:hAnsi="Book Antiqua" w:cs="Arial"/>
        </w:rPr>
        <w:t xml:space="preserve"> he had already given evidence to the LLRC.</w:t>
      </w:r>
    </w:p>
    <w:p w14:paraId="0D652FE3" w14:textId="50CFB005" w:rsidR="0003090F" w:rsidRPr="00B64FD2" w:rsidRDefault="008B0017" w:rsidP="00C665DF">
      <w:pPr>
        <w:numPr>
          <w:ilvl w:val="0"/>
          <w:numId w:val="3"/>
        </w:numPr>
        <w:spacing w:before="240"/>
        <w:jc w:val="both"/>
        <w:rPr>
          <w:rFonts w:ascii="Book Antiqua" w:hAnsi="Book Antiqua" w:cs="Arial"/>
        </w:rPr>
      </w:pPr>
      <w:r w:rsidRPr="00B64FD2">
        <w:rPr>
          <w:rFonts w:ascii="Book Antiqua" w:hAnsi="Book Antiqua" w:cs="Arial"/>
        </w:rPr>
        <w:t>His family remain in Sri Lanka and there is no evidence o</w:t>
      </w:r>
      <w:r w:rsidR="006D3591">
        <w:rPr>
          <w:rFonts w:ascii="Book Antiqua" w:hAnsi="Book Antiqua" w:cs="Arial"/>
        </w:rPr>
        <w:t xml:space="preserve">f any harm having come to them. </w:t>
      </w:r>
      <w:r w:rsidR="0003090F" w:rsidRPr="00B64FD2">
        <w:rPr>
          <w:rFonts w:ascii="Book Antiqua" w:hAnsi="Book Antiqua" w:cs="Arial"/>
        </w:rPr>
        <w:t xml:space="preserve">Even on his own account the appellant does not fall within any of the risk categories identified in </w:t>
      </w:r>
      <w:r w:rsidR="0003090F" w:rsidRPr="00B64FD2">
        <w:rPr>
          <w:rFonts w:ascii="Book Antiqua" w:hAnsi="Book Antiqua" w:cs="Arial"/>
          <w:u w:val="single"/>
        </w:rPr>
        <w:t>GJ</w:t>
      </w:r>
      <w:r w:rsidR="0003090F" w:rsidRPr="00B64FD2">
        <w:rPr>
          <w:rFonts w:ascii="Book Antiqua" w:hAnsi="Book Antiqua" w:cs="Arial"/>
        </w:rPr>
        <w:t>.</w:t>
      </w:r>
    </w:p>
    <w:p w14:paraId="7DEACFCF" w14:textId="2F5210C3" w:rsidR="004468CE" w:rsidRPr="00B64FD2" w:rsidRDefault="0003090F" w:rsidP="00C665DF">
      <w:pPr>
        <w:numPr>
          <w:ilvl w:val="0"/>
          <w:numId w:val="3"/>
        </w:numPr>
        <w:spacing w:before="240"/>
        <w:jc w:val="both"/>
        <w:rPr>
          <w:rFonts w:ascii="Book Antiqua" w:hAnsi="Book Antiqua" w:cs="Arial"/>
        </w:rPr>
      </w:pPr>
      <w:r w:rsidRPr="00B64FD2">
        <w:rPr>
          <w:rFonts w:ascii="Book Antiqua" w:hAnsi="Book Antiqua" w:cs="Arial"/>
        </w:rPr>
        <w:t>So far as the expert report is concerned there was no timescale before the judge for its production</w:t>
      </w:r>
      <w:r w:rsidR="00A57FFD" w:rsidRPr="00B64FD2">
        <w:rPr>
          <w:rFonts w:ascii="Book Antiqua" w:hAnsi="Book Antiqua" w:cs="Arial"/>
        </w:rPr>
        <w:t xml:space="preserve">. </w:t>
      </w:r>
      <w:r w:rsidRPr="00B64FD2">
        <w:rPr>
          <w:rFonts w:ascii="Book Antiqua" w:hAnsi="Book Antiqua" w:cs="Arial"/>
        </w:rPr>
        <w:t xml:space="preserve"> </w:t>
      </w:r>
      <w:r w:rsidR="006D3591">
        <w:rPr>
          <w:rFonts w:ascii="Book Antiqua" w:hAnsi="Book Antiqua" w:cs="Arial"/>
        </w:rPr>
        <w:t>T</w:t>
      </w:r>
      <w:r w:rsidRPr="00B64FD2">
        <w:rPr>
          <w:rFonts w:ascii="Book Antiqua" w:hAnsi="Book Antiqua" w:cs="Arial"/>
        </w:rPr>
        <w:t xml:space="preserve">here is a great deal of objective evidence on Sri Lanka and </w:t>
      </w:r>
      <w:r w:rsidR="006D3591">
        <w:rPr>
          <w:rFonts w:ascii="Book Antiqua" w:hAnsi="Book Antiqua" w:cs="Arial"/>
        </w:rPr>
        <w:t>t</w:t>
      </w:r>
      <w:r w:rsidRPr="00B64FD2">
        <w:rPr>
          <w:rFonts w:ascii="Book Antiqua" w:hAnsi="Book Antiqua" w:cs="Arial"/>
        </w:rPr>
        <w:t xml:space="preserve">he </w:t>
      </w:r>
      <w:r w:rsidR="006D3591">
        <w:rPr>
          <w:rFonts w:ascii="Book Antiqua" w:hAnsi="Book Antiqua" w:cs="Arial"/>
        </w:rPr>
        <w:t xml:space="preserve">judge </w:t>
      </w:r>
      <w:r w:rsidRPr="00B64FD2">
        <w:rPr>
          <w:rFonts w:ascii="Book Antiqua" w:hAnsi="Book Antiqua" w:cs="Arial"/>
        </w:rPr>
        <w:t xml:space="preserve">was entitled to conclude that it was far from clear whether the expert could provide anything which was not already in the public domain and before the judge.  </w:t>
      </w:r>
    </w:p>
    <w:p w14:paraId="447CF5A8" w14:textId="77777777" w:rsidR="00121C66" w:rsidRPr="00B64FD2" w:rsidRDefault="00121C66" w:rsidP="00121C66">
      <w:pPr>
        <w:numPr>
          <w:ilvl w:val="0"/>
          <w:numId w:val="3"/>
        </w:numPr>
        <w:spacing w:before="240"/>
        <w:jc w:val="both"/>
        <w:rPr>
          <w:rFonts w:ascii="Book Antiqua" w:hAnsi="Book Antiqua" w:cs="Arial"/>
        </w:rPr>
      </w:pPr>
      <w:r>
        <w:rPr>
          <w:rFonts w:ascii="Book Antiqua" w:hAnsi="Book Antiqua" w:cs="Arial"/>
        </w:rPr>
        <w:t>Even if the judge was mistaken about the reason for the lack of payment to the previous solicitors, it is immaterial. He</w:t>
      </w:r>
      <w:r w:rsidRPr="00B64FD2">
        <w:rPr>
          <w:rFonts w:ascii="Book Antiqua" w:hAnsi="Book Antiqua" w:cs="Arial"/>
        </w:rPr>
        <w:t xml:space="preserve"> was perfectly entitled to conclude that the real reason behind the adjournment request was to seek a further delay in the determination of his claim.  </w:t>
      </w:r>
    </w:p>
    <w:p w14:paraId="63155901" w14:textId="77777777" w:rsidR="006D3591" w:rsidRDefault="008D7ACB" w:rsidP="00C665DF">
      <w:pPr>
        <w:numPr>
          <w:ilvl w:val="0"/>
          <w:numId w:val="3"/>
        </w:numPr>
        <w:spacing w:before="240"/>
        <w:jc w:val="both"/>
        <w:rPr>
          <w:rFonts w:ascii="Book Antiqua" w:hAnsi="Book Antiqua" w:cs="Arial"/>
        </w:rPr>
      </w:pPr>
      <w:r w:rsidRPr="00B64FD2">
        <w:rPr>
          <w:rFonts w:ascii="Book Antiqua" w:hAnsi="Book Antiqua" w:cs="Arial"/>
        </w:rPr>
        <w:t>There is no evidence at all that this experienced judge behaved unfairly. He considered all of the evidence with care and came to a conclusion firmly based upon that evidence</w:t>
      </w:r>
      <w:r w:rsidR="00DB4710" w:rsidRPr="00B64FD2">
        <w:rPr>
          <w:rFonts w:ascii="Book Antiqua" w:hAnsi="Book Antiqua" w:cs="Arial"/>
        </w:rPr>
        <w:t xml:space="preserve">. </w:t>
      </w:r>
    </w:p>
    <w:p w14:paraId="5639500A" w14:textId="77777777" w:rsidR="006D3591" w:rsidRDefault="006D3591" w:rsidP="006D3591">
      <w:pPr>
        <w:spacing w:before="240"/>
        <w:jc w:val="both"/>
        <w:rPr>
          <w:rFonts w:ascii="Book Antiqua" w:hAnsi="Book Antiqua" w:cs="Arial"/>
        </w:rPr>
      </w:pPr>
    </w:p>
    <w:p w14:paraId="343328D1" w14:textId="45046F94" w:rsidR="008D7ACB" w:rsidRPr="00B64FD2" w:rsidRDefault="00DB4710" w:rsidP="006D3591">
      <w:pPr>
        <w:spacing w:before="240"/>
        <w:jc w:val="both"/>
        <w:rPr>
          <w:rFonts w:ascii="Book Antiqua" w:hAnsi="Book Antiqua" w:cs="Arial"/>
        </w:rPr>
      </w:pPr>
      <w:r w:rsidRPr="00B64FD2">
        <w:rPr>
          <w:rFonts w:ascii="Book Antiqua" w:hAnsi="Book Antiqua" w:cs="Arial"/>
        </w:rPr>
        <w:lastRenderedPageBreak/>
        <w:t xml:space="preserve"> </w:t>
      </w:r>
    </w:p>
    <w:p w14:paraId="29B1B411" w14:textId="77777777" w:rsidR="00BF3B8C" w:rsidRPr="00B64FD2" w:rsidRDefault="00BF3B8C" w:rsidP="00DB4710">
      <w:pPr>
        <w:spacing w:before="240"/>
        <w:jc w:val="both"/>
        <w:rPr>
          <w:rFonts w:ascii="Book Antiqua" w:hAnsi="Book Antiqua" w:cs="Arial"/>
          <w:b/>
          <w:u w:val="single"/>
        </w:rPr>
      </w:pPr>
      <w:r w:rsidRPr="00B64FD2">
        <w:rPr>
          <w:rFonts w:ascii="Book Antiqua" w:hAnsi="Book Antiqua" w:cs="Arial"/>
          <w:b/>
          <w:u w:val="single"/>
        </w:rPr>
        <w:t xml:space="preserve">Notice of </w:t>
      </w:r>
      <w:r w:rsidR="00DB4710" w:rsidRPr="00B64FD2">
        <w:rPr>
          <w:rFonts w:ascii="Book Antiqua" w:hAnsi="Book Antiqua" w:cs="Arial"/>
          <w:b/>
          <w:u w:val="single"/>
        </w:rPr>
        <w:t xml:space="preserve">Decision    </w:t>
      </w:r>
    </w:p>
    <w:p w14:paraId="2155B75C" w14:textId="77777777" w:rsidR="00DB4710" w:rsidRPr="00B64FD2" w:rsidRDefault="00DB4710" w:rsidP="00DB4710">
      <w:pPr>
        <w:spacing w:before="240"/>
        <w:jc w:val="both"/>
        <w:rPr>
          <w:rFonts w:ascii="Book Antiqua" w:hAnsi="Book Antiqua" w:cs="Arial"/>
        </w:rPr>
      </w:pPr>
      <w:r w:rsidRPr="00B64FD2">
        <w:rPr>
          <w:rFonts w:ascii="Book Antiqua" w:hAnsi="Book Antiqua" w:cs="Arial"/>
        </w:rPr>
        <w:t xml:space="preserve">The original judge did not err in law.  His decision stands.  The appellant’s appeal is dismissed.  </w:t>
      </w:r>
    </w:p>
    <w:p w14:paraId="70680D53" w14:textId="77777777" w:rsidR="00BF3B8C" w:rsidRPr="00B64FD2" w:rsidRDefault="00BF3B8C" w:rsidP="00BF3B8C">
      <w:pPr>
        <w:jc w:val="both"/>
        <w:rPr>
          <w:rFonts w:ascii="Book Antiqua" w:hAnsi="Book Antiqua" w:cs="Arial"/>
        </w:rPr>
      </w:pPr>
    </w:p>
    <w:p w14:paraId="2163D728" w14:textId="77777777" w:rsidR="00BF3B8C" w:rsidRPr="00B64FD2" w:rsidRDefault="00BF3B8C" w:rsidP="00BF3B8C">
      <w:pPr>
        <w:jc w:val="both"/>
        <w:rPr>
          <w:rFonts w:ascii="Book Antiqua" w:hAnsi="Book Antiqua" w:cs="Arial"/>
        </w:rPr>
      </w:pPr>
    </w:p>
    <w:p w14:paraId="0E41DBEC" w14:textId="77777777" w:rsidR="00BF3B8C" w:rsidRPr="00B64FD2" w:rsidRDefault="00BF3B8C" w:rsidP="00BF3B8C">
      <w:pPr>
        <w:jc w:val="both"/>
        <w:rPr>
          <w:rFonts w:ascii="Book Antiqua" w:hAnsi="Book Antiqua" w:cs="Arial"/>
        </w:rPr>
      </w:pPr>
      <w:r w:rsidRPr="00B64FD2">
        <w:rPr>
          <w:rFonts w:ascii="Book Antiqua" w:hAnsi="Book Antiqua" w:cs="Arial"/>
          <w:b/>
          <w:u w:val="single"/>
        </w:rPr>
        <w:t>Direction Regarding Anonymity – Rule 14 of the Tribunal Procedure (Upper Tribunal) Rules 2008</w:t>
      </w:r>
    </w:p>
    <w:p w14:paraId="0F9E9DAA" w14:textId="77777777" w:rsidR="00BF3B8C" w:rsidRPr="00B64FD2" w:rsidRDefault="00BF3B8C" w:rsidP="00BF3B8C">
      <w:pPr>
        <w:jc w:val="both"/>
        <w:rPr>
          <w:rFonts w:ascii="Book Antiqua" w:hAnsi="Book Antiqua" w:cs="Arial"/>
        </w:rPr>
      </w:pPr>
    </w:p>
    <w:p w14:paraId="53134DAF" w14:textId="77777777" w:rsidR="00BF3B8C" w:rsidRPr="00B64FD2" w:rsidRDefault="00BF3B8C" w:rsidP="00BF3B8C">
      <w:pPr>
        <w:jc w:val="both"/>
        <w:rPr>
          <w:rFonts w:ascii="Book Antiqua" w:hAnsi="Book Antiqua" w:cs="Arial"/>
        </w:rPr>
      </w:pPr>
      <w:r w:rsidRPr="00B64FD2">
        <w:rPr>
          <w:rFonts w:ascii="Book Antiqua" w:hAnsi="Book Antiqua" w:cs="Arial"/>
        </w:rPr>
        <w:t xml:space="preserve">Unless and </w:t>
      </w:r>
      <w:r w:rsidRPr="00B64FD2">
        <w:rPr>
          <w:rFonts w:ascii="Book Antiqua" w:hAnsi="Book Antiqua"/>
        </w:rPr>
        <w:t xml:space="preserve">until a Tribunal or court directs otherwise, the </w:t>
      </w:r>
      <w:r w:rsidR="00CE2079" w:rsidRPr="00B64FD2">
        <w:rPr>
          <w:rFonts w:ascii="Book Antiqua" w:hAnsi="Book Antiqua"/>
        </w:rPr>
        <w:t>a</w:t>
      </w:r>
      <w:r w:rsidRPr="00B64FD2">
        <w:rPr>
          <w:rFonts w:ascii="Book Antiqua" w:hAnsi="Book Antiqua"/>
        </w:rPr>
        <w:t xml:space="preserve">ppellant is granted anonymity.  No report of these proceedings shall directly or indirectly identify him or any member of their family.  This direction applies both to the </w:t>
      </w:r>
      <w:r w:rsidR="00CE2079" w:rsidRPr="00B64FD2">
        <w:rPr>
          <w:rFonts w:ascii="Book Antiqua" w:hAnsi="Book Antiqua"/>
        </w:rPr>
        <w:t>a</w:t>
      </w:r>
      <w:r w:rsidRPr="00B64FD2">
        <w:rPr>
          <w:rFonts w:ascii="Book Antiqua" w:hAnsi="Book Antiqua"/>
        </w:rPr>
        <w:t xml:space="preserve">ppellant and to the </w:t>
      </w:r>
      <w:r w:rsidR="00CE2079" w:rsidRPr="00B64FD2">
        <w:rPr>
          <w:rFonts w:ascii="Book Antiqua" w:hAnsi="Book Antiqua"/>
        </w:rPr>
        <w:t>r</w:t>
      </w:r>
      <w:r w:rsidRPr="00B64FD2">
        <w:rPr>
          <w:rFonts w:ascii="Book Antiqua" w:hAnsi="Book Antiqua"/>
        </w:rPr>
        <w:t>espondent.  Failure to comply with this direction could lead to contempt of court proceedings.</w:t>
      </w:r>
    </w:p>
    <w:p w14:paraId="269824FE" w14:textId="77777777" w:rsidR="00BF3B8C" w:rsidRPr="00B64FD2" w:rsidRDefault="00BF3B8C" w:rsidP="00BF3B8C">
      <w:pPr>
        <w:jc w:val="both"/>
        <w:rPr>
          <w:rFonts w:ascii="Book Antiqua" w:hAnsi="Book Antiqua" w:cs="Arial"/>
        </w:rPr>
      </w:pPr>
    </w:p>
    <w:p w14:paraId="35CFE5C3" w14:textId="77777777" w:rsidR="00E76309" w:rsidRPr="00B64FD2" w:rsidRDefault="00E76309" w:rsidP="00BF3B8C">
      <w:pPr>
        <w:tabs>
          <w:tab w:val="left" w:pos="2520"/>
        </w:tabs>
        <w:jc w:val="both"/>
        <w:rPr>
          <w:rFonts w:ascii="Book Antiqua" w:hAnsi="Book Antiqua" w:cs="Arial"/>
        </w:rPr>
      </w:pPr>
    </w:p>
    <w:p w14:paraId="03AE3A3E" w14:textId="6EF36717" w:rsidR="00E76309" w:rsidRPr="00B64FD2" w:rsidRDefault="00104A3A" w:rsidP="00BF3B8C">
      <w:pPr>
        <w:tabs>
          <w:tab w:val="left" w:pos="2520"/>
        </w:tabs>
        <w:jc w:val="both"/>
        <w:rPr>
          <w:rFonts w:ascii="Book Antiqua" w:hAnsi="Book Antiqua" w:cs="Arial"/>
        </w:rPr>
      </w:pPr>
      <w:r w:rsidRPr="00F27BB4">
        <w:rPr>
          <w:noProof/>
          <w:lang w:val="en-US" w:eastAsia="en-US"/>
        </w:rPr>
        <w:drawing>
          <wp:inline distT="0" distB="0" distL="0" distR="0" wp14:anchorId="0AC6CB0E" wp14:editId="07688891">
            <wp:extent cx="1425575" cy="61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5575" cy="612140"/>
                    </a:xfrm>
                    <a:prstGeom prst="rect">
                      <a:avLst/>
                    </a:prstGeom>
                    <a:noFill/>
                    <a:ln>
                      <a:noFill/>
                    </a:ln>
                  </pic:spPr>
                </pic:pic>
              </a:graphicData>
            </a:graphic>
          </wp:inline>
        </w:drawing>
      </w:r>
    </w:p>
    <w:p w14:paraId="4DFD0C2D" w14:textId="77777777" w:rsidR="000369F5" w:rsidRPr="00B64FD2" w:rsidRDefault="000369F5" w:rsidP="00BF3B8C">
      <w:pPr>
        <w:tabs>
          <w:tab w:val="left" w:pos="2520"/>
        </w:tabs>
        <w:jc w:val="both"/>
        <w:rPr>
          <w:rFonts w:ascii="Book Antiqua" w:hAnsi="Book Antiqua" w:cs="Arial"/>
        </w:rPr>
      </w:pPr>
    </w:p>
    <w:p w14:paraId="7FC90844" w14:textId="77777777" w:rsidR="000369F5" w:rsidRPr="00B64FD2" w:rsidRDefault="000369F5" w:rsidP="00BF3B8C">
      <w:pPr>
        <w:tabs>
          <w:tab w:val="left" w:pos="2520"/>
        </w:tabs>
        <w:jc w:val="both"/>
        <w:rPr>
          <w:rFonts w:ascii="Book Antiqua" w:hAnsi="Book Antiqua" w:cs="Arial"/>
        </w:rPr>
      </w:pPr>
    </w:p>
    <w:p w14:paraId="5E4F0473" w14:textId="77777777" w:rsidR="000369F5" w:rsidRPr="00B64FD2" w:rsidRDefault="000369F5" w:rsidP="00BF3B8C">
      <w:pPr>
        <w:tabs>
          <w:tab w:val="left" w:pos="2520"/>
        </w:tabs>
        <w:jc w:val="both"/>
        <w:rPr>
          <w:rFonts w:ascii="Book Antiqua" w:hAnsi="Book Antiqua" w:cs="Arial"/>
        </w:rPr>
      </w:pPr>
    </w:p>
    <w:p w14:paraId="186A9169" w14:textId="504BEA28" w:rsidR="001F2716" w:rsidRPr="00B64FD2" w:rsidRDefault="006E3C90" w:rsidP="000369F5">
      <w:pPr>
        <w:tabs>
          <w:tab w:val="left" w:pos="2520"/>
        </w:tabs>
        <w:jc w:val="both"/>
        <w:rPr>
          <w:rFonts w:ascii="Book Antiqua" w:hAnsi="Book Antiqua" w:cs="Arial"/>
        </w:rPr>
      </w:pPr>
      <w:r w:rsidRPr="00B64FD2">
        <w:rPr>
          <w:rFonts w:ascii="Book Antiqua" w:hAnsi="Book Antiqua" w:cs="Arial"/>
        </w:rPr>
        <w:t>Signed</w:t>
      </w:r>
      <w:r w:rsidRPr="00B64FD2">
        <w:rPr>
          <w:rFonts w:ascii="Book Antiqua" w:hAnsi="Book Antiqua" w:cs="Arial"/>
        </w:rPr>
        <w:tab/>
      </w:r>
      <w:r w:rsidRPr="00B64FD2">
        <w:rPr>
          <w:rFonts w:ascii="Book Antiqua" w:hAnsi="Book Antiqua" w:cs="Arial"/>
        </w:rPr>
        <w:tab/>
      </w:r>
      <w:r w:rsidRPr="00B64FD2">
        <w:rPr>
          <w:rFonts w:ascii="Book Antiqua" w:hAnsi="Book Antiqua" w:cs="Arial"/>
        </w:rPr>
        <w:tab/>
      </w:r>
      <w:r w:rsidRPr="00B64FD2">
        <w:rPr>
          <w:rFonts w:ascii="Book Antiqua" w:hAnsi="Book Antiqua" w:cs="Arial"/>
        </w:rPr>
        <w:tab/>
      </w:r>
      <w:r w:rsidRPr="00B64FD2">
        <w:rPr>
          <w:rFonts w:ascii="Book Antiqua" w:hAnsi="Book Antiqua" w:cs="Arial"/>
        </w:rPr>
        <w:tab/>
      </w:r>
      <w:r w:rsidRPr="00B64FD2">
        <w:rPr>
          <w:rFonts w:ascii="Book Antiqua" w:hAnsi="Book Antiqua" w:cs="Arial"/>
        </w:rPr>
        <w:tab/>
      </w:r>
      <w:r w:rsidRPr="00B64FD2">
        <w:rPr>
          <w:rFonts w:ascii="Book Antiqua" w:hAnsi="Book Antiqua" w:cs="Arial"/>
        </w:rPr>
        <w:tab/>
      </w:r>
      <w:r w:rsidR="001F2716" w:rsidRPr="00B64FD2">
        <w:rPr>
          <w:rFonts w:ascii="Book Antiqua" w:hAnsi="Book Antiqua" w:cs="Arial"/>
        </w:rPr>
        <w:t>Date</w:t>
      </w:r>
      <w:r w:rsidR="00104A3A">
        <w:rPr>
          <w:rFonts w:ascii="Book Antiqua" w:hAnsi="Book Antiqua" w:cs="Arial"/>
        </w:rPr>
        <w:t xml:space="preserve"> 23 July 2018</w:t>
      </w:r>
    </w:p>
    <w:p w14:paraId="4B59369F" w14:textId="77777777" w:rsidR="001F2716" w:rsidRPr="00B64FD2" w:rsidRDefault="001F2716" w:rsidP="000369F5">
      <w:pPr>
        <w:tabs>
          <w:tab w:val="left" w:pos="2520"/>
        </w:tabs>
        <w:jc w:val="both"/>
        <w:rPr>
          <w:rFonts w:ascii="Book Antiqua" w:hAnsi="Book Antiqua" w:cs="Arial"/>
        </w:rPr>
      </w:pPr>
    </w:p>
    <w:p w14:paraId="3891448F" w14:textId="77777777" w:rsidR="001F2716" w:rsidRPr="00B64FD2" w:rsidRDefault="001F2716" w:rsidP="000369F5">
      <w:pPr>
        <w:tabs>
          <w:tab w:val="left" w:pos="2520"/>
        </w:tabs>
        <w:jc w:val="both"/>
        <w:rPr>
          <w:rFonts w:ascii="Book Antiqua" w:hAnsi="Book Antiqua" w:cs="Arial"/>
        </w:rPr>
      </w:pPr>
    </w:p>
    <w:p w14:paraId="5AE07956" w14:textId="648D66F0" w:rsidR="005B7789" w:rsidRPr="00CE6902" w:rsidRDefault="00561B4E" w:rsidP="00DD7B07">
      <w:pPr>
        <w:tabs>
          <w:tab w:val="left" w:pos="2520"/>
        </w:tabs>
        <w:jc w:val="both"/>
        <w:rPr>
          <w:rFonts w:ascii="Book Antiqua" w:hAnsi="Book Antiqua" w:cs="Arial"/>
        </w:rPr>
      </w:pPr>
      <w:r w:rsidRPr="00B64FD2">
        <w:rPr>
          <w:rFonts w:ascii="Book Antiqua" w:hAnsi="Book Antiqua" w:cs="Arial"/>
        </w:rPr>
        <w:t xml:space="preserve">Deputy </w:t>
      </w:r>
      <w:r w:rsidR="00ED1BAF" w:rsidRPr="00B64FD2">
        <w:rPr>
          <w:rFonts w:ascii="Book Antiqua" w:hAnsi="Book Antiqua" w:cs="Arial"/>
        </w:rPr>
        <w:t>Upper Tribunal</w:t>
      </w:r>
      <w:r w:rsidR="00AC5CF6" w:rsidRPr="00B64FD2">
        <w:rPr>
          <w:rFonts w:ascii="Book Antiqua" w:hAnsi="Book Antiqua" w:cs="Arial"/>
        </w:rPr>
        <w:t xml:space="preserve"> Judge</w:t>
      </w:r>
      <w:r w:rsidR="00B03FBE" w:rsidRPr="00B64FD2">
        <w:rPr>
          <w:rFonts w:ascii="Book Antiqua" w:hAnsi="Book Antiqua" w:cs="Arial"/>
        </w:rPr>
        <w:t xml:space="preserve"> Taylor</w:t>
      </w:r>
      <w:r w:rsidR="00CB7FD7" w:rsidRPr="00B64FD2">
        <w:rPr>
          <w:rFonts w:ascii="Book Antiqua" w:hAnsi="Book Antiqua" w:cs="Arial"/>
        </w:rPr>
        <w:t xml:space="preserve"> </w:t>
      </w:r>
    </w:p>
    <w:sectPr w:rsidR="005B7789"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C38C7" w14:textId="77777777" w:rsidR="0001446A" w:rsidRDefault="0001446A">
      <w:r>
        <w:separator/>
      </w:r>
    </w:p>
  </w:endnote>
  <w:endnote w:type="continuationSeparator" w:id="0">
    <w:p w14:paraId="25C0BB41" w14:textId="77777777" w:rsidR="0001446A" w:rsidRDefault="0001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7D180" w14:textId="4381B260" w:rsidR="00DE7842" w:rsidRPr="00CE6902" w:rsidRDefault="00DE7842"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270317">
      <w:rPr>
        <w:rStyle w:val="PageNumber"/>
        <w:rFonts w:ascii="Book Antiqua" w:hAnsi="Book Antiqua" w:cs="Arial"/>
        <w:noProof/>
        <w:sz w:val="16"/>
        <w:szCs w:val="16"/>
      </w:rPr>
      <w:t>5</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FF492" w14:textId="77777777" w:rsidR="00DE7842" w:rsidRPr="00CE6902" w:rsidRDefault="00DE7842" w:rsidP="007404B2">
    <w:pPr>
      <w:jc w:val="center"/>
      <w:rPr>
        <w:rFonts w:ascii="Book Antiqua" w:hAnsi="Book Antiqua" w:cs="Arial"/>
        <w:b/>
      </w:rPr>
    </w:pPr>
    <w:r w:rsidRPr="00CE690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ADC2A" w14:textId="77777777" w:rsidR="0001446A" w:rsidRDefault="0001446A">
      <w:r>
        <w:separator/>
      </w:r>
    </w:p>
  </w:footnote>
  <w:footnote w:type="continuationSeparator" w:id="0">
    <w:p w14:paraId="1F7F6AEE" w14:textId="77777777" w:rsidR="0001446A" w:rsidRDefault="00014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3AF78" w14:textId="093D9080" w:rsidR="00DE7842" w:rsidRPr="00CE6902" w:rsidRDefault="00DE7842"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Pr="00C82983">
      <w:rPr>
        <w:rFonts w:ascii="Book Antiqua" w:hAnsi="Book Antiqua" w:cs="Arial"/>
        <w:sz w:val="16"/>
        <w:szCs w:val="16"/>
      </w:rPr>
      <w:t>PA/09372/2017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E27C" w14:textId="55DBB51A" w:rsidR="00DE7842" w:rsidRPr="00CE6902" w:rsidRDefault="00DE784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83"/>
    <w:rsid w:val="00000621"/>
    <w:rsid w:val="00001A16"/>
    <w:rsid w:val="000036C2"/>
    <w:rsid w:val="0001446A"/>
    <w:rsid w:val="0001670F"/>
    <w:rsid w:val="0003090F"/>
    <w:rsid w:val="00033D3D"/>
    <w:rsid w:val="000369F5"/>
    <w:rsid w:val="00051D9D"/>
    <w:rsid w:val="00067239"/>
    <w:rsid w:val="00071A7E"/>
    <w:rsid w:val="000746C0"/>
    <w:rsid w:val="00074D1D"/>
    <w:rsid w:val="00092580"/>
    <w:rsid w:val="000943A8"/>
    <w:rsid w:val="000B48D5"/>
    <w:rsid w:val="000C1148"/>
    <w:rsid w:val="000C5C20"/>
    <w:rsid w:val="000D5D94"/>
    <w:rsid w:val="000F38CB"/>
    <w:rsid w:val="00104623"/>
    <w:rsid w:val="00104A3A"/>
    <w:rsid w:val="00110F6F"/>
    <w:rsid w:val="00114924"/>
    <w:rsid w:val="001165A7"/>
    <w:rsid w:val="00121C66"/>
    <w:rsid w:val="00137B63"/>
    <w:rsid w:val="00151BB7"/>
    <w:rsid w:val="00152152"/>
    <w:rsid w:val="00163090"/>
    <w:rsid w:val="001653C0"/>
    <w:rsid w:val="00167D3A"/>
    <w:rsid w:val="00171D7E"/>
    <w:rsid w:val="00182F60"/>
    <w:rsid w:val="001A24E4"/>
    <w:rsid w:val="001E077A"/>
    <w:rsid w:val="001E17F7"/>
    <w:rsid w:val="001E2067"/>
    <w:rsid w:val="001E6D96"/>
    <w:rsid w:val="001F2716"/>
    <w:rsid w:val="0020133A"/>
    <w:rsid w:val="0020465A"/>
    <w:rsid w:val="00207617"/>
    <w:rsid w:val="0021559C"/>
    <w:rsid w:val="00244A9E"/>
    <w:rsid w:val="0026451A"/>
    <w:rsid w:val="00270317"/>
    <w:rsid w:val="00283659"/>
    <w:rsid w:val="00283EB8"/>
    <w:rsid w:val="0029378E"/>
    <w:rsid w:val="00297A75"/>
    <w:rsid w:val="002C4E73"/>
    <w:rsid w:val="002D68BF"/>
    <w:rsid w:val="002E6549"/>
    <w:rsid w:val="002F23DD"/>
    <w:rsid w:val="003144DF"/>
    <w:rsid w:val="00316625"/>
    <w:rsid w:val="00336CBF"/>
    <w:rsid w:val="00337A21"/>
    <w:rsid w:val="00354315"/>
    <w:rsid w:val="003546C8"/>
    <w:rsid w:val="00397A9C"/>
    <w:rsid w:val="003A414A"/>
    <w:rsid w:val="003A7CF2"/>
    <w:rsid w:val="003C5CE5"/>
    <w:rsid w:val="003E267B"/>
    <w:rsid w:val="003E7CD1"/>
    <w:rsid w:val="00402B9E"/>
    <w:rsid w:val="00412D9B"/>
    <w:rsid w:val="004229B4"/>
    <w:rsid w:val="00423932"/>
    <w:rsid w:val="004249CB"/>
    <w:rsid w:val="00436C72"/>
    <w:rsid w:val="0044127D"/>
    <w:rsid w:val="004448DB"/>
    <w:rsid w:val="004468CE"/>
    <w:rsid w:val="00446C9A"/>
    <w:rsid w:val="00455011"/>
    <w:rsid w:val="004606D8"/>
    <w:rsid w:val="00477193"/>
    <w:rsid w:val="004A1848"/>
    <w:rsid w:val="004C1E34"/>
    <w:rsid w:val="004C65DB"/>
    <w:rsid w:val="004D3037"/>
    <w:rsid w:val="004E0C84"/>
    <w:rsid w:val="00503969"/>
    <w:rsid w:val="00507FEC"/>
    <w:rsid w:val="00510F0E"/>
    <w:rsid w:val="00522434"/>
    <w:rsid w:val="005432C7"/>
    <w:rsid w:val="005479E1"/>
    <w:rsid w:val="00551C86"/>
    <w:rsid w:val="005570FD"/>
    <w:rsid w:val="005575EA"/>
    <w:rsid w:val="00561B4E"/>
    <w:rsid w:val="0057790C"/>
    <w:rsid w:val="0058707F"/>
    <w:rsid w:val="00593795"/>
    <w:rsid w:val="005A75FF"/>
    <w:rsid w:val="005B51C3"/>
    <w:rsid w:val="005B7789"/>
    <w:rsid w:val="005C1F10"/>
    <w:rsid w:val="005E471F"/>
    <w:rsid w:val="005E57FF"/>
    <w:rsid w:val="005E7EDD"/>
    <w:rsid w:val="00641E40"/>
    <w:rsid w:val="0065791C"/>
    <w:rsid w:val="006630F2"/>
    <w:rsid w:val="006660F6"/>
    <w:rsid w:val="00690B8A"/>
    <w:rsid w:val="006B2F73"/>
    <w:rsid w:val="006B69C4"/>
    <w:rsid w:val="006C78F3"/>
    <w:rsid w:val="006D1DFA"/>
    <w:rsid w:val="006D24EE"/>
    <w:rsid w:val="006D3591"/>
    <w:rsid w:val="006D506B"/>
    <w:rsid w:val="006D61AC"/>
    <w:rsid w:val="006E3C90"/>
    <w:rsid w:val="00704B61"/>
    <w:rsid w:val="00717DBE"/>
    <w:rsid w:val="00720C8D"/>
    <w:rsid w:val="00735A07"/>
    <w:rsid w:val="007404B2"/>
    <w:rsid w:val="00741773"/>
    <w:rsid w:val="00742A8D"/>
    <w:rsid w:val="007552A9"/>
    <w:rsid w:val="0076043D"/>
    <w:rsid w:val="00761858"/>
    <w:rsid w:val="00767D59"/>
    <w:rsid w:val="00770053"/>
    <w:rsid w:val="00776E97"/>
    <w:rsid w:val="00780FD7"/>
    <w:rsid w:val="007912AD"/>
    <w:rsid w:val="007939C0"/>
    <w:rsid w:val="007A2DEE"/>
    <w:rsid w:val="007B0824"/>
    <w:rsid w:val="007C0839"/>
    <w:rsid w:val="00805987"/>
    <w:rsid w:val="00807563"/>
    <w:rsid w:val="00822472"/>
    <w:rsid w:val="008303B8"/>
    <w:rsid w:val="00833DCE"/>
    <w:rsid w:val="0083515F"/>
    <w:rsid w:val="0084643B"/>
    <w:rsid w:val="00871D34"/>
    <w:rsid w:val="00872E45"/>
    <w:rsid w:val="008749A9"/>
    <w:rsid w:val="008803EF"/>
    <w:rsid w:val="008879B5"/>
    <w:rsid w:val="00897FBE"/>
    <w:rsid w:val="008A0C3B"/>
    <w:rsid w:val="008B0017"/>
    <w:rsid w:val="008B270C"/>
    <w:rsid w:val="008C3D3D"/>
    <w:rsid w:val="008D14EE"/>
    <w:rsid w:val="008D4131"/>
    <w:rsid w:val="008D7ACB"/>
    <w:rsid w:val="008F1932"/>
    <w:rsid w:val="008F294D"/>
    <w:rsid w:val="00921062"/>
    <w:rsid w:val="00966ECF"/>
    <w:rsid w:val="009727A3"/>
    <w:rsid w:val="00987774"/>
    <w:rsid w:val="009A11E8"/>
    <w:rsid w:val="009A57CB"/>
    <w:rsid w:val="009B5C62"/>
    <w:rsid w:val="009E062D"/>
    <w:rsid w:val="009F5220"/>
    <w:rsid w:val="009F7C4D"/>
    <w:rsid w:val="009F7C66"/>
    <w:rsid w:val="00A15234"/>
    <w:rsid w:val="00A201AB"/>
    <w:rsid w:val="00A26F62"/>
    <w:rsid w:val="00A31C8B"/>
    <w:rsid w:val="00A341D2"/>
    <w:rsid w:val="00A34C0B"/>
    <w:rsid w:val="00A44616"/>
    <w:rsid w:val="00A57FFD"/>
    <w:rsid w:val="00A732F4"/>
    <w:rsid w:val="00A77E43"/>
    <w:rsid w:val="00A845DC"/>
    <w:rsid w:val="00A94292"/>
    <w:rsid w:val="00A957E0"/>
    <w:rsid w:val="00A97AEE"/>
    <w:rsid w:val="00AA5EF3"/>
    <w:rsid w:val="00AC5CF6"/>
    <w:rsid w:val="00AE4F09"/>
    <w:rsid w:val="00AF3421"/>
    <w:rsid w:val="00AF5658"/>
    <w:rsid w:val="00B03FBE"/>
    <w:rsid w:val="00B144FA"/>
    <w:rsid w:val="00B25B10"/>
    <w:rsid w:val="00B30648"/>
    <w:rsid w:val="00B3524D"/>
    <w:rsid w:val="00B40F69"/>
    <w:rsid w:val="00B46616"/>
    <w:rsid w:val="00B5278E"/>
    <w:rsid w:val="00B55D64"/>
    <w:rsid w:val="00B61205"/>
    <w:rsid w:val="00B617C4"/>
    <w:rsid w:val="00B626FA"/>
    <w:rsid w:val="00B64FD2"/>
    <w:rsid w:val="00B7040A"/>
    <w:rsid w:val="00B945D5"/>
    <w:rsid w:val="00BC27C6"/>
    <w:rsid w:val="00BD29B9"/>
    <w:rsid w:val="00BD4196"/>
    <w:rsid w:val="00BF22CA"/>
    <w:rsid w:val="00BF3B8C"/>
    <w:rsid w:val="00C01DD0"/>
    <w:rsid w:val="00C26032"/>
    <w:rsid w:val="00C265B0"/>
    <w:rsid w:val="00C26C2A"/>
    <w:rsid w:val="00C32BB1"/>
    <w:rsid w:val="00C345E1"/>
    <w:rsid w:val="00C35808"/>
    <w:rsid w:val="00C46419"/>
    <w:rsid w:val="00C665DF"/>
    <w:rsid w:val="00C73349"/>
    <w:rsid w:val="00C81A78"/>
    <w:rsid w:val="00C82983"/>
    <w:rsid w:val="00C84C3B"/>
    <w:rsid w:val="00C878E5"/>
    <w:rsid w:val="00C90C15"/>
    <w:rsid w:val="00C94A8F"/>
    <w:rsid w:val="00CB0ACA"/>
    <w:rsid w:val="00CB6E35"/>
    <w:rsid w:val="00CB7FD7"/>
    <w:rsid w:val="00CD3C62"/>
    <w:rsid w:val="00CE1A46"/>
    <w:rsid w:val="00CE2079"/>
    <w:rsid w:val="00CE6902"/>
    <w:rsid w:val="00CF253F"/>
    <w:rsid w:val="00CF56B4"/>
    <w:rsid w:val="00D16F68"/>
    <w:rsid w:val="00D20F09"/>
    <w:rsid w:val="00D22636"/>
    <w:rsid w:val="00D30358"/>
    <w:rsid w:val="00D40FD9"/>
    <w:rsid w:val="00D53769"/>
    <w:rsid w:val="00D53893"/>
    <w:rsid w:val="00D807C3"/>
    <w:rsid w:val="00D85B74"/>
    <w:rsid w:val="00D85C13"/>
    <w:rsid w:val="00D91BE3"/>
    <w:rsid w:val="00D94AFC"/>
    <w:rsid w:val="00DA190B"/>
    <w:rsid w:val="00DB4710"/>
    <w:rsid w:val="00DB70AE"/>
    <w:rsid w:val="00DB7231"/>
    <w:rsid w:val="00DC1AEF"/>
    <w:rsid w:val="00DD5071"/>
    <w:rsid w:val="00DD5C39"/>
    <w:rsid w:val="00DD7B07"/>
    <w:rsid w:val="00DE26AF"/>
    <w:rsid w:val="00DE3C8B"/>
    <w:rsid w:val="00DE7842"/>
    <w:rsid w:val="00DE7DB7"/>
    <w:rsid w:val="00DF7CC1"/>
    <w:rsid w:val="00E00A0A"/>
    <w:rsid w:val="00E04C9F"/>
    <w:rsid w:val="00E07F57"/>
    <w:rsid w:val="00E158F4"/>
    <w:rsid w:val="00E33145"/>
    <w:rsid w:val="00E407A9"/>
    <w:rsid w:val="00E50BCE"/>
    <w:rsid w:val="00E61292"/>
    <w:rsid w:val="00E62DB6"/>
    <w:rsid w:val="00E72440"/>
    <w:rsid w:val="00E76309"/>
    <w:rsid w:val="00E77C4D"/>
    <w:rsid w:val="00E81D01"/>
    <w:rsid w:val="00EB707E"/>
    <w:rsid w:val="00EB73BA"/>
    <w:rsid w:val="00EC42A9"/>
    <w:rsid w:val="00ED1BAF"/>
    <w:rsid w:val="00ED49AF"/>
    <w:rsid w:val="00EE3E65"/>
    <w:rsid w:val="00EE45D8"/>
    <w:rsid w:val="00EF1230"/>
    <w:rsid w:val="00EF342C"/>
    <w:rsid w:val="00EF67A9"/>
    <w:rsid w:val="00F004CD"/>
    <w:rsid w:val="00F22EDA"/>
    <w:rsid w:val="00F33E0E"/>
    <w:rsid w:val="00FA17F3"/>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F8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1805</Words>
  <Characters>8498</Characters>
  <Application>Microsoft Office Word</Application>
  <DocSecurity>0</DocSecurity>
  <Lines>70</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2018-08-16T14:21:00Z</dcterms:created>
  <dcterms:modified xsi:type="dcterms:W3CDTF">2018-08-16T14:21:00Z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