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AD0" w:rsidRPr="00016F8E" w:rsidRDefault="00484AD0" w:rsidP="00484AD0">
      <w:pPr>
        <w:jc w:val="center"/>
        <w:rPr>
          <w:rFonts w:ascii="Book Antiqua" w:hAnsi="Book Antiqua" w:cs="Arial"/>
          <w:color w:val="000000"/>
        </w:rPr>
      </w:pPr>
      <w:r w:rsidRPr="00016F8E">
        <w:rPr>
          <w:rFonts w:ascii="Book Antiqua" w:hAnsi="Book Antiqua" w:cs="Arial"/>
          <w:noProof/>
        </w:rPr>
        <w:drawing>
          <wp:inline distT="0" distB="0" distL="0" distR="0" wp14:anchorId="57479842" wp14:editId="70A902B4">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484AD0" w:rsidRPr="00016F8E" w:rsidRDefault="00484AD0" w:rsidP="00484AD0">
      <w:pPr>
        <w:tabs>
          <w:tab w:val="right" w:pos="9720"/>
        </w:tabs>
        <w:ind w:right="-82"/>
        <w:rPr>
          <w:rFonts w:ascii="Book Antiqua" w:hAnsi="Book Antiqua" w:cs="Arial"/>
          <w:b/>
          <w:color w:val="000000"/>
        </w:rPr>
      </w:pPr>
      <w:r w:rsidRPr="00016F8E">
        <w:rPr>
          <w:rFonts w:ascii="Book Antiqua" w:hAnsi="Book Antiqua" w:cs="Arial"/>
          <w:b/>
          <w:color w:val="000000"/>
        </w:rPr>
        <w:t xml:space="preserve">Upper Tribunal </w:t>
      </w:r>
    </w:p>
    <w:p w:rsidR="00484AD0" w:rsidRPr="00016F8E" w:rsidRDefault="00484AD0" w:rsidP="00484AD0">
      <w:pPr>
        <w:tabs>
          <w:tab w:val="right" w:pos="9720"/>
        </w:tabs>
        <w:ind w:right="-82"/>
        <w:rPr>
          <w:rFonts w:ascii="Book Antiqua" w:hAnsi="Book Antiqua" w:cs="Arial"/>
          <w:color w:val="000000"/>
        </w:rPr>
      </w:pPr>
      <w:r w:rsidRPr="00016F8E">
        <w:rPr>
          <w:rFonts w:ascii="Book Antiqua" w:hAnsi="Book Antiqua" w:cs="Arial"/>
          <w:b/>
          <w:color w:val="000000"/>
        </w:rPr>
        <w:t>(Immigration and Asylum Chamber)</w:t>
      </w:r>
      <w:r w:rsidRPr="00016F8E">
        <w:rPr>
          <w:rFonts w:ascii="Book Antiqua" w:hAnsi="Book Antiqua" w:cs="Arial"/>
          <w:b/>
          <w:color w:val="000000"/>
        </w:rPr>
        <w:tab/>
      </w:r>
      <w:r w:rsidRPr="00016F8E">
        <w:rPr>
          <w:rFonts w:ascii="Book Antiqua" w:hAnsi="Book Antiqua" w:cs="Arial"/>
          <w:color w:val="000000"/>
        </w:rPr>
        <w:t xml:space="preserve">Appeal Number: </w:t>
      </w:r>
      <w:bookmarkStart w:id="0" w:name="_GoBack"/>
      <w:r w:rsidRPr="00016F8E">
        <w:rPr>
          <w:rFonts w:ascii="Book Antiqua" w:hAnsi="Book Antiqua" w:cs="Arial"/>
          <w:color w:val="000000"/>
        </w:rPr>
        <w:t>PA/09747/2017</w:t>
      </w:r>
      <w:bookmarkEnd w:id="0"/>
    </w:p>
    <w:p w:rsidR="00484AD0" w:rsidRPr="00016F8E" w:rsidRDefault="00484AD0" w:rsidP="00484AD0">
      <w:pPr>
        <w:jc w:val="center"/>
        <w:rPr>
          <w:rFonts w:ascii="Book Antiqua" w:hAnsi="Book Antiqua" w:cs="Arial"/>
          <w:color w:val="000000"/>
        </w:rPr>
      </w:pPr>
    </w:p>
    <w:p w:rsidR="00852423" w:rsidRDefault="00852423" w:rsidP="00484AD0">
      <w:pPr>
        <w:jc w:val="center"/>
        <w:rPr>
          <w:rFonts w:ascii="Book Antiqua" w:hAnsi="Book Antiqua" w:cs="Arial"/>
          <w:b/>
          <w:color w:val="000000"/>
          <w:u w:val="single"/>
        </w:rPr>
      </w:pPr>
    </w:p>
    <w:p w:rsidR="00484AD0" w:rsidRDefault="00484AD0" w:rsidP="00484AD0">
      <w:pPr>
        <w:jc w:val="center"/>
        <w:rPr>
          <w:rFonts w:ascii="Book Antiqua" w:hAnsi="Book Antiqua" w:cs="Arial"/>
          <w:b/>
          <w:color w:val="000000"/>
          <w:u w:val="single"/>
        </w:rPr>
      </w:pPr>
      <w:r w:rsidRPr="00016F8E">
        <w:rPr>
          <w:rFonts w:ascii="Book Antiqua" w:hAnsi="Book Antiqua" w:cs="Arial"/>
          <w:b/>
          <w:color w:val="000000"/>
          <w:u w:val="single"/>
        </w:rPr>
        <w:t>THE IMMIGRATION ACTS</w:t>
      </w:r>
    </w:p>
    <w:p w:rsidR="00852423" w:rsidRPr="00016F8E" w:rsidRDefault="00852423" w:rsidP="00484AD0">
      <w:pPr>
        <w:jc w:val="center"/>
        <w:rPr>
          <w:rFonts w:ascii="Book Antiqua" w:hAnsi="Book Antiqua" w:cs="Arial"/>
          <w:b/>
          <w:color w:val="000000"/>
          <w:u w:val="single"/>
        </w:rPr>
      </w:pPr>
    </w:p>
    <w:p w:rsidR="00484AD0" w:rsidRPr="00016F8E" w:rsidRDefault="00484AD0" w:rsidP="00484AD0">
      <w:pPr>
        <w:jc w:val="center"/>
        <w:rPr>
          <w:rFonts w:ascii="Book Antiqua" w:hAnsi="Book Antiqua" w:cs="Arial"/>
          <w:b/>
          <w:u w:val="single"/>
        </w:rPr>
      </w:pPr>
    </w:p>
    <w:tbl>
      <w:tblPr>
        <w:tblW w:w="10202" w:type="dxa"/>
        <w:tblLook w:val="01E0" w:firstRow="1" w:lastRow="1" w:firstColumn="1" w:lastColumn="1" w:noHBand="0" w:noVBand="0"/>
      </w:tblPr>
      <w:tblGrid>
        <w:gridCol w:w="6217"/>
        <w:gridCol w:w="3985"/>
      </w:tblGrid>
      <w:tr w:rsidR="008F585F" w:rsidRPr="00016F8E" w:rsidTr="008F585F">
        <w:trPr>
          <w:trHeight w:val="391"/>
        </w:trPr>
        <w:tc>
          <w:tcPr>
            <w:tcW w:w="6217" w:type="dxa"/>
            <w:shd w:val="clear" w:color="auto" w:fill="auto"/>
          </w:tcPr>
          <w:p w:rsidR="008F585F" w:rsidRPr="00016F8E" w:rsidRDefault="008F585F" w:rsidP="008F585F">
            <w:pPr>
              <w:jc w:val="both"/>
              <w:rPr>
                <w:rFonts w:ascii="Book Antiqua" w:hAnsi="Book Antiqua" w:cs="Arial"/>
                <w:b/>
              </w:rPr>
            </w:pPr>
            <w:r w:rsidRPr="00016F8E">
              <w:rPr>
                <w:rFonts w:ascii="Book Antiqua" w:hAnsi="Book Antiqua" w:cs="Arial"/>
                <w:b/>
              </w:rPr>
              <w:t>Heard at Field House</w:t>
            </w:r>
          </w:p>
        </w:tc>
        <w:tc>
          <w:tcPr>
            <w:tcW w:w="3985" w:type="dxa"/>
            <w:shd w:val="clear" w:color="auto" w:fill="auto"/>
          </w:tcPr>
          <w:p w:rsidR="008F585F" w:rsidRPr="00647587" w:rsidRDefault="008F585F" w:rsidP="008F585F">
            <w:pPr>
              <w:jc w:val="both"/>
              <w:rPr>
                <w:rFonts w:ascii="Book Antiqua" w:hAnsi="Book Antiqua" w:cs="Arial"/>
                <w:b/>
                <w:color w:val="000000"/>
              </w:rPr>
            </w:pPr>
            <w:r>
              <w:rPr>
                <w:rFonts w:ascii="Book Antiqua" w:hAnsi="Book Antiqua" w:cs="Arial"/>
                <w:b/>
                <w:color w:val="000000"/>
              </w:rPr>
              <w:t xml:space="preserve">Decision and Reason </w:t>
            </w:r>
            <w:r w:rsidRPr="00647587">
              <w:rPr>
                <w:rFonts w:ascii="Book Antiqua" w:hAnsi="Book Antiqua" w:cs="Arial"/>
                <w:b/>
                <w:color w:val="000000"/>
              </w:rPr>
              <w:t>Promulgated</w:t>
            </w:r>
          </w:p>
        </w:tc>
      </w:tr>
      <w:tr w:rsidR="008F585F" w:rsidRPr="00016F8E" w:rsidTr="008F585F">
        <w:trPr>
          <w:trHeight w:val="317"/>
        </w:trPr>
        <w:tc>
          <w:tcPr>
            <w:tcW w:w="6217" w:type="dxa"/>
            <w:shd w:val="clear" w:color="auto" w:fill="auto"/>
          </w:tcPr>
          <w:p w:rsidR="008F585F" w:rsidRPr="00016F8E" w:rsidRDefault="008F585F" w:rsidP="008F585F">
            <w:pPr>
              <w:jc w:val="both"/>
              <w:rPr>
                <w:rFonts w:ascii="Book Antiqua" w:hAnsi="Book Antiqua" w:cs="Arial"/>
                <w:b/>
              </w:rPr>
            </w:pPr>
            <w:r w:rsidRPr="00016F8E">
              <w:rPr>
                <w:rFonts w:ascii="Book Antiqua" w:hAnsi="Book Antiqua" w:cs="Arial"/>
                <w:b/>
              </w:rPr>
              <w:t>On 6 April 2018 and 30 July 2018</w:t>
            </w:r>
          </w:p>
        </w:tc>
        <w:tc>
          <w:tcPr>
            <w:tcW w:w="3985" w:type="dxa"/>
            <w:shd w:val="clear" w:color="auto" w:fill="auto"/>
          </w:tcPr>
          <w:p w:rsidR="008F585F" w:rsidRPr="00016F8E" w:rsidRDefault="008F585F" w:rsidP="008F585F">
            <w:pPr>
              <w:jc w:val="both"/>
              <w:rPr>
                <w:rFonts w:ascii="Book Antiqua" w:hAnsi="Book Antiqua" w:cs="Arial"/>
                <w:b/>
              </w:rPr>
            </w:pPr>
            <w:r>
              <w:rPr>
                <w:rFonts w:ascii="Book Antiqua" w:hAnsi="Book Antiqua" w:cs="Arial"/>
                <w:b/>
              </w:rPr>
              <w:t>On 13 September 2018</w:t>
            </w:r>
          </w:p>
        </w:tc>
      </w:tr>
      <w:tr w:rsidR="008F585F" w:rsidRPr="00016F8E" w:rsidTr="008F585F">
        <w:trPr>
          <w:trHeight w:val="331"/>
        </w:trPr>
        <w:tc>
          <w:tcPr>
            <w:tcW w:w="6217" w:type="dxa"/>
            <w:shd w:val="clear" w:color="auto" w:fill="auto"/>
          </w:tcPr>
          <w:p w:rsidR="008F585F" w:rsidRPr="00016F8E" w:rsidRDefault="008F585F" w:rsidP="008F585F">
            <w:pPr>
              <w:jc w:val="both"/>
              <w:rPr>
                <w:rFonts w:ascii="Book Antiqua" w:hAnsi="Book Antiqua" w:cs="Arial"/>
                <w:b/>
              </w:rPr>
            </w:pPr>
          </w:p>
        </w:tc>
        <w:tc>
          <w:tcPr>
            <w:tcW w:w="3985" w:type="dxa"/>
            <w:shd w:val="clear" w:color="auto" w:fill="auto"/>
          </w:tcPr>
          <w:p w:rsidR="008F585F" w:rsidRPr="00016F8E" w:rsidRDefault="008F585F" w:rsidP="008F585F">
            <w:pPr>
              <w:jc w:val="both"/>
              <w:rPr>
                <w:rFonts w:ascii="Book Antiqua" w:hAnsi="Book Antiqua" w:cs="Arial"/>
                <w:b/>
              </w:rPr>
            </w:pPr>
          </w:p>
        </w:tc>
      </w:tr>
    </w:tbl>
    <w:p w:rsidR="00852423" w:rsidRDefault="00852423" w:rsidP="00484AD0">
      <w:pPr>
        <w:jc w:val="center"/>
        <w:rPr>
          <w:rFonts w:ascii="Book Antiqua" w:hAnsi="Book Antiqua" w:cs="Arial"/>
          <w:b/>
        </w:rPr>
      </w:pPr>
    </w:p>
    <w:p w:rsidR="00484AD0" w:rsidRPr="00016F8E" w:rsidRDefault="00484AD0" w:rsidP="00484AD0">
      <w:pPr>
        <w:jc w:val="center"/>
        <w:rPr>
          <w:rFonts w:ascii="Book Antiqua" w:hAnsi="Book Antiqua" w:cs="Arial"/>
          <w:b/>
        </w:rPr>
      </w:pPr>
      <w:r w:rsidRPr="00016F8E">
        <w:rPr>
          <w:rFonts w:ascii="Book Antiqua" w:hAnsi="Book Antiqua" w:cs="Arial"/>
          <w:b/>
        </w:rPr>
        <w:t>Before</w:t>
      </w:r>
    </w:p>
    <w:p w:rsidR="00484AD0" w:rsidRPr="00016F8E" w:rsidRDefault="00484AD0" w:rsidP="00484AD0">
      <w:pPr>
        <w:jc w:val="center"/>
        <w:rPr>
          <w:rFonts w:ascii="Book Antiqua" w:hAnsi="Book Antiqua" w:cs="Arial"/>
          <w:b/>
        </w:rPr>
      </w:pPr>
    </w:p>
    <w:p w:rsidR="00484AD0" w:rsidRPr="00016F8E" w:rsidRDefault="00484AD0" w:rsidP="00484AD0">
      <w:pPr>
        <w:jc w:val="center"/>
        <w:rPr>
          <w:rFonts w:ascii="Book Antiqua" w:hAnsi="Book Antiqua" w:cs="Arial"/>
          <w:b/>
          <w:color w:val="000000"/>
        </w:rPr>
      </w:pPr>
      <w:r w:rsidRPr="00016F8E">
        <w:rPr>
          <w:rFonts w:ascii="Book Antiqua" w:hAnsi="Book Antiqua" w:cs="Arial"/>
          <w:b/>
          <w:color w:val="000000"/>
        </w:rPr>
        <w:t>DEPUTY UPPER TRIBUNAL JUDGE SYMES</w:t>
      </w:r>
    </w:p>
    <w:p w:rsidR="00484AD0" w:rsidRPr="00016F8E" w:rsidRDefault="00484AD0" w:rsidP="00484AD0">
      <w:pPr>
        <w:jc w:val="center"/>
        <w:rPr>
          <w:rFonts w:ascii="Book Antiqua" w:hAnsi="Book Antiqua" w:cs="Arial"/>
          <w:b/>
        </w:rPr>
      </w:pPr>
    </w:p>
    <w:p w:rsidR="00852423" w:rsidRDefault="00852423" w:rsidP="00484AD0">
      <w:pPr>
        <w:jc w:val="center"/>
        <w:rPr>
          <w:rFonts w:ascii="Book Antiqua" w:hAnsi="Book Antiqua" w:cs="Arial"/>
          <w:b/>
        </w:rPr>
      </w:pPr>
    </w:p>
    <w:p w:rsidR="00484AD0" w:rsidRPr="00016F8E" w:rsidRDefault="00484AD0" w:rsidP="00484AD0">
      <w:pPr>
        <w:jc w:val="center"/>
        <w:rPr>
          <w:rFonts w:ascii="Book Antiqua" w:hAnsi="Book Antiqua" w:cs="Arial"/>
          <w:b/>
        </w:rPr>
      </w:pPr>
      <w:r w:rsidRPr="00016F8E">
        <w:rPr>
          <w:rFonts w:ascii="Book Antiqua" w:hAnsi="Book Antiqua" w:cs="Arial"/>
          <w:b/>
        </w:rPr>
        <w:t>Between</w:t>
      </w:r>
    </w:p>
    <w:p w:rsidR="00484AD0" w:rsidRPr="00016F8E" w:rsidRDefault="00484AD0" w:rsidP="00484AD0">
      <w:pPr>
        <w:jc w:val="center"/>
        <w:rPr>
          <w:rFonts w:ascii="Book Antiqua" w:hAnsi="Book Antiqua" w:cs="Arial"/>
          <w:b/>
        </w:rPr>
      </w:pPr>
    </w:p>
    <w:p w:rsidR="00484AD0" w:rsidRPr="00016F8E" w:rsidRDefault="00484AD0" w:rsidP="00484AD0">
      <w:pPr>
        <w:jc w:val="center"/>
        <w:rPr>
          <w:rFonts w:ascii="Book Antiqua" w:hAnsi="Book Antiqua" w:cs="Arial"/>
          <w:b/>
          <w:sz w:val="18"/>
          <w:szCs w:val="18"/>
        </w:rPr>
      </w:pPr>
      <w:r w:rsidRPr="00016F8E">
        <w:rPr>
          <w:rFonts w:ascii="Book Antiqua" w:hAnsi="Book Antiqua" w:cs="Arial"/>
          <w:b/>
        </w:rPr>
        <w:t xml:space="preserve">EMIRIJON </w:t>
      </w:r>
      <w:r w:rsidR="00852423">
        <w:rPr>
          <w:rFonts w:ascii="Book Antiqua" w:hAnsi="Book Antiqua" w:cs="Arial"/>
          <w:b/>
        </w:rPr>
        <w:t>[</w:t>
      </w:r>
      <w:r w:rsidRPr="00016F8E">
        <w:rPr>
          <w:rFonts w:ascii="Book Antiqua" w:hAnsi="Book Antiqua" w:cs="Arial"/>
          <w:b/>
        </w:rPr>
        <w:t>H</w:t>
      </w:r>
      <w:r w:rsidR="00852423">
        <w:rPr>
          <w:rFonts w:ascii="Book Antiqua" w:hAnsi="Book Antiqua" w:cs="Arial"/>
          <w:b/>
        </w:rPr>
        <w:t>]</w:t>
      </w:r>
    </w:p>
    <w:p w:rsidR="00484AD0" w:rsidRPr="00016F8E" w:rsidRDefault="00484AD0" w:rsidP="00484AD0">
      <w:pPr>
        <w:jc w:val="center"/>
        <w:rPr>
          <w:rFonts w:ascii="Book Antiqua" w:hAnsi="Book Antiqua" w:cs="Arial"/>
          <w:b/>
          <w:sz w:val="18"/>
          <w:szCs w:val="18"/>
        </w:rPr>
      </w:pPr>
      <w:r w:rsidRPr="00016F8E">
        <w:rPr>
          <w:rFonts w:ascii="Book Antiqua" w:hAnsi="Book Antiqua" w:cs="Arial"/>
          <w:b/>
          <w:sz w:val="18"/>
          <w:szCs w:val="18"/>
        </w:rPr>
        <w:t>(ANONYMITY ORDER NOT MADE)</w:t>
      </w:r>
    </w:p>
    <w:p w:rsidR="00484AD0" w:rsidRPr="00016F8E" w:rsidRDefault="00484AD0" w:rsidP="00484AD0">
      <w:pPr>
        <w:jc w:val="right"/>
        <w:rPr>
          <w:rFonts w:ascii="Book Antiqua" w:hAnsi="Book Antiqua" w:cs="Arial"/>
          <w:u w:val="single"/>
        </w:rPr>
      </w:pPr>
      <w:r w:rsidRPr="00016F8E">
        <w:rPr>
          <w:rFonts w:ascii="Book Antiqua" w:hAnsi="Book Antiqua" w:cs="Arial"/>
          <w:u w:val="single"/>
        </w:rPr>
        <w:t>Appellant</w:t>
      </w:r>
    </w:p>
    <w:p w:rsidR="00484AD0" w:rsidRPr="00016F8E" w:rsidRDefault="00484AD0" w:rsidP="00484AD0">
      <w:pPr>
        <w:jc w:val="center"/>
        <w:rPr>
          <w:rFonts w:ascii="Book Antiqua" w:hAnsi="Book Antiqua" w:cs="Arial"/>
          <w:b/>
        </w:rPr>
      </w:pPr>
      <w:r w:rsidRPr="00016F8E">
        <w:rPr>
          <w:rFonts w:ascii="Book Antiqua" w:hAnsi="Book Antiqua" w:cs="Arial"/>
          <w:b/>
        </w:rPr>
        <w:t>and</w:t>
      </w:r>
    </w:p>
    <w:p w:rsidR="00484AD0" w:rsidRPr="00016F8E" w:rsidRDefault="00484AD0" w:rsidP="00484AD0">
      <w:pPr>
        <w:jc w:val="center"/>
        <w:rPr>
          <w:rFonts w:ascii="Book Antiqua" w:hAnsi="Book Antiqua" w:cs="Arial"/>
          <w:b/>
        </w:rPr>
      </w:pPr>
    </w:p>
    <w:p w:rsidR="00484AD0" w:rsidRPr="00016F8E" w:rsidRDefault="00484AD0" w:rsidP="00484AD0">
      <w:pPr>
        <w:jc w:val="center"/>
        <w:rPr>
          <w:rFonts w:ascii="Book Antiqua" w:hAnsi="Book Antiqua" w:cs="Arial"/>
          <w:b/>
        </w:rPr>
      </w:pPr>
      <w:r w:rsidRPr="00016F8E">
        <w:rPr>
          <w:rFonts w:ascii="Book Antiqua" w:hAnsi="Book Antiqua" w:cs="Arial"/>
          <w:b/>
        </w:rPr>
        <w:t>THE SECRETARY OF STATE FOR THE HOME DEPARTMENT</w:t>
      </w:r>
    </w:p>
    <w:p w:rsidR="00484AD0" w:rsidRPr="00016F8E" w:rsidRDefault="00484AD0" w:rsidP="00484AD0">
      <w:pPr>
        <w:jc w:val="right"/>
        <w:rPr>
          <w:rFonts w:ascii="Book Antiqua" w:hAnsi="Book Antiqua" w:cs="Arial"/>
          <w:u w:val="single"/>
        </w:rPr>
      </w:pPr>
      <w:r w:rsidRPr="00016F8E">
        <w:rPr>
          <w:rFonts w:ascii="Book Antiqua" w:hAnsi="Book Antiqua" w:cs="Arial"/>
          <w:u w:val="single"/>
        </w:rPr>
        <w:t>Respondent</w:t>
      </w:r>
    </w:p>
    <w:p w:rsidR="00484AD0" w:rsidRPr="00016F8E" w:rsidRDefault="00484AD0" w:rsidP="00484AD0">
      <w:pPr>
        <w:rPr>
          <w:rFonts w:ascii="Book Antiqua" w:hAnsi="Book Antiqua" w:cs="Arial"/>
          <w:u w:val="single"/>
        </w:rPr>
      </w:pPr>
    </w:p>
    <w:p w:rsidR="00484AD0" w:rsidRPr="00016F8E" w:rsidRDefault="00484AD0" w:rsidP="00484AD0">
      <w:pPr>
        <w:tabs>
          <w:tab w:val="left" w:pos="2520"/>
        </w:tabs>
        <w:rPr>
          <w:rFonts w:ascii="Book Antiqua" w:hAnsi="Book Antiqua" w:cs="Arial"/>
        </w:rPr>
      </w:pPr>
    </w:p>
    <w:p w:rsidR="00484AD0" w:rsidRPr="00016F8E" w:rsidRDefault="00484AD0" w:rsidP="00484AD0">
      <w:pPr>
        <w:tabs>
          <w:tab w:val="left" w:pos="2520"/>
        </w:tabs>
        <w:rPr>
          <w:rFonts w:ascii="Book Antiqua" w:hAnsi="Book Antiqua" w:cs="Arial"/>
        </w:rPr>
      </w:pPr>
      <w:r w:rsidRPr="00016F8E">
        <w:rPr>
          <w:rFonts w:ascii="Book Antiqua" w:hAnsi="Book Antiqua" w:cs="Arial"/>
        </w:rPr>
        <w:t xml:space="preserve">For the Appellant: </w:t>
      </w:r>
      <w:r w:rsidRPr="00016F8E">
        <w:rPr>
          <w:rFonts w:ascii="Book Antiqua" w:hAnsi="Book Antiqua" w:cs="Arial"/>
        </w:rPr>
        <w:tab/>
        <w:t>Ms H Short (for Duncan Lewis Solicitors)</w:t>
      </w:r>
    </w:p>
    <w:p w:rsidR="00484AD0" w:rsidRPr="00016F8E" w:rsidRDefault="00484AD0" w:rsidP="00484AD0">
      <w:pPr>
        <w:tabs>
          <w:tab w:val="left" w:pos="2520"/>
        </w:tabs>
        <w:rPr>
          <w:rFonts w:ascii="Book Antiqua" w:hAnsi="Book Antiqua" w:cs="Arial"/>
        </w:rPr>
      </w:pPr>
      <w:r w:rsidRPr="00016F8E">
        <w:rPr>
          <w:rFonts w:ascii="Book Antiqua" w:hAnsi="Book Antiqua" w:cs="Arial"/>
        </w:rPr>
        <w:t>For the Respondent:</w:t>
      </w:r>
      <w:r w:rsidRPr="00016F8E">
        <w:rPr>
          <w:rFonts w:ascii="Book Antiqua" w:hAnsi="Book Antiqua" w:cs="Arial"/>
        </w:rPr>
        <w:tab/>
        <w:t>Mr S Walker (</w:t>
      </w:r>
      <w:r w:rsidR="007F66D6" w:rsidRPr="00016F8E">
        <w:rPr>
          <w:rFonts w:ascii="Book Antiqua" w:hAnsi="Book Antiqua" w:cs="Arial"/>
        </w:rPr>
        <w:t>Specialist Appeals Team; April 2018</w:t>
      </w:r>
      <w:r w:rsidRPr="00016F8E">
        <w:rPr>
          <w:rFonts w:ascii="Book Antiqua" w:hAnsi="Book Antiqua" w:cs="Arial"/>
        </w:rPr>
        <w:t>)</w:t>
      </w:r>
    </w:p>
    <w:p w:rsidR="007F66D6" w:rsidRPr="00016F8E" w:rsidRDefault="007F66D6" w:rsidP="007F66D6">
      <w:pPr>
        <w:tabs>
          <w:tab w:val="left" w:pos="2520"/>
        </w:tabs>
        <w:rPr>
          <w:rFonts w:ascii="Book Antiqua" w:hAnsi="Book Antiqua" w:cs="Arial"/>
        </w:rPr>
      </w:pPr>
      <w:r w:rsidRPr="00016F8E">
        <w:rPr>
          <w:rFonts w:ascii="Book Antiqua" w:hAnsi="Book Antiqua" w:cs="Arial"/>
        </w:rPr>
        <w:tab/>
        <w:t xml:space="preserve">Ms A Everett (Specialist Appeals Team; July 2018) </w:t>
      </w:r>
    </w:p>
    <w:p w:rsidR="00852423" w:rsidRDefault="00852423" w:rsidP="00852423">
      <w:pPr>
        <w:tabs>
          <w:tab w:val="left" w:pos="2520"/>
        </w:tabs>
        <w:jc w:val="center"/>
        <w:rPr>
          <w:rFonts w:ascii="Book Antiqua" w:hAnsi="Book Antiqua" w:cs="Arial"/>
          <w:b/>
          <w:u w:val="single"/>
        </w:rPr>
      </w:pPr>
    </w:p>
    <w:p w:rsidR="00852423" w:rsidRDefault="00852423" w:rsidP="00852423">
      <w:pPr>
        <w:tabs>
          <w:tab w:val="left" w:pos="2520"/>
        </w:tabs>
        <w:jc w:val="center"/>
        <w:rPr>
          <w:rFonts w:ascii="Book Antiqua" w:hAnsi="Book Antiqua" w:cs="Arial"/>
          <w:b/>
          <w:u w:val="single"/>
        </w:rPr>
      </w:pPr>
    </w:p>
    <w:p w:rsidR="00852423" w:rsidRPr="00016F8E" w:rsidRDefault="00852423" w:rsidP="00852423">
      <w:pPr>
        <w:tabs>
          <w:tab w:val="left" w:pos="2520"/>
        </w:tabs>
        <w:jc w:val="center"/>
        <w:rPr>
          <w:rFonts w:ascii="Book Antiqua" w:hAnsi="Book Antiqua" w:cs="Arial"/>
          <w:b/>
          <w:u w:val="single"/>
        </w:rPr>
      </w:pPr>
      <w:r w:rsidRPr="00016F8E">
        <w:rPr>
          <w:rFonts w:ascii="Book Antiqua" w:hAnsi="Book Antiqua" w:cs="Arial"/>
          <w:b/>
          <w:u w:val="single"/>
        </w:rPr>
        <w:t>DECISION AND REASONS</w:t>
      </w:r>
    </w:p>
    <w:p w:rsidR="00484AD0" w:rsidRPr="00016F8E" w:rsidRDefault="00484AD0" w:rsidP="00484AD0">
      <w:pPr>
        <w:tabs>
          <w:tab w:val="left" w:pos="2520"/>
        </w:tabs>
        <w:rPr>
          <w:rFonts w:ascii="Book Antiqua" w:hAnsi="Book Antiqua" w:cs="Arial"/>
        </w:rPr>
      </w:pPr>
    </w:p>
    <w:p w:rsidR="00484AD0" w:rsidRPr="00016F8E" w:rsidRDefault="00484AD0" w:rsidP="00484AD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This is the appeal of </w:t>
      </w:r>
      <w:proofErr w:type="spellStart"/>
      <w:r w:rsidRPr="00016F8E">
        <w:rPr>
          <w:rFonts w:ascii="Book Antiqua" w:hAnsi="Book Antiqua" w:cs="Arial"/>
        </w:rPr>
        <w:t>Emirijon</w:t>
      </w:r>
      <w:proofErr w:type="spellEnd"/>
      <w:r w:rsidRPr="00016F8E">
        <w:rPr>
          <w:rFonts w:ascii="Book Antiqua" w:hAnsi="Book Antiqua" w:cs="Arial"/>
        </w:rPr>
        <w:t xml:space="preserve"> </w:t>
      </w:r>
      <w:r w:rsidR="00852423">
        <w:rPr>
          <w:rFonts w:ascii="Book Antiqua" w:hAnsi="Book Antiqua" w:cs="Arial"/>
        </w:rPr>
        <w:t>[</w:t>
      </w:r>
      <w:r w:rsidRPr="00016F8E">
        <w:rPr>
          <w:rFonts w:ascii="Book Antiqua" w:hAnsi="Book Antiqua" w:cs="Arial"/>
        </w:rPr>
        <w:t>H</w:t>
      </w:r>
      <w:r w:rsidR="00852423">
        <w:rPr>
          <w:rFonts w:ascii="Book Antiqua" w:hAnsi="Book Antiqua" w:cs="Arial"/>
        </w:rPr>
        <w:t>]</w:t>
      </w:r>
      <w:r w:rsidRPr="00016F8E">
        <w:rPr>
          <w:rFonts w:ascii="Book Antiqua" w:hAnsi="Book Antiqua" w:cs="Arial"/>
        </w:rPr>
        <w:t>, a citizen of Albania born 20 March 1999, against the decision of the First-tier Tribunal of 5 December 2017 to dismiss his appeal, itself brought against the decision of the Respondent of 21 June 2016 to refuse his asylum application.</w:t>
      </w:r>
    </w:p>
    <w:p w:rsidR="00484AD0" w:rsidRPr="00016F8E" w:rsidRDefault="00484AD0" w:rsidP="00484AD0">
      <w:pPr>
        <w:tabs>
          <w:tab w:val="left" w:pos="284"/>
        </w:tabs>
        <w:ind w:left="851"/>
        <w:jc w:val="both"/>
        <w:rPr>
          <w:rFonts w:ascii="Book Antiqua" w:hAnsi="Book Antiqua" w:cs="Arial"/>
        </w:rPr>
      </w:pPr>
    </w:p>
    <w:p w:rsidR="00484AD0" w:rsidRPr="00016F8E" w:rsidRDefault="00484AD0" w:rsidP="00484AD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The Appellant's asylum claim is summarised in the refusal letter thus. He last lived in </w:t>
      </w:r>
      <w:proofErr w:type="spellStart"/>
      <w:r w:rsidRPr="00016F8E">
        <w:rPr>
          <w:rFonts w:ascii="Book Antiqua" w:hAnsi="Book Antiqua" w:cs="Arial"/>
        </w:rPr>
        <w:t>Dobrac</w:t>
      </w:r>
      <w:proofErr w:type="spellEnd"/>
      <w:r w:rsidRPr="00016F8E">
        <w:rPr>
          <w:rFonts w:ascii="Book Antiqua" w:hAnsi="Book Antiqua" w:cs="Arial"/>
        </w:rPr>
        <w:t xml:space="preserve">, Shkoder, in Albania, where his family moved when he was aged seven. </w:t>
      </w:r>
      <w:r w:rsidRPr="00016F8E">
        <w:rPr>
          <w:rFonts w:ascii="Book Antiqua" w:hAnsi="Book Antiqua" w:cs="Arial"/>
        </w:rPr>
        <w:lastRenderedPageBreak/>
        <w:t xml:space="preserve">On 20 June 2016 four men came to the family home and demanded money; he had not seen any of them previously. They spoke to his father and told him that he owed them money: if he did not pay them, they would either kill his father or </w:t>
      </w:r>
      <w:r w:rsidR="00C80D25">
        <w:rPr>
          <w:rFonts w:ascii="Book Antiqua" w:hAnsi="Book Antiqua" w:cs="Arial"/>
        </w:rPr>
        <w:t>deprive</w:t>
      </w:r>
      <w:r w:rsidRPr="00016F8E">
        <w:rPr>
          <w:rFonts w:ascii="Book Antiqua" w:hAnsi="Book Antiqua" w:cs="Arial"/>
        </w:rPr>
        <w:t xml:space="preserve"> the Appellant </w:t>
      </w:r>
      <w:r w:rsidR="00C80D25">
        <w:rPr>
          <w:rFonts w:ascii="Book Antiqua" w:hAnsi="Book Antiqua" w:cs="Arial"/>
        </w:rPr>
        <w:t xml:space="preserve">of his liberty whilst he </w:t>
      </w:r>
      <w:r w:rsidRPr="00016F8E">
        <w:rPr>
          <w:rFonts w:ascii="Book Antiqua" w:hAnsi="Book Antiqua" w:cs="Arial"/>
        </w:rPr>
        <w:t>work</w:t>
      </w:r>
      <w:r w:rsidR="00C80D25">
        <w:rPr>
          <w:rFonts w:ascii="Book Antiqua" w:hAnsi="Book Antiqua" w:cs="Arial"/>
        </w:rPr>
        <w:t>ed</w:t>
      </w:r>
      <w:r w:rsidRPr="00016F8E">
        <w:rPr>
          <w:rFonts w:ascii="Book Antiqua" w:hAnsi="Book Antiqua" w:cs="Arial"/>
        </w:rPr>
        <w:t xml:space="preserve"> off the debt. </w:t>
      </w:r>
    </w:p>
    <w:p w:rsidR="00484AD0" w:rsidRPr="00016F8E" w:rsidRDefault="00484AD0" w:rsidP="00484AD0">
      <w:pPr>
        <w:pStyle w:val="ListParagraph"/>
        <w:rPr>
          <w:rFonts w:ascii="Book Antiqua" w:hAnsi="Book Antiqua" w:cs="Arial"/>
        </w:rPr>
      </w:pPr>
    </w:p>
    <w:p w:rsidR="00484AD0" w:rsidRPr="00016F8E" w:rsidRDefault="00484AD0" w:rsidP="00484AD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The Appellant fled his home village and went to live in Vlore, in the Albanian south. His father went into hiding and the Appellant had not subsequently been in touch with him. He remained in Vlore from June 2015 until October 2015. He telephoned his mother occasionally and she told him that the men had come to the house demanding money, and that they knew the Appellant lived in Vlore. He understood that she had reported the problems to the police, though he did not know where or what she reported. His cousin accompanied him out of the country to Italy, from where he began his journey to the United Kingdom. </w:t>
      </w:r>
    </w:p>
    <w:p w:rsidR="00484AD0" w:rsidRPr="00016F8E" w:rsidRDefault="00484AD0" w:rsidP="00484AD0">
      <w:pPr>
        <w:pStyle w:val="ListParagraph"/>
        <w:rPr>
          <w:rFonts w:ascii="Book Antiqua" w:hAnsi="Book Antiqua" w:cs="Arial"/>
        </w:rPr>
      </w:pPr>
    </w:p>
    <w:p w:rsidR="00484AD0" w:rsidRPr="00016F8E" w:rsidRDefault="00484AD0" w:rsidP="00484AD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The Secretary of State considered his claim, and accepted that elements of his account were sufficiently detailed to warrant accepting it as credible, including his flight from his home and the reasons for it, and his time in Vlore. Nevertheless, she refused his asylum claim on the basis that sufficient protection was available to him in Albania which had a functioning police service, and because in any event he could internally relocate to find safety. </w:t>
      </w:r>
    </w:p>
    <w:p w:rsidR="00484AD0" w:rsidRPr="00016F8E" w:rsidRDefault="00484AD0" w:rsidP="00484AD0">
      <w:pPr>
        <w:pStyle w:val="ListParagraph"/>
        <w:rPr>
          <w:rFonts w:ascii="Book Antiqua" w:hAnsi="Book Antiqua" w:cs="Arial"/>
        </w:rPr>
      </w:pPr>
    </w:p>
    <w:p w:rsidR="00484AD0" w:rsidRPr="00016F8E" w:rsidRDefault="00484AD0" w:rsidP="00484AD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The Appellant appealed. The First-tier Tribunal noted that much of the Appellant's claim was accepted</w:t>
      </w:r>
      <w:r w:rsidR="00953176" w:rsidRPr="00016F8E">
        <w:rPr>
          <w:rFonts w:ascii="Book Antiqua" w:hAnsi="Book Antiqua" w:cs="Arial"/>
        </w:rPr>
        <w:t xml:space="preserve"> by the </w:t>
      </w:r>
      <w:r w:rsidRPr="00016F8E">
        <w:rPr>
          <w:rFonts w:ascii="Book Antiqua" w:hAnsi="Book Antiqua" w:cs="Arial"/>
        </w:rPr>
        <w:t>Respondent</w:t>
      </w:r>
      <w:r w:rsidR="00953176" w:rsidRPr="00016F8E">
        <w:rPr>
          <w:rFonts w:ascii="Book Antiqua" w:hAnsi="Book Antiqua" w:cs="Arial"/>
        </w:rPr>
        <w:t xml:space="preserve">, though did not consider that this extended to the evidence </w:t>
      </w:r>
      <w:r w:rsidRPr="00016F8E">
        <w:rPr>
          <w:rFonts w:ascii="Book Antiqua" w:hAnsi="Book Antiqua" w:cs="Arial"/>
        </w:rPr>
        <w:t xml:space="preserve">that he had been traced to Vlore. It noted that he had supplied evidence including a report by Dr </w:t>
      </w:r>
      <w:proofErr w:type="spellStart"/>
      <w:r w:rsidRPr="00016F8E">
        <w:rPr>
          <w:rFonts w:ascii="Book Antiqua" w:hAnsi="Book Antiqua" w:cs="Arial"/>
        </w:rPr>
        <w:t>Tahiraj</w:t>
      </w:r>
      <w:proofErr w:type="spellEnd"/>
      <w:r w:rsidRPr="00016F8E">
        <w:rPr>
          <w:rFonts w:ascii="Book Antiqua" w:hAnsi="Book Antiqua" w:cs="Arial"/>
        </w:rPr>
        <w:t>, the author of several Home Office Country Policy and Information Notes on Albania, the 2013 OGN review and the commentary on the March 2012 COI report. She noted the expert’s opinion that blood feuds still existed, though they were a declining phenomen</w:t>
      </w:r>
      <w:r w:rsidR="00465960">
        <w:rPr>
          <w:rFonts w:ascii="Book Antiqua" w:hAnsi="Book Antiqua" w:cs="Arial"/>
        </w:rPr>
        <w:t>on</w:t>
      </w:r>
      <w:r w:rsidRPr="00016F8E">
        <w:rPr>
          <w:rFonts w:ascii="Book Antiqua" w:hAnsi="Book Antiqua" w:cs="Arial"/>
        </w:rPr>
        <w:t xml:space="preserve">, and that they might affect children, who could be forced into self-confinement with relatives once their parents left. </w:t>
      </w:r>
    </w:p>
    <w:p w:rsidR="00484AD0" w:rsidRPr="00016F8E" w:rsidRDefault="00484AD0" w:rsidP="00484AD0">
      <w:pPr>
        <w:pStyle w:val="ListParagraph"/>
        <w:rPr>
          <w:rFonts w:ascii="Book Antiqua" w:hAnsi="Book Antiqua" w:cs="Arial"/>
        </w:rPr>
      </w:pPr>
    </w:p>
    <w:p w:rsidR="00484AD0" w:rsidRPr="00016F8E" w:rsidRDefault="00484AD0" w:rsidP="00484AD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Dr </w:t>
      </w:r>
      <w:proofErr w:type="spellStart"/>
      <w:r w:rsidRPr="00016F8E">
        <w:rPr>
          <w:rFonts w:ascii="Book Antiqua" w:hAnsi="Book Antiqua" w:cs="Arial"/>
        </w:rPr>
        <w:t>Tahiraj</w:t>
      </w:r>
      <w:proofErr w:type="spellEnd"/>
      <w:r w:rsidRPr="00016F8E">
        <w:rPr>
          <w:rFonts w:ascii="Book Antiqua" w:hAnsi="Book Antiqua" w:cs="Arial"/>
        </w:rPr>
        <w:t xml:space="preserve"> opined that Tirana was not necessarily a safe location as it was the location of the majority of blood feud killings and the police could not guarantee a person’s safety; the national election register was published periodically and provided an opportunity for anyone to be traced. In any event the Appellant would face serious hardship because of the lack of employment and the 69% youth unemployment rate, the long waiting list for social housing, the poor quality of private housing, and the lack of reintegration support. </w:t>
      </w:r>
    </w:p>
    <w:p w:rsidR="00484AD0" w:rsidRPr="00016F8E" w:rsidRDefault="00484AD0" w:rsidP="00484AD0">
      <w:pPr>
        <w:pStyle w:val="ListParagraph"/>
        <w:rPr>
          <w:rFonts w:ascii="Book Antiqua" w:hAnsi="Book Antiqua" w:cs="Arial"/>
        </w:rPr>
      </w:pPr>
    </w:p>
    <w:p w:rsidR="00484AD0" w:rsidRPr="00016F8E" w:rsidRDefault="00484AD0" w:rsidP="00484AD0">
      <w:pPr>
        <w:numPr>
          <w:ilvl w:val="0"/>
          <w:numId w:val="1"/>
        </w:numPr>
        <w:tabs>
          <w:tab w:val="clear" w:pos="927"/>
          <w:tab w:val="left" w:pos="284"/>
          <w:tab w:val="num" w:pos="851"/>
        </w:tabs>
        <w:ind w:left="851" w:hanging="643"/>
        <w:jc w:val="both"/>
        <w:rPr>
          <w:rFonts w:ascii="Book Antiqua" w:hAnsi="Book Antiqua" w:cs="Arial"/>
        </w:rPr>
      </w:pPr>
      <w:proofErr w:type="gramStart"/>
      <w:r w:rsidRPr="00016F8E">
        <w:rPr>
          <w:rFonts w:ascii="Book Antiqua" w:hAnsi="Book Antiqua" w:cs="Arial"/>
        </w:rPr>
        <w:t>Additionally</w:t>
      </w:r>
      <w:proofErr w:type="gramEnd"/>
      <w:r w:rsidRPr="00016F8E">
        <w:rPr>
          <w:rFonts w:ascii="Book Antiqua" w:hAnsi="Book Antiqua" w:cs="Arial"/>
        </w:rPr>
        <w:t xml:space="preserve"> the </w:t>
      </w:r>
      <w:r w:rsidR="00465960">
        <w:rPr>
          <w:rFonts w:ascii="Book Antiqua" w:hAnsi="Book Antiqua" w:cs="Arial"/>
        </w:rPr>
        <w:t>J</w:t>
      </w:r>
      <w:r w:rsidRPr="00016F8E">
        <w:rPr>
          <w:rFonts w:ascii="Book Antiqua" w:hAnsi="Book Antiqua" w:cs="Arial"/>
        </w:rPr>
        <w:t xml:space="preserve">udge had regard to the July 2017 Country Policy and Information Note and the July 2016 Country Information and Guidance regarding blood feuds, indicating that there was a sharp decline in the number of active blood feuds. The Home Office CPIN stated that the government was taking steps to eradicate corruption and in general a person fearing non-state actors was likely to be able to internally relocate, depending on the nature of the threat and their personal circumstances. The Judge directed </w:t>
      </w:r>
      <w:r w:rsidR="00465960">
        <w:rPr>
          <w:rFonts w:ascii="Book Antiqua" w:hAnsi="Book Antiqua" w:cs="Arial"/>
        </w:rPr>
        <w:t xml:space="preserve">themselves </w:t>
      </w:r>
      <w:r w:rsidRPr="00016F8E">
        <w:rPr>
          <w:rFonts w:ascii="Book Antiqua" w:hAnsi="Book Antiqua" w:cs="Arial"/>
        </w:rPr>
        <w:t xml:space="preserve">to </w:t>
      </w:r>
      <w:r w:rsidRPr="00016F8E">
        <w:rPr>
          <w:rFonts w:ascii="Book Antiqua" w:hAnsi="Book Antiqua" w:cs="Arial"/>
          <w:i/>
        </w:rPr>
        <w:t xml:space="preserve">EH Albania </w:t>
      </w:r>
      <w:r w:rsidRPr="00016F8E">
        <w:rPr>
          <w:rFonts w:ascii="Book Antiqua" w:hAnsi="Book Antiqua" w:cs="Arial"/>
        </w:rPr>
        <w:t xml:space="preserve">where the Upper </w:t>
      </w:r>
      <w:r w:rsidRPr="00016F8E">
        <w:rPr>
          <w:rFonts w:ascii="Book Antiqua" w:hAnsi="Book Antiqua" w:cs="Arial"/>
        </w:rPr>
        <w:lastRenderedPageBreak/>
        <w:t>Tribunal gave Country Guidelines that internal relocation would be available depending on the reach, influence and commitment to the prosecution of the feud by the aggressor clan: internal relocation would only be effective to protect someone where they faced a wholly local risk having regard to the geographical and political reach of the aggressor clan, and had to be assessed making allowance for the possibility of being traced via the compulsory system of civil registration when relocating.</w:t>
      </w:r>
    </w:p>
    <w:p w:rsidR="00484AD0" w:rsidRPr="00016F8E" w:rsidRDefault="00484AD0" w:rsidP="00484AD0">
      <w:pPr>
        <w:pStyle w:val="ListParagraph"/>
        <w:rPr>
          <w:rFonts w:ascii="Book Antiqua" w:hAnsi="Book Antiqua" w:cs="Arial"/>
        </w:rPr>
      </w:pPr>
    </w:p>
    <w:p w:rsidR="00484AD0" w:rsidRPr="00016F8E" w:rsidRDefault="00484AD0" w:rsidP="00484AD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The First-tier Tribunal concluded that the Appellant was young and that given his thespian ambitions could reasonably </w:t>
      </w:r>
      <w:r w:rsidR="00953176" w:rsidRPr="00016F8E">
        <w:rPr>
          <w:rFonts w:ascii="Book Antiqua" w:hAnsi="Book Antiqua" w:cs="Arial"/>
        </w:rPr>
        <w:t xml:space="preserve">be </w:t>
      </w:r>
      <w:r w:rsidRPr="00016F8E">
        <w:rPr>
          <w:rFonts w:ascii="Book Antiqua" w:hAnsi="Book Antiqua" w:cs="Arial"/>
        </w:rPr>
        <w:t xml:space="preserve">expected to adopt a stage name as his professional acting persona; if he became highly successful then he would be in a position to discharge the debt by paying it off on his family’s behalf. It was not credible that he had been traced to Vlore yet not harmed. He had been able to live in Italy undisturbed by the other clan. The fact that “life might be difficult” in a site of relocation had never been a ground for claiming asylum. </w:t>
      </w:r>
    </w:p>
    <w:p w:rsidR="00484AD0" w:rsidRPr="00016F8E" w:rsidRDefault="00484AD0" w:rsidP="00484AD0">
      <w:pPr>
        <w:pStyle w:val="ListParagraph"/>
        <w:rPr>
          <w:rFonts w:ascii="Book Antiqua" w:hAnsi="Book Antiqua" w:cs="Arial"/>
        </w:rPr>
      </w:pPr>
    </w:p>
    <w:p w:rsidR="00484AD0" w:rsidRPr="00016F8E" w:rsidRDefault="00484AD0" w:rsidP="00484AD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Grounds of appeal argued that the Tribunal had erred in law because</w:t>
      </w:r>
    </w:p>
    <w:p w:rsidR="00484AD0" w:rsidRPr="00016F8E" w:rsidRDefault="00484AD0" w:rsidP="00852423">
      <w:pPr>
        <w:pStyle w:val="ListParagraph"/>
        <w:numPr>
          <w:ilvl w:val="0"/>
          <w:numId w:val="4"/>
        </w:numPr>
        <w:spacing w:before="120" w:after="120"/>
        <w:ind w:left="1208" w:hanging="357"/>
        <w:rPr>
          <w:rFonts w:ascii="Book Antiqua" w:hAnsi="Book Antiqua" w:cs="Arial"/>
        </w:rPr>
      </w:pPr>
      <w:r w:rsidRPr="00016F8E">
        <w:rPr>
          <w:rFonts w:ascii="Book Antiqua" w:hAnsi="Book Antiqua" w:cs="Arial"/>
        </w:rPr>
        <w:t xml:space="preserve">The Presenting Officer representing the Respondent before the First-tier Tribunal had clearly accepted that the Home Office accepted the Appellant had been traced to Vlore and it was unfair to go behind that concession without notice; </w:t>
      </w:r>
    </w:p>
    <w:p w:rsidR="00484AD0" w:rsidRPr="00016F8E" w:rsidRDefault="00484AD0" w:rsidP="00852423">
      <w:pPr>
        <w:pStyle w:val="ListParagraph"/>
        <w:numPr>
          <w:ilvl w:val="0"/>
          <w:numId w:val="4"/>
        </w:numPr>
        <w:spacing w:before="120" w:after="120"/>
        <w:ind w:left="1208" w:hanging="357"/>
        <w:rPr>
          <w:rFonts w:ascii="Book Antiqua" w:hAnsi="Book Antiqua" w:cs="Arial"/>
        </w:rPr>
      </w:pPr>
      <w:r w:rsidRPr="00016F8E">
        <w:rPr>
          <w:rFonts w:ascii="Book Antiqua" w:hAnsi="Book Antiqua" w:cs="Arial"/>
        </w:rPr>
        <w:t xml:space="preserve">There was no finding on whether internal relocation would be unreasonable; </w:t>
      </w:r>
    </w:p>
    <w:p w:rsidR="00484AD0" w:rsidRPr="00016F8E" w:rsidRDefault="00484AD0" w:rsidP="00852423">
      <w:pPr>
        <w:pStyle w:val="ListParagraph"/>
        <w:numPr>
          <w:ilvl w:val="0"/>
          <w:numId w:val="4"/>
        </w:numPr>
        <w:spacing w:before="120" w:after="120"/>
        <w:ind w:left="1208" w:hanging="357"/>
        <w:rPr>
          <w:rFonts w:ascii="Book Antiqua" w:hAnsi="Book Antiqua" w:cs="Arial"/>
        </w:rPr>
      </w:pPr>
      <w:r w:rsidRPr="00016F8E">
        <w:rPr>
          <w:rFonts w:ascii="Book Antiqua" w:hAnsi="Book Antiqua" w:cs="Arial"/>
        </w:rPr>
        <w:t xml:space="preserve">Finding that he could avoid his antagonists by adopting a stage name amounted to a requirement to conceal his identity to avoid persecution; </w:t>
      </w:r>
    </w:p>
    <w:p w:rsidR="00484AD0" w:rsidRPr="00016F8E" w:rsidRDefault="00484AD0" w:rsidP="00852423">
      <w:pPr>
        <w:pStyle w:val="ListParagraph"/>
        <w:numPr>
          <w:ilvl w:val="0"/>
          <w:numId w:val="4"/>
        </w:numPr>
        <w:spacing w:before="120" w:after="120"/>
        <w:ind w:left="1208" w:hanging="357"/>
        <w:rPr>
          <w:rFonts w:ascii="Book Antiqua" w:hAnsi="Book Antiqua" w:cs="Arial"/>
        </w:rPr>
      </w:pPr>
      <w:r w:rsidRPr="00016F8E">
        <w:rPr>
          <w:rFonts w:ascii="Book Antiqua" w:hAnsi="Book Antiqua" w:cs="Arial"/>
        </w:rPr>
        <w:t xml:space="preserve">His circumstances in Italy were irrelevant to his safety in Albania; </w:t>
      </w:r>
    </w:p>
    <w:p w:rsidR="00484AD0" w:rsidRPr="00016F8E" w:rsidRDefault="00484AD0" w:rsidP="00852423">
      <w:pPr>
        <w:pStyle w:val="ListParagraph"/>
        <w:numPr>
          <w:ilvl w:val="0"/>
          <w:numId w:val="4"/>
        </w:numPr>
        <w:spacing w:before="120" w:after="120"/>
        <w:ind w:left="1208" w:hanging="357"/>
        <w:rPr>
          <w:rFonts w:ascii="Book Antiqua" w:hAnsi="Book Antiqua" w:cs="Arial"/>
        </w:rPr>
      </w:pPr>
      <w:r w:rsidRPr="00016F8E">
        <w:rPr>
          <w:rFonts w:ascii="Book Antiqua" w:hAnsi="Book Antiqua" w:cs="Arial"/>
        </w:rPr>
        <w:t xml:space="preserve">The expert report from Dr </w:t>
      </w:r>
      <w:proofErr w:type="spellStart"/>
      <w:r w:rsidRPr="00016F8E">
        <w:rPr>
          <w:rFonts w:ascii="Book Antiqua" w:hAnsi="Book Antiqua" w:cs="Arial"/>
        </w:rPr>
        <w:t>Tahiraj</w:t>
      </w:r>
      <w:proofErr w:type="spellEnd"/>
      <w:r w:rsidRPr="00016F8E">
        <w:rPr>
          <w:rFonts w:ascii="Book Antiqua" w:hAnsi="Book Antiqua" w:cs="Arial"/>
        </w:rPr>
        <w:t xml:space="preserve"> had been rejected without reasons; </w:t>
      </w:r>
    </w:p>
    <w:p w:rsidR="00484AD0" w:rsidRPr="00016F8E" w:rsidRDefault="00484AD0" w:rsidP="00852423">
      <w:pPr>
        <w:pStyle w:val="ListParagraph"/>
        <w:numPr>
          <w:ilvl w:val="0"/>
          <w:numId w:val="4"/>
        </w:numPr>
        <w:spacing w:before="120" w:after="120"/>
        <w:ind w:left="1208" w:hanging="357"/>
        <w:rPr>
          <w:rFonts w:ascii="Book Antiqua" w:hAnsi="Book Antiqua" w:cs="Arial"/>
        </w:rPr>
      </w:pPr>
      <w:r w:rsidRPr="00016F8E">
        <w:rPr>
          <w:rFonts w:ascii="Book Antiqua" w:hAnsi="Book Antiqua" w:cs="Arial"/>
        </w:rPr>
        <w:t xml:space="preserve">Aspects of the Home Office Guidance had been relied on notwithstanding that the conclusions in question amounted to </w:t>
      </w:r>
      <w:r w:rsidR="00465960">
        <w:rPr>
          <w:rFonts w:ascii="Book Antiqua" w:hAnsi="Book Antiqua" w:cs="Arial"/>
        </w:rPr>
        <w:t xml:space="preserve">the </w:t>
      </w:r>
      <w:r w:rsidRPr="00016F8E">
        <w:rPr>
          <w:rFonts w:ascii="Book Antiqua" w:hAnsi="Book Antiqua" w:cs="Arial"/>
        </w:rPr>
        <w:t xml:space="preserve">opinion </w:t>
      </w:r>
      <w:r w:rsidR="00465960">
        <w:rPr>
          <w:rFonts w:ascii="Book Antiqua" w:hAnsi="Book Antiqua" w:cs="Arial"/>
        </w:rPr>
        <w:t xml:space="preserve">of a party to the appeal </w:t>
      </w:r>
      <w:r w:rsidRPr="00016F8E">
        <w:rPr>
          <w:rFonts w:ascii="Book Antiqua" w:hAnsi="Book Antiqua" w:cs="Arial"/>
        </w:rPr>
        <w:t xml:space="preserve">rather than independent country evidence; </w:t>
      </w:r>
    </w:p>
    <w:p w:rsidR="00484AD0" w:rsidRPr="00016F8E" w:rsidRDefault="00484AD0" w:rsidP="00852423">
      <w:pPr>
        <w:pStyle w:val="ListParagraph"/>
        <w:numPr>
          <w:ilvl w:val="0"/>
          <w:numId w:val="4"/>
        </w:numPr>
        <w:spacing w:before="120" w:after="120"/>
        <w:ind w:left="1208" w:hanging="357"/>
        <w:rPr>
          <w:rFonts w:ascii="Book Antiqua" w:hAnsi="Book Antiqua" w:cs="Arial"/>
        </w:rPr>
      </w:pPr>
      <w:r w:rsidRPr="00016F8E">
        <w:rPr>
          <w:rFonts w:ascii="Book Antiqua" w:hAnsi="Book Antiqua" w:cs="Arial"/>
        </w:rPr>
        <w:t xml:space="preserve">There was no consideration of the Appellant’s private life claim having regard to </w:t>
      </w:r>
      <w:r w:rsidR="00465960">
        <w:rPr>
          <w:rFonts w:ascii="Book Antiqua" w:hAnsi="Book Antiqua" w:cs="Arial"/>
        </w:rPr>
        <w:t>whether he faced very significant obstacles to integration in Albania (</w:t>
      </w:r>
      <w:r w:rsidRPr="00016F8E">
        <w:rPr>
          <w:rFonts w:ascii="Book Antiqua" w:hAnsi="Book Antiqua" w:cs="Arial"/>
        </w:rPr>
        <w:t>Rule 276ADE(vi)</w:t>
      </w:r>
      <w:r w:rsidR="00465960">
        <w:rPr>
          <w:rFonts w:ascii="Book Antiqua" w:hAnsi="Book Antiqua" w:cs="Arial"/>
        </w:rPr>
        <w:t>)</w:t>
      </w:r>
      <w:r w:rsidRPr="00016F8E">
        <w:rPr>
          <w:rFonts w:ascii="Book Antiqua" w:hAnsi="Book Antiqua" w:cs="Arial"/>
        </w:rPr>
        <w:t xml:space="preserve">. </w:t>
      </w:r>
    </w:p>
    <w:p w:rsidR="00484AD0" w:rsidRPr="00016F8E" w:rsidRDefault="00484AD0" w:rsidP="00852423">
      <w:pPr>
        <w:numPr>
          <w:ilvl w:val="0"/>
          <w:numId w:val="1"/>
        </w:numPr>
        <w:tabs>
          <w:tab w:val="clear" w:pos="927"/>
          <w:tab w:val="left" w:pos="284"/>
          <w:tab w:val="num" w:pos="851"/>
        </w:tabs>
        <w:ind w:left="851" w:hanging="641"/>
        <w:jc w:val="both"/>
        <w:rPr>
          <w:rFonts w:ascii="Book Antiqua" w:hAnsi="Book Antiqua" w:cs="Arial"/>
        </w:rPr>
      </w:pPr>
      <w:r w:rsidRPr="00016F8E">
        <w:rPr>
          <w:rFonts w:ascii="Book Antiqua" w:hAnsi="Book Antiqua" w:cs="Arial"/>
        </w:rPr>
        <w:t xml:space="preserve">A Rule 24 response from the Secretary of State accepted that those errors of law Mr Walker helpfully clarified that the Secretary of State’s refusal letter should be read as if the Appellant's account of having been traced to Vlore was accepted. </w:t>
      </w:r>
    </w:p>
    <w:p w:rsidR="00484AD0" w:rsidRPr="00016F8E" w:rsidRDefault="00484AD0" w:rsidP="00484AD0">
      <w:pPr>
        <w:tabs>
          <w:tab w:val="left" w:pos="284"/>
        </w:tabs>
        <w:ind w:left="851"/>
        <w:jc w:val="both"/>
        <w:rPr>
          <w:rFonts w:ascii="Book Antiqua" w:hAnsi="Book Antiqua" w:cs="Arial"/>
        </w:rPr>
      </w:pPr>
    </w:p>
    <w:p w:rsidR="00484AD0" w:rsidRPr="00016F8E" w:rsidRDefault="00484AD0" w:rsidP="00484AD0">
      <w:pPr>
        <w:tabs>
          <w:tab w:val="left" w:pos="284"/>
        </w:tabs>
        <w:jc w:val="both"/>
        <w:rPr>
          <w:rFonts w:ascii="Book Antiqua" w:hAnsi="Book Antiqua" w:cs="Arial"/>
          <w:b/>
        </w:rPr>
      </w:pPr>
      <w:r w:rsidRPr="00016F8E">
        <w:rPr>
          <w:rFonts w:ascii="Book Antiqua" w:hAnsi="Book Antiqua" w:cs="Arial"/>
          <w:b/>
        </w:rPr>
        <w:t xml:space="preserve">Findings and reasons </w:t>
      </w:r>
      <w:r w:rsidR="007F66D6" w:rsidRPr="00016F8E">
        <w:rPr>
          <w:rFonts w:ascii="Book Antiqua" w:hAnsi="Book Antiqua" w:cs="Arial"/>
          <w:b/>
        </w:rPr>
        <w:t xml:space="preserve">following the error of law hearing </w:t>
      </w:r>
    </w:p>
    <w:p w:rsidR="00484AD0" w:rsidRPr="00016F8E" w:rsidRDefault="00484AD0" w:rsidP="00484AD0">
      <w:pPr>
        <w:pStyle w:val="ListParagraph"/>
        <w:rPr>
          <w:rFonts w:ascii="Book Antiqua" w:hAnsi="Book Antiqua" w:cs="Arial"/>
        </w:rPr>
      </w:pPr>
    </w:p>
    <w:p w:rsidR="00484AD0" w:rsidRPr="00016F8E" w:rsidRDefault="00484AD0" w:rsidP="00484AD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In the light of the realistic stance adopt</w:t>
      </w:r>
      <w:r w:rsidR="00465960">
        <w:rPr>
          <w:rFonts w:ascii="Book Antiqua" w:hAnsi="Book Antiqua" w:cs="Arial"/>
        </w:rPr>
        <w:t xml:space="preserve">ed by the Secretary of State, it was possible to </w:t>
      </w:r>
      <w:r w:rsidRPr="00016F8E">
        <w:rPr>
          <w:rFonts w:ascii="Book Antiqua" w:hAnsi="Book Antiqua" w:cs="Arial"/>
        </w:rPr>
        <w:t>relatively brief</w:t>
      </w:r>
      <w:r w:rsidR="00465960">
        <w:rPr>
          <w:rFonts w:ascii="Book Antiqua" w:hAnsi="Book Antiqua" w:cs="Arial"/>
        </w:rPr>
        <w:t>ly identify the errors of law in the decision below</w:t>
      </w:r>
      <w:r w:rsidRPr="00016F8E">
        <w:rPr>
          <w:rFonts w:ascii="Book Antiqua" w:hAnsi="Book Antiqua" w:cs="Arial"/>
        </w:rPr>
        <w:t>. I accept</w:t>
      </w:r>
      <w:r w:rsidR="00465960">
        <w:rPr>
          <w:rFonts w:ascii="Book Antiqua" w:hAnsi="Book Antiqua" w:cs="Arial"/>
        </w:rPr>
        <w:t>ed</w:t>
      </w:r>
      <w:r w:rsidRPr="00016F8E">
        <w:rPr>
          <w:rFonts w:ascii="Book Antiqua" w:hAnsi="Book Antiqua" w:cs="Arial"/>
        </w:rPr>
        <w:t xml:space="preserve"> that </w:t>
      </w:r>
      <w:r w:rsidR="00465960">
        <w:rPr>
          <w:rFonts w:ascii="Book Antiqua" w:hAnsi="Book Antiqua" w:cs="Arial"/>
        </w:rPr>
        <w:t xml:space="preserve">that </w:t>
      </w:r>
      <w:r w:rsidRPr="00016F8E">
        <w:rPr>
          <w:rFonts w:ascii="Book Antiqua" w:hAnsi="Book Antiqua" w:cs="Arial"/>
        </w:rPr>
        <w:t xml:space="preserve">decision </w:t>
      </w:r>
      <w:r w:rsidR="00465960">
        <w:rPr>
          <w:rFonts w:ascii="Book Antiqua" w:hAnsi="Book Antiqua" w:cs="Arial"/>
        </w:rPr>
        <w:t xml:space="preserve">was </w:t>
      </w:r>
      <w:r w:rsidRPr="00016F8E">
        <w:rPr>
          <w:rFonts w:ascii="Book Antiqua" w:hAnsi="Book Antiqua" w:cs="Arial"/>
        </w:rPr>
        <w:t>indeed flawed by material errors of law</w:t>
      </w:r>
      <w:r w:rsidR="00465960">
        <w:rPr>
          <w:rFonts w:ascii="Book Antiqua" w:hAnsi="Book Antiqua" w:cs="Arial"/>
        </w:rPr>
        <w:t>, of which</w:t>
      </w:r>
      <w:r w:rsidRPr="00016F8E">
        <w:rPr>
          <w:rFonts w:ascii="Book Antiqua" w:hAnsi="Book Antiqua" w:cs="Arial"/>
        </w:rPr>
        <w:t xml:space="preserve"> the most egregious </w:t>
      </w:r>
      <w:r w:rsidR="00465960">
        <w:rPr>
          <w:rFonts w:ascii="Book Antiqua" w:hAnsi="Book Antiqua" w:cs="Arial"/>
        </w:rPr>
        <w:t xml:space="preserve">were </w:t>
      </w:r>
      <w:r w:rsidRPr="00016F8E">
        <w:rPr>
          <w:rFonts w:ascii="Book Antiqua" w:hAnsi="Book Antiqua" w:cs="Arial"/>
        </w:rPr>
        <w:t xml:space="preserve">these. </w:t>
      </w:r>
    </w:p>
    <w:p w:rsidR="00484AD0" w:rsidRPr="00016F8E" w:rsidRDefault="00484AD0" w:rsidP="00484AD0">
      <w:pPr>
        <w:pStyle w:val="ListParagraph"/>
        <w:rPr>
          <w:rFonts w:ascii="Book Antiqua" w:hAnsi="Book Antiqua" w:cs="Arial"/>
        </w:rPr>
      </w:pPr>
    </w:p>
    <w:p w:rsidR="00484AD0" w:rsidRPr="00016F8E" w:rsidRDefault="00484AD0" w:rsidP="00484AD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lastRenderedPageBreak/>
        <w:t>The Tribunal clearly erred in revisiting a concession by the Secretary of State</w:t>
      </w:r>
      <w:r w:rsidR="00953176" w:rsidRPr="00016F8E">
        <w:rPr>
          <w:rFonts w:ascii="Book Antiqua" w:hAnsi="Book Antiqua" w:cs="Arial"/>
        </w:rPr>
        <w:t xml:space="preserve"> without notice</w:t>
      </w:r>
      <w:r w:rsidRPr="00016F8E">
        <w:rPr>
          <w:rFonts w:ascii="Book Antiqua" w:hAnsi="Book Antiqua" w:cs="Arial"/>
        </w:rPr>
        <w:t xml:space="preserve">. As most recently stated by </w:t>
      </w:r>
      <w:proofErr w:type="spellStart"/>
      <w:r w:rsidRPr="00016F8E">
        <w:rPr>
          <w:rFonts w:ascii="Book Antiqua" w:hAnsi="Book Antiqua" w:cs="Arial"/>
        </w:rPr>
        <w:t>Hamblen</w:t>
      </w:r>
      <w:proofErr w:type="spellEnd"/>
      <w:r w:rsidRPr="00016F8E">
        <w:rPr>
          <w:rFonts w:ascii="Book Antiqua" w:hAnsi="Book Antiqua" w:cs="Arial"/>
        </w:rPr>
        <w:t xml:space="preserve"> LJ in </w:t>
      </w:r>
      <w:r w:rsidRPr="00016F8E">
        <w:rPr>
          <w:rFonts w:ascii="Book Antiqua" w:hAnsi="Book Antiqua" w:cs="Arial"/>
          <w:i/>
        </w:rPr>
        <w:t>IM (Pakistan)</w:t>
      </w:r>
      <w:r w:rsidRPr="00016F8E">
        <w:rPr>
          <w:rFonts w:ascii="Book Antiqua" w:hAnsi="Book Antiqua" w:cs="Arial"/>
        </w:rPr>
        <w:t xml:space="preserve"> [2018] EWCA </w:t>
      </w:r>
      <w:proofErr w:type="spellStart"/>
      <w:r w:rsidRPr="00016F8E">
        <w:rPr>
          <w:rFonts w:ascii="Book Antiqua" w:hAnsi="Book Antiqua" w:cs="Arial"/>
        </w:rPr>
        <w:t>Civ</w:t>
      </w:r>
      <w:proofErr w:type="spellEnd"/>
      <w:r w:rsidRPr="00016F8E">
        <w:rPr>
          <w:rFonts w:ascii="Book Antiqua" w:hAnsi="Book Antiqua" w:cs="Arial"/>
        </w:rPr>
        <w:t xml:space="preserve"> 626, judges do not look behind factual concessions</w:t>
      </w:r>
      <w:r w:rsidR="00465960">
        <w:rPr>
          <w:rFonts w:ascii="Book Antiqua" w:hAnsi="Book Antiqua" w:cs="Arial"/>
        </w:rPr>
        <w:t xml:space="preserve"> by a party to an adversarial appeal</w:t>
      </w:r>
      <w:r w:rsidRPr="00016F8E">
        <w:rPr>
          <w:rFonts w:ascii="Book Antiqua" w:hAnsi="Book Antiqua" w:cs="Arial"/>
        </w:rPr>
        <w:t xml:space="preserve"> absent exceptional circumstances</w:t>
      </w:r>
      <w:r w:rsidR="00465960">
        <w:rPr>
          <w:rFonts w:ascii="Book Antiqua" w:hAnsi="Book Antiqua" w:cs="Arial"/>
        </w:rPr>
        <w:t xml:space="preserve">, such as where the concession is </w:t>
      </w:r>
      <w:r w:rsidRPr="00016F8E">
        <w:rPr>
          <w:rFonts w:ascii="Book Antiqua" w:hAnsi="Book Antiqua" w:cs="Arial"/>
        </w:rPr>
        <w:t xml:space="preserve">partial or unclear, </w:t>
      </w:r>
      <w:r w:rsidR="00465960">
        <w:rPr>
          <w:rFonts w:ascii="Book Antiqua" w:hAnsi="Book Antiqua" w:cs="Arial"/>
        </w:rPr>
        <w:t xml:space="preserve">or where </w:t>
      </w:r>
      <w:r w:rsidRPr="00016F8E">
        <w:rPr>
          <w:rFonts w:ascii="Book Antiqua" w:hAnsi="Book Antiqua" w:cs="Arial"/>
        </w:rPr>
        <w:t xml:space="preserve">the evidence develops such that the concession requires revisiting. In such circumstances the representatives must be at once informed so that further evidence and submissions may be considered. </w:t>
      </w:r>
      <w:r w:rsidR="00465960">
        <w:rPr>
          <w:rFonts w:ascii="Book Antiqua" w:hAnsi="Book Antiqua" w:cs="Arial"/>
        </w:rPr>
        <w:t xml:space="preserve">Here the Judge gave no notice to the parties that the Secretary of State’s acceptance of the Appellant’s detection in Vlore was to be revisited. That was a material error of law. </w:t>
      </w:r>
    </w:p>
    <w:p w:rsidR="00484AD0" w:rsidRPr="00016F8E" w:rsidRDefault="00484AD0" w:rsidP="00484AD0">
      <w:pPr>
        <w:pStyle w:val="ListParagraph"/>
        <w:rPr>
          <w:rFonts w:ascii="Book Antiqua" w:hAnsi="Book Antiqua" w:cs="Arial"/>
        </w:rPr>
      </w:pPr>
    </w:p>
    <w:p w:rsidR="00484AD0" w:rsidRPr="00016F8E" w:rsidRDefault="00465960" w:rsidP="00484AD0">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Clearly the possibility of an internal relocation solution to the Appellant’s problems was central to the appeal. </w:t>
      </w:r>
      <w:r w:rsidR="00484AD0" w:rsidRPr="00016F8E">
        <w:rPr>
          <w:rFonts w:ascii="Book Antiqua" w:hAnsi="Book Antiqua" w:cs="Arial"/>
        </w:rPr>
        <w:t xml:space="preserve">Generally speaking consideration of an internal relocation claim will need to consider three distinct possibilities: the existence of a safe haven, its accessibility, and the reasonableness of expecting a person to live there. Here the First-tier Tribunal determined the appeal seemingly oblivious to the need to assess whether the site of relocation </w:t>
      </w:r>
      <w:r w:rsidR="00953176" w:rsidRPr="00016F8E">
        <w:rPr>
          <w:rFonts w:ascii="Book Antiqua" w:hAnsi="Book Antiqua" w:cs="Arial"/>
        </w:rPr>
        <w:t>wa</w:t>
      </w:r>
      <w:r w:rsidR="00484AD0" w:rsidRPr="00016F8E">
        <w:rPr>
          <w:rFonts w:ascii="Book Antiqua" w:hAnsi="Book Antiqua" w:cs="Arial"/>
        </w:rPr>
        <w:t xml:space="preserve">s a reasonable one: </w:t>
      </w:r>
      <w:proofErr w:type="gramStart"/>
      <w:r w:rsidR="00484AD0" w:rsidRPr="00016F8E">
        <w:rPr>
          <w:rFonts w:ascii="Book Antiqua" w:hAnsi="Book Antiqua" w:cs="Arial"/>
        </w:rPr>
        <w:t>indeed</w:t>
      </w:r>
      <w:proofErr w:type="gramEnd"/>
      <w:r w:rsidR="00484AD0" w:rsidRPr="00016F8E">
        <w:rPr>
          <w:rFonts w:ascii="Book Antiqua" w:hAnsi="Book Antiqua" w:cs="Arial"/>
        </w:rPr>
        <w:t xml:space="preserve"> it seemingly directed itself that that question was irrelevant. </w:t>
      </w:r>
    </w:p>
    <w:p w:rsidR="00484AD0" w:rsidRPr="00016F8E" w:rsidRDefault="00484AD0" w:rsidP="00484AD0">
      <w:pPr>
        <w:pStyle w:val="ListParagraph"/>
        <w:rPr>
          <w:rFonts w:ascii="Book Antiqua" w:hAnsi="Book Antiqua" w:cs="Arial"/>
        </w:rPr>
      </w:pPr>
    </w:p>
    <w:p w:rsidR="00465960" w:rsidRDefault="00484AD0" w:rsidP="0046596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It is unclear whether the novel point taken by the judge below regarding the possibility of the Appellant living under a stage name was pressed on her via submissions or was the product of her own ingenuity, but in any </w:t>
      </w:r>
      <w:proofErr w:type="gramStart"/>
      <w:r w:rsidRPr="00016F8E">
        <w:rPr>
          <w:rFonts w:ascii="Book Antiqua" w:hAnsi="Book Antiqua" w:cs="Arial"/>
        </w:rPr>
        <w:t>event</w:t>
      </w:r>
      <w:proofErr w:type="gramEnd"/>
      <w:r w:rsidRPr="00016F8E">
        <w:rPr>
          <w:rFonts w:ascii="Book Antiqua" w:hAnsi="Book Antiqua" w:cs="Arial"/>
        </w:rPr>
        <w:t xml:space="preserve"> it </w:t>
      </w:r>
      <w:r w:rsidR="00465960">
        <w:rPr>
          <w:rFonts w:ascii="Book Antiqua" w:hAnsi="Book Antiqua" w:cs="Arial"/>
        </w:rPr>
        <w:t>wa</w:t>
      </w:r>
      <w:r w:rsidRPr="00016F8E">
        <w:rPr>
          <w:rFonts w:ascii="Book Antiqua" w:hAnsi="Book Antiqua" w:cs="Arial"/>
        </w:rPr>
        <w:t xml:space="preserve">s plainly a misdirection. In </w:t>
      </w:r>
      <w:r w:rsidRPr="00016F8E">
        <w:rPr>
          <w:rFonts w:ascii="Book Antiqua" w:hAnsi="Book Antiqua" w:cs="Arial"/>
          <w:i/>
        </w:rPr>
        <w:t>MSM Somalia</w:t>
      </w:r>
      <w:r w:rsidRPr="00016F8E">
        <w:rPr>
          <w:rFonts w:ascii="Book Antiqua" w:hAnsi="Book Antiqua" w:cs="Arial"/>
        </w:rPr>
        <w:t xml:space="preserve"> [2015] UKUT 413 (IAC) at [35-48] there is detailed discussion of the impact of 'forced modification' or 'discreet' behaviour of an asylum-seeker on return to their country. The Tribunal concluded that </w:t>
      </w:r>
    </w:p>
    <w:p w:rsidR="00465960" w:rsidRDefault="00465960" w:rsidP="00465960">
      <w:pPr>
        <w:pStyle w:val="ListParagraph"/>
        <w:rPr>
          <w:rFonts w:ascii="Book Antiqua" w:hAnsi="Book Antiqua" w:cs="Arial"/>
        </w:rPr>
      </w:pPr>
    </w:p>
    <w:p w:rsidR="00465960" w:rsidRPr="00016F8E" w:rsidRDefault="00465960" w:rsidP="00465960">
      <w:pPr>
        <w:ind w:left="1440"/>
        <w:rPr>
          <w:rFonts w:ascii="Book Antiqua" w:hAnsi="Book Antiqua" w:cs="Arial"/>
        </w:rPr>
      </w:pPr>
      <w:r w:rsidRPr="00016F8E">
        <w:rPr>
          <w:rFonts w:ascii="Book Antiqua" w:hAnsi="Book Antiqua" w:cs="Arial"/>
        </w:rPr>
        <w:t xml:space="preserve">"In short, the possibility of conduct entailing the avoidance of modification of certain types of behaviour related directly to the right engaged is irrelevant. </w:t>
      </w:r>
      <w:proofErr w:type="gramStart"/>
      <w:r w:rsidRPr="00016F8E">
        <w:rPr>
          <w:rFonts w:ascii="Book Antiqua" w:hAnsi="Book Antiqua" w:cs="Arial"/>
        </w:rPr>
        <w:t>Thus</w:t>
      </w:r>
      <w:proofErr w:type="gramEnd"/>
      <w:r w:rsidRPr="00016F8E">
        <w:rPr>
          <w:rFonts w:ascii="Book Antiqua" w:hAnsi="Book Antiqua" w:cs="Arial"/>
        </w:rPr>
        <w:t xml:space="preserve"> this possibility must be disregarded."</w:t>
      </w:r>
    </w:p>
    <w:p w:rsidR="00465960" w:rsidRDefault="00465960" w:rsidP="00465960">
      <w:pPr>
        <w:pStyle w:val="ListParagraph"/>
        <w:rPr>
          <w:rFonts w:ascii="Book Antiqua" w:hAnsi="Book Antiqua" w:cs="Arial"/>
        </w:rPr>
      </w:pPr>
    </w:p>
    <w:p w:rsidR="00465960" w:rsidRPr="00465960" w:rsidRDefault="00465960" w:rsidP="00465960">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That reasoning represents the latest statement in a distinct line of authority to similar effect. </w:t>
      </w:r>
      <w:r w:rsidR="00484AD0" w:rsidRPr="00465960">
        <w:rPr>
          <w:rFonts w:ascii="Book Antiqua" w:hAnsi="Book Antiqua" w:cs="Arial"/>
        </w:rPr>
        <w:t xml:space="preserve">In </w:t>
      </w:r>
      <w:proofErr w:type="spellStart"/>
      <w:r w:rsidR="00484AD0" w:rsidRPr="00465960">
        <w:rPr>
          <w:rFonts w:ascii="Book Antiqua" w:hAnsi="Book Antiqua" w:cs="Arial"/>
          <w:i/>
        </w:rPr>
        <w:t>Hysi</w:t>
      </w:r>
      <w:proofErr w:type="spellEnd"/>
      <w:r w:rsidR="00484AD0" w:rsidRPr="00465960">
        <w:rPr>
          <w:rFonts w:ascii="Book Antiqua" w:hAnsi="Book Antiqua" w:cs="Arial"/>
        </w:rPr>
        <w:t xml:space="preserve"> [2005] EWCA </w:t>
      </w:r>
      <w:proofErr w:type="spellStart"/>
      <w:r w:rsidR="00484AD0" w:rsidRPr="00465960">
        <w:rPr>
          <w:rFonts w:ascii="Book Antiqua" w:hAnsi="Book Antiqua" w:cs="Arial"/>
        </w:rPr>
        <w:t>Civ</w:t>
      </w:r>
      <w:proofErr w:type="spellEnd"/>
      <w:r w:rsidR="00484AD0" w:rsidRPr="00465960">
        <w:rPr>
          <w:rFonts w:ascii="Book Antiqua" w:hAnsi="Book Antiqua" w:cs="Arial"/>
        </w:rPr>
        <w:t xml:space="preserve"> 711 the Court of Appeal recognised that </w:t>
      </w:r>
      <w:r>
        <w:rPr>
          <w:rFonts w:ascii="Book Antiqua" w:hAnsi="Book Antiqua" w:cs="Arial"/>
        </w:rPr>
        <w:t xml:space="preserve">any expectation that a person deliberately </w:t>
      </w:r>
      <w:proofErr w:type="gramStart"/>
      <w:r>
        <w:rPr>
          <w:rFonts w:ascii="Book Antiqua" w:hAnsi="Book Antiqua" w:cs="Arial"/>
        </w:rPr>
        <w:t>conceal</w:t>
      </w:r>
      <w:proofErr w:type="gramEnd"/>
      <w:r>
        <w:rPr>
          <w:rFonts w:ascii="Book Antiqua" w:hAnsi="Book Antiqua" w:cs="Arial"/>
        </w:rPr>
        <w:t xml:space="preserve"> their </w:t>
      </w:r>
      <w:r w:rsidR="00484AD0" w:rsidRPr="00465960">
        <w:rPr>
          <w:rFonts w:ascii="Book Antiqua" w:hAnsi="Book Antiqua" w:cs="Arial"/>
        </w:rPr>
        <w:t xml:space="preserve">identity on relocation </w:t>
      </w:r>
      <w:r w:rsidRPr="00465960">
        <w:rPr>
          <w:rFonts w:ascii="Book Antiqua" w:hAnsi="Book Antiqua" w:cs="Arial"/>
        </w:rPr>
        <w:t>effectively recognised that they would be modifying their conduct to avoid persecution</w:t>
      </w:r>
      <w:r>
        <w:rPr>
          <w:rFonts w:ascii="Book Antiqua" w:hAnsi="Book Antiqua" w:cs="Arial"/>
        </w:rPr>
        <w:t>; and, besides,</w:t>
      </w:r>
      <w:r w:rsidRPr="00465960">
        <w:rPr>
          <w:rFonts w:ascii="Book Antiqua" w:hAnsi="Book Antiqua" w:cs="Arial"/>
        </w:rPr>
        <w:t xml:space="preserve"> </w:t>
      </w:r>
      <w:r w:rsidR="00484AD0" w:rsidRPr="00465960">
        <w:rPr>
          <w:rFonts w:ascii="Book Antiqua" w:hAnsi="Book Antiqua" w:cs="Arial"/>
        </w:rPr>
        <w:t xml:space="preserve">might well require them to forgo association with their family members. </w:t>
      </w:r>
      <w:r w:rsidRPr="00465960">
        <w:rPr>
          <w:rFonts w:ascii="Book Antiqua" w:hAnsi="Book Antiqua" w:cs="Arial"/>
        </w:rPr>
        <w:t xml:space="preserve">The Court directed itself to the statement by Buxton LJ in [2004] EWCA </w:t>
      </w:r>
      <w:proofErr w:type="spellStart"/>
      <w:r w:rsidRPr="00465960">
        <w:rPr>
          <w:rFonts w:ascii="Book Antiqua" w:hAnsi="Book Antiqua" w:cs="Arial"/>
        </w:rPr>
        <w:t>Civ</w:t>
      </w:r>
      <w:proofErr w:type="spellEnd"/>
      <w:r w:rsidRPr="00465960">
        <w:rPr>
          <w:rFonts w:ascii="Book Antiqua" w:hAnsi="Book Antiqua" w:cs="Arial"/>
        </w:rPr>
        <w:t xml:space="preserve"> 1578 §14 that “A person cannot be refused asylum on the basis that he could avoid otherwise persecutory conduct by modifying the behaviour that he would engage in, at least if that modification was sufficiently significant in itself to place him in a situation of persecution.”</w:t>
      </w:r>
    </w:p>
    <w:p w:rsidR="00465960" w:rsidRPr="00016F8E" w:rsidRDefault="00465960" w:rsidP="00484AD0">
      <w:pPr>
        <w:tabs>
          <w:tab w:val="left" w:pos="284"/>
        </w:tabs>
        <w:ind w:left="851"/>
        <w:jc w:val="both"/>
        <w:rPr>
          <w:rFonts w:ascii="Book Antiqua" w:hAnsi="Book Antiqua" w:cs="Arial"/>
        </w:rPr>
      </w:pPr>
    </w:p>
    <w:p w:rsidR="00484AD0" w:rsidRPr="00016F8E" w:rsidRDefault="00953176" w:rsidP="00484AD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As to the question of private life vis-á-vis the Human Rights Convention ground of appeal, </w:t>
      </w:r>
      <w:r w:rsidR="00484AD0" w:rsidRPr="00016F8E">
        <w:rPr>
          <w:rFonts w:ascii="Book Antiqua" w:hAnsi="Book Antiqua" w:cs="Arial"/>
        </w:rPr>
        <w:t xml:space="preserve">the Appellant has lived in the UK for some years and might well have to </w:t>
      </w:r>
      <w:r w:rsidRPr="00016F8E">
        <w:rPr>
          <w:rFonts w:ascii="Book Antiqua" w:hAnsi="Book Antiqua" w:cs="Arial"/>
        </w:rPr>
        <w:t xml:space="preserve">limit contact </w:t>
      </w:r>
      <w:r w:rsidR="00484AD0" w:rsidRPr="00016F8E">
        <w:rPr>
          <w:rFonts w:ascii="Book Antiqua" w:hAnsi="Book Antiqua" w:cs="Arial"/>
        </w:rPr>
        <w:t xml:space="preserve">with his family in </w:t>
      </w:r>
      <w:r w:rsidRPr="00016F8E">
        <w:rPr>
          <w:rFonts w:ascii="Book Antiqua" w:hAnsi="Book Antiqua" w:cs="Arial"/>
        </w:rPr>
        <w:t xml:space="preserve">Albania in </w:t>
      </w:r>
      <w:r w:rsidR="00484AD0" w:rsidRPr="00016F8E">
        <w:rPr>
          <w:rFonts w:ascii="Book Antiqua" w:hAnsi="Book Antiqua" w:cs="Arial"/>
        </w:rPr>
        <w:t>the future</w:t>
      </w:r>
      <w:r w:rsidRPr="00016F8E">
        <w:rPr>
          <w:rFonts w:ascii="Book Antiqua" w:hAnsi="Book Antiqua" w:cs="Arial"/>
        </w:rPr>
        <w:t xml:space="preserve"> to avoid detection by the agents of persecution there. </w:t>
      </w:r>
      <w:proofErr w:type="gramStart"/>
      <w:r w:rsidR="00465960">
        <w:rPr>
          <w:rFonts w:ascii="Book Antiqua" w:hAnsi="Book Antiqua" w:cs="Arial"/>
        </w:rPr>
        <w:t>Thus</w:t>
      </w:r>
      <w:proofErr w:type="gramEnd"/>
      <w:r w:rsidR="00465960">
        <w:rPr>
          <w:rFonts w:ascii="Book Antiqua" w:hAnsi="Book Antiqua" w:cs="Arial"/>
        </w:rPr>
        <w:t xml:space="preserve"> t</w:t>
      </w:r>
      <w:r w:rsidR="00484AD0" w:rsidRPr="00016F8E">
        <w:rPr>
          <w:rFonts w:ascii="Book Antiqua" w:hAnsi="Book Antiqua" w:cs="Arial"/>
        </w:rPr>
        <w:t xml:space="preserve">here </w:t>
      </w:r>
      <w:r w:rsidR="00465960">
        <w:rPr>
          <w:rFonts w:ascii="Book Antiqua" w:hAnsi="Book Antiqua" w:cs="Arial"/>
        </w:rPr>
        <w:t>wa</w:t>
      </w:r>
      <w:r w:rsidR="00484AD0" w:rsidRPr="00016F8E">
        <w:rPr>
          <w:rFonts w:ascii="Book Antiqua" w:hAnsi="Book Antiqua" w:cs="Arial"/>
        </w:rPr>
        <w:t xml:space="preserve">s clearly a case under Rule 276ADE(vi) to be considered, as to whether the circumstances he would find himself </w:t>
      </w:r>
      <w:r w:rsidRPr="00016F8E">
        <w:rPr>
          <w:rFonts w:ascii="Book Antiqua" w:hAnsi="Book Antiqua" w:cs="Arial"/>
        </w:rPr>
        <w:t xml:space="preserve">in would </w:t>
      </w:r>
      <w:r w:rsidR="00484AD0" w:rsidRPr="00016F8E">
        <w:rPr>
          <w:rFonts w:ascii="Book Antiqua" w:hAnsi="Book Antiqua" w:cs="Arial"/>
        </w:rPr>
        <w:lastRenderedPageBreak/>
        <w:t xml:space="preserve">amount to very significant obstacles to integration back in Albania. </w:t>
      </w:r>
      <w:proofErr w:type="gramStart"/>
      <w:r w:rsidR="00465960">
        <w:rPr>
          <w:rFonts w:ascii="Book Antiqua" w:hAnsi="Book Antiqua" w:cs="Arial"/>
        </w:rPr>
        <w:t>Of course</w:t>
      </w:r>
      <w:proofErr w:type="gramEnd"/>
      <w:r w:rsidR="00465960">
        <w:rPr>
          <w:rFonts w:ascii="Book Antiqua" w:hAnsi="Book Antiqua" w:cs="Arial"/>
        </w:rPr>
        <w:t xml:space="preserve"> that would only require adjudication if the refugee claim failed. </w:t>
      </w:r>
    </w:p>
    <w:p w:rsidR="00484AD0" w:rsidRPr="00016F8E" w:rsidRDefault="00484AD0" w:rsidP="00484AD0">
      <w:pPr>
        <w:pStyle w:val="ListParagraph"/>
        <w:rPr>
          <w:rFonts w:ascii="Book Antiqua" w:hAnsi="Book Antiqua" w:cs="Arial"/>
        </w:rPr>
      </w:pPr>
    </w:p>
    <w:p w:rsidR="00484AD0" w:rsidRPr="00016F8E" w:rsidRDefault="00484AD0" w:rsidP="00484AD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The parties were agreed that given the limited further findings that would be required to finally dispose of the appeal, it was appropriate to </w:t>
      </w:r>
      <w:r w:rsidR="007F66D6" w:rsidRPr="00016F8E">
        <w:rPr>
          <w:rFonts w:ascii="Book Antiqua" w:hAnsi="Book Antiqua" w:cs="Arial"/>
        </w:rPr>
        <w:t xml:space="preserve">set aside the decision of the First-tier Tribunal and to </w:t>
      </w:r>
      <w:r w:rsidRPr="00016F8E">
        <w:rPr>
          <w:rFonts w:ascii="Book Antiqua" w:hAnsi="Book Antiqua" w:cs="Arial"/>
        </w:rPr>
        <w:t xml:space="preserve">retain it for a continuation hearing in the Upper Tribunal. </w:t>
      </w:r>
      <w:r w:rsidR="00953176" w:rsidRPr="00016F8E">
        <w:rPr>
          <w:rFonts w:ascii="Book Antiqua" w:hAnsi="Book Antiqua" w:cs="Arial"/>
        </w:rPr>
        <w:t>The issues that require</w:t>
      </w:r>
      <w:r w:rsidR="007F66D6" w:rsidRPr="00016F8E">
        <w:rPr>
          <w:rFonts w:ascii="Book Antiqua" w:hAnsi="Book Antiqua" w:cs="Arial"/>
        </w:rPr>
        <w:t>d</w:t>
      </w:r>
      <w:r w:rsidR="00953176" w:rsidRPr="00016F8E">
        <w:rPr>
          <w:rFonts w:ascii="Book Antiqua" w:hAnsi="Book Antiqua" w:cs="Arial"/>
        </w:rPr>
        <w:t xml:space="preserve"> determination </w:t>
      </w:r>
      <w:r w:rsidR="007F66D6" w:rsidRPr="00016F8E">
        <w:rPr>
          <w:rFonts w:ascii="Book Antiqua" w:hAnsi="Book Antiqua" w:cs="Arial"/>
        </w:rPr>
        <w:t>we</w:t>
      </w:r>
      <w:r w:rsidR="00953176" w:rsidRPr="00016F8E">
        <w:rPr>
          <w:rFonts w:ascii="Book Antiqua" w:hAnsi="Book Antiqua" w:cs="Arial"/>
        </w:rPr>
        <w:t>re the compatibility of the refusal decision, having regard to the acceptance of the historical facts asserted by the Appellant, with the Refugee and Human Rights Conventions.</w:t>
      </w:r>
      <w:r w:rsidR="007F66D6" w:rsidRPr="00016F8E">
        <w:rPr>
          <w:rFonts w:ascii="Book Antiqua" w:hAnsi="Book Antiqua" w:cs="Arial"/>
        </w:rPr>
        <w:t xml:space="preserve"> </w:t>
      </w:r>
    </w:p>
    <w:p w:rsidR="007F66D6" w:rsidRPr="00016F8E" w:rsidRDefault="007F66D6" w:rsidP="007F66D6">
      <w:pPr>
        <w:pStyle w:val="ListParagraph"/>
        <w:rPr>
          <w:rFonts w:ascii="Book Antiqua" w:hAnsi="Book Antiqua" w:cs="Arial"/>
        </w:rPr>
      </w:pPr>
    </w:p>
    <w:p w:rsidR="007F66D6" w:rsidRPr="00016F8E" w:rsidRDefault="007F66D6" w:rsidP="007F66D6">
      <w:pPr>
        <w:tabs>
          <w:tab w:val="left" w:pos="284"/>
        </w:tabs>
        <w:jc w:val="both"/>
        <w:rPr>
          <w:rFonts w:ascii="Book Antiqua" w:hAnsi="Book Antiqua" w:cs="Arial"/>
          <w:b/>
        </w:rPr>
      </w:pPr>
      <w:r w:rsidRPr="00016F8E">
        <w:rPr>
          <w:rFonts w:ascii="Book Antiqua" w:hAnsi="Book Antiqua" w:cs="Arial"/>
          <w:b/>
        </w:rPr>
        <w:t xml:space="preserve">Findings and reasons following the continuation hearing </w:t>
      </w:r>
    </w:p>
    <w:p w:rsidR="007F66D6" w:rsidRDefault="007F66D6" w:rsidP="005F6849">
      <w:pPr>
        <w:rPr>
          <w:rFonts w:ascii="Book Antiqua" w:hAnsi="Book Antiqua" w:cs="Arial"/>
        </w:rPr>
      </w:pPr>
    </w:p>
    <w:p w:rsidR="005F6849" w:rsidRDefault="005F6849" w:rsidP="005F6849">
      <w:pPr>
        <w:rPr>
          <w:rFonts w:ascii="Book Antiqua" w:hAnsi="Book Antiqua" w:cs="Arial"/>
          <w:i/>
        </w:rPr>
      </w:pPr>
      <w:r>
        <w:rPr>
          <w:rFonts w:ascii="Book Antiqua" w:hAnsi="Book Antiqua" w:cs="Arial"/>
          <w:i/>
        </w:rPr>
        <w:t xml:space="preserve">Evidence and submissions </w:t>
      </w:r>
    </w:p>
    <w:p w:rsidR="005F6849" w:rsidRPr="005F6849" w:rsidRDefault="005F6849" w:rsidP="005F6849">
      <w:pPr>
        <w:rPr>
          <w:rFonts w:ascii="Book Antiqua" w:hAnsi="Book Antiqua" w:cs="Arial"/>
          <w:i/>
        </w:rPr>
      </w:pPr>
    </w:p>
    <w:p w:rsidR="007F66D6" w:rsidRPr="00016F8E" w:rsidRDefault="007F66D6" w:rsidP="00484AD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It is appropriate to set out more of the evidence that was necessary for the previous hearing. Mr </w:t>
      </w:r>
      <w:r w:rsidR="00852423">
        <w:rPr>
          <w:rFonts w:ascii="Book Antiqua" w:hAnsi="Book Antiqua" w:cs="Arial"/>
        </w:rPr>
        <w:t>[</w:t>
      </w:r>
      <w:r w:rsidRPr="00016F8E">
        <w:rPr>
          <w:rFonts w:ascii="Book Antiqua" w:hAnsi="Book Antiqua" w:cs="Arial"/>
        </w:rPr>
        <w:t>H</w:t>
      </w:r>
      <w:r w:rsidR="00852423">
        <w:rPr>
          <w:rFonts w:ascii="Book Antiqua" w:hAnsi="Book Antiqua" w:cs="Arial"/>
        </w:rPr>
        <w:t>]</w:t>
      </w:r>
      <w:r w:rsidR="00BE0820">
        <w:rPr>
          <w:rFonts w:ascii="Book Antiqua" w:hAnsi="Book Antiqua" w:cs="Arial"/>
        </w:rPr>
        <w:t xml:space="preserve">’s </w:t>
      </w:r>
      <w:r w:rsidRPr="00016F8E">
        <w:rPr>
          <w:rFonts w:ascii="Book Antiqua" w:hAnsi="Book Antiqua" w:cs="Arial"/>
        </w:rPr>
        <w:t>witness statement</w:t>
      </w:r>
      <w:r w:rsidR="00BE0820">
        <w:rPr>
          <w:rFonts w:ascii="Book Antiqua" w:hAnsi="Book Antiqua" w:cs="Arial"/>
        </w:rPr>
        <w:t xml:space="preserve"> set out </w:t>
      </w:r>
      <w:r w:rsidRPr="00016F8E">
        <w:rPr>
          <w:rFonts w:ascii="Book Antiqua" w:hAnsi="Book Antiqua" w:cs="Arial"/>
        </w:rPr>
        <w:t xml:space="preserve">that he had two sisters and one brother; the sisters were both married, one living in Albania and one in Italy. Both were a lot older than him. His brother and mother remained in Albania. </w:t>
      </w:r>
    </w:p>
    <w:p w:rsidR="007F66D6" w:rsidRPr="00016F8E" w:rsidRDefault="007F66D6" w:rsidP="007F66D6">
      <w:pPr>
        <w:tabs>
          <w:tab w:val="left" w:pos="284"/>
        </w:tabs>
        <w:ind w:left="851"/>
        <w:jc w:val="both"/>
        <w:rPr>
          <w:rFonts w:ascii="Book Antiqua" w:hAnsi="Book Antiqua" w:cs="Arial"/>
        </w:rPr>
      </w:pPr>
    </w:p>
    <w:p w:rsidR="007F66D6" w:rsidRPr="00016F8E" w:rsidRDefault="007F66D6" w:rsidP="00484AD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He did not know the identity of the men who </w:t>
      </w:r>
      <w:r w:rsidR="00BE0820">
        <w:rPr>
          <w:rFonts w:ascii="Book Antiqua" w:hAnsi="Book Antiqua" w:cs="Arial"/>
        </w:rPr>
        <w:t xml:space="preserve">had </w:t>
      </w:r>
      <w:r w:rsidRPr="00016F8E">
        <w:rPr>
          <w:rFonts w:ascii="Book Antiqua" w:hAnsi="Book Antiqua" w:cs="Arial"/>
        </w:rPr>
        <w:t xml:space="preserve">threatened his father. He had never seen his father again after the day his father departed the home and went into hiding. He subsequently found a receipt showing how much money had been borrowed, showing that the debt was owed to the </w:t>
      </w:r>
      <w:r w:rsidR="00852423">
        <w:rPr>
          <w:rFonts w:ascii="Book Antiqua" w:hAnsi="Book Antiqua" w:cs="Arial"/>
        </w:rPr>
        <w:t>[</w:t>
      </w:r>
      <w:r w:rsidRPr="00016F8E">
        <w:rPr>
          <w:rFonts w:ascii="Book Antiqua" w:hAnsi="Book Antiqua" w:cs="Arial"/>
        </w:rPr>
        <w:t>T</w:t>
      </w:r>
      <w:r w:rsidR="00852423">
        <w:rPr>
          <w:rFonts w:ascii="Book Antiqua" w:hAnsi="Book Antiqua" w:cs="Arial"/>
        </w:rPr>
        <w:t xml:space="preserve">] </w:t>
      </w:r>
      <w:r w:rsidRPr="00016F8E">
        <w:rPr>
          <w:rFonts w:ascii="Book Antiqua" w:hAnsi="Book Antiqua" w:cs="Arial"/>
        </w:rPr>
        <w:t>family. His aunt had picked him up and taken him to Vlor</w:t>
      </w:r>
      <w:r w:rsidR="004859BE">
        <w:rPr>
          <w:rFonts w:ascii="Book Antiqua" w:hAnsi="Book Antiqua" w:cs="Arial"/>
        </w:rPr>
        <w:t>e</w:t>
      </w:r>
      <w:r w:rsidRPr="00016F8E">
        <w:rPr>
          <w:rFonts w:ascii="Book Antiqua" w:hAnsi="Book Antiqua" w:cs="Arial"/>
        </w:rPr>
        <w:t xml:space="preserve">. He had not left the house during the time he stayed in Vlore. He had learned that his mother kept receiving threats against him during his absence, from individuals who stated that they knew where he was staying. He was aware that his mother had asked the police for help but none had been forthcoming. His mother feared that the Appellant would be killed to pay for the debt or be forced to work for the creditors. He left the country two days after the last threat. </w:t>
      </w:r>
    </w:p>
    <w:p w:rsidR="007F66D6" w:rsidRPr="00016F8E" w:rsidRDefault="007F66D6" w:rsidP="007F66D6">
      <w:pPr>
        <w:pStyle w:val="ListParagraph"/>
        <w:rPr>
          <w:rFonts w:ascii="Book Antiqua" w:hAnsi="Book Antiqua" w:cs="Arial"/>
        </w:rPr>
      </w:pPr>
    </w:p>
    <w:p w:rsidR="007F66D6" w:rsidRPr="00016F8E" w:rsidRDefault="007F66D6" w:rsidP="00484AD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He continued to speak to his mother once or twice a week. She told him that </w:t>
      </w:r>
      <w:r w:rsidR="00BE0820">
        <w:rPr>
          <w:rFonts w:ascii="Book Antiqua" w:hAnsi="Book Antiqua" w:cs="Arial"/>
        </w:rPr>
        <w:t xml:space="preserve">she felt that the security situation for the family </w:t>
      </w:r>
      <w:r w:rsidRPr="00016F8E">
        <w:rPr>
          <w:rFonts w:ascii="Book Antiqua" w:hAnsi="Book Antiqua" w:cs="Arial"/>
        </w:rPr>
        <w:t xml:space="preserve">in Albania was deteriorating. She had tried to help him as much as possible by seeking to resolve the issue, but without success. </w:t>
      </w:r>
      <w:r w:rsidR="007D6400" w:rsidRPr="00016F8E">
        <w:rPr>
          <w:rFonts w:ascii="Book Antiqua" w:hAnsi="Book Antiqua" w:cs="Arial"/>
        </w:rPr>
        <w:t xml:space="preserve">She had moved in with her own brother, </w:t>
      </w:r>
      <w:r w:rsidR="00BE0820">
        <w:rPr>
          <w:rFonts w:ascii="Book Antiqua" w:hAnsi="Book Antiqua" w:cs="Arial"/>
        </w:rPr>
        <w:t xml:space="preserve">the Appellant's uncle, </w:t>
      </w:r>
      <w:r w:rsidR="007D6400" w:rsidRPr="00016F8E">
        <w:rPr>
          <w:rFonts w:ascii="Book Antiqua" w:hAnsi="Book Antiqua" w:cs="Arial"/>
        </w:rPr>
        <w:t xml:space="preserve">in the hope he would protect her; she </w:t>
      </w:r>
      <w:r w:rsidR="00BE0820">
        <w:rPr>
          <w:rFonts w:ascii="Book Antiqua" w:hAnsi="Book Antiqua" w:cs="Arial"/>
        </w:rPr>
        <w:t xml:space="preserve">nevertheless </w:t>
      </w:r>
      <w:r w:rsidR="007D6400" w:rsidRPr="00016F8E">
        <w:rPr>
          <w:rFonts w:ascii="Book Antiqua" w:hAnsi="Book Antiqua" w:cs="Arial"/>
        </w:rPr>
        <w:t xml:space="preserve">continued to receive threats, but their antagonists would not dare touch a woman. </w:t>
      </w:r>
      <w:r w:rsidR="00BE0820">
        <w:rPr>
          <w:rFonts w:ascii="Book Antiqua" w:hAnsi="Book Antiqua" w:cs="Arial"/>
        </w:rPr>
        <w:t xml:space="preserve">The Appellant </w:t>
      </w:r>
      <w:r w:rsidRPr="00016F8E">
        <w:rPr>
          <w:rFonts w:ascii="Book Antiqua" w:hAnsi="Book Antiqua" w:cs="Arial"/>
        </w:rPr>
        <w:t>feared for his younger brother</w:t>
      </w:r>
      <w:r w:rsidR="00BE0820">
        <w:rPr>
          <w:rFonts w:ascii="Book Antiqua" w:hAnsi="Book Antiqua" w:cs="Arial"/>
        </w:rPr>
        <w:t>’s safety</w:t>
      </w:r>
      <w:r w:rsidRPr="00016F8E">
        <w:rPr>
          <w:rFonts w:ascii="Book Antiqua" w:hAnsi="Book Antiqua" w:cs="Arial"/>
        </w:rPr>
        <w:t xml:space="preserve">, </w:t>
      </w:r>
      <w:r w:rsidR="00BE0820">
        <w:rPr>
          <w:rFonts w:ascii="Book Antiqua" w:hAnsi="Book Antiqua" w:cs="Arial"/>
        </w:rPr>
        <w:t xml:space="preserve">as he </w:t>
      </w:r>
      <w:r w:rsidRPr="00016F8E">
        <w:rPr>
          <w:rFonts w:ascii="Book Antiqua" w:hAnsi="Book Antiqua" w:cs="Arial"/>
        </w:rPr>
        <w:t xml:space="preserve">would soon be sixteen, and could then </w:t>
      </w:r>
      <w:r w:rsidR="00BE0820">
        <w:rPr>
          <w:rFonts w:ascii="Book Antiqua" w:hAnsi="Book Antiqua" w:cs="Arial"/>
        </w:rPr>
        <w:t>be targeted</w:t>
      </w:r>
      <w:r w:rsidRPr="00016F8E">
        <w:rPr>
          <w:rFonts w:ascii="Book Antiqua" w:hAnsi="Book Antiqua" w:cs="Arial"/>
        </w:rPr>
        <w:t xml:space="preserve"> himself. </w:t>
      </w:r>
    </w:p>
    <w:p w:rsidR="007D6400" w:rsidRPr="00016F8E" w:rsidRDefault="007D6400" w:rsidP="007D6400">
      <w:pPr>
        <w:pStyle w:val="ListParagraph"/>
        <w:rPr>
          <w:rFonts w:ascii="Book Antiqua" w:hAnsi="Book Antiqua" w:cs="Arial"/>
        </w:rPr>
      </w:pPr>
    </w:p>
    <w:p w:rsidR="007D6400" w:rsidRPr="00016F8E" w:rsidRDefault="007D6400" w:rsidP="00484AD0">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In the UK he had become involved with a theatre company, Phosphorous Theatre, originally with a view to improving his English. He took his involvement with the theatre increasingly seriously; he had learned how to perform to an audience and to be part of a community of different ethnicities and backgrounds.  </w:t>
      </w:r>
      <w:r w:rsidR="00BE0820" w:rsidRPr="00016F8E">
        <w:rPr>
          <w:rFonts w:ascii="Book Antiqua" w:hAnsi="Book Antiqua" w:cs="Arial"/>
        </w:rPr>
        <w:t xml:space="preserve">He saw the theatre as his future. </w:t>
      </w:r>
      <w:r w:rsidRPr="00016F8E">
        <w:rPr>
          <w:rFonts w:ascii="Book Antiqua" w:hAnsi="Book Antiqua" w:cs="Arial"/>
        </w:rPr>
        <w:t xml:space="preserve">The family running the company were like his own family now, and helped him with everything, </w:t>
      </w:r>
      <w:r w:rsidR="00BE0820">
        <w:rPr>
          <w:rFonts w:ascii="Book Antiqua" w:hAnsi="Book Antiqua" w:cs="Arial"/>
        </w:rPr>
        <w:t xml:space="preserve">including </w:t>
      </w:r>
      <w:r w:rsidRPr="00016F8E">
        <w:rPr>
          <w:rFonts w:ascii="Book Antiqua" w:hAnsi="Book Antiqua" w:cs="Arial"/>
        </w:rPr>
        <w:t xml:space="preserve">assisting him with </w:t>
      </w:r>
      <w:r w:rsidR="00BE0820">
        <w:rPr>
          <w:rFonts w:ascii="Book Antiqua" w:hAnsi="Book Antiqua" w:cs="Arial"/>
        </w:rPr>
        <w:t xml:space="preserve">his studies </w:t>
      </w:r>
      <w:r w:rsidRPr="00016F8E">
        <w:rPr>
          <w:rFonts w:ascii="Book Antiqua" w:hAnsi="Book Antiqua" w:cs="Arial"/>
        </w:rPr>
        <w:t xml:space="preserve">and his legal case. They treated him as a son.  </w:t>
      </w:r>
    </w:p>
    <w:p w:rsidR="007D6400" w:rsidRPr="00016F8E" w:rsidRDefault="007D6400" w:rsidP="007D6400">
      <w:pPr>
        <w:pStyle w:val="ListParagraph"/>
        <w:rPr>
          <w:rFonts w:ascii="Book Antiqua" w:hAnsi="Book Antiqua" w:cs="Arial"/>
        </w:rPr>
      </w:pPr>
    </w:p>
    <w:p w:rsidR="00F45DE8" w:rsidRDefault="00BE0820" w:rsidP="00016F8E">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I have already mentioned the report from </w:t>
      </w:r>
      <w:r w:rsidR="005F6849" w:rsidRPr="005F6849">
        <w:rPr>
          <w:rFonts w:ascii="Book Antiqua" w:hAnsi="Book Antiqua" w:cs="Arial"/>
        </w:rPr>
        <w:t xml:space="preserve">Dr </w:t>
      </w:r>
      <w:proofErr w:type="spellStart"/>
      <w:r w:rsidR="005F6849" w:rsidRPr="005F6849">
        <w:rPr>
          <w:rFonts w:ascii="Book Antiqua" w:hAnsi="Book Antiqua" w:cs="Arial"/>
        </w:rPr>
        <w:t>Enkeleida</w:t>
      </w:r>
      <w:proofErr w:type="spellEnd"/>
      <w:r w:rsidR="005F6849" w:rsidRPr="005F6849">
        <w:rPr>
          <w:rFonts w:ascii="Book Antiqua" w:hAnsi="Book Antiqua" w:cs="Arial"/>
        </w:rPr>
        <w:t xml:space="preserve"> </w:t>
      </w:r>
      <w:proofErr w:type="spellStart"/>
      <w:r w:rsidR="005F6849" w:rsidRPr="005F6849">
        <w:rPr>
          <w:rFonts w:ascii="Book Antiqua" w:hAnsi="Book Antiqua" w:cs="Arial"/>
        </w:rPr>
        <w:t>Tahiraj</w:t>
      </w:r>
      <w:proofErr w:type="spellEnd"/>
      <w:r>
        <w:rPr>
          <w:rFonts w:ascii="Book Antiqua" w:hAnsi="Book Antiqua" w:cs="Arial"/>
        </w:rPr>
        <w:t>,</w:t>
      </w:r>
      <w:r w:rsidR="005F6849" w:rsidRPr="005F6849">
        <w:rPr>
          <w:rFonts w:ascii="Book Antiqua" w:hAnsi="Book Antiqua" w:cs="Arial"/>
        </w:rPr>
        <w:t xml:space="preserve"> a Visiting Senior Fellow at LSE who has advised international organizations including the European Commission, EUROFOUND, the UNDP, UNICEF, UN Women and the World Bank as well as national governments on social protection and social inclusion strategy design. </w:t>
      </w:r>
      <w:r>
        <w:rPr>
          <w:rFonts w:ascii="Book Antiqua" w:hAnsi="Book Antiqua" w:cs="Arial"/>
        </w:rPr>
        <w:t xml:space="preserve">In that report she </w:t>
      </w:r>
      <w:r w:rsidR="007D6400" w:rsidRPr="005F6849">
        <w:rPr>
          <w:rFonts w:ascii="Book Antiqua" w:hAnsi="Book Antiqua" w:cs="Arial"/>
        </w:rPr>
        <w:t>set</w:t>
      </w:r>
      <w:r w:rsidR="005F6849">
        <w:rPr>
          <w:rFonts w:ascii="Book Antiqua" w:hAnsi="Book Antiqua" w:cs="Arial"/>
        </w:rPr>
        <w:t>s</w:t>
      </w:r>
      <w:r w:rsidR="007D6400" w:rsidRPr="005F6849">
        <w:rPr>
          <w:rFonts w:ascii="Book Antiqua" w:hAnsi="Book Antiqua" w:cs="Arial"/>
        </w:rPr>
        <w:t xml:space="preserve"> out </w:t>
      </w:r>
      <w:r w:rsidR="005F6849">
        <w:rPr>
          <w:rFonts w:ascii="Book Antiqua" w:hAnsi="Book Antiqua" w:cs="Arial"/>
        </w:rPr>
        <w:t xml:space="preserve">her knowledge and opinion on various aspects of the blood feud phenomenon. </w:t>
      </w:r>
    </w:p>
    <w:p w:rsidR="00F45DE8" w:rsidRDefault="00F45DE8" w:rsidP="00F45DE8">
      <w:pPr>
        <w:pStyle w:val="ListParagraph"/>
        <w:rPr>
          <w:rFonts w:ascii="Book Antiqua" w:hAnsi="Book Antiqua" w:cs="Arial"/>
        </w:rPr>
      </w:pPr>
    </w:p>
    <w:p w:rsidR="00BE0820" w:rsidRDefault="005F6849" w:rsidP="00016F8E">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She stated that feuds did not necessarily end with blood being taken by the threatening party; it might be settled in such circumstances, but could also continue indefinitely, if it was perceived that honour had not been mutually restored. </w:t>
      </w:r>
    </w:p>
    <w:p w:rsidR="00BE0820" w:rsidRDefault="00BE0820" w:rsidP="00BE0820">
      <w:pPr>
        <w:pStyle w:val="ListParagraph"/>
        <w:rPr>
          <w:rFonts w:ascii="Book Antiqua" w:hAnsi="Book Antiqua" w:cs="Arial"/>
        </w:rPr>
      </w:pPr>
    </w:p>
    <w:p w:rsidR="005F6849" w:rsidRPr="00BE0820" w:rsidRDefault="00F45DE8" w:rsidP="00016F8E">
      <w:pPr>
        <w:numPr>
          <w:ilvl w:val="0"/>
          <w:numId w:val="1"/>
        </w:numPr>
        <w:tabs>
          <w:tab w:val="clear" w:pos="927"/>
          <w:tab w:val="left" w:pos="284"/>
          <w:tab w:val="num" w:pos="851"/>
        </w:tabs>
        <w:ind w:left="851" w:hanging="643"/>
        <w:jc w:val="both"/>
        <w:rPr>
          <w:rFonts w:ascii="Book Antiqua" w:hAnsi="Book Antiqua" w:cs="Arial"/>
        </w:rPr>
      </w:pPr>
      <w:r w:rsidRPr="00BE0820">
        <w:rPr>
          <w:rFonts w:ascii="Book Antiqua" w:hAnsi="Book Antiqua" w:cs="Arial"/>
        </w:rPr>
        <w:t>A regional police chief</w:t>
      </w:r>
      <w:r w:rsidR="005F6849" w:rsidRPr="00BE0820">
        <w:rPr>
          <w:rFonts w:ascii="Book Antiqua" w:hAnsi="Book Antiqua" w:cs="Arial"/>
        </w:rPr>
        <w:t xml:space="preserve"> had stated it was difficult for them to handle the volume of feuds and self-confinements that confronted them. </w:t>
      </w:r>
      <w:r w:rsidRPr="00BE0820">
        <w:rPr>
          <w:rFonts w:ascii="Book Antiqua" w:hAnsi="Book Antiqua" w:cs="Arial"/>
        </w:rPr>
        <w:t>Wealthier individuals could pay the judge to ensure a reduction in their sentence. Whilst the government had taken steps to increase the number and pay of the State Police, their response was often delayed, and their salaries nevertheless remained low enough as to leave scope for them to succumb to corruption</w:t>
      </w:r>
      <w:r w:rsidR="00613875" w:rsidRPr="00BE0820">
        <w:rPr>
          <w:rFonts w:ascii="Book Antiqua" w:hAnsi="Book Antiqua" w:cs="Arial"/>
        </w:rPr>
        <w:t xml:space="preserve">; </w:t>
      </w:r>
      <w:proofErr w:type="gramStart"/>
      <w:r w:rsidR="00613875" w:rsidRPr="00BE0820">
        <w:rPr>
          <w:rFonts w:ascii="Book Antiqua" w:hAnsi="Book Antiqua" w:cs="Arial"/>
        </w:rPr>
        <w:t>indeed</w:t>
      </w:r>
      <w:proofErr w:type="gramEnd"/>
      <w:r w:rsidR="00613875" w:rsidRPr="00BE0820">
        <w:rPr>
          <w:rFonts w:ascii="Book Antiqua" w:hAnsi="Book Antiqua" w:cs="Arial"/>
        </w:rPr>
        <w:t xml:space="preserve"> corruption bedevilled the entire national response to human rights problems, and the reforms generally fell short of producing long-term solutions</w:t>
      </w:r>
      <w:r w:rsidRPr="00BE0820">
        <w:rPr>
          <w:rFonts w:ascii="Book Antiqua" w:hAnsi="Book Antiqua" w:cs="Arial"/>
        </w:rPr>
        <w:t xml:space="preserve">. </w:t>
      </w:r>
      <w:r w:rsidR="00613875" w:rsidRPr="00BE0820">
        <w:rPr>
          <w:rFonts w:ascii="Book Antiqua" w:hAnsi="Book Antiqua" w:cs="Arial"/>
        </w:rPr>
        <w:t xml:space="preserve">The police sometimes behaved in a way that threatened fundamental freedoms even though they ought to be protecting them; generally speaking corruption presented a barrier to accessing the law. </w:t>
      </w:r>
      <w:r w:rsidRPr="00BE0820">
        <w:rPr>
          <w:rFonts w:ascii="Book Antiqua" w:hAnsi="Book Antiqua" w:cs="Arial"/>
        </w:rPr>
        <w:t xml:space="preserve">There were significant delays caused by the formal and lengthy procedures that were necessary to obtain even basic information. </w:t>
      </w:r>
    </w:p>
    <w:p w:rsidR="005F6849" w:rsidRDefault="005F6849" w:rsidP="005F6849">
      <w:pPr>
        <w:pStyle w:val="ListParagraph"/>
        <w:rPr>
          <w:rFonts w:ascii="Book Antiqua" w:hAnsi="Book Antiqua" w:cs="Arial"/>
        </w:rPr>
      </w:pPr>
    </w:p>
    <w:p w:rsidR="00BE0820" w:rsidRDefault="00613875" w:rsidP="00016F8E">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Vulnerable individuals were likely to be adversely affected by the abuse of power, corruption and malfeasance at all levels </w:t>
      </w:r>
      <w:r w:rsidR="00BE0820">
        <w:rPr>
          <w:rFonts w:ascii="Book Antiqua" w:hAnsi="Book Antiqua" w:cs="Arial"/>
        </w:rPr>
        <w:t>of society</w:t>
      </w:r>
      <w:r w:rsidR="007D6400" w:rsidRPr="005F6849">
        <w:rPr>
          <w:rFonts w:ascii="Book Antiqua" w:hAnsi="Book Antiqua" w:cs="Arial"/>
        </w:rPr>
        <w:t xml:space="preserve">. </w:t>
      </w:r>
      <w:r>
        <w:rPr>
          <w:rFonts w:ascii="Book Antiqua" w:hAnsi="Book Antiqua" w:cs="Arial"/>
        </w:rPr>
        <w:t xml:space="preserve">One solution to the violence that attached to blood feuds was self-isolation which might include building tall walls around </w:t>
      </w:r>
      <w:r w:rsidR="00BE0820">
        <w:rPr>
          <w:rFonts w:ascii="Book Antiqua" w:hAnsi="Book Antiqua" w:cs="Arial"/>
        </w:rPr>
        <w:t xml:space="preserve">one’s </w:t>
      </w:r>
      <w:r>
        <w:rPr>
          <w:rFonts w:ascii="Book Antiqua" w:hAnsi="Book Antiqua" w:cs="Arial"/>
        </w:rPr>
        <w:t xml:space="preserve">home, which some individuals likened to death because of the degree of social exclusion that resulted. </w:t>
      </w:r>
    </w:p>
    <w:p w:rsidR="00BE0820" w:rsidRDefault="00BE0820" w:rsidP="00BE0820">
      <w:pPr>
        <w:pStyle w:val="ListParagraph"/>
        <w:rPr>
          <w:rFonts w:ascii="Book Antiqua" w:hAnsi="Book Antiqua" w:cs="Arial"/>
        </w:rPr>
      </w:pPr>
    </w:p>
    <w:p w:rsidR="00016F8E" w:rsidRPr="005F6849" w:rsidRDefault="00BE0820" w:rsidP="00016F8E">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Dr </w:t>
      </w:r>
      <w:proofErr w:type="spellStart"/>
      <w:r>
        <w:rPr>
          <w:rFonts w:ascii="Book Antiqua" w:hAnsi="Book Antiqua" w:cs="Arial"/>
        </w:rPr>
        <w:t>Tahiraj</w:t>
      </w:r>
      <w:proofErr w:type="spellEnd"/>
      <w:r>
        <w:rPr>
          <w:rFonts w:ascii="Book Antiqua" w:hAnsi="Book Antiqua" w:cs="Arial"/>
        </w:rPr>
        <w:t xml:space="preserve"> noted t</w:t>
      </w:r>
      <w:r w:rsidR="00613875">
        <w:rPr>
          <w:rFonts w:ascii="Book Antiqua" w:hAnsi="Book Antiqua" w:cs="Arial"/>
        </w:rPr>
        <w:t xml:space="preserve">he letter from </w:t>
      </w:r>
      <w:proofErr w:type="spellStart"/>
      <w:r w:rsidR="00613875">
        <w:rPr>
          <w:rFonts w:ascii="Book Antiqua" w:hAnsi="Book Antiqua" w:cs="Arial"/>
        </w:rPr>
        <w:t>Vilash</w:t>
      </w:r>
      <w:proofErr w:type="spellEnd"/>
      <w:r w:rsidR="00613875">
        <w:rPr>
          <w:rFonts w:ascii="Book Antiqua" w:hAnsi="Book Antiqua" w:cs="Arial"/>
        </w:rPr>
        <w:t xml:space="preserve"> </w:t>
      </w:r>
      <w:proofErr w:type="spellStart"/>
      <w:r w:rsidR="00613875">
        <w:rPr>
          <w:rFonts w:ascii="Book Antiqua" w:hAnsi="Book Antiqua" w:cs="Arial"/>
        </w:rPr>
        <w:t>Pjetri</w:t>
      </w:r>
      <w:proofErr w:type="spellEnd"/>
      <w:r>
        <w:rPr>
          <w:rFonts w:ascii="Book Antiqua" w:hAnsi="Book Antiqua" w:cs="Arial"/>
        </w:rPr>
        <w:t xml:space="preserve">, an administrator with the </w:t>
      </w:r>
      <w:proofErr w:type="spellStart"/>
      <w:r>
        <w:rPr>
          <w:rFonts w:ascii="Book Antiqua" w:hAnsi="Book Antiqua" w:cs="Arial"/>
        </w:rPr>
        <w:t>Rrethina</w:t>
      </w:r>
      <w:proofErr w:type="spellEnd"/>
      <w:r>
        <w:rPr>
          <w:rFonts w:ascii="Book Antiqua" w:hAnsi="Book Antiqua" w:cs="Arial"/>
        </w:rPr>
        <w:t xml:space="preserve"> Administrative Unit, specifically written in support of the Appellant's claim. That letter confirmed the fact of the mother’s complaints to the authorities and their subsequent failure to negotiate a resolution between the parties, and the inability of the police to resolve the dispute. This was </w:t>
      </w:r>
      <w:r w:rsidR="00613875">
        <w:rPr>
          <w:rFonts w:ascii="Book Antiqua" w:hAnsi="Book Antiqua" w:cs="Arial"/>
        </w:rPr>
        <w:t xml:space="preserve">the </w:t>
      </w:r>
      <w:r>
        <w:rPr>
          <w:rFonts w:ascii="Book Antiqua" w:hAnsi="Book Antiqua" w:cs="Arial"/>
        </w:rPr>
        <w:t xml:space="preserve">most reliable </w:t>
      </w:r>
      <w:r w:rsidR="00613875">
        <w:rPr>
          <w:rFonts w:ascii="Book Antiqua" w:hAnsi="Book Antiqua" w:cs="Arial"/>
        </w:rPr>
        <w:t xml:space="preserve">documentation that could reasonably be expected </w:t>
      </w:r>
      <w:r>
        <w:rPr>
          <w:rFonts w:ascii="Book Antiqua" w:hAnsi="Book Antiqua" w:cs="Arial"/>
        </w:rPr>
        <w:t xml:space="preserve">to be </w:t>
      </w:r>
      <w:r w:rsidR="00613875">
        <w:rPr>
          <w:rFonts w:ascii="Book Antiqua" w:hAnsi="Book Antiqua" w:cs="Arial"/>
        </w:rPr>
        <w:t>available in corroborating the potential dangers</w:t>
      </w:r>
      <w:r>
        <w:rPr>
          <w:rFonts w:ascii="Book Antiqua" w:hAnsi="Book Antiqua" w:cs="Arial"/>
        </w:rPr>
        <w:t xml:space="preserve"> faced by the Appellant</w:t>
      </w:r>
      <w:r w:rsidR="00613875">
        <w:rPr>
          <w:rFonts w:ascii="Book Antiqua" w:hAnsi="Book Antiqua" w:cs="Arial"/>
        </w:rPr>
        <w:t xml:space="preserve">, and the statements therein regarding the limits on the </w:t>
      </w:r>
      <w:r w:rsidR="00CF31EB">
        <w:rPr>
          <w:rFonts w:ascii="Book Antiqua" w:hAnsi="Book Antiqua" w:cs="Arial"/>
        </w:rPr>
        <w:t xml:space="preserve">ability of the </w:t>
      </w:r>
      <w:r w:rsidR="00613875">
        <w:rPr>
          <w:rFonts w:ascii="Book Antiqua" w:hAnsi="Book Antiqua" w:cs="Arial"/>
        </w:rPr>
        <w:t>police</w:t>
      </w:r>
      <w:r w:rsidR="00CF31EB">
        <w:rPr>
          <w:rFonts w:ascii="Book Antiqua" w:hAnsi="Book Antiqua" w:cs="Arial"/>
        </w:rPr>
        <w:t xml:space="preserve"> force to provide protection were</w:t>
      </w:r>
      <w:r w:rsidR="00613875">
        <w:rPr>
          <w:rFonts w:ascii="Book Antiqua" w:hAnsi="Book Antiqua" w:cs="Arial"/>
        </w:rPr>
        <w:t xml:space="preserve"> consistent with public domain sources generally. </w:t>
      </w:r>
    </w:p>
    <w:p w:rsidR="00016F8E" w:rsidRPr="00016F8E" w:rsidRDefault="00016F8E" w:rsidP="00016F8E">
      <w:pPr>
        <w:pStyle w:val="ListParagraph"/>
        <w:rPr>
          <w:rFonts w:ascii="Book Antiqua" w:hAnsi="Book Antiqua" w:cs="Arial"/>
        </w:rPr>
      </w:pPr>
    </w:p>
    <w:p w:rsidR="00016F8E" w:rsidRPr="00016F8E" w:rsidRDefault="00016F8E" w:rsidP="00016F8E">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Ms Short placed significant weight on the arguments put forward in her predecessor’s Ms Radford’s skeleton argument. </w:t>
      </w:r>
      <w:r w:rsidR="00CF31EB">
        <w:rPr>
          <w:rFonts w:ascii="Book Antiqua" w:hAnsi="Book Antiqua" w:cs="Arial"/>
        </w:rPr>
        <w:t xml:space="preserve">Having regard to the considerations identified in </w:t>
      </w:r>
      <w:r w:rsidR="00CF31EB">
        <w:rPr>
          <w:rFonts w:ascii="Book Antiqua" w:hAnsi="Book Antiqua" w:cs="Arial"/>
          <w:i/>
        </w:rPr>
        <w:t xml:space="preserve">EH, </w:t>
      </w:r>
      <w:r w:rsidRPr="00016F8E">
        <w:rPr>
          <w:rFonts w:ascii="Book Antiqua" w:hAnsi="Book Antiqua" w:cs="Arial"/>
        </w:rPr>
        <w:t xml:space="preserve">this blood feud originated in the north of Albania, where the </w:t>
      </w:r>
      <w:r w:rsidR="004859BE">
        <w:rPr>
          <w:rFonts w:ascii="Book Antiqua" w:hAnsi="Book Antiqua" w:cs="Arial"/>
        </w:rPr>
        <w:t>[</w:t>
      </w:r>
      <w:r w:rsidRPr="00016F8E">
        <w:rPr>
          <w:rFonts w:ascii="Book Antiqua" w:hAnsi="Book Antiqua" w:cs="Arial"/>
        </w:rPr>
        <w:t>T</w:t>
      </w:r>
      <w:r w:rsidR="004859BE">
        <w:rPr>
          <w:rFonts w:ascii="Book Antiqua" w:hAnsi="Book Antiqua" w:cs="Arial"/>
        </w:rPr>
        <w:t xml:space="preserve">] </w:t>
      </w:r>
      <w:r w:rsidR="00CF31EB">
        <w:rPr>
          <w:rFonts w:ascii="Book Antiqua" w:hAnsi="Book Antiqua" w:cs="Arial"/>
        </w:rPr>
        <w:t xml:space="preserve">clan </w:t>
      </w:r>
      <w:r w:rsidRPr="00016F8E">
        <w:rPr>
          <w:rFonts w:ascii="Book Antiqua" w:hAnsi="Book Antiqua" w:cs="Arial"/>
        </w:rPr>
        <w:t>were based</w:t>
      </w:r>
      <w:r w:rsidR="00CF31EB">
        <w:rPr>
          <w:rFonts w:ascii="Book Antiqua" w:hAnsi="Book Antiqua" w:cs="Arial"/>
        </w:rPr>
        <w:t xml:space="preserve">. The </w:t>
      </w:r>
      <w:r w:rsidRPr="00016F8E">
        <w:rPr>
          <w:rFonts w:ascii="Book Antiqua" w:hAnsi="Book Antiqua" w:cs="Arial"/>
        </w:rPr>
        <w:t xml:space="preserve">efforts </w:t>
      </w:r>
      <w:r w:rsidR="00CF31EB">
        <w:rPr>
          <w:rFonts w:ascii="Book Antiqua" w:hAnsi="Book Antiqua" w:cs="Arial"/>
        </w:rPr>
        <w:t xml:space="preserve">to resolve blood feuds had been </w:t>
      </w:r>
      <w:r w:rsidRPr="00016F8E">
        <w:rPr>
          <w:rFonts w:ascii="Book Antiqua" w:hAnsi="Book Antiqua" w:cs="Arial"/>
        </w:rPr>
        <w:t>described as</w:t>
      </w:r>
      <w:r w:rsidR="00CF31EB">
        <w:rPr>
          <w:rFonts w:ascii="Book Antiqua" w:hAnsi="Book Antiqua" w:cs="Arial"/>
        </w:rPr>
        <w:t xml:space="preserve"> insufficient by the Ombudsman, and the </w:t>
      </w:r>
      <w:r w:rsidRPr="00016F8E">
        <w:rPr>
          <w:rFonts w:ascii="Book Antiqua" w:hAnsi="Book Antiqua" w:cs="Arial"/>
        </w:rPr>
        <w:t xml:space="preserve">lengthening </w:t>
      </w:r>
      <w:r w:rsidR="00CF31EB">
        <w:rPr>
          <w:rFonts w:ascii="Book Antiqua" w:hAnsi="Book Antiqua" w:cs="Arial"/>
        </w:rPr>
        <w:t xml:space="preserve">prison </w:t>
      </w:r>
      <w:r w:rsidRPr="00016F8E">
        <w:rPr>
          <w:rFonts w:ascii="Book Antiqua" w:hAnsi="Book Antiqua" w:cs="Arial"/>
        </w:rPr>
        <w:t xml:space="preserve">sentences had not </w:t>
      </w:r>
      <w:r w:rsidRPr="00016F8E">
        <w:rPr>
          <w:rFonts w:ascii="Book Antiqua" w:hAnsi="Book Antiqua" w:cs="Arial"/>
        </w:rPr>
        <w:lastRenderedPageBreak/>
        <w:t>been effective given the possibility of well-off defendants bribing judges for shorter sentences</w:t>
      </w:r>
      <w:r w:rsidR="00CF31EB">
        <w:rPr>
          <w:rFonts w:ascii="Book Antiqua" w:hAnsi="Book Antiqua" w:cs="Arial"/>
        </w:rPr>
        <w:t>. T</w:t>
      </w:r>
      <w:r w:rsidRPr="00016F8E">
        <w:rPr>
          <w:rFonts w:ascii="Book Antiqua" w:hAnsi="Book Antiqua" w:cs="Arial"/>
        </w:rPr>
        <w:t xml:space="preserve">here was no comprehensive approach to investigations and prosecutions; efforts to combat corruption were limited because of the acquiescence, collusion and complicity of state agents; </w:t>
      </w:r>
      <w:r w:rsidR="00CF31EB">
        <w:rPr>
          <w:rFonts w:ascii="Book Antiqua" w:hAnsi="Book Antiqua" w:cs="Arial"/>
        </w:rPr>
        <w:t xml:space="preserve">and </w:t>
      </w:r>
      <w:r w:rsidRPr="00016F8E">
        <w:rPr>
          <w:rFonts w:ascii="Book Antiqua" w:hAnsi="Book Antiqua" w:cs="Arial"/>
        </w:rPr>
        <w:t>access to protection depend</w:t>
      </w:r>
      <w:r w:rsidR="00310CB2">
        <w:rPr>
          <w:rFonts w:ascii="Book Antiqua" w:hAnsi="Book Antiqua" w:cs="Arial"/>
        </w:rPr>
        <w:t>ed</w:t>
      </w:r>
      <w:r w:rsidRPr="00016F8E">
        <w:rPr>
          <w:rFonts w:ascii="Book Antiqua" w:hAnsi="Book Antiqua" w:cs="Arial"/>
        </w:rPr>
        <w:t xml:space="preserve"> greatly on individual circumstances such as family networks, social status, and economic standing. A returnee would necessarily lack a strong </w:t>
      </w:r>
      <w:r w:rsidR="00CF31EB">
        <w:rPr>
          <w:rFonts w:ascii="Book Antiqua" w:hAnsi="Book Antiqua" w:cs="Arial"/>
        </w:rPr>
        <w:t xml:space="preserve">social </w:t>
      </w:r>
      <w:r w:rsidRPr="00016F8E">
        <w:rPr>
          <w:rFonts w:ascii="Book Antiqua" w:hAnsi="Book Antiqua" w:cs="Arial"/>
        </w:rPr>
        <w:t xml:space="preserve">base </w:t>
      </w:r>
      <w:r w:rsidR="00CF31EB">
        <w:rPr>
          <w:rFonts w:ascii="Book Antiqua" w:hAnsi="Book Antiqua" w:cs="Arial"/>
        </w:rPr>
        <w:t xml:space="preserve">via </w:t>
      </w:r>
      <w:r w:rsidRPr="00016F8E">
        <w:rPr>
          <w:rFonts w:ascii="Book Antiqua" w:hAnsi="Book Antiqua" w:cs="Arial"/>
        </w:rPr>
        <w:t xml:space="preserve">which to access such networks. All turned on the ability of the aggressor clan to trace the victim. </w:t>
      </w:r>
    </w:p>
    <w:p w:rsidR="00016F8E" w:rsidRPr="00016F8E" w:rsidRDefault="00016F8E" w:rsidP="00016F8E">
      <w:pPr>
        <w:pStyle w:val="ListParagraph"/>
        <w:rPr>
          <w:rFonts w:ascii="Book Antiqua" w:hAnsi="Book Antiqua" w:cs="Arial"/>
        </w:rPr>
      </w:pPr>
    </w:p>
    <w:p w:rsidR="00016F8E" w:rsidRPr="00016F8E" w:rsidRDefault="00016F8E" w:rsidP="00016F8E">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She submitted that there was reasonable degree of likelihood of him being traced again in the future. The expert’s evidence was effectively unchallenged and the conclusions drawn in the report were balanced and reasonably open to the author. His ongoing attachment to his theatre company would place him at risk of persecution. </w:t>
      </w:r>
    </w:p>
    <w:p w:rsidR="00016F8E" w:rsidRPr="00016F8E" w:rsidRDefault="00016F8E" w:rsidP="00016F8E">
      <w:pPr>
        <w:pStyle w:val="ListParagraph"/>
        <w:rPr>
          <w:rFonts w:ascii="Book Antiqua" w:hAnsi="Book Antiqua" w:cs="Arial"/>
        </w:rPr>
      </w:pPr>
    </w:p>
    <w:p w:rsidR="00016F8E" w:rsidRPr="00016F8E" w:rsidRDefault="00016F8E" w:rsidP="00016F8E">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The Appellant had formed very significant private life in the UK via his work for the </w:t>
      </w:r>
      <w:proofErr w:type="spellStart"/>
      <w:r w:rsidRPr="00016F8E">
        <w:rPr>
          <w:rFonts w:ascii="Book Antiqua" w:hAnsi="Book Antiqua" w:cs="Arial"/>
        </w:rPr>
        <w:t>Phosphoros</w:t>
      </w:r>
      <w:proofErr w:type="spellEnd"/>
      <w:r w:rsidRPr="00016F8E">
        <w:rPr>
          <w:rFonts w:ascii="Book Antiqua" w:hAnsi="Book Antiqua" w:cs="Arial"/>
        </w:rPr>
        <w:t xml:space="preserve"> Theatre Company, having made a substantial contribution to British society through his theatre work</w:t>
      </w:r>
      <w:r w:rsidR="00CF31EB">
        <w:rPr>
          <w:rFonts w:ascii="Book Antiqua" w:hAnsi="Book Antiqua" w:cs="Arial"/>
        </w:rPr>
        <w:t>. He had helped</w:t>
      </w:r>
      <w:r w:rsidRPr="00016F8E">
        <w:rPr>
          <w:rFonts w:ascii="Book Antiqua" w:hAnsi="Book Antiqua" w:cs="Arial"/>
        </w:rPr>
        <w:t xml:space="preserve"> to address the under-representation of young Muslim men in the theatre,</w:t>
      </w:r>
      <w:r w:rsidR="00CF31EB">
        <w:rPr>
          <w:rFonts w:ascii="Book Antiqua" w:hAnsi="Book Antiqua" w:cs="Arial"/>
        </w:rPr>
        <w:t xml:space="preserve"> and helped the Company’s </w:t>
      </w:r>
      <w:r w:rsidR="00CF31EB" w:rsidRPr="00016F8E">
        <w:rPr>
          <w:rFonts w:ascii="Book Antiqua" w:hAnsi="Book Antiqua" w:cs="Arial"/>
        </w:rPr>
        <w:t xml:space="preserve">young and diverse </w:t>
      </w:r>
      <w:r w:rsidR="00CF31EB">
        <w:rPr>
          <w:rFonts w:ascii="Book Antiqua" w:hAnsi="Book Antiqua" w:cs="Arial"/>
        </w:rPr>
        <w:t>audiences to understand</w:t>
      </w:r>
      <w:r w:rsidRPr="00016F8E">
        <w:rPr>
          <w:rFonts w:ascii="Book Antiqua" w:hAnsi="Book Antiqua" w:cs="Arial"/>
        </w:rPr>
        <w:t xml:space="preserve"> forced migration</w:t>
      </w:r>
      <w:r w:rsidR="00CF31EB">
        <w:rPr>
          <w:rFonts w:ascii="Book Antiqua" w:hAnsi="Book Antiqua" w:cs="Arial"/>
        </w:rPr>
        <w:t>. T</w:t>
      </w:r>
      <w:r w:rsidRPr="00016F8E">
        <w:rPr>
          <w:rFonts w:ascii="Book Antiqua" w:hAnsi="Book Antiqua" w:cs="Arial"/>
        </w:rPr>
        <w:t xml:space="preserve">he </w:t>
      </w:r>
      <w:r w:rsidR="00CF31EB">
        <w:rPr>
          <w:rFonts w:ascii="Book Antiqua" w:hAnsi="Book Antiqua" w:cs="Arial"/>
        </w:rPr>
        <w:t xml:space="preserve">forty-nine </w:t>
      </w:r>
      <w:r w:rsidRPr="00016F8E">
        <w:rPr>
          <w:rFonts w:ascii="Book Antiqua" w:hAnsi="Book Antiqua" w:cs="Arial"/>
        </w:rPr>
        <w:t xml:space="preserve">letters of support indicated the strength of his ties in the UK. </w:t>
      </w:r>
    </w:p>
    <w:p w:rsidR="00016F8E" w:rsidRPr="00016F8E" w:rsidRDefault="00016F8E" w:rsidP="00016F8E">
      <w:pPr>
        <w:pStyle w:val="ListParagraph"/>
        <w:rPr>
          <w:rFonts w:ascii="Book Antiqua" w:hAnsi="Book Antiqua" w:cs="Arial"/>
        </w:rPr>
      </w:pPr>
    </w:p>
    <w:p w:rsidR="00613875" w:rsidRDefault="00016F8E" w:rsidP="00613875">
      <w:pPr>
        <w:numPr>
          <w:ilvl w:val="0"/>
          <w:numId w:val="1"/>
        </w:numPr>
        <w:tabs>
          <w:tab w:val="clear" w:pos="927"/>
          <w:tab w:val="left" w:pos="284"/>
          <w:tab w:val="num" w:pos="851"/>
        </w:tabs>
        <w:ind w:left="851" w:hanging="643"/>
        <w:jc w:val="both"/>
        <w:rPr>
          <w:rFonts w:ascii="Book Antiqua" w:hAnsi="Book Antiqua" w:cs="Arial"/>
        </w:rPr>
      </w:pPr>
      <w:r w:rsidRPr="00016F8E">
        <w:rPr>
          <w:rFonts w:ascii="Book Antiqua" w:hAnsi="Book Antiqua" w:cs="Arial"/>
        </w:rPr>
        <w:t xml:space="preserve">For the Secretary of State Ms Everett submitted that the evidence did not show that a person could not live in safety. There was an arguable sufficiency of protection.  It was feasible for him to live safely by registering in a new area and pursuing his grievance with the police and instructing a new lawyer. There would be some prospect of integration. The same factors showing he could reasonably be expected to relocate in Albania tended to show that any interference with private life would not be disproportionate. The fact he was thriving in this country tended to show that he was a capable individual who could readjust abroad without great difficulty. </w:t>
      </w:r>
    </w:p>
    <w:p w:rsidR="00613875" w:rsidRDefault="00613875" w:rsidP="00613875">
      <w:pPr>
        <w:pStyle w:val="ListParagraph"/>
        <w:rPr>
          <w:rFonts w:ascii="Book Antiqua" w:hAnsi="Book Antiqua" w:cs="Calibri"/>
          <w:color w:val="000000"/>
        </w:rPr>
      </w:pPr>
    </w:p>
    <w:p w:rsidR="00613875" w:rsidRPr="005F6849" w:rsidRDefault="00613875" w:rsidP="00613875">
      <w:pPr>
        <w:tabs>
          <w:tab w:val="left" w:pos="567"/>
        </w:tabs>
        <w:jc w:val="both"/>
        <w:rPr>
          <w:rFonts w:ascii="Book Antiqua" w:hAnsi="Book Antiqua" w:cs="Arial"/>
          <w:i/>
        </w:rPr>
      </w:pPr>
      <w:r>
        <w:rPr>
          <w:rFonts w:ascii="Book Antiqua" w:hAnsi="Book Antiqua" w:cs="Arial"/>
          <w:i/>
        </w:rPr>
        <w:t xml:space="preserve">Findings and Reasons </w:t>
      </w:r>
    </w:p>
    <w:p w:rsidR="00613875" w:rsidRDefault="00613875" w:rsidP="00613875">
      <w:pPr>
        <w:pStyle w:val="ListParagraph"/>
        <w:rPr>
          <w:rFonts w:ascii="Book Antiqua" w:hAnsi="Book Antiqua" w:cs="Calibri"/>
          <w:color w:val="000000"/>
        </w:rPr>
      </w:pPr>
    </w:p>
    <w:p w:rsidR="00310CB2" w:rsidRDefault="00310CB2" w:rsidP="00310CB2">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The Upper Tribunal </w:t>
      </w:r>
      <w:r w:rsidR="009467AD">
        <w:rPr>
          <w:rFonts w:ascii="Book Antiqua" w:hAnsi="Book Antiqua" w:cs="Arial"/>
        </w:rPr>
        <w:t>state in their headnote to</w:t>
      </w:r>
      <w:r>
        <w:rPr>
          <w:rFonts w:ascii="Book Antiqua" w:hAnsi="Book Antiqua" w:cs="Arial"/>
        </w:rPr>
        <w:t xml:space="preserve"> </w:t>
      </w:r>
      <w:r w:rsidRPr="00310CB2">
        <w:rPr>
          <w:rFonts w:ascii="Book Antiqua" w:hAnsi="Book Antiqua" w:cs="Arial"/>
          <w:i/>
        </w:rPr>
        <w:t>EH (blood feuds) Albania</w:t>
      </w:r>
      <w:r w:rsidRPr="00310CB2">
        <w:rPr>
          <w:rFonts w:ascii="Book Antiqua" w:hAnsi="Book Antiqua" w:cs="Arial"/>
        </w:rPr>
        <w:t xml:space="preserve"> CG [2012] UKUT 348 (IAC)</w:t>
      </w:r>
      <w:r>
        <w:rPr>
          <w:rFonts w:ascii="Book Antiqua" w:hAnsi="Book Antiqua" w:cs="Arial"/>
        </w:rPr>
        <w:t>:</w:t>
      </w:r>
    </w:p>
    <w:p w:rsidR="00310CB2" w:rsidRDefault="00310CB2" w:rsidP="004859BE">
      <w:pPr>
        <w:tabs>
          <w:tab w:val="left" w:pos="284"/>
          <w:tab w:val="left" w:pos="1985"/>
        </w:tabs>
        <w:spacing w:before="120" w:after="120"/>
        <w:ind w:left="1440"/>
        <w:jc w:val="both"/>
        <w:rPr>
          <w:rFonts w:ascii="Book Antiqua" w:hAnsi="Book Antiqua" w:cs="Arial"/>
        </w:rPr>
      </w:pPr>
      <w:r>
        <w:rPr>
          <w:rFonts w:ascii="Book Antiqua" w:hAnsi="Book Antiqua" w:cs="Arial"/>
        </w:rPr>
        <w:t>“3.</w:t>
      </w:r>
      <w:r w:rsidR="004859BE">
        <w:rPr>
          <w:rFonts w:ascii="Book Antiqua" w:hAnsi="Book Antiqua" w:cs="Arial"/>
        </w:rPr>
        <w:tab/>
      </w:r>
      <w:r w:rsidRPr="00310CB2">
        <w:rPr>
          <w:rFonts w:ascii="Book Antiqua" w:hAnsi="Book Antiqua" w:cs="Arial"/>
        </w:rPr>
        <w:t xml:space="preserve">The Albanian state has taken steps to improve state protection, but in areas where </w:t>
      </w:r>
      <w:proofErr w:type="spellStart"/>
      <w:r w:rsidRPr="00310CB2">
        <w:rPr>
          <w:rFonts w:ascii="Book Antiqua" w:hAnsi="Book Antiqua" w:cs="Arial"/>
        </w:rPr>
        <w:t>Kanun</w:t>
      </w:r>
      <w:proofErr w:type="spellEnd"/>
      <w:r w:rsidRPr="00310CB2">
        <w:rPr>
          <w:rFonts w:ascii="Book Antiqua" w:hAnsi="Book Antiqua" w:cs="Arial"/>
        </w:rPr>
        <w:t xml:space="preserve"> law predominates (particularly in northern Albania) those steps do not yet provide sufficiency of protection from </w:t>
      </w:r>
      <w:proofErr w:type="spellStart"/>
      <w:r w:rsidRPr="00310CB2">
        <w:rPr>
          <w:rFonts w:ascii="Book Antiqua" w:hAnsi="Book Antiqua" w:cs="Arial"/>
        </w:rPr>
        <w:t>Kanun</w:t>
      </w:r>
      <w:proofErr w:type="spellEnd"/>
      <w:r w:rsidRPr="00310CB2">
        <w:rPr>
          <w:rFonts w:ascii="Book Antiqua" w:hAnsi="Book Antiqua" w:cs="Arial"/>
        </w:rPr>
        <w:t xml:space="preserve">-related blood-taking if an active feud exists and affects the individual claimant.  Internal relocation to an area of Albania less dependent on the </w:t>
      </w:r>
      <w:proofErr w:type="spellStart"/>
      <w:r w:rsidRPr="00310CB2">
        <w:rPr>
          <w:rFonts w:ascii="Book Antiqua" w:hAnsi="Book Antiqua" w:cs="Arial"/>
        </w:rPr>
        <w:t>Kanun</w:t>
      </w:r>
      <w:proofErr w:type="spellEnd"/>
      <w:r w:rsidRPr="00310CB2">
        <w:rPr>
          <w:rFonts w:ascii="Book Antiqua" w:hAnsi="Book Antiqua" w:cs="Arial"/>
        </w:rPr>
        <w:t xml:space="preserve"> may provide sufficient protection, depending on the reach, influence, and commitment to prosecution of the feud by the aggressor clan.</w:t>
      </w:r>
    </w:p>
    <w:p w:rsidR="00310CB2" w:rsidRDefault="00310CB2" w:rsidP="004859BE">
      <w:pPr>
        <w:tabs>
          <w:tab w:val="left" w:pos="284"/>
        </w:tabs>
        <w:spacing w:before="120" w:after="120"/>
        <w:ind w:left="1440"/>
        <w:jc w:val="both"/>
        <w:rPr>
          <w:rFonts w:ascii="Book Antiqua" w:hAnsi="Book Antiqua" w:cs="Arial"/>
        </w:rPr>
      </w:pPr>
      <w:r>
        <w:rPr>
          <w:rFonts w:ascii="Book Antiqua" w:hAnsi="Book Antiqua" w:cs="Arial"/>
        </w:rPr>
        <w:t>…</w:t>
      </w:r>
    </w:p>
    <w:p w:rsidR="00310CB2" w:rsidRPr="00310CB2" w:rsidRDefault="00310CB2" w:rsidP="004859BE">
      <w:pPr>
        <w:tabs>
          <w:tab w:val="left" w:pos="284"/>
          <w:tab w:val="left" w:pos="1985"/>
        </w:tabs>
        <w:spacing w:before="120" w:after="120"/>
        <w:ind w:left="1440"/>
        <w:jc w:val="both"/>
        <w:rPr>
          <w:rFonts w:ascii="Book Antiqua" w:hAnsi="Book Antiqua" w:cs="Arial"/>
        </w:rPr>
      </w:pPr>
      <w:r>
        <w:rPr>
          <w:rFonts w:ascii="Book Antiqua" w:hAnsi="Book Antiqua" w:cs="Arial"/>
        </w:rPr>
        <w:t>6.</w:t>
      </w:r>
      <w:r w:rsidR="004859BE">
        <w:rPr>
          <w:rFonts w:ascii="Book Antiqua" w:hAnsi="Book Antiqua" w:cs="Arial"/>
        </w:rPr>
        <w:tab/>
      </w:r>
      <w:r w:rsidRPr="00310CB2">
        <w:rPr>
          <w:rFonts w:ascii="Book Antiqua" w:hAnsi="Book Antiqua" w:cs="Arial"/>
        </w:rPr>
        <w:t>In determining whether an active blood feud exists, the fact-finding Tribunal should consider:</w:t>
      </w:r>
    </w:p>
    <w:p w:rsidR="00310CB2" w:rsidRPr="00310CB2" w:rsidRDefault="00310CB2" w:rsidP="004859BE">
      <w:pPr>
        <w:tabs>
          <w:tab w:val="left" w:pos="284"/>
          <w:tab w:val="left" w:pos="2552"/>
        </w:tabs>
        <w:spacing w:before="120" w:after="120"/>
        <w:ind w:left="1985"/>
        <w:jc w:val="both"/>
        <w:rPr>
          <w:rFonts w:ascii="Book Antiqua" w:hAnsi="Book Antiqua" w:cs="Arial"/>
        </w:rPr>
      </w:pPr>
      <w:r w:rsidRPr="00310CB2">
        <w:rPr>
          <w:rFonts w:ascii="Book Antiqua" w:hAnsi="Book Antiqua" w:cs="Arial"/>
        </w:rPr>
        <w:lastRenderedPageBreak/>
        <w:t>(</w:t>
      </w:r>
      <w:proofErr w:type="spellStart"/>
      <w:r w:rsidRPr="00310CB2">
        <w:rPr>
          <w:rFonts w:ascii="Book Antiqua" w:hAnsi="Book Antiqua" w:cs="Arial"/>
        </w:rPr>
        <w:t>i</w:t>
      </w:r>
      <w:proofErr w:type="spellEnd"/>
      <w:r w:rsidRPr="00310CB2">
        <w:rPr>
          <w:rFonts w:ascii="Book Antiqua" w:hAnsi="Book Antiqua" w:cs="Arial"/>
        </w:rPr>
        <w:t>)</w:t>
      </w:r>
      <w:r w:rsidR="004859BE">
        <w:rPr>
          <w:rFonts w:ascii="Book Antiqua" w:hAnsi="Book Antiqua" w:cs="Arial"/>
        </w:rPr>
        <w:tab/>
      </w:r>
      <w:r w:rsidRPr="00310CB2">
        <w:rPr>
          <w:rFonts w:ascii="Book Antiqua" w:hAnsi="Book Antiqua" w:cs="Arial"/>
        </w:rPr>
        <w:t>the history of the alleged feud, including the notoriety of the original killings, the numbers killed, and the degree of commitment by the aggressor clan toward the prosecution of the feud;</w:t>
      </w:r>
    </w:p>
    <w:p w:rsidR="00310CB2" w:rsidRPr="00310CB2" w:rsidRDefault="00310CB2" w:rsidP="004859BE">
      <w:pPr>
        <w:tabs>
          <w:tab w:val="left" w:pos="284"/>
          <w:tab w:val="left" w:pos="2552"/>
        </w:tabs>
        <w:spacing w:before="120" w:after="120"/>
        <w:ind w:left="1985"/>
        <w:jc w:val="both"/>
        <w:rPr>
          <w:rFonts w:ascii="Book Antiqua" w:hAnsi="Book Antiqua" w:cs="Arial"/>
        </w:rPr>
      </w:pPr>
      <w:r w:rsidRPr="00310CB2">
        <w:rPr>
          <w:rFonts w:ascii="Book Antiqua" w:hAnsi="Book Antiqua" w:cs="Arial"/>
        </w:rPr>
        <w:t>(ii)</w:t>
      </w:r>
      <w:r w:rsidR="004859BE">
        <w:rPr>
          <w:rFonts w:ascii="Book Antiqua" w:hAnsi="Book Antiqua" w:cs="Arial"/>
        </w:rPr>
        <w:tab/>
      </w:r>
      <w:r w:rsidRPr="00310CB2">
        <w:rPr>
          <w:rFonts w:ascii="Book Antiqua" w:hAnsi="Book Antiqua" w:cs="Arial"/>
        </w:rPr>
        <w:t>the length of time since the last death and the relationship of the last person killed to the appellant;</w:t>
      </w:r>
    </w:p>
    <w:p w:rsidR="00310CB2" w:rsidRPr="00310CB2" w:rsidRDefault="00310CB2" w:rsidP="004859BE">
      <w:pPr>
        <w:tabs>
          <w:tab w:val="left" w:pos="284"/>
          <w:tab w:val="left" w:pos="2552"/>
        </w:tabs>
        <w:spacing w:before="120" w:after="120"/>
        <w:ind w:left="1985"/>
        <w:jc w:val="both"/>
        <w:rPr>
          <w:rFonts w:ascii="Book Antiqua" w:hAnsi="Book Antiqua" w:cs="Arial"/>
        </w:rPr>
      </w:pPr>
      <w:r w:rsidRPr="00310CB2">
        <w:rPr>
          <w:rFonts w:ascii="Book Antiqua" w:hAnsi="Book Antiqua" w:cs="Arial"/>
        </w:rPr>
        <w:t>(iii)</w:t>
      </w:r>
      <w:r w:rsidR="004859BE">
        <w:rPr>
          <w:rFonts w:ascii="Book Antiqua" w:hAnsi="Book Antiqua" w:cs="Arial"/>
        </w:rPr>
        <w:tab/>
      </w:r>
      <w:r w:rsidRPr="00310CB2">
        <w:rPr>
          <w:rFonts w:ascii="Book Antiqua" w:hAnsi="Book Antiqua" w:cs="Arial"/>
        </w:rPr>
        <w:t>the ability of members of the aggressor clan to locate the appellant if returned to another part of Albania; and</w:t>
      </w:r>
    </w:p>
    <w:p w:rsidR="00310CB2" w:rsidRDefault="00310CB2" w:rsidP="004859BE">
      <w:pPr>
        <w:tabs>
          <w:tab w:val="left" w:pos="284"/>
          <w:tab w:val="left" w:pos="2552"/>
        </w:tabs>
        <w:spacing w:before="120" w:after="120"/>
        <w:ind w:left="1985"/>
        <w:jc w:val="both"/>
        <w:rPr>
          <w:rFonts w:ascii="Book Antiqua" w:hAnsi="Book Antiqua" w:cs="Arial"/>
        </w:rPr>
      </w:pPr>
      <w:r w:rsidRPr="00310CB2">
        <w:rPr>
          <w:rFonts w:ascii="Book Antiqua" w:hAnsi="Book Antiqua" w:cs="Arial"/>
        </w:rPr>
        <w:t>(iv)</w:t>
      </w:r>
      <w:r w:rsidR="004859BE">
        <w:rPr>
          <w:rFonts w:ascii="Book Antiqua" w:hAnsi="Book Antiqua" w:cs="Arial"/>
        </w:rPr>
        <w:tab/>
      </w:r>
      <w:r w:rsidRPr="00310CB2">
        <w:rPr>
          <w:rFonts w:ascii="Book Antiqua" w:hAnsi="Book Antiqua" w:cs="Arial"/>
        </w:rPr>
        <w:t>the past and likely future attitude of the police and other authorities towards the feud and the protection of the family of the person claiming to be at risk, including any past attempts to seek prosecution of members of the aggressor clan, or to seek protection from the Albanian authorities.</w:t>
      </w:r>
      <w:r>
        <w:rPr>
          <w:rFonts w:ascii="Book Antiqua" w:hAnsi="Book Antiqua" w:cs="Arial"/>
        </w:rPr>
        <w:t>”</w:t>
      </w:r>
    </w:p>
    <w:p w:rsidR="00613875" w:rsidRPr="00310CB2" w:rsidRDefault="00613875" w:rsidP="00613875">
      <w:pPr>
        <w:numPr>
          <w:ilvl w:val="0"/>
          <w:numId w:val="1"/>
        </w:numPr>
        <w:tabs>
          <w:tab w:val="clear" w:pos="927"/>
          <w:tab w:val="left" w:pos="284"/>
          <w:tab w:val="num" w:pos="851"/>
        </w:tabs>
        <w:ind w:left="851" w:hanging="643"/>
        <w:jc w:val="both"/>
        <w:rPr>
          <w:rFonts w:ascii="Book Antiqua" w:hAnsi="Book Antiqua" w:cs="Arial"/>
        </w:rPr>
      </w:pPr>
      <w:r w:rsidRPr="00613875">
        <w:rPr>
          <w:rFonts w:ascii="Book Antiqua" w:hAnsi="Book Antiqua" w:cs="Calibri"/>
          <w:color w:val="000000"/>
        </w:rPr>
        <w:t xml:space="preserve">Paragraph 339K of the </w:t>
      </w:r>
      <w:r>
        <w:rPr>
          <w:rFonts w:ascii="Book Antiqua" w:hAnsi="Book Antiqua" w:cs="Calibri"/>
          <w:color w:val="000000"/>
        </w:rPr>
        <w:t xml:space="preserve">Immigration </w:t>
      </w:r>
      <w:r w:rsidRPr="00613875">
        <w:rPr>
          <w:rFonts w:ascii="Book Antiqua" w:hAnsi="Book Antiqua" w:cs="Calibri"/>
          <w:color w:val="000000"/>
        </w:rPr>
        <w:t>Rules states that “The fact that a person has already been subject to persecution or serious harm, or to direct threats of such persecution or such harm, will be regarded as a serious indication of the person's well-founded fear of persecution or real risk of suffering serious harm, unless there are good reasons to consider that such persecution or serious harm will not be repeated.”</w:t>
      </w:r>
    </w:p>
    <w:p w:rsidR="00310CB2" w:rsidRPr="00310CB2" w:rsidRDefault="00310CB2" w:rsidP="00310CB2">
      <w:pPr>
        <w:tabs>
          <w:tab w:val="left" w:pos="284"/>
        </w:tabs>
        <w:ind w:left="851"/>
        <w:jc w:val="both"/>
        <w:rPr>
          <w:rFonts w:ascii="Book Antiqua" w:hAnsi="Book Antiqua" w:cs="Arial"/>
        </w:rPr>
      </w:pPr>
    </w:p>
    <w:p w:rsidR="009467AD" w:rsidRDefault="009467AD" w:rsidP="009467AD">
      <w:pPr>
        <w:numPr>
          <w:ilvl w:val="0"/>
          <w:numId w:val="1"/>
        </w:numPr>
        <w:tabs>
          <w:tab w:val="clear" w:pos="927"/>
          <w:tab w:val="left" w:pos="284"/>
          <w:tab w:val="num" w:pos="851"/>
        </w:tabs>
        <w:ind w:left="851" w:hanging="643"/>
        <w:jc w:val="both"/>
        <w:rPr>
          <w:rFonts w:ascii="Book Antiqua" w:hAnsi="Book Antiqua" w:cs="Arial"/>
        </w:rPr>
      </w:pPr>
      <w:r w:rsidRPr="009467AD">
        <w:rPr>
          <w:rFonts w:ascii="Book Antiqua" w:hAnsi="Book Antiqua" w:cs="Arial"/>
        </w:rPr>
        <w:t>The Appellant's credibility is course established given the findings of the First-tier Tribunal</w:t>
      </w:r>
      <w:r w:rsidR="00CF31EB">
        <w:rPr>
          <w:rFonts w:ascii="Book Antiqua" w:hAnsi="Book Antiqua" w:cs="Arial"/>
        </w:rPr>
        <w:t xml:space="preserve">, to which must be added the accepted fact of the Appellant having been traced to Vlore by the </w:t>
      </w:r>
      <w:r w:rsidR="004859BE">
        <w:rPr>
          <w:rFonts w:ascii="Book Antiqua" w:hAnsi="Book Antiqua" w:cs="Arial"/>
        </w:rPr>
        <w:t>[</w:t>
      </w:r>
      <w:r w:rsidR="00CF31EB">
        <w:rPr>
          <w:rFonts w:ascii="Book Antiqua" w:hAnsi="Book Antiqua" w:cs="Arial"/>
        </w:rPr>
        <w:t>T</w:t>
      </w:r>
      <w:r w:rsidR="004859BE">
        <w:rPr>
          <w:rFonts w:ascii="Book Antiqua" w:hAnsi="Book Antiqua" w:cs="Arial"/>
        </w:rPr>
        <w:t xml:space="preserve">] </w:t>
      </w:r>
      <w:r w:rsidR="00CF31EB">
        <w:rPr>
          <w:rFonts w:ascii="Book Antiqua" w:hAnsi="Book Antiqua" w:cs="Arial"/>
        </w:rPr>
        <w:t>clan</w:t>
      </w:r>
      <w:r w:rsidRPr="009467AD">
        <w:rPr>
          <w:rFonts w:ascii="Book Antiqua" w:hAnsi="Book Antiqua" w:cs="Arial"/>
        </w:rPr>
        <w:t>. The remaining question is the well-</w:t>
      </w:r>
      <w:proofErr w:type="spellStart"/>
      <w:r w:rsidRPr="009467AD">
        <w:rPr>
          <w:rFonts w:ascii="Book Antiqua" w:hAnsi="Book Antiqua" w:cs="Arial"/>
        </w:rPr>
        <w:t>foundedness</w:t>
      </w:r>
      <w:proofErr w:type="spellEnd"/>
      <w:r w:rsidRPr="009467AD">
        <w:rPr>
          <w:rFonts w:ascii="Book Antiqua" w:hAnsi="Book Antiqua" w:cs="Arial"/>
        </w:rPr>
        <w:t xml:space="preserve"> of his fears and the possibility that state protection or internal relocation will provide a solution to his problems. </w:t>
      </w:r>
      <w:r>
        <w:rPr>
          <w:rFonts w:ascii="Book Antiqua" w:hAnsi="Book Antiqua" w:cs="Arial"/>
        </w:rPr>
        <w:t xml:space="preserve">It is necessary to assess the case against the benchmark of the decision in </w:t>
      </w:r>
      <w:r w:rsidRPr="00310CB2">
        <w:rPr>
          <w:rFonts w:ascii="Book Antiqua" w:hAnsi="Book Antiqua" w:cs="Arial"/>
          <w:i/>
        </w:rPr>
        <w:t>EH Albania</w:t>
      </w:r>
      <w:r>
        <w:rPr>
          <w:rFonts w:ascii="Book Antiqua" w:hAnsi="Book Antiqua" w:cs="Arial"/>
        </w:rPr>
        <w:t xml:space="preserve">: although the Secretary of State has referred to her own policy guidance on Albania in the course of defending this appeal, it was not suggested to me that there were any cogent reasons to depart from the Country Guidelines. I accordingly employ them as the basis of the structured assessment that now follows. </w:t>
      </w:r>
    </w:p>
    <w:p w:rsidR="009467AD" w:rsidRDefault="009467AD" w:rsidP="009467AD">
      <w:pPr>
        <w:pStyle w:val="ListParagraph"/>
        <w:rPr>
          <w:rFonts w:ascii="Book Antiqua" w:hAnsi="Book Antiqua" w:cs="Arial"/>
        </w:rPr>
      </w:pPr>
    </w:p>
    <w:p w:rsidR="009467AD" w:rsidRDefault="004B4DFB" w:rsidP="009467AD">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i/>
        </w:rPr>
        <w:t xml:space="preserve">EH </w:t>
      </w:r>
      <w:r>
        <w:rPr>
          <w:rFonts w:ascii="Book Antiqua" w:hAnsi="Book Antiqua" w:cs="Arial"/>
        </w:rPr>
        <w:t>shows that it is</w:t>
      </w:r>
      <w:r w:rsidR="009467AD" w:rsidRPr="009467AD">
        <w:rPr>
          <w:rFonts w:ascii="Book Antiqua" w:hAnsi="Book Antiqua" w:cs="Arial"/>
        </w:rPr>
        <w:t xml:space="preserve"> essential to consider </w:t>
      </w:r>
      <w:r w:rsidR="009467AD">
        <w:rPr>
          <w:rFonts w:ascii="Book Antiqua" w:hAnsi="Book Antiqua" w:cs="Arial"/>
        </w:rPr>
        <w:t xml:space="preserve">the </w:t>
      </w:r>
      <w:r w:rsidR="009467AD" w:rsidRPr="009467AD">
        <w:rPr>
          <w:rFonts w:ascii="Book Antiqua" w:hAnsi="Book Antiqua" w:cs="Arial"/>
        </w:rPr>
        <w:t>degree of commitment by the aggressor clan toward the prosecution of the feud</w:t>
      </w:r>
      <w:r w:rsidR="009467AD">
        <w:rPr>
          <w:rFonts w:ascii="Book Antiqua" w:hAnsi="Book Antiqua" w:cs="Arial"/>
        </w:rPr>
        <w:t>.</w:t>
      </w:r>
      <w:r w:rsidR="009467AD" w:rsidRPr="009467AD">
        <w:rPr>
          <w:rFonts w:ascii="Book Antiqua" w:hAnsi="Book Antiqua" w:cs="Arial"/>
        </w:rPr>
        <w:t xml:space="preserve"> </w:t>
      </w:r>
      <w:r w:rsidR="00741710">
        <w:rPr>
          <w:rFonts w:ascii="Book Antiqua" w:hAnsi="Book Antiqua" w:cs="Arial"/>
        </w:rPr>
        <w:t>Whilst there may have been no deaths due to the feud so far, i</w:t>
      </w:r>
      <w:r w:rsidR="009467AD" w:rsidRPr="009467AD">
        <w:rPr>
          <w:rFonts w:ascii="Book Antiqua" w:hAnsi="Book Antiqua" w:cs="Arial"/>
        </w:rPr>
        <w:t xml:space="preserve">t is clear that the </w:t>
      </w:r>
      <w:r w:rsidR="004859BE">
        <w:rPr>
          <w:rFonts w:ascii="Book Antiqua" w:hAnsi="Book Antiqua" w:cs="Arial"/>
        </w:rPr>
        <w:t>[T]</w:t>
      </w:r>
      <w:r w:rsidR="009467AD" w:rsidRPr="009467AD">
        <w:rPr>
          <w:rFonts w:ascii="Book Antiqua" w:hAnsi="Book Antiqua" w:cs="Arial"/>
        </w:rPr>
        <w:t xml:space="preserve"> family have continued to hold an animus against the Appellant’s family which has led to them visiting the family home relatively recently, in 2015. </w:t>
      </w:r>
      <w:r w:rsidR="00741710">
        <w:rPr>
          <w:rFonts w:ascii="Book Antiqua" w:hAnsi="Book Antiqua" w:cs="Arial"/>
        </w:rPr>
        <w:t xml:space="preserve">His father, if he is still alive, remains in a location unknown. </w:t>
      </w:r>
      <w:r w:rsidR="00CF31EB">
        <w:rPr>
          <w:rFonts w:ascii="Book Antiqua" w:hAnsi="Book Antiqua" w:cs="Arial"/>
        </w:rPr>
        <w:t xml:space="preserve">The Appellant </w:t>
      </w:r>
      <w:r w:rsidR="0053515D">
        <w:rPr>
          <w:rFonts w:ascii="Book Antiqua" w:hAnsi="Book Antiqua" w:cs="Arial"/>
        </w:rPr>
        <w:t>is clearly an express target of the feud given the visits to his home.</w:t>
      </w:r>
      <w:r w:rsidR="00CF31EB">
        <w:rPr>
          <w:rFonts w:ascii="Book Antiqua" w:hAnsi="Book Antiqua" w:cs="Arial"/>
        </w:rPr>
        <w:t xml:space="preserve"> He may have been originally threatened with abduction rather than death, but even if he faced the former rather than the latter eventuality, then being required to perform forced labour because of his membership of his father’s family would itself amount to effective enslavement contrary to the non-</w:t>
      </w:r>
      <w:proofErr w:type="spellStart"/>
      <w:r w:rsidR="00CF31EB">
        <w:rPr>
          <w:rFonts w:ascii="Book Antiqua" w:hAnsi="Book Antiqua" w:cs="Arial"/>
        </w:rPr>
        <w:t>derogible</w:t>
      </w:r>
      <w:proofErr w:type="spellEnd"/>
      <w:r w:rsidR="00CF31EB">
        <w:rPr>
          <w:rFonts w:ascii="Book Antiqua" w:hAnsi="Book Antiqua" w:cs="Arial"/>
        </w:rPr>
        <w:t xml:space="preserve"> right to be free from slavery.  </w:t>
      </w:r>
      <w:r w:rsidR="0053515D">
        <w:rPr>
          <w:rFonts w:ascii="Book Antiqua" w:hAnsi="Book Antiqua" w:cs="Arial"/>
        </w:rPr>
        <w:t xml:space="preserve"> </w:t>
      </w:r>
    </w:p>
    <w:p w:rsidR="009467AD" w:rsidRDefault="009467AD" w:rsidP="009467AD">
      <w:pPr>
        <w:pStyle w:val="ListParagraph"/>
        <w:rPr>
          <w:rFonts w:ascii="Book Antiqua" w:hAnsi="Book Antiqua" w:cs="Arial"/>
        </w:rPr>
      </w:pPr>
    </w:p>
    <w:p w:rsidR="00741710" w:rsidRPr="00741710" w:rsidRDefault="009467AD" w:rsidP="00741710">
      <w:pPr>
        <w:numPr>
          <w:ilvl w:val="0"/>
          <w:numId w:val="1"/>
        </w:numPr>
        <w:tabs>
          <w:tab w:val="clear" w:pos="927"/>
          <w:tab w:val="left" w:pos="284"/>
          <w:tab w:val="num" w:pos="851"/>
        </w:tabs>
        <w:ind w:left="851" w:hanging="643"/>
        <w:jc w:val="both"/>
        <w:rPr>
          <w:rFonts w:ascii="Book Antiqua" w:hAnsi="Book Antiqua" w:cs="Arial"/>
        </w:rPr>
      </w:pPr>
      <w:r w:rsidRPr="009467AD">
        <w:rPr>
          <w:rFonts w:ascii="Book Antiqua" w:hAnsi="Book Antiqua" w:cs="Arial"/>
        </w:rPr>
        <w:t xml:space="preserve">A critical feature of this case is that the Appellant is accepted as having previously been traced to the town of Vlore in the south of Albania by the </w:t>
      </w:r>
      <w:r w:rsidR="004859BE">
        <w:rPr>
          <w:rFonts w:ascii="Book Antiqua" w:hAnsi="Book Antiqua" w:cs="Arial"/>
        </w:rPr>
        <w:t>[T]</w:t>
      </w:r>
      <w:r w:rsidRPr="009467AD">
        <w:rPr>
          <w:rFonts w:ascii="Book Antiqua" w:hAnsi="Book Antiqua" w:cs="Arial"/>
        </w:rPr>
        <w:t xml:space="preserve"> family. </w:t>
      </w:r>
      <w:r w:rsidR="00741710">
        <w:rPr>
          <w:rFonts w:ascii="Book Antiqua" w:hAnsi="Book Antiqua" w:cs="Arial"/>
        </w:rPr>
        <w:t xml:space="preserve">It is unclear how they obtained this information, but in any </w:t>
      </w:r>
      <w:proofErr w:type="gramStart"/>
      <w:r w:rsidR="00741710">
        <w:rPr>
          <w:rFonts w:ascii="Book Antiqua" w:hAnsi="Book Antiqua" w:cs="Arial"/>
        </w:rPr>
        <w:t>event</w:t>
      </w:r>
      <w:proofErr w:type="gramEnd"/>
      <w:r w:rsidR="00741710">
        <w:rPr>
          <w:rFonts w:ascii="Book Antiqua" w:hAnsi="Book Antiqua" w:cs="Arial"/>
        </w:rPr>
        <w:t xml:space="preserve"> this shows </w:t>
      </w:r>
      <w:r w:rsidRPr="009467AD">
        <w:rPr>
          <w:rFonts w:ascii="Book Antiqua" w:hAnsi="Book Antiqua" w:cs="Arial"/>
        </w:rPr>
        <w:t xml:space="preserve">that </w:t>
      </w:r>
      <w:r w:rsidRPr="009467AD">
        <w:rPr>
          <w:rFonts w:ascii="Book Antiqua" w:hAnsi="Book Antiqua" w:cs="Arial"/>
        </w:rPr>
        <w:lastRenderedPageBreak/>
        <w:t xml:space="preserve">members of the aggressor clan do have the ability to trace him in another part of Albania. </w:t>
      </w:r>
      <w:r w:rsidR="00CF31EB">
        <w:rPr>
          <w:rFonts w:ascii="Book Antiqua" w:hAnsi="Book Antiqua" w:cs="Arial"/>
        </w:rPr>
        <w:t xml:space="preserve">It is doubtful that they could have </w:t>
      </w:r>
      <w:r w:rsidR="00741710">
        <w:rPr>
          <w:rFonts w:ascii="Book Antiqua" w:hAnsi="Book Antiqua" w:cs="Arial"/>
        </w:rPr>
        <w:t>c</w:t>
      </w:r>
      <w:r w:rsidR="00CF31EB">
        <w:rPr>
          <w:rFonts w:ascii="Book Antiqua" w:hAnsi="Book Antiqua" w:cs="Arial"/>
        </w:rPr>
        <w:t>ome across him merely by chance.</w:t>
      </w:r>
      <w:r w:rsidR="00741710">
        <w:rPr>
          <w:rFonts w:ascii="Book Antiqua" w:hAnsi="Book Antiqua" w:cs="Arial"/>
        </w:rPr>
        <w:t xml:space="preserve"> When considering whether there is a safe haven available to him in Albania</w:t>
      </w:r>
      <w:r w:rsidR="00CF31EB">
        <w:rPr>
          <w:rFonts w:ascii="Book Antiqua" w:hAnsi="Book Antiqua" w:cs="Arial"/>
        </w:rPr>
        <w:t xml:space="preserve">, </w:t>
      </w:r>
      <w:r w:rsidR="00CF31EB">
        <w:rPr>
          <w:rFonts w:ascii="Book Antiqua" w:hAnsi="Book Antiqua" w:cs="Arial"/>
          <w:i/>
        </w:rPr>
        <w:t xml:space="preserve">EH </w:t>
      </w:r>
      <w:r w:rsidR="00CF31EB">
        <w:rPr>
          <w:rFonts w:ascii="Book Antiqua" w:hAnsi="Book Antiqua" w:cs="Arial"/>
        </w:rPr>
        <w:t xml:space="preserve">specifies that one must </w:t>
      </w:r>
      <w:r w:rsidR="00741710">
        <w:rPr>
          <w:rFonts w:ascii="Book Antiqua" w:hAnsi="Book Antiqua" w:cs="Arial"/>
        </w:rPr>
        <w:t xml:space="preserve">consider </w:t>
      </w:r>
      <w:r w:rsidR="00741710" w:rsidRPr="00741710">
        <w:rPr>
          <w:rFonts w:ascii="Book Antiqua" w:hAnsi="Book Antiqua" w:cs="Arial"/>
        </w:rPr>
        <w:t xml:space="preserve">the </w:t>
      </w:r>
      <w:r w:rsidR="00741710">
        <w:rPr>
          <w:rFonts w:ascii="Book Antiqua" w:hAnsi="Book Antiqua" w:cs="Arial"/>
        </w:rPr>
        <w:t xml:space="preserve">aggressors’ </w:t>
      </w:r>
      <w:r w:rsidR="00741710" w:rsidRPr="00741710">
        <w:rPr>
          <w:rFonts w:ascii="Book Antiqua" w:hAnsi="Book Antiqua" w:cs="Arial"/>
        </w:rPr>
        <w:t>reach, influence, and commitment to prosecution of the feud</w:t>
      </w:r>
      <w:r w:rsidR="00741710">
        <w:rPr>
          <w:rFonts w:ascii="Book Antiqua" w:hAnsi="Book Antiqua" w:cs="Arial"/>
        </w:rPr>
        <w:t xml:space="preserve">. </w:t>
      </w:r>
      <w:r w:rsidR="00CF31EB">
        <w:rPr>
          <w:rFonts w:ascii="Book Antiqua" w:hAnsi="Book Antiqua" w:cs="Arial"/>
        </w:rPr>
        <w:t xml:space="preserve">Clearly the </w:t>
      </w:r>
      <w:r w:rsidR="004859BE">
        <w:rPr>
          <w:rFonts w:ascii="Book Antiqua" w:hAnsi="Book Antiqua" w:cs="Arial"/>
        </w:rPr>
        <w:t>[T]</w:t>
      </w:r>
      <w:r w:rsidR="00CF31EB" w:rsidRPr="009467AD">
        <w:rPr>
          <w:rFonts w:ascii="Book Antiqua" w:hAnsi="Book Antiqua" w:cs="Arial"/>
        </w:rPr>
        <w:t xml:space="preserve"> family </w:t>
      </w:r>
      <w:r w:rsidR="00741710">
        <w:rPr>
          <w:rFonts w:ascii="Book Antiqua" w:hAnsi="Book Antiqua" w:cs="Arial"/>
        </w:rPr>
        <w:t>have sufficient reach and influence to determine his location</w:t>
      </w:r>
      <w:r w:rsidR="00CF31EB">
        <w:rPr>
          <w:rFonts w:ascii="Book Antiqua" w:hAnsi="Book Antiqua" w:cs="Arial"/>
        </w:rPr>
        <w:t xml:space="preserve">, and they have </w:t>
      </w:r>
      <w:r w:rsidR="004B4DFB">
        <w:rPr>
          <w:rFonts w:ascii="Book Antiqua" w:hAnsi="Book Antiqua" w:cs="Arial"/>
        </w:rPr>
        <w:t xml:space="preserve">expressed </w:t>
      </w:r>
      <w:r w:rsidR="00CF31EB">
        <w:rPr>
          <w:rFonts w:ascii="Book Antiqua" w:hAnsi="Book Antiqua" w:cs="Arial"/>
        </w:rPr>
        <w:t>an ongoing animus against him</w:t>
      </w:r>
      <w:r w:rsidR="00741710">
        <w:rPr>
          <w:rFonts w:ascii="Book Antiqua" w:hAnsi="Book Antiqua" w:cs="Arial"/>
        </w:rPr>
        <w:t xml:space="preserve">. </w:t>
      </w:r>
    </w:p>
    <w:p w:rsidR="00741710" w:rsidRDefault="00741710" w:rsidP="00741710">
      <w:pPr>
        <w:pStyle w:val="ListParagraph"/>
        <w:rPr>
          <w:rFonts w:ascii="Book Antiqua" w:hAnsi="Book Antiqua" w:cs="Arial"/>
        </w:rPr>
      </w:pPr>
    </w:p>
    <w:p w:rsidR="00CF31EB" w:rsidRDefault="00741710" w:rsidP="009467AD">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There is the additional factor that the Appellant cannot be expected to hide his identity on a return to Albania. Given that he has already had some success as an actor, it is clear that he is not someone who will have a low profile on a return to Albania; he is </w:t>
      </w:r>
      <w:r w:rsidR="00CF31EB">
        <w:rPr>
          <w:rFonts w:ascii="Book Antiqua" w:hAnsi="Book Antiqua" w:cs="Arial"/>
        </w:rPr>
        <w:t xml:space="preserve">much more </w:t>
      </w:r>
      <w:r>
        <w:rPr>
          <w:rFonts w:ascii="Book Antiqua" w:hAnsi="Book Antiqua" w:cs="Arial"/>
        </w:rPr>
        <w:t xml:space="preserve">likely to come to the attention of the </w:t>
      </w:r>
      <w:r w:rsidR="004859BE">
        <w:rPr>
          <w:rFonts w:ascii="Book Antiqua" w:hAnsi="Book Antiqua" w:cs="Arial"/>
        </w:rPr>
        <w:t>[T]</w:t>
      </w:r>
      <w:r>
        <w:rPr>
          <w:rFonts w:ascii="Book Antiqua" w:hAnsi="Book Antiqua" w:cs="Arial"/>
        </w:rPr>
        <w:t xml:space="preserve"> given this </w:t>
      </w:r>
      <w:r w:rsidR="00CF31EB">
        <w:rPr>
          <w:rFonts w:ascii="Book Antiqua" w:hAnsi="Book Antiqua" w:cs="Arial"/>
        </w:rPr>
        <w:t>aspect of his personal identity</w:t>
      </w:r>
      <w:r>
        <w:rPr>
          <w:rFonts w:ascii="Book Antiqua" w:hAnsi="Book Antiqua" w:cs="Arial"/>
        </w:rPr>
        <w:t xml:space="preserve">. The threats that they have issued to his life and person are required to be taken seriously given the terms of Rule 339K. </w:t>
      </w:r>
    </w:p>
    <w:p w:rsidR="00CF31EB" w:rsidRDefault="00CF31EB" w:rsidP="00CF31EB">
      <w:pPr>
        <w:pStyle w:val="ListParagraph"/>
        <w:rPr>
          <w:rFonts w:ascii="Book Antiqua" w:hAnsi="Book Antiqua" w:cs="Arial"/>
        </w:rPr>
      </w:pPr>
    </w:p>
    <w:p w:rsidR="00741710" w:rsidRDefault="00741710" w:rsidP="009467AD">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I accordingly accept </w:t>
      </w:r>
      <w:r w:rsidR="00CF31EB">
        <w:rPr>
          <w:rFonts w:ascii="Book Antiqua" w:hAnsi="Book Antiqua" w:cs="Arial"/>
        </w:rPr>
        <w:t xml:space="preserve">that the Appellant </w:t>
      </w:r>
      <w:r>
        <w:rPr>
          <w:rFonts w:ascii="Book Antiqua" w:hAnsi="Book Antiqua" w:cs="Arial"/>
        </w:rPr>
        <w:t xml:space="preserve">faces a real risk of serious harm because of his membership of a particular social group, </w:t>
      </w:r>
      <w:proofErr w:type="spellStart"/>
      <w:r>
        <w:rPr>
          <w:rFonts w:ascii="Book Antiqua" w:hAnsi="Book Antiqua" w:cs="Arial"/>
        </w:rPr>
        <w:t>ie</w:t>
      </w:r>
      <w:proofErr w:type="spellEnd"/>
      <w:r>
        <w:rPr>
          <w:rFonts w:ascii="Book Antiqua" w:hAnsi="Book Antiqua" w:cs="Arial"/>
        </w:rPr>
        <w:t xml:space="preserve"> his family. </w:t>
      </w:r>
      <w:r w:rsidR="00CF31EB">
        <w:rPr>
          <w:rFonts w:ascii="Book Antiqua" w:hAnsi="Book Antiqua" w:cs="Arial"/>
        </w:rPr>
        <w:t xml:space="preserve">In the light of the opinion of Dr </w:t>
      </w:r>
      <w:proofErr w:type="spellStart"/>
      <w:r w:rsidR="00CF31EB">
        <w:rPr>
          <w:rFonts w:ascii="Book Antiqua" w:hAnsi="Book Antiqua" w:cs="Arial"/>
        </w:rPr>
        <w:t>Tahiraj</w:t>
      </w:r>
      <w:proofErr w:type="spellEnd"/>
      <w:r w:rsidR="00CF31EB">
        <w:rPr>
          <w:rFonts w:ascii="Book Antiqua" w:hAnsi="Book Antiqua" w:cs="Arial"/>
        </w:rPr>
        <w:t xml:space="preserve"> as to the failings of the state protection system in the context of the specific information from Mr </w:t>
      </w:r>
      <w:proofErr w:type="spellStart"/>
      <w:r w:rsidR="00CF31EB">
        <w:rPr>
          <w:rFonts w:ascii="Book Antiqua" w:hAnsi="Book Antiqua" w:cs="Arial"/>
        </w:rPr>
        <w:t>Pjetri</w:t>
      </w:r>
      <w:proofErr w:type="spellEnd"/>
      <w:r w:rsidR="00CF31EB">
        <w:rPr>
          <w:rFonts w:ascii="Book Antiqua" w:hAnsi="Book Antiqua" w:cs="Arial"/>
        </w:rPr>
        <w:t>, and g</w:t>
      </w:r>
      <w:r>
        <w:rPr>
          <w:rFonts w:ascii="Book Antiqua" w:hAnsi="Book Antiqua" w:cs="Arial"/>
        </w:rPr>
        <w:t xml:space="preserve">iven the lack of any real interest shown in the case so far by the police, </w:t>
      </w:r>
      <w:r w:rsidR="0053515D">
        <w:rPr>
          <w:rFonts w:ascii="Book Antiqua" w:hAnsi="Book Antiqua" w:cs="Arial"/>
        </w:rPr>
        <w:t xml:space="preserve">I do not consider that effective protection would be available to him. </w:t>
      </w:r>
      <w:r>
        <w:rPr>
          <w:rFonts w:ascii="Book Antiqua" w:hAnsi="Book Antiqua" w:cs="Arial"/>
        </w:rPr>
        <w:t xml:space="preserve"> </w:t>
      </w:r>
    </w:p>
    <w:p w:rsidR="00741710" w:rsidRDefault="00741710" w:rsidP="00741710">
      <w:pPr>
        <w:pStyle w:val="ListParagraph"/>
        <w:rPr>
          <w:rFonts w:ascii="Book Antiqua" w:hAnsi="Book Antiqua" w:cs="Arial"/>
        </w:rPr>
      </w:pPr>
    </w:p>
    <w:p w:rsidR="009467AD" w:rsidRDefault="00741710" w:rsidP="009467AD">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It seems to me that there would be no safe haven available to the Appellant in Albania.  </w:t>
      </w:r>
      <w:r w:rsidR="0053515D">
        <w:rPr>
          <w:rFonts w:ascii="Book Antiqua" w:hAnsi="Book Antiqua" w:cs="Arial"/>
        </w:rPr>
        <w:t xml:space="preserve">He has previously been traced to a location in the south of Albania, which indicates that his antagonists are able and willing to track him down if required. In these circumstances the reasonableness of internal relocation does not arise. </w:t>
      </w:r>
    </w:p>
    <w:p w:rsidR="0053515D" w:rsidRDefault="0053515D" w:rsidP="0053515D">
      <w:pPr>
        <w:pStyle w:val="ListParagraph"/>
        <w:rPr>
          <w:rFonts w:ascii="Book Antiqua" w:hAnsi="Book Antiqua" w:cs="Arial"/>
        </w:rPr>
      </w:pPr>
    </w:p>
    <w:p w:rsidR="0053515D" w:rsidRPr="009467AD" w:rsidRDefault="0053515D" w:rsidP="009467AD">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The appeal is allowed. </w:t>
      </w:r>
    </w:p>
    <w:p w:rsidR="00016F8E" w:rsidRDefault="00016F8E" w:rsidP="00484AD0">
      <w:pPr>
        <w:tabs>
          <w:tab w:val="left" w:pos="567"/>
        </w:tabs>
        <w:jc w:val="both"/>
        <w:rPr>
          <w:rFonts w:ascii="Book Antiqua" w:hAnsi="Book Antiqua" w:cs="Arial"/>
        </w:rPr>
      </w:pPr>
    </w:p>
    <w:p w:rsidR="00484AD0" w:rsidRPr="00016F8E" w:rsidRDefault="00484AD0" w:rsidP="00484AD0">
      <w:pPr>
        <w:tabs>
          <w:tab w:val="left" w:pos="567"/>
        </w:tabs>
        <w:jc w:val="both"/>
        <w:rPr>
          <w:rFonts w:ascii="Book Antiqua" w:hAnsi="Book Antiqua" w:cs="Arial"/>
          <w:u w:val="single"/>
        </w:rPr>
      </w:pPr>
      <w:r w:rsidRPr="00016F8E">
        <w:rPr>
          <w:rFonts w:ascii="Book Antiqua" w:hAnsi="Book Antiqua" w:cs="Arial"/>
        </w:rPr>
        <w:tab/>
      </w:r>
      <w:r w:rsidRPr="00016F8E">
        <w:rPr>
          <w:rFonts w:ascii="Book Antiqua" w:hAnsi="Book Antiqua" w:cs="Arial"/>
          <w:u w:val="single"/>
        </w:rPr>
        <w:t>Decision:</w:t>
      </w:r>
    </w:p>
    <w:p w:rsidR="00484AD0" w:rsidRPr="00016F8E" w:rsidRDefault="00484AD0" w:rsidP="00484AD0">
      <w:pPr>
        <w:tabs>
          <w:tab w:val="left" w:pos="567"/>
        </w:tabs>
        <w:jc w:val="both"/>
        <w:rPr>
          <w:rFonts w:ascii="Book Antiqua" w:hAnsi="Book Antiqua" w:cs="Arial"/>
        </w:rPr>
      </w:pPr>
    </w:p>
    <w:p w:rsidR="00953176" w:rsidRDefault="0053515D" w:rsidP="00484AD0">
      <w:pPr>
        <w:tabs>
          <w:tab w:val="left" w:pos="567"/>
        </w:tabs>
        <w:ind w:left="567"/>
        <w:jc w:val="both"/>
        <w:rPr>
          <w:rFonts w:ascii="Book Antiqua" w:hAnsi="Book Antiqua" w:cs="Arial"/>
        </w:rPr>
      </w:pPr>
      <w:r>
        <w:rPr>
          <w:rFonts w:ascii="Book Antiqua" w:hAnsi="Book Antiqua" w:cs="Arial"/>
        </w:rPr>
        <w:t xml:space="preserve">The decision of the First-tier Tribunal is set aside. </w:t>
      </w:r>
    </w:p>
    <w:p w:rsidR="0053515D" w:rsidRDefault="0053515D" w:rsidP="00484AD0">
      <w:pPr>
        <w:tabs>
          <w:tab w:val="left" w:pos="567"/>
        </w:tabs>
        <w:ind w:left="567"/>
        <w:jc w:val="both"/>
        <w:rPr>
          <w:rFonts w:ascii="Book Antiqua" w:hAnsi="Book Antiqua" w:cs="Arial"/>
        </w:rPr>
      </w:pPr>
      <w:r>
        <w:rPr>
          <w:rFonts w:ascii="Book Antiqua" w:hAnsi="Book Antiqua" w:cs="Arial"/>
        </w:rPr>
        <w:t xml:space="preserve">The appeal is allowed on Refugee Convention grounds. </w:t>
      </w:r>
    </w:p>
    <w:p w:rsidR="0053515D" w:rsidRPr="00016F8E" w:rsidRDefault="0053515D" w:rsidP="00484AD0">
      <w:pPr>
        <w:tabs>
          <w:tab w:val="left" w:pos="567"/>
        </w:tabs>
        <w:ind w:left="567"/>
        <w:jc w:val="both"/>
        <w:rPr>
          <w:rFonts w:ascii="Book Antiqua" w:hAnsi="Book Antiqua" w:cs="Arial"/>
        </w:rPr>
      </w:pPr>
    </w:p>
    <w:p w:rsidR="00484AD0" w:rsidRPr="00016F8E" w:rsidRDefault="00484AD0" w:rsidP="00484AD0">
      <w:pPr>
        <w:tabs>
          <w:tab w:val="left" w:pos="567"/>
        </w:tabs>
        <w:jc w:val="both"/>
        <w:rPr>
          <w:rFonts w:ascii="Book Antiqua" w:hAnsi="Book Antiqua" w:cs="Arial"/>
        </w:rPr>
      </w:pPr>
      <w:r w:rsidRPr="00016F8E">
        <w:rPr>
          <w:rFonts w:ascii="Book Antiqua" w:hAnsi="Book Antiqua" w:cs="Arial"/>
        </w:rPr>
        <w:t xml:space="preserve">Signed: </w:t>
      </w:r>
      <w:r w:rsidRPr="00016F8E">
        <w:rPr>
          <w:rFonts w:ascii="Book Antiqua" w:hAnsi="Book Antiqua" w:cs="Arial"/>
        </w:rPr>
        <w:tab/>
      </w:r>
      <w:r w:rsidRPr="00016F8E">
        <w:rPr>
          <w:rFonts w:ascii="Book Antiqua" w:hAnsi="Book Antiqua" w:cs="Arial"/>
        </w:rPr>
        <w:tab/>
      </w:r>
      <w:r w:rsidRPr="00016F8E">
        <w:rPr>
          <w:rFonts w:ascii="Book Antiqua" w:hAnsi="Book Antiqua" w:cs="Arial"/>
        </w:rPr>
        <w:tab/>
      </w:r>
      <w:r w:rsidRPr="00016F8E">
        <w:rPr>
          <w:rFonts w:ascii="Book Antiqua" w:hAnsi="Book Antiqua" w:cs="Arial"/>
        </w:rPr>
        <w:tab/>
      </w:r>
      <w:r w:rsidRPr="00016F8E">
        <w:rPr>
          <w:rFonts w:ascii="Book Antiqua" w:hAnsi="Book Antiqua" w:cs="Arial"/>
        </w:rPr>
        <w:tab/>
      </w:r>
      <w:r w:rsidRPr="00016F8E">
        <w:rPr>
          <w:rFonts w:ascii="Book Antiqua" w:hAnsi="Book Antiqua" w:cs="Arial"/>
        </w:rPr>
        <w:tab/>
      </w:r>
      <w:r w:rsidRPr="00016F8E">
        <w:rPr>
          <w:rFonts w:ascii="Book Antiqua" w:hAnsi="Book Antiqua" w:cs="Arial"/>
        </w:rPr>
        <w:tab/>
      </w:r>
      <w:r w:rsidRPr="00016F8E">
        <w:rPr>
          <w:rFonts w:ascii="Book Antiqua" w:hAnsi="Book Antiqua" w:cs="Arial"/>
        </w:rPr>
        <w:tab/>
        <w:t xml:space="preserve">Date: </w:t>
      </w:r>
      <w:r w:rsidR="00EC4069">
        <w:rPr>
          <w:rFonts w:ascii="Book Antiqua" w:hAnsi="Book Antiqua" w:cs="Arial"/>
        </w:rPr>
        <w:t>10 September</w:t>
      </w:r>
      <w:r w:rsidR="007F66D6" w:rsidRPr="00016F8E">
        <w:rPr>
          <w:rFonts w:ascii="Book Antiqua" w:hAnsi="Book Antiqua" w:cs="Arial"/>
        </w:rPr>
        <w:t xml:space="preserve"> </w:t>
      </w:r>
      <w:r w:rsidRPr="00016F8E">
        <w:rPr>
          <w:rFonts w:ascii="Book Antiqua" w:hAnsi="Book Antiqua" w:cs="Arial"/>
        </w:rPr>
        <w:t>2018</w:t>
      </w:r>
    </w:p>
    <w:p w:rsidR="00484AD0" w:rsidRPr="00016F8E" w:rsidRDefault="00484AD0" w:rsidP="00484AD0">
      <w:pPr>
        <w:pStyle w:val="ListParagraph"/>
        <w:rPr>
          <w:rFonts w:ascii="Book Antiqua" w:hAnsi="Book Antiqua" w:cs="Arial"/>
        </w:rPr>
      </w:pPr>
    </w:p>
    <w:p w:rsidR="00484AD0" w:rsidRPr="00016F8E" w:rsidRDefault="00484AD0" w:rsidP="00484AD0">
      <w:pPr>
        <w:tabs>
          <w:tab w:val="left" w:pos="567"/>
        </w:tabs>
        <w:jc w:val="both"/>
        <w:rPr>
          <w:rFonts w:ascii="Book Antiqua" w:hAnsi="Book Antiqua" w:cs="Arial"/>
        </w:rPr>
      </w:pPr>
      <w:r w:rsidRPr="00016F8E">
        <w:rPr>
          <w:rFonts w:ascii="Book Antiqua" w:hAnsi="Book Antiqua" w:cs="Arial"/>
          <w:noProof/>
        </w:rPr>
        <w:drawing>
          <wp:inline distT="0" distB="0" distL="0" distR="0" wp14:anchorId="1ED999D2" wp14:editId="1CEECC75">
            <wp:extent cx="2352675" cy="12954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295400"/>
                    </a:xfrm>
                    <a:prstGeom prst="rect">
                      <a:avLst/>
                    </a:prstGeom>
                    <a:noFill/>
                    <a:ln>
                      <a:noFill/>
                    </a:ln>
                  </pic:spPr>
                </pic:pic>
              </a:graphicData>
            </a:graphic>
          </wp:inline>
        </w:drawing>
      </w:r>
    </w:p>
    <w:p w:rsidR="004D0558" w:rsidRPr="00016F8E" w:rsidRDefault="00484AD0" w:rsidP="00484AD0">
      <w:pPr>
        <w:tabs>
          <w:tab w:val="left" w:pos="567"/>
        </w:tabs>
        <w:jc w:val="both"/>
        <w:rPr>
          <w:rFonts w:ascii="Book Antiqua" w:hAnsi="Book Antiqua" w:cs="Arial"/>
        </w:rPr>
      </w:pPr>
      <w:r w:rsidRPr="00016F8E">
        <w:rPr>
          <w:rFonts w:ascii="Book Antiqua" w:hAnsi="Book Antiqua" w:cs="Arial"/>
        </w:rPr>
        <w:t>Deputy Upper Tribunal Judge Symes</w:t>
      </w:r>
    </w:p>
    <w:sectPr w:rsidR="004D0558" w:rsidRPr="00016F8E"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546" w:rsidRDefault="00105546" w:rsidP="00484AD0">
      <w:r>
        <w:separator/>
      </w:r>
    </w:p>
  </w:endnote>
  <w:endnote w:type="continuationSeparator" w:id="0">
    <w:p w:rsidR="00105546" w:rsidRDefault="00105546" w:rsidP="00484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484AD0"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A225B">
      <w:rPr>
        <w:rStyle w:val="PageNumber"/>
        <w:rFonts w:ascii="Arial" w:hAnsi="Arial" w:cs="Arial"/>
        <w:noProof/>
        <w:sz w:val="16"/>
        <w:szCs w:val="16"/>
      </w:rPr>
      <w:t>9</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484AD0"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w:t>
    </w:r>
    <w:r w:rsidR="00B379E0">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546" w:rsidRDefault="00105546" w:rsidP="00484AD0">
      <w:r>
        <w:separator/>
      </w:r>
    </w:p>
  </w:footnote>
  <w:footnote w:type="continuationSeparator" w:id="0">
    <w:p w:rsidR="00105546" w:rsidRDefault="00105546" w:rsidP="00484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484AD0" w:rsidP="00614E94">
    <w:pPr>
      <w:pStyle w:val="Header"/>
      <w:jc w:val="right"/>
      <w:rPr>
        <w:rFonts w:ascii="Arial" w:hAnsi="Arial" w:cs="Arial"/>
        <w:sz w:val="16"/>
        <w:szCs w:val="16"/>
      </w:rPr>
    </w:pPr>
    <w:r>
      <w:rPr>
        <w:rFonts w:ascii="Arial" w:hAnsi="Arial" w:cs="Arial"/>
        <w:sz w:val="16"/>
        <w:szCs w:val="16"/>
      </w:rPr>
      <w:t xml:space="preserve">Appeal Number: </w:t>
    </w:r>
    <w:r w:rsidRPr="00484AD0">
      <w:rPr>
        <w:sz w:val="18"/>
        <w:szCs w:val="18"/>
      </w:rPr>
      <w:t>PA/09747/2017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8554F"/>
    <w:multiLevelType w:val="hybridMultilevel"/>
    <w:tmpl w:val="8816298C"/>
    <w:lvl w:ilvl="0" w:tplc="C08C62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4600F9"/>
    <w:multiLevelType w:val="hybridMultilevel"/>
    <w:tmpl w:val="3DBE0170"/>
    <w:lvl w:ilvl="0" w:tplc="415241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5EA358C8"/>
    <w:multiLevelType w:val="hybridMultilevel"/>
    <w:tmpl w:val="8F145B24"/>
    <w:lvl w:ilvl="0" w:tplc="CF7ECA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E31850"/>
    <w:multiLevelType w:val="hybridMultilevel"/>
    <w:tmpl w:val="107CB48A"/>
    <w:lvl w:ilvl="0" w:tplc="74DC7E3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AD0"/>
    <w:rsid w:val="00016F8E"/>
    <w:rsid w:val="00105546"/>
    <w:rsid w:val="002C4501"/>
    <w:rsid w:val="00310CB2"/>
    <w:rsid w:val="00465960"/>
    <w:rsid w:val="00484AD0"/>
    <w:rsid w:val="004859BE"/>
    <w:rsid w:val="004B4DFB"/>
    <w:rsid w:val="004D0558"/>
    <w:rsid w:val="0053515D"/>
    <w:rsid w:val="005F6849"/>
    <w:rsid w:val="00613875"/>
    <w:rsid w:val="00741710"/>
    <w:rsid w:val="00776089"/>
    <w:rsid w:val="007D6400"/>
    <w:rsid w:val="007F66D6"/>
    <w:rsid w:val="00827DA6"/>
    <w:rsid w:val="00852423"/>
    <w:rsid w:val="008F585F"/>
    <w:rsid w:val="009467AD"/>
    <w:rsid w:val="00953176"/>
    <w:rsid w:val="009A225B"/>
    <w:rsid w:val="00B379E0"/>
    <w:rsid w:val="00BE0820"/>
    <w:rsid w:val="00C80D25"/>
    <w:rsid w:val="00CF31EB"/>
    <w:rsid w:val="00EC4069"/>
    <w:rsid w:val="00F45DE8"/>
    <w:rsid w:val="00F8686A"/>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082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AD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AD0"/>
    <w:pPr>
      <w:tabs>
        <w:tab w:val="center" w:pos="4153"/>
        <w:tab w:val="right" w:pos="8306"/>
      </w:tabs>
    </w:pPr>
  </w:style>
  <w:style w:type="character" w:customStyle="1" w:styleId="HeaderChar">
    <w:name w:val="Header Char"/>
    <w:basedOn w:val="DefaultParagraphFont"/>
    <w:link w:val="Header"/>
    <w:uiPriority w:val="99"/>
    <w:rsid w:val="00484AD0"/>
    <w:rPr>
      <w:rFonts w:ascii="Times New Roman" w:eastAsia="Times New Roman" w:hAnsi="Times New Roman" w:cs="Times New Roman"/>
      <w:sz w:val="24"/>
      <w:szCs w:val="24"/>
      <w:lang w:eastAsia="en-GB"/>
    </w:rPr>
  </w:style>
  <w:style w:type="paragraph" w:styleId="Footer">
    <w:name w:val="footer"/>
    <w:basedOn w:val="Normal"/>
    <w:link w:val="FooterChar"/>
    <w:rsid w:val="00484AD0"/>
    <w:pPr>
      <w:tabs>
        <w:tab w:val="center" w:pos="4153"/>
        <w:tab w:val="right" w:pos="8306"/>
      </w:tabs>
    </w:pPr>
  </w:style>
  <w:style w:type="character" w:customStyle="1" w:styleId="FooterChar">
    <w:name w:val="Footer Char"/>
    <w:basedOn w:val="DefaultParagraphFont"/>
    <w:link w:val="Footer"/>
    <w:rsid w:val="00484AD0"/>
    <w:rPr>
      <w:rFonts w:ascii="Times New Roman" w:eastAsia="Times New Roman" w:hAnsi="Times New Roman" w:cs="Times New Roman"/>
      <w:sz w:val="24"/>
      <w:szCs w:val="24"/>
      <w:lang w:eastAsia="en-GB"/>
    </w:rPr>
  </w:style>
  <w:style w:type="character" w:styleId="PageNumber">
    <w:name w:val="page number"/>
    <w:basedOn w:val="DefaultParagraphFont"/>
    <w:rsid w:val="00484AD0"/>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484AD0"/>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484AD0"/>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84A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AD0"/>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3537</Words>
  <Characters>20167</Characters>
  <Application>Microsoft Office Word</Application>
  <DocSecurity>0</DocSecurity>
  <Lines>168</Lines>
  <Paragraphs>47</Paragraphs>
  <ScaleCrop>false</ScaleCrop>
  <Company/>
  <LinksUpToDate>false</LinksUpToDate>
  <CharactersWithSpaces>23657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2018-10-03T10:16:00Z</dcterms:created>
  <dcterms:modified xsi:type="dcterms:W3CDTF">2018-10-03T10:16:00Z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