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5D" w:rsidRDefault="000E235D" w:rsidP="00A16E60">
      <w:pPr>
        <w:jc w:val="center"/>
        <w:rPr>
          <w:rFonts w:ascii="Book Antiqua" w:hAnsi="Book Antiqua" w:cs="Arial"/>
          <w:caps/>
          <w:color w:val="000000"/>
          <w:sz w:val="16"/>
          <w:szCs w:val="16"/>
        </w:rPr>
      </w:pPr>
    </w:p>
    <w:p w:rsidR="00A16E60" w:rsidRPr="009B7433" w:rsidRDefault="00224546" w:rsidP="00A16E60">
      <w:pPr>
        <w:jc w:val="center"/>
        <w:rPr>
          <w:rFonts w:ascii="Book Antiqua" w:hAnsi="Book Antiqua" w:cs="Arial"/>
          <w:caps/>
          <w:color w:val="000000"/>
          <w:sz w:val="16"/>
          <w:szCs w:val="16"/>
        </w:rPr>
      </w:pPr>
      <w:bookmarkStart w:id="0" w:name="_GoBack"/>
      <w:bookmarkEnd w:id="0"/>
      <w:r>
        <w:rPr>
          <w:rFonts w:ascii="Book Antiqua" w:hAnsi="Book Antiqua" w:cs="Arial"/>
          <w:caps/>
          <w:color w:val="000000"/>
          <w:sz w:val="16"/>
          <w:szCs w:val="16"/>
        </w:rPr>
        <w:t xml:space="preserve">         </w:t>
      </w:r>
      <w:r w:rsidR="00A16E60">
        <w:rPr>
          <w:noProof/>
        </w:rPr>
        <w:drawing>
          <wp:inline distT="0" distB="0" distL="0" distR="0" wp14:anchorId="6D0B575C" wp14:editId="67235C9B">
            <wp:extent cx="1209600" cy="104400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09600" cy="1044000"/>
                    </a:xfrm>
                    <a:prstGeom prst="rect">
                      <a:avLst/>
                    </a:prstGeom>
                    <a:noFill/>
                    <a:ln>
                      <a:noFill/>
                    </a:ln>
                  </pic:spPr>
                </pic:pic>
              </a:graphicData>
            </a:graphic>
          </wp:inline>
        </w:drawing>
      </w:r>
    </w:p>
    <w:p w:rsidR="008307DA" w:rsidRPr="009B7433" w:rsidRDefault="008307DA" w:rsidP="00203FEA">
      <w:pPr>
        <w:tabs>
          <w:tab w:val="right" w:pos="9720"/>
        </w:tabs>
        <w:ind w:right="-82"/>
        <w:outlineLvl w:val="0"/>
        <w:rPr>
          <w:rFonts w:ascii="Book Antiqua" w:hAnsi="Book Antiqua" w:cs="Arial"/>
          <w:b/>
          <w:color w:val="000000"/>
        </w:rPr>
      </w:pPr>
      <w:r w:rsidRPr="009B7433">
        <w:rPr>
          <w:rFonts w:ascii="Book Antiqua" w:hAnsi="Book Antiqua" w:cs="Arial"/>
          <w:b/>
          <w:color w:val="000000"/>
        </w:rPr>
        <w:t xml:space="preserve">Upper Tribunal </w:t>
      </w:r>
    </w:p>
    <w:p w:rsidR="008307DA" w:rsidRPr="009C0963" w:rsidRDefault="008307DA" w:rsidP="008307DA">
      <w:pPr>
        <w:tabs>
          <w:tab w:val="right" w:pos="9720"/>
        </w:tabs>
        <w:ind w:right="-82"/>
        <w:rPr>
          <w:rFonts w:ascii="Book Antiqua" w:hAnsi="Book Antiqua" w:cs="Arial"/>
          <w:b/>
          <w:caps/>
          <w:color w:val="000000"/>
        </w:rPr>
      </w:pPr>
      <w:r w:rsidRPr="009B7433">
        <w:rPr>
          <w:rFonts w:ascii="Book Antiqua" w:hAnsi="Book Antiqua" w:cs="Arial"/>
          <w:b/>
          <w:color w:val="000000"/>
        </w:rPr>
        <w:t>(</w:t>
      </w:r>
      <w:r w:rsidR="009C0963">
        <w:rPr>
          <w:rFonts w:ascii="Book Antiqua" w:hAnsi="Book Antiqua" w:cs="Arial"/>
          <w:b/>
          <w:color w:val="000000"/>
        </w:rPr>
        <w:t xml:space="preserve">Immigration and Asylum </w:t>
      </w:r>
      <w:proofErr w:type="gramStart"/>
      <w:r w:rsidR="009C0963">
        <w:rPr>
          <w:rFonts w:ascii="Book Antiqua" w:hAnsi="Book Antiqua" w:cs="Arial"/>
          <w:b/>
          <w:color w:val="000000"/>
        </w:rPr>
        <w:t xml:space="preserve">Chamber)   </w:t>
      </w:r>
      <w:proofErr w:type="gramEnd"/>
      <w:r w:rsidR="009C0963">
        <w:rPr>
          <w:rFonts w:ascii="Book Antiqua" w:hAnsi="Book Antiqua" w:cs="Arial"/>
          <w:b/>
          <w:color w:val="000000"/>
        </w:rPr>
        <w:t xml:space="preserve">                         </w:t>
      </w:r>
      <w:r w:rsidRPr="009C0963">
        <w:rPr>
          <w:rFonts w:ascii="Book Antiqua" w:hAnsi="Book Antiqua" w:cs="Arial"/>
          <w:b/>
          <w:color w:val="000000"/>
        </w:rPr>
        <w:t xml:space="preserve">Appeal Number: </w:t>
      </w:r>
      <w:r w:rsidR="0001340B" w:rsidRPr="009C0963">
        <w:rPr>
          <w:rFonts w:ascii="Book Antiqua" w:hAnsi="Book Antiqua" w:cs="Arial"/>
          <w:b/>
          <w:caps/>
          <w:color w:val="000000"/>
        </w:rPr>
        <w:t>PA/09983/2017</w:t>
      </w:r>
    </w:p>
    <w:p w:rsidR="008307DA" w:rsidRPr="009B7433" w:rsidRDefault="008307DA" w:rsidP="008307DA">
      <w:pPr>
        <w:jc w:val="center"/>
        <w:rPr>
          <w:rFonts w:ascii="Book Antiqua" w:hAnsi="Book Antiqua" w:cs="Arial"/>
          <w:color w:val="000000"/>
        </w:rPr>
      </w:pPr>
    </w:p>
    <w:p w:rsidR="008307DA" w:rsidRPr="009B7433" w:rsidRDefault="008307DA" w:rsidP="00203FEA">
      <w:pPr>
        <w:jc w:val="center"/>
        <w:outlineLvl w:val="0"/>
        <w:rPr>
          <w:rFonts w:ascii="Book Antiqua" w:hAnsi="Book Antiqua" w:cs="Arial"/>
          <w:b/>
          <w:color w:val="000000"/>
          <w:u w:val="single"/>
        </w:rPr>
      </w:pPr>
      <w:r w:rsidRPr="009B7433">
        <w:rPr>
          <w:rFonts w:ascii="Book Antiqua" w:hAnsi="Book Antiqua" w:cs="Arial"/>
          <w:b/>
          <w:color w:val="000000"/>
          <w:u w:val="single"/>
        </w:rPr>
        <w:t>THE IMMIGRATION ACTS</w:t>
      </w:r>
    </w:p>
    <w:p w:rsidR="008307DA" w:rsidRPr="009B7433" w:rsidRDefault="008307DA" w:rsidP="008307DA">
      <w:pPr>
        <w:jc w:val="center"/>
        <w:rPr>
          <w:rFonts w:ascii="Book Antiqua" w:hAnsi="Book Antiqua" w:cs="Arial"/>
          <w:b/>
          <w:u w:val="single"/>
        </w:rPr>
      </w:pPr>
    </w:p>
    <w:tbl>
      <w:tblPr>
        <w:tblW w:w="10008" w:type="dxa"/>
        <w:tblLook w:val="01E0" w:firstRow="1" w:lastRow="1" w:firstColumn="1" w:lastColumn="1" w:noHBand="0" w:noVBand="0"/>
      </w:tblPr>
      <w:tblGrid>
        <w:gridCol w:w="5529"/>
        <w:gridCol w:w="519"/>
        <w:gridCol w:w="3960"/>
      </w:tblGrid>
      <w:tr w:rsidR="008307DA" w:rsidRPr="00F011A6" w:rsidTr="009C0963">
        <w:tc>
          <w:tcPr>
            <w:tcW w:w="5529" w:type="dxa"/>
            <w:shd w:val="clear" w:color="auto" w:fill="auto"/>
          </w:tcPr>
          <w:p w:rsidR="008307DA" w:rsidRPr="00F011A6" w:rsidRDefault="008307DA" w:rsidP="00E12D04">
            <w:pPr>
              <w:jc w:val="both"/>
              <w:rPr>
                <w:rFonts w:ascii="Book Antiqua" w:hAnsi="Book Antiqua" w:cs="Arial"/>
                <w:b/>
              </w:rPr>
            </w:pPr>
            <w:r w:rsidRPr="00F011A6">
              <w:rPr>
                <w:rFonts w:ascii="Book Antiqua" w:hAnsi="Book Antiqua" w:cs="Arial"/>
                <w:b/>
              </w:rPr>
              <w:t>Heard at Field House</w:t>
            </w:r>
          </w:p>
        </w:tc>
        <w:tc>
          <w:tcPr>
            <w:tcW w:w="4479" w:type="dxa"/>
            <w:gridSpan w:val="2"/>
            <w:shd w:val="clear" w:color="auto" w:fill="auto"/>
          </w:tcPr>
          <w:p w:rsidR="008307DA" w:rsidRPr="00F011A6" w:rsidRDefault="009C0963" w:rsidP="00E12D04">
            <w:pPr>
              <w:jc w:val="both"/>
              <w:rPr>
                <w:rFonts w:ascii="Book Antiqua" w:hAnsi="Book Antiqua" w:cs="Arial"/>
                <w:b/>
                <w:color w:val="000000"/>
              </w:rPr>
            </w:pPr>
            <w:r>
              <w:rPr>
                <w:rFonts w:ascii="Book Antiqua" w:hAnsi="Book Antiqua" w:cs="Arial"/>
                <w:b/>
                <w:color w:val="000000"/>
              </w:rPr>
              <w:t xml:space="preserve"> </w:t>
            </w:r>
            <w:r w:rsidR="008307DA" w:rsidRPr="00F011A6">
              <w:rPr>
                <w:rFonts w:ascii="Book Antiqua" w:hAnsi="Book Antiqua" w:cs="Arial"/>
                <w:b/>
                <w:color w:val="000000"/>
              </w:rPr>
              <w:t>Decision &amp; Reasons Promulgated</w:t>
            </w:r>
          </w:p>
        </w:tc>
      </w:tr>
      <w:tr w:rsidR="008307DA" w:rsidRPr="00F011A6" w:rsidTr="009C0963">
        <w:tc>
          <w:tcPr>
            <w:tcW w:w="5529" w:type="dxa"/>
            <w:shd w:val="clear" w:color="auto" w:fill="auto"/>
          </w:tcPr>
          <w:p w:rsidR="008307DA" w:rsidRPr="00F011A6" w:rsidRDefault="008307DA" w:rsidP="007A56C4">
            <w:pPr>
              <w:jc w:val="both"/>
              <w:rPr>
                <w:rFonts w:ascii="Book Antiqua" w:hAnsi="Book Antiqua" w:cs="Arial"/>
                <w:b/>
              </w:rPr>
            </w:pPr>
            <w:r w:rsidRPr="00F011A6">
              <w:rPr>
                <w:rFonts w:ascii="Book Antiqua" w:hAnsi="Book Antiqua" w:cs="Arial"/>
                <w:b/>
              </w:rPr>
              <w:t>On</w:t>
            </w:r>
            <w:r w:rsidR="007A56C4">
              <w:rPr>
                <w:rFonts w:ascii="Book Antiqua" w:hAnsi="Book Antiqua" w:cs="Arial"/>
                <w:b/>
              </w:rPr>
              <w:t xml:space="preserve"> </w:t>
            </w:r>
            <w:r w:rsidR="0001340B">
              <w:rPr>
                <w:rFonts w:ascii="Book Antiqua" w:hAnsi="Book Antiqua" w:cs="Arial"/>
                <w:b/>
              </w:rPr>
              <w:t>17 May 2018</w:t>
            </w:r>
          </w:p>
        </w:tc>
        <w:tc>
          <w:tcPr>
            <w:tcW w:w="4479" w:type="dxa"/>
            <w:gridSpan w:val="2"/>
            <w:shd w:val="clear" w:color="auto" w:fill="auto"/>
          </w:tcPr>
          <w:p w:rsidR="008307DA" w:rsidRPr="00F011A6" w:rsidRDefault="009C0963" w:rsidP="00E12D04">
            <w:pPr>
              <w:jc w:val="both"/>
              <w:rPr>
                <w:rFonts w:ascii="Book Antiqua" w:hAnsi="Book Antiqua" w:cs="Arial"/>
                <w:b/>
              </w:rPr>
            </w:pPr>
            <w:r>
              <w:rPr>
                <w:rFonts w:ascii="Book Antiqua" w:hAnsi="Book Antiqua" w:cs="Arial"/>
                <w:b/>
              </w:rPr>
              <w:t xml:space="preserve"> </w:t>
            </w:r>
            <w:r w:rsidR="00FA559A">
              <w:rPr>
                <w:rFonts w:ascii="Book Antiqua" w:hAnsi="Book Antiqua" w:cs="Arial"/>
                <w:b/>
              </w:rPr>
              <w:t>On 30 May 2018</w:t>
            </w:r>
          </w:p>
        </w:tc>
      </w:tr>
      <w:tr w:rsidR="008307DA" w:rsidRPr="00F011A6" w:rsidTr="00E12D04">
        <w:tc>
          <w:tcPr>
            <w:tcW w:w="6048" w:type="dxa"/>
            <w:gridSpan w:val="2"/>
            <w:shd w:val="clear" w:color="auto" w:fill="auto"/>
          </w:tcPr>
          <w:p w:rsidR="008307DA" w:rsidRPr="00F011A6" w:rsidRDefault="008307DA" w:rsidP="00E12D04">
            <w:pPr>
              <w:jc w:val="both"/>
              <w:rPr>
                <w:rFonts w:ascii="Book Antiqua" w:hAnsi="Book Antiqua" w:cs="Arial"/>
                <w:b/>
              </w:rPr>
            </w:pPr>
          </w:p>
        </w:tc>
        <w:tc>
          <w:tcPr>
            <w:tcW w:w="3960" w:type="dxa"/>
            <w:shd w:val="clear" w:color="auto" w:fill="auto"/>
          </w:tcPr>
          <w:p w:rsidR="008307DA" w:rsidRPr="00F011A6" w:rsidRDefault="008307DA" w:rsidP="00E12D04">
            <w:pPr>
              <w:jc w:val="both"/>
              <w:rPr>
                <w:rFonts w:ascii="Book Antiqua" w:hAnsi="Book Antiqua" w:cs="Arial"/>
                <w:b/>
              </w:rPr>
            </w:pPr>
          </w:p>
        </w:tc>
      </w:tr>
    </w:tbl>
    <w:p w:rsidR="008307DA" w:rsidRPr="009B7433" w:rsidRDefault="008307DA" w:rsidP="008307DA">
      <w:pPr>
        <w:jc w:val="center"/>
        <w:rPr>
          <w:rFonts w:ascii="Book Antiqua" w:hAnsi="Book Antiqua" w:cs="Arial"/>
        </w:rPr>
      </w:pPr>
    </w:p>
    <w:p w:rsidR="008307DA" w:rsidRPr="009B7433" w:rsidRDefault="008307DA" w:rsidP="00203FEA">
      <w:pPr>
        <w:jc w:val="center"/>
        <w:outlineLvl w:val="0"/>
        <w:rPr>
          <w:rFonts w:ascii="Book Antiqua" w:hAnsi="Book Antiqua" w:cs="Arial"/>
          <w:b/>
        </w:rPr>
      </w:pPr>
      <w:r w:rsidRPr="009B7433">
        <w:rPr>
          <w:rFonts w:ascii="Book Antiqua" w:hAnsi="Book Antiqua" w:cs="Arial"/>
          <w:b/>
        </w:rPr>
        <w:t>Before</w:t>
      </w:r>
    </w:p>
    <w:p w:rsidR="008307DA" w:rsidRPr="009B7433" w:rsidRDefault="008307DA" w:rsidP="008307DA">
      <w:pPr>
        <w:jc w:val="center"/>
        <w:rPr>
          <w:rFonts w:ascii="Book Antiqua" w:hAnsi="Book Antiqua" w:cs="Arial"/>
          <w:b/>
        </w:rPr>
      </w:pPr>
    </w:p>
    <w:p w:rsidR="008307DA" w:rsidRPr="009B7433" w:rsidRDefault="008307DA" w:rsidP="00203FEA">
      <w:pPr>
        <w:jc w:val="center"/>
        <w:outlineLvl w:val="0"/>
        <w:rPr>
          <w:rFonts w:ascii="Book Antiqua" w:hAnsi="Book Antiqua" w:cs="Arial"/>
          <w:b/>
          <w:color w:val="000000"/>
        </w:rPr>
      </w:pPr>
      <w:r>
        <w:rPr>
          <w:rFonts w:ascii="Book Antiqua" w:hAnsi="Book Antiqua" w:cs="Arial"/>
          <w:b/>
          <w:color w:val="000000"/>
        </w:rPr>
        <w:t>DEPUTY UPPER TRIBUNAL</w:t>
      </w:r>
      <w:r w:rsidRPr="009B7433">
        <w:rPr>
          <w:rFonts w:ascii="Book Antiqua" w:hAnsi="Book Antiqua" w:cs="Arial"/>
          <w:b/>
          <w:color w:val="000000"/>
        </w:rPr>
        <w:t xml:space="preserve"> JUDGE LATTER</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rPr>
      </w:pPr>
      <w:r w:rsidRPr="009B7433">
        <w:rPr>
          <w:rFonts w:ascii="Book Antiqua" w:hAnsi="Book Antiqua" w:cs="Arial"/>
          <w:b/>
        </w:rPr>
        <w:t>Between</w:t>
      </w:r>
    </w:p>
    <w:p w:rsidR="008307DA" w:rsidRPr="009B7433" w:rsidRDefault="008307DA" w:rsidP="008307DA">
      <w:pPr>
        <w:jc w:val="center"/>
        <w:rPr>
          <w:rFonts w:ascii="Book Antiqua" w:hAnsi="Book Antiqua" w:cs="Arial"/>
          <w:b/>
        </w:rPr>
      </w:pPr>
    </w:p>
    <w:p w:rsidR="008307DA" w:rsidRDefault="008307DA" w:rsidP="00203FEA">
      <w:pPr>
        <w:jc w:val="center"/>
        <w:outlineLvl w:val="0"/>
        <w:rPr>
          <w:rFonts w:ascii="Book Antiqua" w:hAnsi="Book Antiqua" w:cs="Arial"/>
          <w:b/>
          <w:caps/>
        </w:rPr>
      </w:pPr>
      <w:r w:rsidRPr="00271319">
        <w:rPr>
          <w:rFonts w:ascii="Book Antiqua" w:hAnsi="Book Antiqua" w:cs="Arial"/>
          <w:b/>
          <w:caps/>
        </w:rPr>
        <w:t xml:space="preserve"> </w:t>
      </w:r>
      <w:r w:rsidR="0001340B">
        <w:rPr>
          <w:rFonts w:ascii="Book Antiqua" w:hAnsi="Book Antiqua" w:cs="Arial"/>
          <w:b/>
          <w:caps/>
        </w:rPr>
        <w:t>ASO</w:t>
      </w:r>
    </w:p>
    <w:p w:rsidR="008307DA" w:rsidRPr="009C0963" w:rsidRDefault="008307DA" w:rsidP="008307DA">
      <w:pPr>
        <w:jc w:val="center"/>
        <w:rPr>
          <w:rFonts w:ascii="Book Antiqua" w:hAnsi="Book Antiqua" w:cs="Arial"/>
        </w:rPr>
      </w:pPr>
      <w:r w:rsidRPr="009C0963">
        <w:rPr>
          <w:rFonts w:ascii="Book Antiqua" w:hAnsi="Book Antiqua" w:cs="Arial"/>
          <w:caps/>
        </w:rPr>
        <w:t>(ANONYMITY DIRECTION</w:t>
      </w:r>
      <w:r w:rsidR="009C0963" w:rsidRPr="009C0963">
        <w:rPr>
          <w:rFonts w:ascii="Book Antiqua" w:hAnsi="Book Antiqua" w:cs="Arial"/>
          <w:caps/>
        </w:rPr>
        <w:t xml:space="preserve"> MADE</w:t>
      </w:r>
      <w:r w:rsidRPr="009C0963">
        <w:rPr>
          <w:rFonts w:ascii="Book Antiqua" w:hAnsi="Book Antiqua" w:cs="Arial"/>
          <w:caps/>
        </w:rPr>
        <w:t>)</w:t>
      </w:r>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Appellant</w:t>
      </w:r>
    </w:p>
    <w:p w:rsidR="009C0963" w:rsidRDefault="009C0963" w:rsidP="008307DA">
      <w:pPr>
        <w:jc w:val="center"/>
        <w:rPr>
          <w:rFonts w:ascii="Book Antiqua" w:hAnsi="Book Antiqua" w:cs="Arial"/>
          <w:b/>
        </w:rPr>
      </w:pPr>
    </w:p>
    <w:p w:rsidR="008307DA" w:rsidRDefault="009C0963" w:rsidP="008307DA">
      <w:pPr>
        <w:jc w:val="center"/>
        <w:rPr>
          <w:rFonts w:ascii="Book Antiqua" w:hAnsi="Book Antiqua" w:cs="Arial"/>
          <w:b/>
        </w:rPr>
      </w:pPr>
      <w:r w:rsidRPr="009B7433">
        <w:rPr>
          <w:rFonts w:ascii="Book Antiqua" w:hAnsi="Book Antiqua" w:cs="Arial"/>
          <w:b/>
        </w:rPr>
        <w:t>A</w:t>
      </w:r>
      <w:r w:rsidR="008307DA" w:rsidRPr="009B7433">
        <w:rPr>
          <w:rFonts w:ascii="Book Antiqua" w:hAnsi="Book Antiqua" w:cs="Arial"/>
          <w:b/>
        </w:rPr>
        <w:t>nd</w:t>
      </w:r>
    </w:p>
    <w:p w:rsidR="009C0963" w:rsidRPr="009B7433" w:rsidRDefault="009C0963" w:rsidP="008307DA">
      <w:pPr>
        <w:jc w:val="center"/>
        <w:rPr>
          <w:rFonts w:ascii="Book Antiqua" w:hAnsi="Book Antiqua" w:cs="Arial"/>
          <w:b/>
        </w:rPr>
      </w:pPr>
    </w:p>
    <w:p w:rsidR="008307DA" w:rsidRPr="009B7433" w:rsidRDefault="009C0963" w:rsidP="008307DA">
      <w:pPr>
        <w:jc w:val="center"/>
        <w:rPr>
          <w:rFonts w:ascii="Book Antiqua" w:hAnsi="Book Antiqua" w:cs="Arial"/>
          <w:b/>
        </w:rPr>
      </w:pPr>
      <w:r>
        <w:rPr>
          <w:rFonts w:ascii="Book Antiqua" w:hAnsi="Book Antiqua" w:cs="Arial"/>
          <w:b/>
        </w:rPr>
        <w:t>THE SECRETARY OF STATE FOR THE HOME DEPARTMENT</w:t>
      </w:r>
    </w:p>
    <w:p w:rsidR="008307DA" w:rsidRPr="009B7433" w:rsidRDefault="008307DA" w:rsidP="00203FEA">
      <w:pPr>
        <w:jc w:val="right"/>
        <w:outlineLvl w:val="0"/>
        <w:rPr>
          <w:rFonts w:ascii="Book Antiqua" w:hAnsi="Book Antiqua" w:cs="Arial"/>
          <w:u w:val="single"/>
        </w:rPr>
      </w:pPr>
      <w:r w:rsidRPr="009B7433">
        <w:rPr>
          <w:rFonts w:ascii="Book Antiqua" w:hAnsi="Book Antiqua" w:cs="Arial"/>
          <w:u w:val="single"/>
        </w:rPr>
        <w:t>Respondent</w:t>
      </w:r>
    </w:p>
    <w:p w:rsidR="008307DA" w:rsidRPr="009B7433" w:rsidRDefault="008307DA" w:rsidP="008307DA">
      <w:pPr>
        <w:rPr>
          <w:rFonts w:ascii="Book Antiqua" w:hAnsi="Book Antiqua" w:cs="Arial"/>
          <w:u w:val="single"/>
        </w:rPr>
      </w:pPr>
    </w:p>
    <w:p w:rsidR="00831B44" w:rsidRDefault="00831B44" w:rsidP="00203FEA">
      <w:pPr>
        <w:outlineLvl w:val="0"/>
        <w:rPr>
          <w:rFonts w:ascii="Book Antiqua" w:hAnsi="Book Antiqua" w:cs="Arial"/>
          <w:b/>
          <w:u w:val="single"/>
        </w:rPr>
      </w:pPr>
    </w:p>
    <w:p w:rsidR="008307DA" w:rsidRPr="009B7433" w:rsidRDefault="008307DA" w:rsidP="00203FEA">
      <w:pPr>
        <w:outlineLvl w:val="0"/>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8307DA" w:rsidRPr="009B7433" w:rsidRDefault="008307DA" w:rsidP="008307DA">
      <w:pPr>
        <w:rPr>
          <w:rFonts w:ascii="Book Antiqua" w:hAnsi="Book Antiqua" w:cs="Arial"/>
        </w:rPr>
      </w:pPr>
    </w:p>
    <w:p w:rsidR="008307DA" w:rsidRPr="009B7433" w:rsidRDefault="008307DA" w:rsidP="00203FEA">
      <w:pPr>
        <w:tabs>
          <w:tab w:val="left" w:pos="2520"/>
        </w:tabs>
        <w:outlineLvl w:val="0"/>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0201F0">
        <w:rPr>
          <w:rFonts w:ascii="Book Antiqua" w:hAnsi="Book Antiqua" w:cs="Arial"/>
        </w:rPr>
        <w:t>Ms J Bond, counsel.</w:t>
      </w:r>
    </w:p>
    <w:p w:rsidR="008307DA" w:rsidRPr="009B7433" w:rsidRDefault="008307DA" w:rsidP="008307DA">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0201F0">
        <w:rPr>
          <w:rFonts w:ascii="Book Antiqua" w:hAnsi="Book Antiqua" w:cs="Arial"/>
        </w:rPr>
        <w:t xml:space="preserve">Mr E </w:t>
      </w:r>
      <w:proofErr w:type="spellStart"/>
      <w:r w:rsidR="000201F0">
        <w:rPr>
          <w:rFonts w:ascii="Book Antiqua" w:hAnsi="Book Antiqua" w:cs="Arial"/>
        </w:rPr>
        <w:t>Tufan</w:t>
      </w:r>
      <w:proofErr w:type="spellEnd"/>
      <w:r w:rsidR="000201F0">
        <w:rPr>
          <w:rFonts w:ascii="Book Antiqua" w:hAnsi="Book Antiqua" w:cs="Arial"/>
        </w:rPr>
        <w:t>,</w:t>
      </w:r>
      <w:r>
        <w:rPr>
          <w:rFonts w:ascii="Book Antiqua" w:hAnsi="Book Antiqua" w:cs="Arial"/>
        </w:rPr>
        <w:t xml:space="preserve"> Home Office Presenting Officer</w:t>
      </w:r>
      <w:r w:rsidR="001B13ED">
        <w:rPr>
          <w:rFonts w:ascii="Book Antiqua" w:hAnsi="Book Antiqua" w:cs="Arial"/>
        </w:rPr>
        <w:t xml:space="preserve"> </w:t>
      </w:r>
    </w:p>
    <w:p w:rsidR="00966AD3" w:rsidRDefault="001B13ED" w:rsidP="00831B44">
      <w:pPr>
        <w:tabs>
          <w:tab w:val="left" w:pos="2520"/>
        </w:tabs>
        <w:rPr>
          <w:rFonts w:ascii="Book Antiqua" w:hAnsi="Book Antiqua" w:cs="Arial"/>
          <w:b/>
          <w:u w:val="single"/>
        </w:rPr>
      </w:pPr>
      <w:r>
        <w:rPr>
          <w:rFonts w:ascii="Book Antiqua" w:hAnsi="Book Antiqua" w:cs="Arial"/>
        </w:rPr>
        <w:tab/>
      </w:r>
    </w:p>
    <w:p w:rsidR="00966AD3" w:rsidRDefault="00966AD3" w:rsidP="008307DA">
      <w:pPr>
        <w:tabs>
          <w:tab w:val="left" w:pos="2520"/>
        </w:tabs>
        <w:jc w:val="center"/>
        <w:rPr>
          <w:rFonts w:ascii="Book Antiqua" w:hAnsi="Book Antiqua" w:cs="Arial"/>
          <w:b/>
          <w:u w:val="single"/>
        </w:rPr>
      </w:pPr>
    </w:p>
    <w:p w:rsidR="008307DA" w:rsidRPr="009B7433" w:rsidRDefault="008307DA" w:rsidP="00203FEA">
      <w:pPr>
        <w:tabs>
          <w:tab w:val="left" w:pos="2520"/>
        </w:tabs>
        <w:jc w:val="center"/>
        <w:outlineLvl w:val="0"/>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 xml:space="preserve">AND </w:t>
      </w:r>
      <w:r w:rsidR="001B13ED">
        <w:rPr>
          <w:rFonts w:ascii="Book Antiqua" w:hAnsi="Book Antiqua" w:cs="Arial"/>
          <w:b/>
          <w:u w:val="single"/>
        </w:rPr>
        <w:t>REASONS</w:t>
      </w:r>
    </w:p>
    <w:p w:rsidR="00372955" w:rsidRDefault="00372955" w:rsidP="009D01D3">
      <w:pPr>
        <w:jc w:val="both"/>
      </w:pPr>
    </w:p>
    <w:p w:rsidR="00CC6E2F" w:rsidRDefault="00CC6E2F" w:rsidP="009D01D3">
      <w:pPr>
        <w:jc w:val="both"/>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w:t>
      </w:r>
      <w:r>
        <w:rPr>
          <w:rFonts w:ascii="Book Antiqua" w:hAnsi="Book Antiqua"/>
        </w:rPr>
        <w:tab/>
      </w:r>
      <w:r w:rsidRPr="00C17075">
        <w:rPr>
          <w:rFonts w:ascii="Book Antiqua" w:hAnsi="Book Antiqua"/>
        </w:rPr>
        <w:t>This is an appeal against a decision of the First-tier Tribunal dismissing the appellant's appeal against the respondent's decision of 17 March 2017 refusing him asylu</w:t>
      </w:r>
      <w:r>
        <w:rPr>
          <w:rFonts w:ascii="Book Antiqua" w:hAnsi="Book Antiqua"/>
        </w:rPr>
        <w:t>m and humanitarian protection.</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Pr="009048C7"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9048C7">
        <w:rPr>
          <w:rFonts w:ascii="Book Antiqua" w:hAnsi="Book Antiqua"/>
          <w:u w:val="single"/>
        </w:rPr>
        <w:t>Background</w:t>
      </w:r>
      <w:r w:rsidR="00123FF7">
        <w:rPr>
          <w:rFonts w:ascii="Book Antiqua" w:hAnsi="Book Antiqua"/>
          <w:u w:val="single"/>
        </w:rPr>
        <w:t>.</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Pr>
          <w:rFonts w:ascii="Book Antiqua" w:hAnsi="Book Antiqua"/>
        </w:rPr>
        <w:tab/>
      </w:r>
      <w:r w:rsidRPr="00C17075">
        <w:rPr>
          <w:rFonts w:ascii="Book Antiqua" w:hAnsi="Book Antiqua"/>
        </w:rPr>
        <w:t xml:space="preserve">The appellant is a citizen of Somalia born on 10 December 1994.  The background to his application can briefly be described as follows.  The appellant left Somalia when </w:t>
      </w:r>
      <w:r w:rsidRPr="00C17075">
        <w:rPr>
          <w:rFonts w:ascii="Book Antiqua" w:hAnsi="Book Antiqua"/>
        </w:rPr>
        <w:lastRenderedPageBreak/>
        <w:t xml:space="preserve">he was five and lived in </w:t>
      </w:r>
      <w:r>
        <w:rPr>
          <w:rFonts w:ascii="Book Antiqua" w:hAnsi="Book Antiqua"/>
        </w:rPr>
        <w:t>Kenya</w:t>
      </w:r>
      <w:r w:rsidRPr="00C17075">
        <w:rPr>
          <w:rFonts w:ascii="Book Antiqua" w:hAnsi="Book Antiqua"/>
        </w:rPr>
        <w:t xml:space="preserve"> from 2000 to 2008.  He then travelled to Uganda where he lived until February 2016.  Whilst in Uganda he made </w:t>
      </w:r>
      <w:r>
        <w:rPr>
          <w:rFonts w:ascii="Book Antiqua" w:hAnsi="Book Antiqua"/>
        </w:rPr>
        <w:t xml:space="preserve">two </w:t>
      </w:r>
      <w:r w:rsidRPr="00C17075">
        <w:rPr>
          <w:rFonts w:ascii="Book Antiqua" w:hAnsi="Book Antiqua"/>
        </w:rPr>
        <w:t>application</w:t>
      </w:r>
      <w:r>
        <w:rPr>
          <w:rFonts w:ascii="Book Antiqua" w:hAnsi="Book Antiqua"/>
        </w:rPr>
        <w:t>s</w:t>
      </w:r>
      <w:r w:rsidRPr="00C17075">
        <w:rPr>
          <w:rFonts w:ascii="Book Antiqua" w:hAnsi="Book Antiqua"/>
        </w:rPr>
        <w:t xml:space="preserve"> in August 2008 and June 2010</w:t>
      </w:r>
      <w:r>
        <w:rPr>
          <w:rFonts w:ascii="Book Antiqua" w:hAnsi="Book Antiqua"/>
        </w:rPr>
        <w:t xml:space="preserve"> for</w:t>
      </w:r>
      <w:r w:rsidRPr="00C17075">
        <w:rPr>
          <w:rFonts w:ascii="Book Antiqua" w:hAnsi="Book Antiqua"/>
        </w:rPr>
        <w:t xml:space="preserve"> </w:t>
      </w:r>
      <w:r>
        <w:rPr>
          <w:rFonts w:ascii="Book Antiqua" w:hAnsi="Book Antiqua"/>
        </w:rPr>
        <w:t>v</w:t>
      </w:r>
      <w:r w:rsidRPr="00C17075">
        <w:rPr>
          <w:rFonts w:ascii="Book Antiqua" w:hAnsi="Book Antiqua"/>
        </w:rPr>
        <w:t>isa</w:t>
      </w:r>
      <w:r>
        <w:rPr>
          <w:rFonts w:ascii="Book Antiqua" w:hAnsi="Book Antiqua"/>
        </w:rPr>
        <w:t>s</w:t>
      </w:r>
      <w:r w:rsidRPr="00C17075">
        <w:rPr>
          <w:rFonts w:ascii="Book Antiqua" w:hAnsi="Book Antiqua"/>
        </w:rPr>
        <w:t xml:space="preserve"> to </w:t>
      </w:r>
      <w:r>
        <w:rPr>
          <w:rFonts w:ascii="Book Antiqua" w:hAnsi="Book Antiqua"/>
        </w:rPr>
        <w:t>enter</w:t>
      </w:r>
      <w:r w:rsidRPr="00C17075">
        <w:rPr>
          <w:rFonts w:ascii="Book Antiqua" w:hAnsi="Book Antiqua"/>
        </w:rPr>
        <w:t xml:space="preserve"> the UK but b</w:t>
      </w:r>
      <w:r>
        <w:rPr>
          <w:rFonts w:ascii="Book Antiqua" w:hAnsi="Book Antiqua"/>
        </w:rPr>
        <w:t>oth were refused.</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w:t>
      </w:r>
      <w:r>
        <w:rPr>
          <w:rFonts w:ascii="Book Antiqua" w:hAnsi="Book Antiqua"/>
        </w:rPr>
        <w:tab/>
      </w:r>
      <w:r w:rsidRPr="00C17075">
        <w:rPr>
          <w:rFonts w:ascii="Book Antiqua" w:hAnsi="Book Antiqua"/>
        </w:rPr>
        <w:t xml:space="preserve">In February 2016 </w:t>
      </w:r>
      <w:r>
        <w:rPr>
          <w:rFonts w:ascii="Book Antiqua" w:hAnsi="Book Antiqua"/>
        </w:rPr>
        <w:t>he</w:t>
      </w:r>
      <w:r w:rsidRPr="00C17075">
        <w:rPr>
          <w:rFonts w:ascii="Book Antiqua" w:hAnsi="Book Antiqua"/>
        </w:rPr>
        <w:t xml:space="preserve"> travelled to Sudan where</w:t>
      </w:r>
      <w:r>
        <w:rPr>
          <w:rFonts w:ascii="Book Antiqua" w:hAnsi="Book Antiqua"/>
        </w:rPr>
        <w:t xml:space="preserve"> he stayed for two days before moving</w:t>
      </w:r>
      <w:r w:rsidRPr="00C17075">
        <w:rPr>
          <w:rFonts w:ascii="Book Antiqua" w:hAnsi="Book Antiqua"/>
        </w:rPr>
        <w:t xml:space="preserve"> on to Egypt.  He then went to Turkey, staying there until 1 April 2016, then </w:t>
      </w:r>
      <w:r>
        <w:rPr>
          <w:rFonts w:ascii="Book Antiqua" w:hAnsi="Book Antiqua"/>
        </w:rPr>
        <w:t>going</w:t>
      </w:r>
      <w:r w:rsidRPr="00C17075">
        <w:rPr>
          <w:rFonts w:ascii="Book Antiqua" w:hAnsi="Book Antiqua"/>
        </w:rPr>
        <w:t xml:space="preserve"> to Greece by boat where he stayed until October 2016.  He claims that he arrived in the UK by </w:t>
      </w:r>
      <w:r>
        <w:rPr>
          <w:rFonts w:ascii="Book Antiqua" w:hAnsi="Book Antiqua"/>
        </w:rPr>
        <w:t>plane</w:t>
      </w:r>
      <w:r w:rsidRPr="00C17075">
        <w:rPr>
          <w:rFonts w:ascii="Book Antiqua" w:hAnsi="Book Antiqua"/>
        </w:rPr>
        <w:t xml:space="preserve"> on 6 October 2016.  On 27 October 2016 he was served with notice as an illegal entrant and h</w:t>
      </w:r>
      <w:r>
        <w:rPr>
          <w:rFonts w:ascii="Book Antiqua" w:hAnsi="Book Antiqua"/>
        </w:rPr>
        <w:t>e applied for asylum the same day.</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4.</w:t>
      </w:r>
      <w:r>
        <w:rPr>
          <w:rFonts w:ascii="Book Antiqua" w:hAnsi="Book Antiqua"/>
        </w:rPr>
        <w:tab/>
      </w:r>
      <w:r w:rsidRPr="00C17075">
        <w:rPr>
          <w:rFonts w:ascii="Book Antiqua" w:hAnsi="Book Antiqua"/>
        </w:rPr>
        <w:t xml:space="preserve">The appellant claimed to be at risk of serious harm on return </w:t>
      </w:r>
      <w:r>
        <w:rPr>
          <w:rFonts w:ascii="Book Antiqua" w:hAnsi="Book Antiqua"/>
        </w:rPr>
        <w:t xml:space="preserve">to Somalia </w:t>
      </w:r>
      <w:r w:rsidRPr="00C17075">
        <w:rPr>
          <w:rFonts w:ascii="Book Antiqua" w:hAnsi="Book Antiqua"/>
        </w:rPr>
        <w:t xml:space="preserve">on the basis of his race, as a member of a minority clan.  The respondent accepted that the appellant was from Somalia but not that he was a member of a minority clan, the </w:t>
      </w:r>
      <w:proofErr w:type="spellStart"/>
      <w:r w:rsidRPr="00C17075">
        <w:rPr>
          <w:rFonts w:ascii="Book Antiqua" w:hAnsi="Book Antiqua"/>
        </w:rPr>
        <w:t>Ben</w:t>
      </w:r>
      <w:r>
        <w:rPr>
          <w:rFonts w:ascii="Book Antiqua" w:hAnsi="Book Antiqua"/>
        </w:rPr>
        <w:t>adiri</w:t>
      </w:r>
      <w:proofErr w:type="spellEnd"/>
      <w:r>
        <w:rPr>
          <w:rFonts w:ascii="Book Antiqua" w:hAnsi="Book Antiqua"/>
        </w:rPr>
        <w:t>,</w:t>
      </w:r>
      <w:r w:rsidRPr="00C17075">
        <w:rPr>
          <w:rFonts w:ascii="Book Antiqua" w:hAnsi="Book Antiqua"/>
        </w:rPr>
        <w:t xml:space="preserve"> as he claimed.  The respondent went on to consider the general situation in Somalia and the appellant's claim that Al </w:t>
      </w:r>
      <w:proofErr w:type="spellStart"/>
      <w:r>
        <w:rPr>
          <w:rFonts w:ascii="Book Antiqua" w:hAnsi="Book Antiqua"/>
        </w:rPr>
        <w:t>Shabaab</w:t>
      </w:r>
      <w:proofErr w:type="spellEnd"/>
      <w:r w:rsidRPr="00C17075">
        <w:rPr>
          <w:rFonts w:ascii="Book Antiqua" w:hAnsi="Book Antiqua"/>
        </w:rPr>
        <w:t xml:space="preserve"> would recruit him.  Having considered the country guidance decision in </w:t>
      </w:r>
      <w:r w:rsidRPr="00883895">
        <w:rPr>
          <w:rFonts w:ascii="Book Antiqua" w:hAnsi="Book Antiqua"/>
          <w:u w:val="single"/>
        </w:rPr>
        <w:t>MOJ</w:t>
      </w:r>
      <w:r>
        <w:rPr>
          <w:rFonts w:ascii="Book Antiqua" w:hAnsi="Book Antiqua"/>
          <w:u w:val="single"/>
        </w:rPr>
        <w:t xml:space="preserve"> and </w:t>
      </w:r>
      <w:proofErr w:type="spellStart"/>
      <w:r>
        <w:rPr>
          <w:rFonts w:ascii="Book Antiqua" w:hAnsi="Book Antiqua"/>
          <w:u w:val="single"/>
        </w:rPr>
        <w:t>Ors</w:t>
      </w:r>
      <w:proofErr w:type="spellEnd"/>
      <w:r w:rsidRPr="00883895">
        <w:rPr>
          <w:rFonts w:ascii="Book Antiqua" w:hAnsi="Book Antiqua"/>
          <w:u w:val="single"/>
        </w:rPr>
        <w:t xml:space="preserve"> (Return to Mogadishu)</w:t>
      </w:r>
      <w:r w:rsidRPr="00C17075">
        <w:rPr>
          <w:rFonts w:ascii="Book Antiqua" w:hAnsi="Book Antiqua"/>
        </w:rPr>
        <w:t xml:space="preserve"> Somalia CG </w:t>
      </w:r>
      <w:r>
        <w:rPr>
          <w:rFonts w:ascii="Book Antiqua" w:hAnsi="Book Antiqua"/>
        </w:rPr>
        <w:t>[</w:t>
      </w:r>
      <w:r w:rsidRPr="00C17075">
        <w:rPr>
          <w:rFonts w:ascii="Book Antiqua" w:hAnsi="Book Antiqua"/>
        </w:rPr>
        <w:t xml:space="preserve">2014] </w:t>
      </w:r>
      <w:r>
        <w:rPr>
          <w:rFonts w:ascii="Book Antiqua" w:hAnsi="Book Antiqua"/>
        </w:rPr>
        <w:t xml:space="preserve">UKUT 442, </w:t>
      </w:r>
      <w:r w:rsidRPr="00C17075">
        <w:rPr>
          <w:rFonts w:ascii="Book Antiqua" w:hAnsi="Book Antiqua"/>
        </w:rPr>
        <w:t xml:space="preserve">it was the respondent's view that </w:t>
      </w:r>
      <w:r>
        <w:rPr>
          <w:rFonts w:ascii="Book Antiqua" w:hAnsi="Book Antiqua"/>
        </w:rPr>
        <w:t>he</w:t>
      </w:r>
      <w:r w:rsidRPr="00C17075">
        <w:rPr>
          <w:rFonts w:ascii="Book Antiqua" w:hAnsi="Book Antiqua"/>
        </w:rPr>
        <w:t xml:space="preserve"> was from a majority c</w:t>
      </w:r>
      <w:r>
        <w:rPr>
          <w:rFonts w:ascii="Book Antiqua" w:hAnsi="Book Antiqua"/>
        </w:rPr>
        <w:t>l</w:t>
      </w:r>
      <w:r w:rsidRPr="00C17075">
        <w:rPr>
          <w:rFonts w:ascii="Book Antiqua" w:hAnsi="Book Antiqua"/>
        </w:rPr>
        <w:t>an and could see</w:t>
      </w:r>
      <w:r>
        <w:rPr>
          <w:rFonts w:ascii="Book Antiqua" w:hAnsi="Book Antiqua"/>
        </w:rPr>
        <w:t xml:space="preserve">k support from them on return. </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5.</w:t>
      </w:r>
      <w:r>
        <w:rPr>
          <w:rFonts w:ascii="Book Antiqua" w:hAnsi="Book Antiqua"/>
        </w:rPr>
        <w:tab/>
        <w:t>She also considered</w:t>
      </w:r>
      <w:r w:rsidRPr="00C17075">
        <w:rPr>
          <w:rFonts w:ascii="Book Antiqua" w:hAnsi="Book Antiqua"/>
        </w:rPr>
        <w:t xml:space="preserve"> that the appellant </w:t>
      </w:r>
      <w:r>
        <w:rPr>
          <w:rFonts w:ascii="Book Antiqua" w:hAnsi="Book Antiqua"/>
        </w:rPr>
        <w:t xml:space="preserve">would </w:t>
      </w:r>
      <w:r w:rsidRPr="00C17075">
        <w:rPr>
          <w:rFonts w:ascii="Book Antiqua" w:hAnsi="Book Antiqua"/>
        </w:rPr>
        <w:t xml:space="preserve">be able to secure employment on return to Mogadishu.  He would not be at risk of recruitment from </w:t>
      </w:r>
      <w:r>
        <w:rPr>
          <w:rFonts w:ascii="Book Antiqua" w:hAnsi="Book Antiqua"/>
        </w:rPr>
        <w:t xml:space="preserve">Al </w:t>
      </w:r>
      <w:proofErr w:type="spellStart"/>
      <w:r>
        <w:rPr>
          <w:rFonts w:ascii="Book Antiqua" w:hAnsi="Book Antiqua"/>
        </w:rPr>
        <w:t>Shabaab</w:t>
      </w:r>
      <w:proofErr w:type="spellEnd"/>
      <w:r w:rsidRPr="00C17075">
        <w:rPr>
          <w:rFonts w:ascii="Book Antiqua" w:hAnsi="Book Antiqua"/>
        </w:rPr>
        <w:t xml:space="preserve"> as at interview he had said that they had never tried to recruit him.  </w:t>
      </w:r>
      <w:r>
        <w:rPr>
          <w:rFonts w:ascii="Book Antiqua" w:hAnsi="Book Antiqua"/>
        </w:rPr>
        <w:t>He</w:t>
      </w:r>
      <w:r w:rsidRPr="00C17075">
        <w:rPr>
          <w:rFonts w:ascii="Book Antiqua" w:hAnsi="Book Antiqua"/>
        </w:rPr>
        <w:t xml:space="preserve"> would be no greater risk from </w:t>
      </w:r>
      <w:r>
        <w:rPr>
          <w:rFonts w:ascii="Book Antiqua" w:hAnsi="Book Antiqua"/>
        </w:rPr>
        <w:t xml:space="preserve">Al </w:t>
      </w:r>
      <w:proofErr w:type="spellStart"/>
      <w:r>
        <w:rPr>
          <w:rFonts w:ascii="Book Antiqua" w:hAnsi="Book Antiqua"/>
        </w:rPr>
        <w:t>Shabaab</w:t>
      </w:r>
      <w:proofErr w:type="spellEnd"/>
      <w:r w:rsidRPr="00C17075">
        <w:rPr>
          <w:rFonts w:ascii="Book Antiqua" w:hAnsi="Book Antiqua"/>
        </w:rPr>
        <w:t xml:space="preserve"> </w:t>
      </w:r>
      <w:r>
        <w:rPr>
          <w:rFonts w:ascii="Book Antiqua" w:hAnsi="Book Antiqua"/>
        </w:rPr>
        <w:t xml:space="preserve">than </w:t>
      </w:r>
      <w:r w:rsidRPr="00C17075">
        <w:rPr>
          <w:rFonts w:ascii="Book Antiqua" w:hAnsi="Book Antiqua"/>
        </w:rPr>
        <w:t xml:space="preserve">the general population in Somalia.  The background evidence indicated that </w:t>
      </w:r>
      <w:r>
        <w:rPr>
          <w:rFonts w:ascii="Book Antiqua" w:hAnsi="Book Antiqua"/>
        </w:rPr>
        <w:t>Al</w:t>
      </w:r>
      <w:r w:rsidRPr="00C17075">
        <w:rPr>
          <w:rFonts w:ascii="Book Antiqua" w:hAnsi="Book Antiqua"/>
        </w:rPr>
        <w:t xml:space="preserve"> </w:t>
      </w:r>
      <w:proofErr w:type="spellStart"/>
      <w:r>
        <w:rPr>
          <w:rFonts w:ascii="Book Antiqua" w:hAnsi="Book Antiqua"/>
        </w:rPr>
        <w:t>Shabaab</w:t>
      </w:r>
      <w:proofErr w:type="spellEnd"/>
      <w:r w:rsidRPr="00C17075">
        <w:rPr>
          <w:rFonts w:ascii="Book Antiqua" w:hAnsi="Book Antiqua"/>
        </w:rPr>
        <w:t xml:space="preserve"> had no influence in Mogadishu and</w:t>
      </w:r>
      <w:r>
        <w:rPr>
          <w:rFonts w:ascii="Book Antiqua" w:hAnsi="Book Antiqua"/>
        </w:rPr>
        <w:t>,</w:t>
      </w:r>
      <w:r w:rsidRPr="00C17075">
        <w:rPr>
          <w:rFonts w:ascii="Book Antiqua" w:hAnsi="Book Antiqua"/>
        </w:rPr>
        <w:t xml:space="preserve"> therefore</w:t>
      </w:r>
      <w:r>
        <w:rPr>
          <w:rFonts w:ascii="Book Antiqua" w:hAnsi="Book Antiqua"/>
        </w:rPr>
        <w:t>,</w:t>
      </w:r>
      <w:r w:rsidRPr="00C17075">
        <w:rPr>
          <w:rFonts w:ascii="Book Antiqua" w:hAnsi="Book Antiqua"/>
        </w:rPr>
        <w:t xml:space="preserve"> there was no risk of recruitment by them.  Further, the respondent was not satisfied that the appellant would be at risk of treatment contrary to article 3 </w:t>
      </w:r>
      <w:r>
        <w:rPr>
          <w:rFonts w:ascii="Book Antiqua" w:hAnsi="Book Antiqua"/>
        </w:rPr>
        <w:t>or</w:t>
      </w:r>
      <w:r w:rsidRPr="00C17075">
        <w:rPr>
          <w:rFonts w:ascii="Book Antiqua" w:hAnsi="Book Antiqua"/>
        </w:rPr>
        <w:t xml:space="preserve"> that the refusal of his application wou</w:t>
      </w:r>
      <w:r>
        <w:rPr>
          <w:rFonts w:ascii="Book Antiqua" w:hAnsi="Book Antiqua"/>
        </w:rPr>
        <w:t>ld lead to a breach of article 8.</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Pr="00266F96"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266F96">
        <w:rPr>
          <w:rFonts w:ascii="Book Antiqua" w:hAnsi="Book Antiqua"/>
          <w:u w:val="single"/>
        </w:rPr>
        <w:t xml:space="preserve">The </w:t>
      </w:r>
      <w:r w:rsidR="00123FF7">
        <w:rPr>
          <w:rFonts w:ascii="Book Antiqua" w:hAnsi="Book Antiqua"/>
          <w:u w:val="single"/>
        </w:rPr>
        <w:t>H</w:t>
      </w:r>
      <w:r w:rsidRPr="00266F96">
        <w:rPr>
          <w:rFonts w:ascii="Book Antiqua" w:hAnsi="Book Antiqua"/>
          <w:u w:val="single"/>
        </w:rPr>
        <w:t>earing before the First-tier Tribunal</w:t>
      </w:r>
      <w:r w:rsidR="00123FF7">
        <w:rPr>
          <w:rFonts w:ascii="Book Antiqua" w:hAnsi="Book Antiqua"/>
          <w:u w:val="single"/>
        </w:rPr>
        <w:t>.</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6.</w:t>
      </w:r>
      <w:r>
        <w:rPr>
          <w:rFonts w:ascii="Book Antiqua" w:hAnsi="Book Antiqua"/>
        </w:rPr>
        <w:tab/>
      </w:r>
      <w:r w:rsidRPr="00C17075">
        <w:rPr>
          <w:rFonts w:ascii="Book Antiqua" w:hAnsi="Book Antiqua"/>
        </w:rPr>
        <w:t>At the hearing before the First-tier Tribunal</w:t>
      </w:r>
      <w:r>
        <w:rPr>
          <w:rFonts w:ascii="Book Antiqua" w:hAnsi="Book Antiqua"/>
        </w:rPr>
        <w:t>,</w:t>
      </w:r>
      <w:r w:rsidRPr="00C17075">
        <w:rPr>
          <w:rFonts w:ascii="Book Antiqua" w:hAnsi="Book Antiqua"/>
        </w:rPr>
        <w:t xml:space="preserve"> the judge was handed t</w:t>
      </w:r>
      <w:r>
        <w:rPr>
          <w:rFonts w:ascii="Book Antiqua" w:hAnsi="Book Antiqua"/>
        </w:rPr>
        <w:t>w</w:t>
      </w:r>
      <w:r w:rsidRPr="00C17075">
        <w:rPr>
          <w:rFonts w:ascii="Book Antiqua" w:hAnsi="Book Antiqua"/>
        </w:rPr>
        <w:t xml:space="preserve">o </w:t>
      </w:r>
      <w:r>
        <w:rPr>
          <w:rFonts w:ascii="Book Antiqua" w:hAnsi="Book Antiqua"/>
        </w:rPr>
        <w:t xml:space="preserve">decisions </w:t>
      </w:r>
      <w:r w:rsidRPr="00C17075">
        <w:rPr>
          <w:rFonts w:ascii="Book Antiqua" w:hAnsi="Book Antiqua"/>
        </w:rPr>
        <w:t xml:space="preserve">relating to the appellant's sister.  </w:t>
      </w:r>
      <w:r>
        <w:rPr>
          <w:rFonts w:ascii="Book Antiqua" w:hAnsi="Book Antiqua"/>
        </w:rPr>
        <w:t>The first</w:t>
      </w:r>
      <w:r w:rsidRPr="00C17075">
        <w:rPr>
          <w:rFonts w:ascii="Book Antiqua" w:hAnsi="Book Antiqua"/>
        </w:rPr>
        <w:t xml:space="preserve"> was a decision of Judge </w:t>
      </w:r>
      <w:proofErr w:type="spellStart"/>
      <w:r>
        <w:rPr>
          <w:rFonts w:ascii="Book Antiqua" w:hAnsi="Book Antiqua"/>
        </w:rPr>
        <w:t>N</w:t>
      </w:r>
      <w:r w:rsidRPr="00C17075">
        <w:rPr>
          <w:rFonts w:ascii="Book Antiqua" w:hAnsi="Book Antiqua"/>
        </w:rPr>
        <w:t>aphth</w:t>
      </w:r>
      <w:r>
        <w:rPr>
          <w:rFonts w:ascii="Book Antiqua" w:hAnsi="Book Antiqua"/>
        </w:rPr>
        <w:t>i</w:t>
      </w:r>
      <w:r w:rsidRPr="00C17075">
        <w:rPr>
          <w:rFonts w:ascii="Book Antiqua" w:hAnsi="Book Antiqua"/>
        </w:rPr>
        <w:t>ne</w:t>
      </w:r>
      <w:proofErr w:type="spellEnd"/>
      <w:r w:rsidRPr="00C17075">
        <w:rPr>
          <w:rFonts w:ascii="Book Antiqua" w:hAnsi="Book Antiqua"/>
        </w:rPr>
        <w:t xml:space="preserve"> issued in April 2004.  The appellant's sister had applied for asylum</w:t>
      </w:r>
      <w:r>
        <w:rPr>
          <w:rFonts w:ascii="Book Antiqua" w:hAnsi="Book Antiqua"/>
        </w:rPr>
        <w:t>,</w:t>
      </w:r>
      <w:r w:rsidRPr="00C17075">
        <w:rPr>
          <w:rFonts w:ascii="Book Antiqua" w:hAnsi="Book Antiqua"/>
        </w:rPr>
        <w:t xml:space="preserve"> but it had been refused.  At the hearing of her appeal </w:t>
      </w:r>
      <w:r>
        <w:rPr>
          <w:rFonts w:ascii="Book Antiqua" w:hAnsi="Book Antiqua"/>
        </w:rPr>
        <w:t>the judge</w:t>
      </w:r>
      <w:r w:rsidRPr="00C17075">
        <w:rPr>
          <w:rFonts w:ascii="Book Antiqua" w:hAnsi="Book Antiqua"/>
        </w:rPr>
        <w:t xml:space="preserve"> found that neither she nor her mother</w:t>
      </w:r>
      <w:r>
        <w:rPr>
          <w:rFonts w:ascii="Book Antiqua" w:hAnsi="Book Antiqua"/>
        </w:rPr>
        <w:t>,</w:t>
      </w:r>
      <w:r w:rsidRPr="00C17075">
        <w:rPr>
          <w:rFonts w:ascii="Book Antiqua" w:hAnsi="Book Antiqua"/>
        </w:rPr>
        <w:t xml:space="preserve"> who had </w:t>
      </w:r>
      <w:r>
        <w:rPr>
          <w:rFonts w:ascii="Book Antiqua" w:hAnsi="Book Antiqua"/>
        </w:rPr>
        <w:t xml:space="preserve">also </w:t>
      </w:r>
      <w:r w:rsidRPr="00C17075">
        <w:rPr>
          <w:rFonts w:ascii="Book Antiqua" w:hAnsi="Book Antiqua"/>
        </w:rPr>
        <w:t>given evidence</w:t>
      </w:r>
      <w:r>
        <w:rPr>
          <w:rFonts w:ascii="Book Antiqua" w:hAnsi="Book Antiqua"/>
        </w:rPr>
        <w:t>,</w:t>
      </w:r>
      <w:r w:rsidRPr="00C17075">
        <w:rPr>
          <w:rFonts w:ascii="Book Antiqua" w:hAnsi="Book Antiqua"/>
        </w:rPr>
        <w:t xml:space="preserve"> were reliable witnesses and rejected her account that she was from a minority clan</w:t>
      </w:r>
      <w:r>
        <w:rPr>
          <w:rFonts w:ascii="Book Antiqua" w:hAnsi="Book Antiqua"/>
        </w:rPr>
        <w:t>.</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7.</w:t>
      </w:r>
      <w:r>
        <w:rPr>
          <w:rFonts w:ascii="Book Antiqua" w:hAnsi="Book Antiqua"/>
        </w:rPr>
        <w:tab/>
      </w:r>
      <w:r w:rsidRPr="00C17075">
        <w:rPr>
          <w:rFonts w:ascii="Book Antiqua" w:hAnsi="Book Antiqua"/>
        </w:rPr>
        <w:t>The second decision issued on 22 March 2017</w:t>
      </w:r>
      <w:r>
        <w:rPr>
          <w:rFonts w:ascii="Book Antiqua" w:hAnsi="Book Antiqua"/>
        </w:rPr>
        <w:t xml:space="preserve"> followed</w:t>
      </w:r>
      <w:r w:rsidRPr="00C17075">
        <w:rPr>
          <w:rFonts w:ascii="Book Antiqua" w:hAnsi="Book Antiqua"/>
        </w:rPr>
        <w:t xml:space="preserve"> a hearing before Judge Car</w:t>
      </w:r>
      <w:r>
        <w:rPr>
          <w:rFonts w:ascii="Book Antiqua" w:hAnsi="Book Antiqua"/>
        </w:rPr>
        <w:t>r</w:t>
      </w:r>
      <w:r w:rsidRPr="00C17075">
        <w:rPr>
          <w:rFonts w:ascii="Book Antiqua" w:hAnsi="Book Antiqua"/>
        </w:rPr>
        <w:t>ol</w:t>
      </w:r>
      <w:r>
        <w:rPr>
          <w:rFonts w:ascii="Book Antiqua" w:hAnsi="Book Antiqua"/>
        </w:rPr>
        <w:t xml:space="preserve">l. </w:t>
      </w:r>
      <w:r w:rsidRPr="00C17075">
        <w:rPr>
          <w:rFonts w:ascii="Book Antiqua" w:hAnsi="Book Antiqua"/>
        </w:rPr>
        <w:t xml:space="preserve">The appellant's sister had remained in the UK after the previous </w:t>
      </w:r>
      <w:r>
        <w:rPr>
          <w:rFonts w:ascii="Book Antiqua" w:hAnsi="Book Antiqua"/>
        </w:rPr>
        <w:t>decision</w:t>
      </w:r>
      <w:r w:rsidRPr="00C17075">
        <w:rPr>
          <w:rFonts w:ascii="Book Antiqua" w:hAnsi="Book Antiqua"/>
        </w:rPr>
        <w:t xml:space="preserve"> and had made a fresh claim for asylum.  </w:t>
      </w:r>
      <w:r>
        <w:rPr>
          <w:rFonts w:ascii="Book Antiqua" w:hAnsi="Book Antiqua"/>
        </w:rPr>
        <w:t>Judge</w:t>
      </w:r>
      <w:r w:rsidRPr="00C17075">
        <w:rPr>
          <w:rFonts w:ascii="Book Antiqua" w:hAnsi="Book Antiqua"/>
        </w:rPr>
        <w:t xml:space="preserve"> Ca</w:t>
      </w:r>
      <w:r>
        <w:rPr>
          <w:rFonts w:ascii="Book Antiqua" w:hAnsi="Book Antiqua"/>
        </w:rPr>
        <w:t>r</w:t>
      </w:r>
      <w:r w:rsidRPr="00C17075">
        <w:rPr>
          <w:rFonts w:ascii="Book Antiqua" w:hAnsi="Book Antiqua"/>
        </w:rPr>
        <w:t>rol</w:t>
      </w:r>
      <w:r>
        <w:rPr>
          <w:rFonts w:ascii="Book Antiqua" w:hAnsi="Book Antiqua"/>
        </w:rPr>
        <w:t>l</w:t>
      </w:r>
      <w:r w:rsidRPr="00C17075">
        <w:rPr>
          <w:rFonts w:ascii="Book Antiqua" w:hAnsi="Book Antiqua"/>
        </w:rPr>
        <w:t xml:space="preserve"> </w:t>
      </w:r>
      <w:r>
        <w:rPr>
          <w:rFonts w:ascii="Book Antiqua" w:hAnsi="Book Antiqua"/>
        </w:rPr>
        <w:t xml:space="preserve">found </w:t>
      </w:r>
      <w:r w:rsidRPr="00C17075">
        <w:rPr>
          <w:rFonts w:ascii="Book Antiqua" w:hAnsi="Book Antiqua"/>
        </w:rPr>
        <w:t xml:space="preserve">that there was no reason to depart from the previous finding that she was not from a minority clan </w:t>
      </w:r>
      <w:r>
        <w:rPr>
          <w:rFonts w:ascii="Book Antiqua" w:hAnsi="Book Antiqua"/>
        </w:rPr>
        <w:t xml:space="preserve">but </w:t>
      </w:r>
      <w:r w:rsidRPr="00C17075">
        <w:rPr>
          <w:rFonts w:ascii="Book Antiqua" w:hAnsi="Book Antiqua"/>
        </w:rPr>
        <w:t xml:space="preserve">the appeal was allowed </w:t>
      </w:r>
      <w:r>
        <w:rPr>
          <w:rFonts w:ascii="Book Antiqua" w:hAnsi="Book Antiqua"/>
        </w:rPr>
        <w:t xml:space="preserve">on humanitarian and human rights grounds </w:t>
      </w:r>
      <w:r w:rsidRPr="00C17075">
        <w:rPr>
          <w:rFonts w:ascii="Book Antiqua" w:hAnsi="Book Antiqua"/>
        </w:rPr>
        <w:t>on the basis that she would be at risk because of her vulnerabilities includin</w:t>
      </w:r>
      <w:r>
        <w:rPr>
          <w:rFonts w:ascii="Book Antiqua" w:hAnsi="Book Antiqua"/>
        </w:rPr>
        <w:t>g being a lone woman returnee.</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8.</w:t>
      </w:r>
      <w:r>
        <w:rPr>
          <w:rFonts w:ascii="Book Antiqua" w:hAnsi="Book Antiqua"/>
        </w:rPr>
        <w:tab/>
      </w:r>
      <w:r w:rsidRPr="00C17075">
        <w:rPr>
          <w:rFonts w:ascii="Book Antiqua" w:hAnsi="Book Antiqua"/>
        </w:rPr>
        <w:t>To complete the picture so far as that appeal is concerned</w:t>
      </w:r>
      <w:r>
        <w:rPr>
          <w:rFonts w:ascii="Book Antiqua" w:hAnsi="Book Antiqua"/>
        </w:rPr>
        <w:t>,</w:t>
      </w:r>
      <w:r w:rsidRPr="00C17075">
        <w:rPr>
          <w:rFonts w:ascii="Book Antiqua" w:hAnsi="Book Antiqua"/>
        </w:rPr>
        <w:t xml:space="preserve"> at the hearing before me a copy of the decision </w:t>
      </w:r>
      <w:r>
        <w:rPr>
          <w:rFonts w:ascii="Book Antiqua" w:hAnsi="Book Antiqua"/>
        </w:rPr>
        <w:t>of</w:t>
      </w:r>
      <w:r w:rsidRPr="00C17075">
        <w:rPr>
          <w:rFonts w:ascii="Book Antiqua" w:hAnsi="Book Antiqua"/>
        </w:rPr>
        <w:t xml:space="preserve"> the Upper Tribunal </w:t>
      </w:r>
      <w:r>
        <w:rPr>
          <w:rFonts w:ascii="Book Antiqua" w:hAnsi="Book Antiqua"/>
        </w:rPr>
        <w:t>issued on</w:t>
      </w:r>
      <w:r w:rsidRPr="00C17075">
        <w:rPr>
          <w:rFonts w:ascii="Book Antiqua" w:hAnsi="Book Antiqua"/>
        </w:rPr>
        <w:t xml:space="preserve"> 5 February 2018 was produced</w:t>
      </w:r>
      <w:r>
        <w:rPr>
          <w:rFonts w:ascii="Book Antiqua" w:hAnsi="Book Antiqua"/>
        </w:rPr>
        <w:t xml:space="preserve"> following an appeal by both the appellant and the respondent</w:t>
      </w:r>
      <w:r w:rsidRPr="00C17075">
        <w:rPr>
          <w:rFonts w:ascii="Book Antiqua" w:hAnsi="Book Antiqua"/>
        </w:rPr>
        <w:t xml:space="preserve">.  </w:t>
      </w:r>
      <w:r>
        <w:rPr>
          <w:rFonts w:ascii="Book Antiqua" w:hAnsi="Book Antiqua"/>
        </w:rPr>
        <w:t xml:space="preserve">UTJ </w:t>
      </w:r>
      <w:proofErr w:type="spellStart"/>
      <w:r>
        <w:rPr>
          <w:rFonts w:ascii="Book Antiqua" w:hAnsi="Book Antiqua"/>
        </w:rPr>
        <w:t>Rimington</w:t>
      </w:r>
      <w:proofErr w:type="spellEnd"/>
      <w:r w:rsidRPr="00C17075">
        <w:rPr>
          <w:rFonts w:ascii="Book Antiqua" w:hAnsi="Book Antiqua"/>
        </w:rPr>
        <w:t xml:space="preserve"> </w:t>
      </w:r>
      <w:r>
        <w:rPr>
          <w:rFonts w:ascii="Book Antiqua" w:hAnsi="Book Antiqua"/>
        </w:rPr>
        <w:t>held</w:t>
      </w:r>
      <w:r w:rsidRPr="00C17075">
        <w:rPr>
          <w:rFonts w:ascii="Book Antiqua" w:hAnsi="Book Antiqua"/>
        </w:rPr>
        <w:t xml:space="preserve"> that </w:t>
      </w:r>
      <w:r>
        <w:rPr>
          <w:rFonts w:ascii="Book Antiqua" w:hAnsi="Book Antiqua"/>
        </w:rPr>
        <w:t xml:space="preserve">the </w:t>
      </w:r>
      <w:r w:rsidRPr="00C17075">
        <w:rPr>
          <w:rFonts w:ascii="Book Antiqua" w:hAnsi="Book Antiqua"/>
        </w:rPr>
        <w:t xml:space="preserve">appellant's sister was entitled to asylum </w:t>
      </w:r>
      <w:r w:rsidR="00123FF7" w:rsidRPr="00C17075">
        <w:rPr>
          <w:rFonts w:ascii="Book Antiqua" w:hAnsi="Book Antiqua"/>
        </w:rPr>
        <w:t>a</w:t>
      </w:r>
      <w:r w:rsidR="00123FF7">
        <w:rPr>
          <w:rFonts w:ascii="Book Antiqua" w:hAnsi="Book Antiqua"/>
        </w:rPr>
        <w:t>s a</w:t>
      </w:r>
      <w:r w:rsidR="00123FF7" w:rsidRPr="00C17075">
        <w:rPr>
          <w:rFonts w:ascii="Book Antiqua" w:hAnsi="Book Antiqua"/>
        </w:rPr>
        <w:t xml:space="preserve"> member of a particular social group </w:t>
      </w:r>
      <w:r w:rsidRPr="00C17075">
        <w:rPr>
          <w:rFonts w:ascii="Book Antiqua" w:hAnsi="Book Antiqua"/>
        </w:rPr>
        <w:t xml:space="preserve">in the light of </w:t>
      </w:r>
      <w:r>
        <w:rPr>
          <w:rFonts w:ascii="Book Antiqua" w:hAnsi="Book Antiqua"/>
        </w:rPr>
        <w:t>the</w:t>
      </w:r>
      <w:r w:rsidRPr="00C17075">
        <w:rPr>
          <w:rFonts w:ascii="Book Antiqua" w:hAnsi="Book Antiqua"/>
        </w:rPr>
        <w:t xml:space="preserve"> finding that she was </w:t>
      </w:r>
      <w:r>
        <w:rPr>
          <w:rFonts w:ascii="Book Antiqua" w:hAnsi="Book Antiqua"/>
        </w:rPr>
        <w:t>a lone</w:t>
      </w:r>
      <w:r w:rsidRPr="00C17075">
        <w:rPr>
          <w:rFonts w:ascii="Book Antiqua" w:hAnsi="Book Antiqua"/>
        </w:rPr>
        <w:t xml:space="preserve"> </w:t>
      </w:r>
      <w:r>
        <w:rPr>
          <w:rFonts w:ascii="Book Antiqua" w:hAnsi="Book Antiqua"/>
        </w:rPr>
        <w:t>woman at risk of serious harm on return.</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9.</w:t>
      </w:r>
      <w:r>
        <w:rPr>
          <w:rFonts w:ascii="Book Antiqua" w:hAnsi="Book Antiqua"/>
        </w:rPr>
        <w:tab/>
      </w:r>
      <w:r w:rsidR="008C033D">
        <w:rPr>
          <w:rFonts w:ascii="Book Antiqua" w:hAnsi="Book Antiqua"/>
        </w:rPr>
        <w:t>Returning to this appeal, t</w:t>
      </w:r>
      <w:r w:rsidRPr="00C17075">
        <w:rPr>
          <w:rFonts w:ascii="Book Antiqua" w:hAnsi="Book Antiqua"/>
        </w:rPr>
        <w:t xml:space="preserve">he judge heard evidence from the appellant and from his mother.  In his evidence the appellant confirmed that he had a wife living in Uganda who had a Somali passport and </w:t>
      </w:r>
      <w:r w:rsidR="008C033D">
        <w:rPr>
          <w:rFonts w:ascii="Book Antiqua" w:hAnsi="Book Antiqua"/>
        </w:rPr>
        <w:t xml:space="preserve">had </w:t>
      </w:r>
      <w:r w:rsidRPr="00C17075">
        <w:rPr>
          <w:rFonts w:ascii="Book Antiqua" w:hAnsi="Book Antiqua"/>
        </w:rPr>
        <w:t>been granted refugee status there.  However</w:t>
      </w:r>
      <w:r>
        <w:rPr>
          <w:rFonts w:ascii="Book Antiqua" w:hAnsi="Book Antiqua"/>
        </w:rPr>
        <w:t>,</w:t>
      </w:r>
      <w:r w:rsidRPr="00C17075">
        <w:rPr>
          <w:rFonts w:ascii="Book Antiqua" w:hAnsi="Book Antiqua"/>
        </w:rPr>
        <w:t xml:space="preserve"> </w:t>
      </w:r>
      <w:r w:rsidR="00123FF7">
        <w:rPr>
          <w:rFonts w:ascii="Book Antiqua" w:hAnsi="Book Antiqua"/>
        </w:rPr>
        <w:t xml:space="preserve">he said that </w:t>
      </w:r>
      <w:r w:rsidRPr="00C17075">
        <w:rPr>
          <w:rFonts w:ascii="Book Antiqua" w:hAnsi="Book Antiqua"/>
        </w:rPr>
        <w:t>this did not entitle him to live there as her husband.  He had not applied for any documentation allowing him to do so as only people with valid passports could apply.  He would have to go to Somalia to obtain a passport and it was not sta</w:t>
      </w:r>
      <w:r>
        <w:rPr>
          <w:rFonts w:ascii="Book Antiqua" w:hAnsi="Book Antiqua"/>
        </w:rPr>
        <w:t xml:space="preserve">ble enough for him to do that.  </w:t>
      </w:r>
      <w:r w:rsidRPr="00C17075">
        <w:rPr>
          <w:rFonts w:ascii="Book Antiqua" w:hAnsi="Book Antiqua"/>
        </w:rPr>
        <w:t>The appellant's mother also gave oral evidence.  She confirmed that she ha</w:t>
      </w:r>
      <w:r>
        <w:rPr>
          <w:rFonts w:ascii="Book Antiqua" w:hAnsi="Book Antiqua"/>
        </w:rPr>
        <w:t>d</w:t>
      </w:r>
      <w:r w:rsidRPr="00C17075">
        <w:rPr>
          <w:rFonts w:ascii="Book Antiqua" w:hAnsi="Book Antiqua"/>
        </w:rPr>
        <w:t xml:space="preserve"> supported the appellant's two </w:t>
      </w:r>
      <w:r>
        <w:rPr>
          <w:rFonts w:ascii="Book Antiqua" w:hAnsi="Book Antiqua"/>
        </w:rPr>
        <w:t xml:space="preserve">previous applications for </w:t>
      </w:r>
      <w:r w:rsidR="00123FF7">
        <w:rPr>
          <w:rFonts w:ascii="Book Antiqua" w:hAnsi="Book Antiqua"/>
        </w:rPr>
        <w:t xml:space="preserve">a </w:t>
      </w:r>
      <w:r>
        <w:rPr>
          <w:rFonts w:ascii="Book Antiqua" w:hAnsi="Book Antiqua"/>
        </w:rPr>
        <w:t>visa</w:t>
      </w:r>
      <w:r w:rsidR="00123FF7">
        <w:rPr>
          <w:rFonts w:ascii="Book Antiqua" w:hAnsi="Book Antiqua"/>
        </w:rPr>
        <w:t xml:space="preserve"> </w:t>
      </w:r>
      <w:r>
        <w:rPr>
          <w:rFonts w:ascii="Book Antiqua" w:hAnsi="Book Antiqua"/>
        </w:rPr>
        <w:t xml:space="preserve">and that one </w:t>
      </w:r>
      <w:r w:rsidRPr="00C17075">
        <w:rPr>
          <w:rFonts w:ascii="Book Antiqua" w:hAnsi="Book Antiqua"/>
        </w:rPr>
        <w:t>of her mother</w:t>
      </w:r>
      <w:r>
        <w:rPr>
          <w:rFonts w:ascii="Book Antiqua" w:hAnsi="Book Antiqua"/>
        </w:rPr>
        <w:t>’s</w:t>
      </w:r>
      <w:r w:rsidRPr="00C17075">
        <w:rPr>
          <w:rFonts w:ascii="Book Antiqua" w:hAnsi="Book Antiqua"/>
        </w:rPr>
        <w:t xml:space="preserve"> </w:t>
      </w:r>
      <w:r>
        <w:rPr>
          <w:rFonts w:ascii="Book Antiqua" w:hAnsi="Book Antiqua"/>
        </w:rPr>
        <w:t>f</w:t>
      </w:r>
      <w:r w:rsidRPr="00C17075">
        <w:rPr>
          <w:rFonts w:ascii="Book Antiqua" w:hAnsi="Book Antiqua"/>
        </w:rPr>
        <w:t>riend</w:t>
      </w:r>
      <w:r>
        <w:rPr>
          <w:rFonts w:ascii="Book Antiqua" w:hAnsi="Book Antiqua"/>
        </w:rPr>
        <w:t>s</w:t>
      </w:r>
      <w:r w:rsidRPr="00C17075">
        <w:rPr>
          <w:rFonts w:ascii="Book Antiqua" w:hAnsi="Book Antiqua"/>
        </w:rPr>
        <w:t xml:space="preserve"> had paid for </w:t>
      </w:r>
      <w:r w:rsidR="008C033D">
        <w:rPr>
          <w:rFonts w:ascii="Book Antiqua" w:hAnsi="Book Antiqua"/>
        </w:rPr>
        <w:t>his</w:t>
      </w:r>
      <w:r w:rsidRPr="00C17075">
        <w:rPr>
          <w:rFonts w:ascii="Book Antiqua" w:hAnsi="Book Antiqua"/>
        </w:rPr>
        <w:t xml:space="preserve"> trip to the </w:t>
      </w:r>
      <w:r>
        <w:rPr>
          <w:rFonts w:ascii="Book Antiqua" w:hAnsi="Book Antiqua"/>
        </w:rPr>
        <w:t>UK but she was now in the US.</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10.</w:t>
      </w:r>
      <w:r>
        <w:rPr>
          <w:rFonts w:ascii="Book Antiqua" w:hAnsi="Book Antiqua"/>
        </w:rPr>
        <w:tab/>
      </w:r>
      <w:r w:rsidRPr="00C17075">
        <w:rPr>
          <w:rFonts w:ascii="Book Antiqua" w:hAnsi="Book Antiqua"/>
        </w:rPr>
        <w:t xml:space="preserve">The judge set out his assessment of the evidence in [38]-[58].  He said that in many respects he did not find the evidence of the appellant or his </w:t>
      </w:r>
      <w:r>
        <w:rPr>
          <w:rFonts w:ascii="Book Antiqua" w:hAnsi="Book Antiqua"/>
        </w:rPr>
        <w:t>m</w:t>
      </w:r>
      <w:r w:rsidRPr="00C17075">
        <w:rPr>
          <w:rFonts w:ascii="Book Antiqua" w:hAnsi="Book Antiqua"/>
        </w:rPr>
        <w:t xml:space="preserve">other to be credible even applying the lower standard of proof.  </w:t>
      </w:r>
      <w:r>
        <w:rPr>
          <w:rFonts w:ascii="Book Antiqua" w:hAnsi="Book Antiqua"/>
        </w:rPr>
        <w:t>His mother</w:t>
      </w:r>
      <w:r w:rsidRPr="00C17075">
        <w:rPr>
          <w:rFonts w:ascii="Book Antiqua" w:hAnsi="Book Antiqua"/>
        </w:rPr>
        <w:t xml:space="preserve"> had sought to claim that she had not been untruthful in her previous evidence and that was due to an error</w:t>
      </w:r>
      <w:r>
        <w:rPr>
          <w:rFonts w:ascii="Book Antiqua" w:hAnsi="Book Antiqua"/>
        </w:rPr>
        <w:t>,</w:t>
      </w:r>
      <w:r w:rsidRPr="00C17075">
        <w:rPr>
          <w:rFonts w:ascii="Book Antiqua" w:hAnsi="Book Antiqua"/>
        </w:rPr>
        <w:t xml:space="preserve"> possibly of the interpreter</w:t>
      </w:r>
      <w:r w:rsidR="00123FF7">
        <w:rPr>
          <w:rFonts w:ascii="Book Antiqua" w:hAnsi="Book Antiqua"/>
        </w:rPr>
        <w:t>,</w:t>
      </w:r>
      <w:r w:rsidRPr="00C17075">
        <w:rPr>
          <w:rFonts w:ascii="Book Antiqua" w:hAnsi="Book Antiqua"/>
        </w:rPr>
        <w:t xml:space="preserve"> when she first arrived and claimed asylum.  </w:t>
      </w:r>
      <w:r w:rsidR="00123FF7">
        <w:rPr>
          <w:rFonts w:ascii="Book Antiqua" w:hAnsi="Book Antiqua"/>
        </w:rPr>
        <w:t>The judge</w:t>
      </w:r>
      <w:r w:rsidRPr="00C17075">
        <w:rPr>
          <w:rFonts w:ascii="Book Antiqua" w:hAnsi="Book Antiqua"/>
        </w:rPr>
        <w:t xml:space="preserve"> was not satisfied there </w:t>
      </w:r>
      <w:r>
        <w:rPr>
          <w:rFonts w:ascii="Book Antiqua" w:hAnsi="Book Antiqua"/>
        </w:rPr>
        <w:t>wa</w:t>
      </w:r>
      <w:r w:rsidRPr="00C17075">
        <w:rPr>
          <w:rFonts w:ascii="Book Antiqua" w:hAnsi="Book Antiqua"/>
        </w:rPr>
        <w:t xml:space="preserve">s any possible basis on which he could conclude that the findings as to credibility made by Judge </w:t>
      </w:r>
      <w:proofErr w:type="spellStart"/>
      <w:r>
        <w:rPr>
          <w:rFonts w:ascii="Book Antiqua" w:hAnsi="Book Antiqua"/>
        </w:rPr>
        <w:t>N</w:t>
      </w:r>
      <w:r w:rsidRPr="00C17075">
        <w:rPr>
          <w:rFonts w:ascii="Book Antiqua" w:hAnsi="Book Antiqua"/>
        </w:rPr>
        <w:t>aphth</w:t>
      </w:r>
      <w:r>
        <w:rPr>
          <w:rFonts w:ascii="Book Antiqua" w:hAnsi="Book Antiqua"/>
        </w:rPr>
        <w:t>i</w:t>
      </w:r>
      <w:r w:rsidRPr="00C17075">
        <w:rPr>
          <w:rFonts w:ascii="Book Antiqua" w:hAnsi="Book Antiqua"/>
        </w:rPr>
        <w:t>ne</w:t>
      </w:r>
      <w:proofErr w:type="spellEnd"/>
      <w:r w:rsidRPr="00C17075">
        <w:rPr>
          <w:rFonts w:ascii="Book Antiqua" w:hAnsi="Book Antiqua"/>
        </w:rPr>
        <w:t xml:space="preserve"> were wrong.  In short</w:t>
      </w:r>
      <w:r>
        <w:rPr>
          <w:rFonts w:ascii="Book Antiqua" w:hAnsi="Book Antiqua"/>
        </w:rPr>
        <w:t>,</w:t>
      </w:r>
      <w:r w:rsidRPr="00C17075">
        <w:rPr>
          <w:rFonts w:ascii="Book Antiqua" w:hAnsi="Book Antiqua"/>
        </w:rPr>
        <w:t xml:space="preserve"> he was satisfied that she was not an honest and credible witness</w:t>
      </w:r>
      <w:r>
        <w:rPr>
          <w:rFonts w:ascii="Book Antiqua" w:hAnsi="Book Antiqua"/>
        </w:rPr>
        <w:t xml:space="preserve"> [39-40].</w:t>
      </w:r>
      <w:r>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11.</w:t>
      </w:r>
      <w:r>
        <w:rPr>
          <w:rFonts w:ascii="Book Antiqua" w:hAnsi="Book Antiqua"/>
        </w:rPr>
        <w:tab/>
      </w:r>
      <w:r w:rsidRPr="00C17075">
        <w:rPr>
          <w:rFonts w:ascii="Book Antiqua" w:hAnsi="Book Antiqua"/>
        </w:rPr>
        <w:t>So far as the appellant was concerned</w:t>
      </w:r>
      <w:r>
        <w:rPr>
          <w:rFonts w:ascii="Book Antiqua" w:hAnsi="Book Antiqua"/>
        </w:rPr>
        <w:t>,</w:t>
      </w:r>
      <w:r w:rsidRPr="00C17075">
        <w:rPr>
          <w:rFonts w:ascii="Book Antiqua" w:hAnsi="Book Antiqua"/>
        </w:rPr>
        <w:t xml:space="preserve"> the judge said that he was not satisfied that he was being entirely truthful.  He found his evidence as to his </w:t>
      </w:r>
      <w:r>
        <w:rPr>
          <w:rFonts w:ascii="Book Antiqua" w:hAnsi="Book Antiqua"/>
        </w:rPr>
        <w:t>c</w:t>
      </w:r>
      <w:r w:rsidRPr="00C17075">
        <w:rPr>
          <w:rFonts w:ascii="Book Antiqua" w:hAnsi="Book Antiqua"/>
        </w:rPr>
        <w:t>lan membership to be extremely confused, maintaining the claim that he was from a minority clan</w:t>
      </w:r>
      <w:r w:rsidR="00123FF7">
        <w:rPr>
          <w:rFonts w:ascii="Book Antiqua" w:hAnsi="Book Antiqua"/>
        </w:rPr>
        <w:t>,</w:t>
      </w:r>
      <w:r w:rsidRPr="00C17075">
        <w:rPr>
          <w:rFonts w:ascii="Book Antiqua" w:hAnsi="Book Antiqua"/>
        </w:rPr>
        <w:t xml:space="preserve"> despite it being found earl</w:t>
      </w:r>
      <w:r>
        <w:rPr>
          <w:rFonts w:ascii="Book Antiqua" w:hAnsi="Book Antiqua"/>
        </w:rPr>
        <w:t>ier</w:t>
      </w:r>
      <w:r w:rsidRPr="00C17075">
        <w:rPr>
          <w:rFonts w:ascii="Book Antiqua" w:hAnsi="Book Antiqua"/>
        </w:rPr>
        <w:t xml:space="preserve"> that he was not.  </w:t>
      </w:r>
      <w:r>
        <w:rPr>
          <w:rFonts w:ascii="Book Antiqua" w:hAnsi="Book Antiqua"/>
        </w:rPr>
        <w:t>H</w:t>
      </w:r>
      <w:r w:rsidRPr="00C17075">
        <w:rPr>
          <w:rFonts w:ascii="Book Antiqua" w:hAnsi="Book Antiqua"/>
        </w:rPr>
        <w:t xml:space="preserve">is knowledge of </w:t>
      </w:r>
      <w:r w:rsidR="00123FF7">
        <w:rPr>
          <w:rFonts w:ascii="Book Antiqua" w:hAnsi="Book Antiqua"/>
        </w:rPr>
        <w:t xml:space="preserve">the clan was distinctly lacking </w:t>
      </w:r>
      <w:r w:rsidRPr="00C17075">
        <w:rPr>
          <w:rFonts w:ascii="Book Antiqua" w:hAnsi="Book Antiqua"/>
        </w:rPr>
        <w:t>because he had left Somalia at a very early age</w:t>
      </w:r>
      <w:r>
        <w:rPr>
          <w:rFonts w:ascii="Book Antiqua" w:hAnsi="Book Antiqua"/>
        </w:rPr>
        <w:t>;</w:t>
      </w:r>
      <w:r w:rsidRPr="00C17075">
        <w:rPr>
          <w:rFonts w:ascii="Book Antiqua" w:hAnsi="Book Antiqua"/>
        </w:rPr>
        <w:t xml:space="preserve"> he claimed that his grandmother would have told him about his </w:t>
      </w:r>
      <w:r>
        <w:rPr>
          <w:rFonts w:ascii="Book Antiqua" w:hAnsi="Book Antiqua"/>
        </w:rPr>
        <w:t>c</w:t>
      </w:r>
      <w:r w:rsidRPr="00C17075">
        <w:rPr>
          <w:rFonts w:ascii="Book Antiqua" w:hAnsi="Book Antiqua"/>
        </w:rPr>
        <w:t>lan membership although he could remember nothing</w:t>
      </w:r>
      <w:r>
        <w:rPr>
          <w:rFonts w:ascii="Book Antiqua" w:hAnsi="Book Antiqua"/>
        </w:rPr>
        <w:t xml:space="preserve"> [41]</w:t>
      </w:r>
      <w:r w:rsidRPr="00C17075">
        <w:rPr>
          <w:rFonts w:ascii="Book Antiqua" w:hAnsi="Book Antiqua"/>
        </w:rPr>
        <w:t xml:space="preserve">.  The judge also commented that the appellant claimed to have been supported by a friend of his grandmother and it was clear that considerable sums of money must have been paid for his journey to the UK and that the lady had now gone to the US.  The judge </w:t>
      </w:r>
      <w:r w:rsidR="00123FF7">
        <w:rPr>
          <w:rFonts w:ascii="Book Antiqua" w:hAnsi="Book Antiqua"/>
        </w:rPr>
        <w:t>said</w:t>
      </w:r>
      <w:r w:rsidRPr="00C17075">
        <w:rPr>
          <w:rFonts w:ascii="Book Antiqua" w:hAnsi="Book Antiqua"/>
        </w:rPr>
        <w:t xml:space="preserve"> that it seemed unlikely that a woman who had provided such support to the appellant would lose contact e</w:t>
      </w:r>
      <w:r>
        <w:rPr>
          <w:rFonts w:ascii="Book Antiqua" w:hAnsi="Book Antiqua"/>
        </w:rPr>
        <w:t>ntirely with him or his family and that</w:t>
      </w:r>
      <w:r w:rsidRPr="00C17075">
        <w:rPr>
          <w:rFonts w:ascii="Book Antiqua" w:hAnsi="Book Antiqua"/>
        </w:rPr>
        <w:t xml:space="preserve"> </w:t>
      </w:r>
      <w:r>
        <w:rPr>
          <w:rFonts w:ascii="Book Antiqua" w:hAnsi="Book Antiqua"/>
        </w:rPr>
        <w:t>e</w:t>
      </w:r>
      <w:r w:rsidRPr="00C17075">
        <w:rPr>
          <w:rFonts w:ascii="Book Antiqua" w:hAnsi="Book Antiqua"/>
        </w:rPr>
        <w:t>vidence could have been obtained from her to confirm whether she was prepared to provide any further support in the event that he was returned to Somalia</w:t>
      </w:r>
      <w:r>
        <w:rPr>
          <w:rFonts w:ascii="Book Antiqua" w:hAnsi="Book Antiqua"/>
        </w:rPr>
        <w:t xml:space="preserve"> [42]</w:t>
      </w:r>
      <w:r w:rsidRPr="00C17075">
        <w:rPr>
          <w:rFonts w:ascii="Book Antiqua" w:hAnsi="Book Antiqua"/>
        </w:rPr>
        <w:t>.  The judge also took into account the appellant</w:t>
      </w:r>
      <w:r>
        <w:rPr>
          <w:rFonts w:ascii="Book Antiqua" w:hAnsi="Book Antiqua"/>
        </w:rPr>
        <w:t>’s</w:t>
      </w:r>
      <w:r w:rsidRPr="00C17075">
        <w:rPr>
          <w:rFonts w:ascii="Book Antiqua" w:hAnsi="Book Antiqua"/>
        </w:rPr>
        <w:t xml:space="preserve"> fail</w:t>
      </w:r>
      <w:r>
        <w:rPr>
          <w:rFonts w:ascii="Book Antiqua" w:hAnsi="Book Antiqua"/>
        </w:rPr>
        <w:t>ure</w:t>
      </w:r>
      <w:r w:rsidRPr="00C17075">
        <w:rPr>
          <w:rFonts w:ascii="Book Antiqua" w:hAnsi="Book Antiqua"/>
        </w:rPr>
        <w:t xml:space="preserve"> to claim asylum in a number of countries through which he had passed on his way to the UK</w:t>
      </w:r>
      <w:r>
        <w:rPr>
          <w:rFonts w:ascii="Book Antiqua" w:hAnsi="Book Antiqua"/>
        </w:rPr>
        <w:t xml:space="preserve"> [43]</w:t>
      </w:r>
      <w:r w:rsidRPr="00C17075">
        <w:rPr>
          <w:rFonts w:ascii="Book Antiqua" w:hAnsi="Book Antiqua"/>
        </w:rPr>
        <w:t>.  However</w:t>
      </w:r>
      <w:r>
        <w:rPr>
          <w:rFonts w:ascii="Book Antiqua" w:hAnsi="Book Antiqua"/>
        </w:rPr>
        <w:t>,</w:t>
      </w:r>
      <w:r w:rsidRPr="00C17075">
        <w:rPr>
          <w:rFonts w:ascii="Book Antiqua" w:hAnsi="Book Antiqua"/>
        </w:rPr>
        <w:t xml:space="preserve"> he did accept </w:t>
      </w:r>
      <w:r>
        <w:rPr>
          <w:rFonts w:ascii="Book Antiqua" w:hAnsi="Book Antiqua"/>
        </w:rPr>
        <w:t xml:space="preserve">his evidence </w:t>
      </w:r>
      <w:r w:rsidRPr="00C17075">
        <w:rPr>
          <w:rFonts w:ascii="Book Antiqua" w:hAnsi="Book Antiqua"/>
        </w:rPr>
        <w:t xml:space="preserve">that he had left Somalia at a very young age and had not returned since.  He also accepted that </w:t>
      </w:r>
      <w:r w:rsidR="00123FF7">
        <w:rPr>
          <w:rFonts w:ascii="Book Antiqua" w:hAnsi="Book Antiqua"/>
        </w:rPr>
        <w:t>he</w:t>
      </w:r>
      <w:r w:rsidRPr="00C17075">
        <w:rPr>
          <w:rFonts w:ascii="Book Antiqua" w:hAnsi="Book Antiqua"/>
        </w:rPr>
        <w:t xml:space="preserve"> no longer had any family members in Somalia</w:t>
      </w:r>
      <w:r>
        <w:rPr>
          <w:rFonts w:ascii="Book Antiqua" w:hAnsi="Book Antiqua"/>
        </w:rPr>
        <w:t xml:space="preserve"> [44].</w:t>
      </w:r>
      <w:r>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12.</w:t>
      </w:r>
      <w:r>
        <w:rPr>
          <w:rFonts w:ascii="Book Antiqua" w:hAnsi="Book Antiqua"/>
        </w:rPr>
        <w:tab/>
        <w:t>The judge then commented</w:t>
      </w:r>
      <w:r w:rsidRPr="00C17075">
        <w:rPr>
          <w:rFonts w:ascii="Book Antiqua" w:hAnsi="Book Antiqua"/>
        </w:rPr>
        <w:t xml:space="preserve"> that </w:t>
      </w:r>
      <w:r>
        <w:rPr>
          <w:rFonts w:ascii="Book Antiqua" w:hAnsi="Book Antiqua"/>
        </w:rPr>
        <w:t>the appellant was a</w:t>
      </w:r>
      <w:r w:rsidRPr="00C17075">
        <w:rPr>
          <w:rFonts w:ascii="Book Antiqua" w:hAnsi="Book Antiqua"/>
        </w:rPr>
        <w:t xml:space="preserve"> </w:t>
      </w:r>
      <w:r>
        <w:rPr>
          <w:rFonts w:ascii="Book Antiqua" w:hAnsi="Book Antiqua"/>
        </w:rPr>
        <w:t xml:space="preserve">young, </w:t>
      </w:r>
      <w:r w:rsidRPr="00C17075">
        <w:rPr>
          <w:rFonts w:ascii="Book Antiqua" w:hAnsi="Book Antiqua"/>
        </w:rPr>
        <w:t xml:space="preserve">fit man </w:t>
      </w:r>
      <w:r>
        <w:rPr>
          <w:rFonts w:ascii="Book Antiqua" w:hAnsi="Book Antiqua"/>
        </w:rPr>
        <w:t>who</w:t>
      </w:r>
      <w:r w:rsidRPr="00C17075">
        <w:rPr>
          <w:rFonts w:ascii="Book Antiqua" w:hAnsi="Book Antiqua"/>
        </w:rPr>
        <w:t xml:space="preserve"> had carried out some sort of work in Uganda and</w:t>
      </w:r>
      <w:r>
        <w:rPr>
          <w:rFonts w:ascii="Book Antiqua" w:hAnsi="Book Antiqua"/>
        </w:rPr>
        <w:t>,</w:t>
      </w:r>
      <w:r w:rsidRPr="00C17075">
        <w:rPr>
          <w:rFonts w:ascii="Book Antiqua" w:hAnsi="Book Antiqua"/>
        </w:rPr>
        <w:t xml:space="preserve"> as </w:t>
      </w:r>
      <w:r w:rsidR="00123FF7">
        <w:rPr>
          <w:rFonts w:ascii="Book Antiqua" w:hAnsi="Book Antiqua"/>
        </w:rPr>
        <w:t>indicated</w:t>
      </w:r>
      <w:r w:rsidRPr="00C17075">
        <w:rPr>
          <w:rFonts w:ascii="Book Antiqua" w:hAnsi="Book Antiqua"/>
        </w:rPr>
        <w:t xml:space="preserve"> by his journey to the UK through numerous other countries with the use of a false passport</w:t>
      </w:r>
      <w:r>
        <w:rPr>
          <w:rFonts w:ascii="Book Antiqua" w:hAnsi="Book Antiqua"/>
        </w:rPr>
        <w:t>,</w:t>
      </w:r>
      <w:r w:rsidRPr="00C17075">
        <w:rPr>
          <w:rFonts w:ascii="Book Antiqua" w:hAnsi="Book Antiqua"/>
        </w:rPr>
        <w:t xml:space="preserve"> </w:t>
      </w:r>
      <w:r>
        <w:rPr>
          <w:rFonts w:ascii="Book Antiqua" w:hAnsi="Book Antiqua"/>
        </w:rPr>
        <w:t>he had shown himself to be resourceful.</w:t>
      </w:r>
      <w:r>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13.</w:t>
      </w:r>
      <w:r>
        <w:rPr>
          <w:rFonts w:ascii="Book Antiqua" w:hAnsi="Book Antiqua"/>
        </w:rPr>
        <w:tab/>
      </w:r>
      <w:r w:rsidRPr="00C17075">
        <w:rPr>
          <w:rFonts w:ascii="Book Antiqua" w:hAnsi="Book Antiqua"/>
        </w:rPr>
        <w:t xml:space="preserve">The judge went on to consider the country guidance in </w:t>
      </w:r>
      <w:r w:rsidRPr="00935391">
        <w:rPr>
          <w:rFonts w:ascii="Book Antiqua" w:hAnsi="Book Antiqua"/>
          <w:u w:val="single"/>
        </w:rPr>
        <w:t>MOJ</w:t>
      </w:r>
      <w:r>
        <w:rPr>
          <w:rFonts w:ascii="Book Antiqua" w:hAnsi="Book Antiqua"/>
        </w:rPr>
        <w:t>,</w:t>
      </w:r>
      <w:r w:rsidRPr="00C17075">
        <w:rPr>
          <w:rFonts w:ascii="Book Antiqua" w:hAnsi="Book Antiqua"/>
        </w:rPr>
        <w:t xml:space="preserve"> noting that since the date of the hearing </w:t>
      </w:r>
      <w:r>
        <w:rPr>
          <w:rFonts w:ascii="Book Antiqua" w:hAnsi="Book Antiqua"/>
        </w:rPr>
        <w:t xml:space="preserve">that decision </w:t>
      </w:r>
      <w:r w:rsidRPr="00C17075">
        <w:rPr>
          <w:rFonts w:ascii="Book Antiqua" w:hAnsi="Book Antiqua"/>
        </w:rPr>
        <w:t>had been the subject of consideration by the Court of</w:t>
      </w:r>
      <w:r>
        <w:rPr>
          <w:rFonts w:ascii="Book Antiqua" w:hAnsi="Book Antiqua"/>
        </w:rPr>
        <w:t xml:space="preserve"> Appeal in </w:t>
      </w:r>
      <w:r w:rsidRPr="00123FF7">
        <w:rPr>
          <w:rFonts w:ascii="Book Antiqua" w:hAnsi="Book Antiqua"/>
          <w:u w:val="single"/>
        </w:rPr>
        <w:t xml:space="preserve">Secretary of State v FY </w:t>
      </w:r>
      <w:r w:rsidR="00123FF7" w:rsidRPr="00123FF7">
        <w:rPr>
          <w:rFonts w:ascii="Book Antiqua" w:hAnsi="Book Antiqua"/>
          <w:u w:val="single"/>
        </w:rPr>
        <w:t>(Somalia)</w:t>
      </w:r>
      <w:r w:rsidR="00123FF7" w:rsidRPr="00123FF7">
        <w:rPr>
          <w:rFonts w:ascii="Book Antiqua" w:hAnsi="Book Antiqua"/>
        </w:rPr>
        <w:t xml:space="preserve"> </w:t>
      </w:r>
      <w:r w:rsidRPr="00C17075">
        <w:rPr>
          <w:rFonts w:ascii="Book Antiqua" w:hAnsi="Book Antiqua"/>
        </w:rPr>
        <w:t>[2017]</w:t>
      </w:r>
      <w:r>
        <w:rPr>
          <w:rFonts w:ascii="Book Antiqua" w:hAnsi="Book Antiqua"/>
        </w:rPr>
        <w:t xml:space="preserve"> EWCA 1853</w:t>
      </w:r>
      <w:r w:rsidRPr="00C17075">
        <w:rPr>
          <w:rFonts w:ascii="Book Antiqua" w:hAnsi="Book Antiqua"/>
        </w:rPr>
        <w:t>.  The judge set out extract</w:t>
      </w:r>
      <w:r>
        <w:rPr>
          <w:rFonts w:ascii="Book Antiqua" w:hAnsi="Book Antiqua"/>
        </w:rPr>
        <w:t>s from that judg</w:t>
      </w:r>
      <w:r w:rsidRPr="00C17075">
        <w:rPr>
          <w:rFonts w:ascii="Book Antiqua" w:hAnsi="Book Antiqua"/>
        </w:rPr>
        <w:t xml:space="preserve">ment in </w:t>
      </w:r>
      <w:r>
        <w:rPr>
          <w:rFonts w:ascii="Book Antiqua" w:hAnsi="Book Antiqua"/>
        </w:rPr>
        <w:t>[</w:t>
      </w:r>
      <w:r w:rsidRPr="00C17075">
        <w:rPr>
          <w:rFonts w:ascii="Book Antiqua" w:hAnsi="Book Antiqua"/>
        </w:rPr>
        <w:t>47]</w:t>
      </w:r>
      <w:r>
        <w:rPr>
          <w:rFonts w:ascii="Book Antiqua" w:hAnsi="Book Antiqua"/>
        </w:rPr>
        <w:t xml:space="preserve"> and [48].</w:t>
      </w:r>
      <w:r>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14.</w:t>
      </w:r>
      <w:r>
        <w:rPr>
          <w:rFonts w:ascii="Book Antiqua" w:hAnsi="Book Antiqua"/>
        </w:rPr>
        <w:tab/>
      </w:r>
      <w:r w:rsidRPr="00C17075">
        <w:rPr>
          <w:rFonts w:ascii="Book Antiqua" w:hAnsi="Book Antiqua"/>
        </w:rPr>
        <w:t xml:space="preserve">The judge summarised his conclusions by saying that he was not satisfied that the appellant was from a minority clan but he accepted that </w:t>
      </w:r>
      <w:r>
        <w:rPr>
          <w:rFonts w:ascii="Book Antiqua" w:hAnsi="Book Antiqua"/>
        </w:rPr>
        <w:t xml:space="preserve">his </w:t>
      </w:r>
      <w:r w:rsidRPr="00C17075">
        <w:rPr>
          <w:rFonts w:ascii="Book Antiqua" w:hAnsi="Book Antiqua"/>
        </w:rPr>
        <w:t xml:space="preserve">lack of family members </w:t>
      </w:r>
      <w:r>
        <w:rPr>
          <w:rFonts w:ascii="Book Antiqua" w:hAnsi="Book Antiqua"/>
        </w:rPr>
        <w:t>was</w:t>
      </w:r>
      <w:r w:rsidRPr="00C17075">
        <w:rPr>
          <w:rFonts w:ascii="Book Antiqua" w:hAnsi="Book Antiqua"/>
        </w:rPr>
        <w:t xml:space="preserve"> perhaps of more significance than </w:t>
      </w:r>
      <w:r>
        <w:rPr>
          <w:rFonts w:ascii="Book Antiqua" w:hAnsi="Book Antiqua"/>
        </w:rPr>
        <w:t>cl</w:t>
      </w:r>
      <w:r w:rsidRPr="00C17075">
        <w:rPr>
          <w:rFonts w:ascii="Book Antiqua" w:hAnsi="Book Antiqua"/>
        </w:rPr>
        <w:t xml:space="preserve">an membership.  </w:t>
      </w:r>
      <w:r>
        <w:rPr>
          <w:rFonts w:ascii="Book Antiqua" w:hAnsi="Book Antiqua"/>
        </w:rPr>
        <w:t>He</w:t>
      </w:r>
      <w:r w:rsidRPr="00C17075">
        <w:rPr>
          <w:rFonts w:ascii="Book Antiqua" w:hAnsi="Book Antiqua"/>
        </w:rPr>
        <w:t xml:space="preserve"> was not satisfied that he would not benefit from remittances from abroad as he had benefited from considerable financial support in the past and </w:t>
      </w:r>
      <w:r>
        <w:rPr>
          <w:rFonts w:ascii="Book Antiqua" w:hAnsi="Book Antiqua"/>
        </w:rPr>
        <w:t xml:space="preserve">he </w:t>
      </w:r>
      <w:r w:rsidRPr="00C17075">
        <w:rPr>
          <w:rFonts w:ascii="Book Antiqua" w:hAnsi="Book Antiqua"/>
        </w:rPr>
        <w:t>had not satisfied him that no support would be available in future</w:t>
      </w:r>
      <w:r>
        <w:rPr>
          <w:rFonts w:ascii="Book Antiqua" w:hAnsi="Book Antiqua"/>
        </w:rPr>
        <w:t xml:space="preserve"> [49]</w:t>
      </w:r>
      <w:r w:rsidRPr="00C17075">
        <w:rPr>
          <w:rFonts w:ascii="Book Antiqua" w:hAnsi="Book Antiqua"/>
        </w:rPr>
        <w:t>.  He was a healthy</w:t>
      </w:r>
      <w:r w:rsidR="00123FF7">
        <w:rPr>
          <w:rFonts w:ascii="Book Antiqua" w:hAnsi="Book Antiqua"/>
        </w:rPr>
        <w:t>,</w:t>
      </w:r>
      <w:r w:rsidRPr="00C17075">
        <w:rPr>
          <w:rFonts w:ascii="Book Antiqua" w:hAnsi="Book Antiqua"/>
        </w:rPr>
        <w:t xml:space="preserve"> young man who had shown himself to be resourceful.  The judge found he had good prospects of securing a livelihood, whether from employment or self-employment</w:t>
      </w:r>
      <w:r>
        <w:rPr>
          <w:rFonts w:ascii="Book Antiqua" w:hAnsi="Book Antiqua"/>
        </w:rPr>
        <w:t>,</w:t>
      </w:r>
      <w:r w:rsidRPr="00C17075">
        <w:rPr>
          <w:rFonts w:ascii="Book Antiqua" w:hAnsi="Book Antiqua"/>
        </w:rPr>
        <w:t xml:space="preserve"> and had not explained why he would be unable to access the opportunities now available in Somalia</w:t>
      </w:r>
      <w:r>
        <w:rPr>
          <w:rFonts w:ascii="Book Antiqua" w:hAnsi="Book Antiqua"/>
        </w:rPr>
        <w:t xml:space="preserve"> [50].</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15.</w:t>
      </w:r>
      <w:r>
        <w:rPr>
          <w:rFonts w:ascii="Book Antiqua" w:hAnsi="Book Antiqua"/>
        </w:rPr>
        <w:tab/>
      </w:r>
      <w:r w:rsidRPr="00C17075">
        <w:rPr>
          <w:rFonts w:ascii="Book Antiqua" w:hAnsi="Book Antiqua"/>
        </w:rPr>
        <w:t xml:space="preserve">The judge said that he took account of the matters set out in </w:t>
      </w:r>
      <w:r>
        <w:rPr>
          <w:rFonts w:ascii="Book Antiqua" w:hAnsi="Book Antiqua"/>
        </w:rPr>
        <w:t>Ms</w:t>
      </w:r>
      <w:r w:rsidRPr="00C17075">
        <w:rPr>
          <w:rFonts w:ascii="Book Antiqua" w:hAnsi="Book Antiqua"/>
        </w:rPr>
        <w:t xml:space="preserve"> Bond's </w:t>
      </w:r>
      <w:r w:rsidR="00123FF7">
        <w:rPr>
          <w:rFonts w:ascii="Book Antiqua" w:hAnsi="Book Antiqua"/>
        </w:rPr>
        <w:t xml:space="preserve">(who also appeared before the </w:t>
      </w:r>
      <w:proofErr w:type="spellStart"/>
      <w:r w:rsidR="00123FF7">
        <w:rPr>
          <w:rFonts w:ascii="Book Antiqua" w:hAnsi="Book Antiqua"/>
        </w:rPr>
        <w:t>FtT</w:t>
      </w:r>
      <w:proofErr w:type="spellEnd"/>
      <w:r w:rsidR="00123FF7">
        <w:rPr>
          <w:rFonts w:ascii="Book Antiqua" w:hAnsi="Book Antiqua"/>
        </w:rPr>
        <w:t xml:space="preserve">) </w:t>
      </w:r>
      <w:r w:rsidRPr="00C17075">
        <w:rPr>
          <w:rFonts w:ascii="Book Antiqua" w:hAnsi="Book Antiqua"/>
        </w:rPr>
        <w:t>skeleton argument as to recent atrocities but it was not suggested that the appellant was himself at particular risk of persecution</w:t>
      </w:r>
      <w:r>
        <w:rPr>
          <w:rFonts w:ascii="Book Antiqua" w:hAnsi="Book Antiqua"/>
        </w:rPr>
        <w:t>,</w:t>
      </w:r>
      <w:r w:rsidRPr="00C17075">
        <w:rPr>
          <w:rFonts w:ascii="Book Antiqua" w:hAnsi="Book Antiqua"/>
        </w:rPr>
        <w:t xml:space="preserve"> that he would be targeted in any way or that all civilians were at risk simply </w:t>
      </w:r>
      <w:r w:rsidR="00123FF7">
        <w:rPr>
          <w:rFonts w:ascii="Book Antiqua" w:hAnsi="Book Antiqua"/>
        </w:rPr>
        <w:t xml:space="preserve">by </w:t>
      </w:r>
      <w:r w:rsidRPr="00C17075">
        <w:rPr>
          <w:rFonts w:ascii="Book Antiqua" w:hAnsi="Book Antiqua"/>
        </w:rPr>
        <w:t>reason by being there.  He found that there was no persuasive evidence to which he was referred that would lead him to conclude that the economic opportunities f</w:t>
      </w:r>
      <w:r>
        <w:rPr>
          <w:rFonts w:ascii="Book Antiqua" w:hAnsi="Book Antiqua"/>
        </w:rPr>
        <w:t xml:space="preserve">ound by the Upper Tribunal in </w:t>
      </w:r>
      <w:r w:rsidRPr="00CF7542">
        <w:rPr>
          <w:rFonts w:ascii="Book Antiqua" w:hAnsi="Book Antiqua"/>
          <w:u w:val="single"/>
        </w:rPr>
        <w:t>MOJ</w:t>
      </w:r>
      <w:r w:rsidRPr="00C17075">
        <w:rPr>
          <w:rFonts w:ascii="Book Antiqua" w:hAnsi="Book Antiqua"/>
        </w:rPr>
        <w:t xml:space="preserve"> no longer existed</w:t>
      </w:r>
      <w:r>
        <w:rPr>
          <w:rFonts w:ascii="Book Antiqua" w:hAnsi="Book Antiqua"/>
        </w:rPr>
        <w:t xml:space="preserve"> [51]</w:t>
      </w:r>
      <w:r w:rsidRPr="00C17075">
        <w:rPr>
          <w:rFonts w:ascii="Book Antiqua" w:hAnsi="Book Antiqua"/>
        </w:rPr>
        <w:t>.  Applying the country guidance</w:t>
      </w:r>
      <w:r>
        <w:rPr>
          <w:rFonts w:ascii="Book Antiqua" w:hAnsi="Book Antiqua"/>
        </w:rPr>
        <w:t>,</w:t>
      </w:r>
      <w:r w:rsidRPr="00C17075">
        <w:rPr>
          <w:rFonts w:ascii="Book Antiqua" w:hAnsi="Book Antiqua"/>
        </w:rPr>
        <w:t xml:space="preserve"> </w:t>
      </w:r>
      <w:r w:rsidR="00123FF7">
        <w:rPr>
          <w:rFonts w:ascii="Book Antiqua" w:hAnsi="Book Antiqua"/>
        </w:rPr>
        <w:t>he</w:t>
      </w:r>
      <w:r w:rsidRPr="00C17075">
        <w:rPr>
          <w:rFonts w:ascii="Book Antiqua" w:hAnsi="Book Antiqua"/>
        </w:rPr>
        <w:t xml:space="preserve"> said that he was not satisfied that the appellant was at real risk of persecution or other serious harm if returned to Somalia</w:t>
      </w:r>
      <w:r>
        <w:rPr>
          <w:rFonts w:ascii="Book Antiqua" w:hAnsi="Book Antiqua"/>
        </w:rPr>
        <w:t xml:space="preserve"> [52]</w:t>
      </w:r>
      <w:r w:rsidRPr="00C17075">
        <w:rPr>
          <w:rFonts w:ascii="Book Antiqua" w:hAnsi="Book Antiqua"/>
        </w:rPr>
        <w:t xml:space="preserve">.  </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16.</w:t>
      </w:r>
      <w:r>
        <w:rPr>
          <w:rFonts w:ascii="Book Antiqua" w:hAnsi="Book Antiqua"/>
        </w:rPr>
        <w:tab/>
      </w:r>
      <w:r w:rsidRPr="00C17075">
        <w:rPr>
          <w:rFonts w:ascii="Book Antiqua" w:hAnsi="Book Antiqua"/>
        </w:rPr>
        <w:t xml:space="preserve">He also noted that the appellant's evidence </w:t>
      </w:r>
      <w:r>
        <w:rPr>
          <w:rFonts w:ascii="Book Antiqua" w:hAnsi="Book Antiqua"/>
        </w:rPr>
        <w:t xml:space="preserve">was to </w:t>
      </w:r>
      <w:r w:rsidRPr="00C17075">
        <w:rPr>
          <w:rFonts w:ascii="Book Antiqua" w:hAnsi="Book Antiqua"/>
        </w:rPr>
        <w:t xml:space="preserve">the effect that he could not reside in Uganda with his wife who had refugee status </w:t>
      </w:r>
      <w:r w:rsidR="00123FF7">
        <w:rPr>
          <w:rFonts w:ascii="Book Antiqua" w:hAnsi="Book Antiqua"/>
        </w:rPr>
        <w:t>there</w:t>
      </w:r>
      <w:r w:rsidRPr="00C17075">
        <w:rPr>
          <w:rFonts w:ascii="Book Antiqua" w:hAnsi="Book Antiqua"/>
        </w:rPr>
        <w:t xml:space="preserve"> because he did not have a Somali passport.  </w:t>
      </w:r>
      <w:r>
        <w:rPr>
          <w:rFonts w:ascii="Book Antiqua" w:hAnsi="Book Antiqua"/>
        </w:rPr>
        <w:t>It</w:t>
      </w:r>
      <w:r w:rsidRPr="00C17075">
        <w:rPr>
          <w:rFonts w:ascii="Book Antiqua" w:hAnsi="Book Antiqua"/>
        </w:rPr>
        <w:t xml:space="preserve"> seemed to him that he could return to Somalia and obtain a passport and that may</w:t>
      </w:r>
      <w:r>
        <w:rPr>
          <w:rFonts w:ascii="Book Antiqua" w:hAnsi="Book Antiqua"/>
        </w:rPr>
        <w:t>,</w:t>
      </w:r>
      <w:r w:rsidRPr="00C17075">
        <w:rPr>
          <w:rFonts w:ascii="Book Antiqua" w:hAnsi="Book Antiqua"/>
        </w:rPr>
        <w:t xml:space="preserve"> in any event</w:t>
      </w:r>
      <w:r>
        <w:rPr>
          <w:rFonts w:ascii="Book Antiqua" w:hAnsi="Book Antiqua"/>
        </w:rPr>
        <w:t>,</w:t>
      </w:r>
      <w:r w:rsidRPr="00C17075">
        <w:rPr>
          <w:rFonts w:ascii="Book Antiqua" w:hAnsi="Book Antiqua"/>
        </w:rPr>
        <w:t xml:space="preserve"> entitle him to live safely in Uganda with his wife</w:t>
      </w:r>
      <w:r>
        <w:rPr>
          <w:rFonts w:ascii="Book Antiqua" w:hAnsi="Book Antiqua"/>
        </w:rPr>
        <w:t xml:space="preserve"> [53]</w:t>
      </w:r>
      <w:r w:rsidRPr="00C17075">
        <w:rPr>
          <w:rFonts w:ascii="Book Antiqua" w:hAnsi="Book Antiqua"/>
        </w:rPr>
        <w:t xml:space="preserve">.  The judge then turned briefly to consider article 8 but found that the appellant was unable to meet the requirements of the </w:t>
      </w:r>
      <w:r>
        <w:rPr>
          <w:rFonts w:ascii="Book Antiqua" w:hAnsi="Book Antiqua"/>
        </w:rPr>
        <w:t>R</w:t>
      </w:r>
      <w:r w:rsidRPr="00C17075">
        <w:rPr>
          <w:rFonts w:ascii="Book Antiqua" w:hAnsi="Book Antiqua"/>
        </w:rPr>
        <w:t>ules and there w</w:t>
      </w:r>
      <w:r>
        <w:rPr>
          <w:rFonts w:ascii="Book Antiqua" w:hAnsi="Book Antiqua"/>
        </w:rPr>
        <w:t>ere</w:t>
      </w:r>
      <w:r w:rsidRPr="00C17075">
        <w:rPr>
          <w:rFonts w:ascii="Book Antiqua" w:hAnsi="Book Antiqua"/>
        </w:rPr>
        <w:t xml:space="preserve"> no compelling circumstances to displace the presumption in favour of the maintenance of effective immigration control</w:t>
      </w:r>
      <w:r>
        <w:rPr>
          <w:rFonts w:ascii="Book Antiqua" w:hAnsi="Book Antiqua"/>
        </w:rPr>
        <w:t xml:space="preserve"> [54]</w:t>
      </w:r>
      <w:r w:rsidRPr="00C17075">
        <w:rPr>
          <w:rFonts w:ascii="Book Antiqua" w:hAnsi="Book Antiqua"/>
        </w:rPr>
        <w:t>.  Accordingly</w:t>
      </w:r>
      <w:r>
        <w:rPr>
          <w:rFonts w:ascii="Book Antiqua" w:hAnsi="Book Antiqua"/>
        </w:rPr>
        <w:t>,</w:t>
      </w:r>
      <w:r w:rsidRPr="00C17075">
        <w:rPr>
          <w:rFonts w:ascii="Book Antiqua" w:hAnsi="Book Antiqua"/>
        </w:rPr>
        <w:t xml:space="preserve"> </w:t>
      </w:r>
      <w:r>
        <w:rPr>
          <w:rFonts w:ascii="Book Antiqua" w:hAnsi="Book Antiqua"/>
        </w:rPr>
        <w:t>he</w:t>
      </w:r>
      <w:r w:rsidRPr="00C17075">
        <w:rPr>
          <w:rFonts w:ascii="Book Antiqua" w:hAnsi="Book Antiqua"/>
        </w:rPr>
        <w:t xml:space="preserve"> dismissed the appeal </w:t>
      </w:r>
      <w:r>
        <w:rPr>
          <w:rFonts w:ascii="Book Antiqua" w:hAnsi="Book Antiqua"/>
        </w:rPr>
        <w:t>on all grounds.</w:t>
      </w:r>
      <w:r>
        <w:rPr>
          <w:rFonts w:ascii="Book Antiqua" w:hAnsi="Book Antiqua"/>
        </w:rPr>
        <w:cr/>
      </w:r>
    </w:p>
    <w:p w:rsidR="00360BFC" w:rsidRPr="00123FF7"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123FF7">
        <w:rPr>
          <w:rFonts w:ascii="Book Antiqua" w:hAnsi="Book Antiqua"/>
          <w:u w:val="single"/>
        </w:rPr>
        <w:t xml:space="preserve">The </w:t>
      </w:r>
      <w:r w:rsidR="00123FF7" w:rsidRPr="00123FF7">
        <w:rPr>
          <w:rFonts w:ascii="Book Antiqua" w:hAnsi="Book Antiqua"/>
          <w:u w:val="single"/>
        </w:rPr>
        <w:t>G</w:t>
      </w:r>
      <w:r w:rsidRPr="00123FF7">
        <w:rPr>
          <w:rFonts w:ascii="Book Antiqua" w:hAnsi="Book Antiqua"/>
          <w:u w:val="single"/>
        </w:rPr>
        <w:t xml:space="preserve">rounds of </w:t>
      </w:r>
      <w:r w:rsidR="00123FF7" w:rsidRPr="00123FF7">
        <w:rPr>
          <w:rFonts w:ascii="Book Antiqua" w:hAnsi="Book Antiqua"/>
          <w:u w:val="single"/>
        </w:rPr>
        <w:t>A</w:t>
      </w:r>
      <w:r w:rsidRPr="00123FF7">
        <w:rPr>
          <w:rFonts w:ascii="Book Antiqua" w:hAnsi="Book Antiqua"/>
          <w:u w:val="single"/>
        </w:rPr>
        <w:t xml:space="preserve">ppeal and </w:t>
      </w:r>
      <w:r w:rsidR="00123FF7" w:rsidRPr="00123FF7">
        <w:rPr>
          <w:rFonts w:ascii="Book Antiqua" w:hAnsi="Book Antiqua"/>
          <w:u w:val="single"/>
        </w:rPr>
        <w:t>S</w:t>
      </w:r>
      <w:r w:rsidRPr="00123FF7">
        <w:rPr>
          <w:rFonts w:ascii="Book Antiqua" w:hAnsi="Book Antiqua"/>
          <w:u w:val="single"/>
        </w:rPr>
        <w:t>ubmissions</w:t>
      </w:r>
      <w:r w:rsidR="00123FF7" w:rsidRPr="00123FF7">
        <w:rPr>
          <w:rFonts w:ascii="Book Antiqua" w:hAnsi="Book Antiqua"/>
          <w:u w:val="single"/>
        </w:rPr>
        <w:t>.</w:t>
      </w:r>
      <w:r w:rsidRPr="00123FF7">
        <w:rPr>
          <w:rFonts w:ascii="Book Antiqua" w:hAnsi="Book Antiqua"/>
          <w:u w:val="single"/>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17.</w:t>
      </w:r>
      <w:r>
        <w:rPr>
          <w:rFonts w:ascii="Book Antiqua" w:hAnsi="Book Antiqua"/>
        </w:rPr>
        <w:tab/>
      </w:r>
      <w:r w:rsidRPr="00C17075">
        <w:rPr>
          <w:rFonts w:ascii="Book Antiqua" w:hAnsi="Book Antiqua"/>
        </w:rPr>
        <w:t>The grounds of appeal in substance raise three issues.  Firstly</w:t>
      </w:r>
      <w:r>
        <w:rPr>
          <w:rFonts w:ascii="Book Antiqua" w:hAnsi="Book Antiqua"/>
        </w:rPr>
        <w:t>,</w:t>
      </w:r>
      <w:r w:rsidRPr="00C17075">
        <w:rPr>
          <w:rFonts w:ascii="Book Antiqua" w:hAnsi="Book Antiqua"/>
        </w:rPr>
        <w:t xml:space="preserve"> it is argued that the judge failed to give the parties an opportunity of making submissions on the relevant legal authority relied on in the </w:t>
      </w:r>
      <w:r>
        <w:rPr>
          <w:rFonts w:ascii="Book Antiqua" w:hAnsi="Book Antiqua"/>
        </w:rPr>
        <w:t>decision</w:t>
      </w:r>
      <w:r w:rsidRPr="00C17075">
        <w:rPr>
          <w:rFonts w:ascii="Book Antiqua" w:hAnsi="Book Antiqua"/>
        </w:rPr>
        <w:t xml:space="preserve">, </w:t>
      </w:r>
      <w:r w:rsidRPr="00CF7542">
        <w:rPr>
          <w:rFonts w:ascii="Book Antiqua" w:hAnsi="Book Antiqua"/>
          <w:u w:val="single"/>
        </w:rPr>
        <w:t>FY</w:t>
      </w:r>
      <w:r w:rsidRPr="00C17075">
        <w:rPr>
          <w:rFonts w:ascii="Book Antiqua" w:hAnsi="Book Antiqua"/>
        </w:rPr>
        <w:t xml:space="preserve">.  It is argued that </w:t>
      </w:r>
      <w:r>
        <w:rPr>
          <w:rFonts w:ascii="Book Antiqua" w:hAnsi="Book Antiqua"/>
        </w:rPr>
        <w:t>this</w:t>
      </w:r>
      <w:r w:rsidRPr="00C17075">
        <w:rPr>
          <w:rFonts w:ascii="Book Antiqua" w:hAnsi="Book Antiqua"/>
        </w:rPr>
        <w:t xml:space="preserve"> failure to give the parties an opportunity to address </w:t>
      </w:r>
      <w:r>
        <w:rPr>
          <w:rFonts w:ascii="Book Antiqua" w:hAnsi="Book Antiqua"/>
        </w:rPr>
        <w:t>him on that judg</w:t>
      </w:r>
      <w:r w:rsidRPr="00C17075">
        <w:rPr>
          <w:rFonts w:ascii="Book Antiqua" w:hAnsi="Book Antiqua"/>
        </w:rPr>
        <w:t>ment was a material error of law as it went to th</w:t>
      </w:r>
      <w:r>
        <w:rPr>
          <w:rFonts w:ascii="Book Antiqua" w:hAnsi="Book Antiqua"/>
        </w:rPr>
        <w:t>e fairness of the proceedings.</w:t>
      </w:r>
      <w:r>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18.</w:t>
      </w:r>
      <w:r>
        <w:rPr>
          <w:rFonts w:ascii="Book Antiqua" w:hAnsi="Book Antiqua"/>
        </w:rPr>
        <w:tab/>
        <w:t>Secondly, it is argued</w:t>
      </w:r>
      <w:r w:rsidRPr="00C17075">
        <w:rPr>
          <w:rFonts w:ascii="Book Antiqua" w:hAnsi="Book Antiqua"/>
        </w:rPr>
        <w:t xml:space="preserve"> that the judge failed to apply the country guidance in </w:t>
      </w:r>
      <w:r>
        <w:rPr>
          <w:rFonts w:ascii="Book Antiqua" w:hAnsi="Book Antiqua"/>
          <w:u w:val="single"/>
        </w:rPr>
        <w:t>M</w:t>
      </w:r>
      <w:r w:rsidRPr="00CF7542">
        <w:rPr>
          <w:rFonts w:ascii="Book Antiqua" w:hAnsi="Book Antiqua"/>
          <w:u w:val="single"/>
        </w:rPr>
        <w:t>OJ</w:t>
      </w:r>
      <w:r w:rsidRPr="00C17075">
        <w:rPr>
          <w:rFonts w:ascii="Book Antiqua" w:hAnsi="Book Antiqua"/>
        </w:rPr>
        <w:t xml:space="preserve"> to the facts of the appellant's appeal</w:t>
      </w:r>
      <w:r>
        <w:rPr>
          <w:rFonts w:ascii="Book Antiqua" w:hAnsi="Book Antiqua"/>
        </w:rPr>
        <w:t xml:space="preserve"> and</w:t>
      </w:r>
      <w:r w:rsidRPr="00C17075">
        <w:rPr>
          <w:rFonts w:ascii="Book Antiqua" w:hAnsi="Book Antiqua"/>
        </w:rPr>
        <w:t xml:space="preserve"> that he </w:t>
      </w:r>
      <w:r>
        <w:rPr>
          <w:rFonts w:ascii="Book Antiqua" w:hAnsi="Book Antiqua"/>
        </w:rPr>
        <w:t>failed</w:t>
      </w:r>
      <w:r w:rsidRPr="00C17075">
        <w:rPr>
          <w:rFonts w:ascii="Book Antiqua" w:hAnsi="Book Antiqua"/>
        </w:rPr>
        <w:t xml:space="preserve"> to conduct a careful assessment of all the circumstances</w:t>
      </w:r>
      <w:r>
        <w:rPr>
          <w:rFonts w:ascii="Book Antiqua" w:hAnsi="Book Antiqua"/>
        </w:rPr>
        <w:t>,</w:t>
      </w:r>
      <w:r w:rsidRPr="00C17075">
        <w:rPr>
          <w:rFonts w:ascii="Book Antiqua" w:hAnsi="Book Antiqua"/>
        </w:rPr>
        <w:t xml:space="preserve"> in particular</w:t>
      </w:r>
      <w:r w:rsidR="00123FF7">
        <w:rPr>
          <w:rFonts w:ascii="Book Antiqua" w:hAnsi="Book Antiqua"/>
        </w:rPr>
        <w:t>,</w:t>
      </w:r>
      <w:r w:rsidRPr="00C17075">
        <w:rPr>
          <w:rFonts w:ascii="Book Antiqua" w:hAnsi="Book Antiqua"/>
        </w:rPr>
        <w:t xml:space="preserve"> failing to explain why he concluded that the appellant would benefit from remittances from abroad when his nuclear family in the UK were dependent on public funds to support themselves and </w:t>
      </w:r>
      <w:r>
        <w:rPr>
          <w:rFonts w:ascii="Book Antiqua" w:hAnsi="Book Antiqua"/>
        </w:rPr>
        <w:t>he</w:t>
      </w:r>
      <w:r w:rsidRPr="00C17075">
        <w:rPr>
          <w:rFonts w:ascii="Book Antiqua" w:hAnsi="Book Antiqua"/>
        </w:rPr>
        <w:t xml:space="preserve"> ought to have found that there was a real possibility that the appellant would have no alternative but to live in makeshift accommodation in an IDP camp</w:t>
      </w:r>
      <w:r w:rsidR="00123FF7">
        <w:rPr>
          <w:rFonts w:ascii="Book Antiqua" w:hAnsi="Book Antiqua"/>
        </w:rPr>
        <w:t>,</w:t>
      </w:r>
      <w:r w:rsidRPr="00C17075">
        <w:rPr>
          <w:rFonts w:ascii="Book Antiqua" w:hAnsi="Book Antiqua"/>
        </w:rPr>
        <w:t xml:space="preserve"> where there </w:t>
      </w:r>
      <w:r>
        <w:rPr>
          <w:rFonts w:ascii="Book Antiqua" w:hAnsi="Book Antiqua"/>
        </w:rPr>
        <w:t>would be a</w:t>
      </w:r>
      <w:r w:rsidRPr="00C17075">
        <w:rPr>
          <w:rFonts w:ascii="Book Antiqua" w:hAnsi="Book Antiqua"/>
        </w:rPr>
        <w:t xml:space="preserve"> real possibility of having to live in conditions falling below acce</w:t>
      </w:r>
      <w:r>
        <w:rPr>
          <w:rFonts w:ascii="Book Antiqua" w:hAnsi="Book Antiqua"/>
        </w:rPr>
        <w:t>ptable humanitarian standards.</w:t>
      </w:r>
      <w:r>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19.</w:t>
      </w:r>
      <w:r>
        <w:rPr>
          <w:rFonts w:ascii="Book Antiqua" w:hAnsi="Book Antiqua"/>
        </w:rPr>
        <w:tab/>
      </w:r>
      <w:r w:rsidRPr="00C17075">
        <w:rPr>
          <w:rFonts w:ascii="Book Antiqua" w:hAnsi="Book Antiqua"/>
        </w:rPr>
        <w:t xml:space="preserve">It </w:t>
      </w:r>
      <w:r>
        <w:rPr>
          <w:rFonts w:ascii="Book Antiqua" w:hAnsi="Book Antiqua"/>
        </w:rPr>
        <w:t>is</w:t>
      </w:r>
      <w:r w:rsidRPr="00C17075">
        <w:rPr>
          <w:rFonts w:ascii="Book Antiqua" w:hAnsi="Book Antiqua"/>
        </w:rPr>
        <w:t xml:space="preserve"> further submitted that the judge had failed to give a proper</w:t>
      </w:r>
      <w:r>
        <w:rPr>
          <w:rFonts w:ascii="Book Antiqua" w:hAnsi="Book Antiqua"/>
        </w:rPr>
        <w:t>,</w:t>
      </w:r>
      <w:r w:rsidRPr="00C17075">
        <w:rPr>
          <w:rFonts w:ascii="Book Antiqua" w:hAnsi="Book Antiqua"/>
        </w:rPr>
        <w:t xml:space="preserve"> reasoned basis for his conclusion that the appellant would have good prospects of finding employment when he had only worked for a brief time in a shop and had no skills which would help him find employment in Somalia.  He had given evidence that he would have no accommodation, no job and nowhere to go and that he was being helped in the UK by his mother who was </w:t>
      </w:r>
      <w:r>
        <w:rPr>
          <w:rFonts w:ascii="Book Antiqua" w:hAnsi="Book Antiqua"/>
        </w:rPr>
        <w:t>dependent</w:t>
      </w:r>
      <w:r w:rsidRPr="00C17075">
        <w:rPr>
          <w:rFonts w:ascii="Book Antiqua" w:hAnsi="Book Antiqua"/>
        </w:rPr>
        <w:t xml:space="preserve"> on the appellant's stepfather.  It is further argued that there </w:t>
      </w:r>
      <w:r>
        <w:rPr>
          <w:rFonts w:ascii="Book Antiqua" w:hAnsi="Book Antiqua"/>
        </w:rPr>
        <w:t>we</w:t>
      </w:r>
      <w:r w:rsidRPr="00C17075">
        <w:rPr>
          <w:rFonts w:ascii="Book Antiqua" w:hAnsi="Book Antiqua"/>
        </w:rPr>
        <w:t>re current humanitarian issues in Somalia which mean</w:t>
      </w:r>
      <w:r>
        <w:rPr>
          <w:rFonts w:ascii="Book Antiqua" w:hAnsi="Book Antiqua"/>
        </w:rPr>
        <w:t>t</w:t>
      </w:r>
      <w:r w:rsidRPr="00C17075">
        <w:rPr>
          <w:rFonts w:ascii="Book Antiqua" w:hAnsi="Book Antiqua"/>
        </w:rPr>
        <w:t xml:space="preserve"> that it </w:t>
      </w:r>
      <w:r>
        <w:rPr>
          <w:rFonts w:ascii="Book Antiqua" w:hAnsi="Book Antiqua"/>
        </w:rPr>
        <w:t>wa</w:t>
      </w:r>
      <w:r w:rsidRPr="00C17075">
        <w:rPr>
          <w:rFonts w:ascii="Book Antiqua" w:hAnsi="Book Antiqua"/>
        </w:rPr>
        <w:t>s likely that the appellant would have to live in conditions falling below acce</w:t>
      </w:r>
      <w:r>
        <w:rPr>
          <w:rFonts w:ascii="Book Antiqua" w:hAnsi="Book Antiqua"/>
        </w:rPr>
        <w:t>ptable humanitarian standards.</w:t>
      </w:r>
      <w:r>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20.</w:t>
      </w:r>
      <w:r>
        <w:rPr>
          <w:rFonts w:ascii="Book Antiqua" w:hAnsi="Book Antiqua"/>
        </w:rPr>
        <w:tab/>
        <w:t>Thirdly, it is</w:t>
      </w:r>
      <w:r w:rsidRPr="00C17075">
        <w:rPr>
          <w:rFonts w:ascii="Book Antiqua" w:hAnsi="Book Antiqua"/>
        </w:rPr>
        <w:t xml:space="preserve"> argue</w:t>
      </w:r>
      <w:r>
        <w:rPr>
          <w:rFonts w:ascii="Book Antiqua" w:hAnsi="Book Antiqua"/>
        </w:rPr>
        <w:t>d</w:t>
      </w:r>
      <w:r w:rsidRPr="00C17075">
        <w:rPr>
          <w:rFonts w:ascii="Book Antiqua" w:hAnsi="Book Antiqua"/>
        </w:rPr>
        <w:t xml:space="preserve"> that the judge erred in his approach to credibility and the appellant did not understand why the judge </w:t>
      </w:r>
      <w:r>
        <w:rPr>
          <w:rFonts w:ascii="Book Antiqua" w:hAnsi="Book Antiqua"/>
        </w:rPr>
        <w:t xml:space="preserve">had </w:t>
      </w:r>
      <w:r w:rsidRPr="00C17075">
        <w:rPr>
          <w:rFonts w:ascii="Book Antiqua" w:hAnsi="Book Antiqua"/>
        </w:rPr>
        <w:t xml:space="preserve">said that </w:t>
      </w:r>
      <w:r>
        <w:rPr>
          <w:rFonts w:ascii="Book Antiqua" w:hAnsi="Book Antiqua"/>
        </w:rPr>
        <w:t>he</w:t>
      </w:r>
      <w:r w:rsidRPr="00C17075">
        <w:rPr>
          <w:rFonts w:ascii="Book Antiqua" w:hAnsi="Book Antiqua"/>
        </w:rPr>
        <w:t xml:space="preserve"> maintained his claim that he was a member of </w:t>
      </w:r>
      <w:r>
        <w:rPr>
          <w:rFonts w:ascii="Book Antiqua" w:hAnsi="Book Antiqua"/>
        </w:rPr>
        <w:t>a</w:t>
      </w:r>
      <w:r w:rsidRPr="00C17075">
        <w:rPr>
          <w:rFonts w:ascii="Book Antiqua" w:hAnsi="Book Antiqua"/>
        </w:rPr>
        <w:t xml:space="preserve"> minority clan</w:t>
      </w:r>
      <w:r>
        <w:rPr>
          <w:rFonts w:ascii="Book Antiqua" w:hAnsi="Book Antiqua"/>
        </w:rPr>
        <w:t>,</w:t>
      </w:r>
      <w:r w:rsidRPr="00C17075">
        <w:rPr>
          <w:rFonts w:ascii="Book Antiqua" w:hAnsi="Book Antiqua"/>
        </w:rPr>
        <w:t xml:space="preserve"> despite it being found earlier that he was not.  This was the appellant's first appeal and there had been no previous finding that he was not a member of a minority clan.  Adequate reasons had not been given for this part of t</w:t>
      </w:r>
      <w:r>
        <w:rPr>
          <w:rFonts w:ascii="Book Antiqua" w:hAnsi="Book Antiqua"/>
        </w:rPr>
        <w:t>he decision.</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21.</w:t>
      </w:r>
      <w:r>
        <w:rPr>
          <w:rFonts w:ascii="Book Antiqua" w:hAnsi="Book Antiqua"/>
        </w:rPr>
        <w:tab/>
      </w:r>
      <w:r w:rsidRPr="00C17075">
        <w:rPr>
          <w:rFonts w:ascii="Book Antiqua" w:hAnsi="Book Antiqua"/>
        </w:rPr>
        <w:t>The hearing before me</w:t>
      </w:r>
      <w:r>
        <w:rPr>
          <w:rFonts w:ascii="Book Antiqua" w:hAnsi="Book Antiqua"/>
        </w:rPr>
        <w:t>,</w:t>
      </w:r>
      <w:r w:rsidRPr="00C17075">
        <w:rPr>
          <w:rFonts w:ascii="Book Antiqua" w:hAnsi="Book Antiqua"/>
        </w:rPr>
        <w:t xml:space="preserve"> Mr </w:t>
      </w:r>
      <w:proofErr w:type="spellStart"/>
      <w:r>
        <w:rPr>
          <w:rFonts w:ascii="Book Antiqua" w:hAnsi="Book Antiqua"/>
        </w:rPr>
        <w:t>Tufan</w:t>
      </w:r>
      <w:proofErr w:type="spellEnd"/>
      <w:r>
        <w:rPr>
          <w:rFonts w:ascii="Book Antiqua" w:hAnsi="Book Antiqua"/>
        </w:rPr>
        <w:t xml:space="preserve"> produced two further judg</w:t>
      </w:r>
      <w:r w:rsidRPr="00C17075">
        <w:rPr>
          <w:rFonts w:ascii="Book Antiqua" w:hAnsi="Book Antiqua"/>
        </w:rPr>
        <w:t>ments of the Court of Appeal</w:t>
      </w:r>
      <w:r>
        <w:rPr>
          <w:rFonts w:ascii="Book Antiqua" w:hAnsi="Book Antiqua"/>
        </w:rPr>
        <w:t>,</w:t>
      </w:r>
      <w:r w:rsidRPr="00C17075">
        <w:rPr>
          <w:rFonts w:ascii="Book Antiqua" w:hAnsi="Book Antiqua"/>
        </w:rPr>
        <w:t xml:space="preserve"> </w:t>
      </w:r>
      <w:r w:rsidRPr="00292513">
        <w:rPr>
          <w:rFonts w:ascii="Book Antiqua" w:hAnsi="Book Antiqua"/>
          <w:u w:val="single"/>
        </w:rPr>
        <w:t>Secretary of State v Said</w:t>
      </w:r>
      <w:r w:rsidRPr="00C17075">
        <w:rPr>
          <w:rFonts w:ascii="Book Antiqua" w:hAnsi="Book Antiqua"/>
        </w:rPr>
        <w:t xml:space="preserve"> [2016] EWCA </w:t>
      </w:r>
      <w:proofErr w:type="spellStart"/>
      <w:r>
        <w:rPr>
          <w:rFonts w:ascii="Book Antiqua" w:hAnsi="Book Antiqua"/>
        </w:rPr>
        <w:t>Civ</w:t>
      </w:r>
      <w:proofErr w:type="spellEnd"/>
      <w:r>
        <w:rPr>
          <w:rFonts w:ascii="Book Antiqua" w:hAnsi="Book Antiqua"/>
        </w:rPr>
        <w:t xml:space="preserve"> and </w:t>
      </w:r>
      <w:r w:rsidRPr="00123FF7">
        <w:rPr>
          <w:rFonts w:ascii="Book Antiqua" w:hAnsi="Book Antiqua"/>
          <w:u w:val="single"/>
        </w:rPr>
        <w:t>Secretary of State v MA (Somalia)</w:t>
      </w:r>
      <w:r w:rsidRPr="00C17075">
        <w:rPr>
          <w:rFonts w:ascii="Book Antiqua" w:hAnsi="Book Antiqua"/>
        </w:rPr>
        <w:t xml:space="preserve"> </w:t>
      </w:r>
      <w:r>
        <w:rPr>
          <w:rFonts w:ascii="Book Antiqua" w:hAnsi="Book Antiqua"/>
        </w:rPr>
        <w:t>[</w:t>
      </w:r>
      <w:r w:rsidRPr="00C17075">
        <w:rPr>
          <w:rFonts w:ascii="Book Antiqua" w:hAnsi="Book Antiqua"/>
        </w:rPr>
        <w:t>2018] EWCA</w:t>
      </w:r>
      <w:r>
        <w:rPr>
          <w:rFonts w:ascii="Book Antiqua" w:hAnsi="Book Antiqua"/>
        </w:rPr>
        <w:t xml:space="preserve"> </w:t>
      </w:r>
      <w:proofErr w:type="spellStart"/>
      <w:r>
        <w:rPr>
          <w:rFonts w:ascii="Book Antiqua" w:hAnsi="Book Antiqua"/>
        </w:rPr>
        <w:t>Civ</w:t>
      </w:r>
      <w:proofErr w:type="spellEnd"/>
      <w:r>
        <w:rPr>
          <w:rFonts w:ascii="Book Antiqua" w:hAnsi="Book Antiqua"/>
        </w:rPr>
        <w:t xml:space="preserve"> 994</w:t>
      </w:r>
      <w:r w:rsidRPr="00C17075">
        <w:rPr>
          <w:rFonts w:ascii="Book Antiqua" w:hAnsi="Book Antiqua"/>
        </w:rPr>
        <w:t>.  There was a short adjournment so that Ms Bond could consider these authorities be</w:t>
      </w:r>
      <w:r>
        <w:rPr>
          <w:rFonts w:ascii="Book Antiqua" w:hAnsi="Book Antiqua"/>
        </w:rPr>
        <w:t>fore making her submissions.</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22.</w:t>
      </w:r>
      <w:r>
        <w:rPr>
          <w:rFonts w:ascii="Book Antiqua" w:hAnsi="Book Antiqua"/>
        </w:rPr>
        <w:tab/>
        <w:t>M</w:t>
      </w:r>
      <w:r w:rsidRPr="00C17075">
        <w:rPr>
          <w:rFonts w:ascii="Book Antiqua" w:hAnsi="Book Antiqua"/>
        </w:rPr>
        <w:t>s Bon</w:t>
      </w:r>
      <w:r>
        <w:rPr>
          <w:rFonts w:ascii="Book Antiqua" w:hAnsi="Book Antiqua"/>
        </w:rPr>
        <w:t>d</w:t>
      </w:r>
      <w:r w:rsidRPr="00C17075">
        <w:rPr>
          <w:rFonts w:ascii="Book Antiqua" w:hAnsi="Book Antiqua"/>
        </w:rPr>
        <w:t xml:space="preserve"> submitted that if she had had the opportunity of making submissions on </w:t>
      </w:r>
      <w:r w:rsidRPr="00E12961">
        <w:rPr>
          <w:rFonts w:ascii="Book Antiqua" w:hAnsi="Book Antiqua"/>
          <w:u w:val="single"/>
        </w:rPr>
        <w:t>FY</w:t>
      </w:r>
      <w:r w:rsidRPr="00C17075">
        <w:rPr>
          <w:rFonts w:ascii="Book Antiqua" w:hAnsi="Book Antiqua"/>
        </w:rPr>
        <w:t xml:space="preserve">, there was a real possibility that </w:t>
      </w:r>
      <w:r>
        <w:rPr>
          <w:rFonts w:ascii="Book Antiqua" w:hAnsi="Book Antiqua"/>
        </w:rPr>
        <w:t xml:space="preserve">they </w:t>
      </w:r>
      <w:r w:rsidRPr="00C17075">
        <w:rPr>
          <w:rFonts w:ascii="Book Antiqua" w:hAnsi="Book Antiqua"/>
        </w:rPr>
        <w:t xml:space="preserve">would have affected the outcome of the appeal.  </w:t>
      </w:r>
      <w:r>
        <w:rPr>
          <w:rFonts w:ascii="Book Antiqua" w:hAnsi="Book Antiqua"/>
        </w:rPr>
        <w:t>The appellant w</w:t>
      </w:r>
      <w:r w:rsidRPr="00C17075">
        <w:rPr>
          <w:rFonts w:ascii="Book Antiqua" w:hAnsi="Book Antiqua"/>
        </w:rPr>
        <w:t xml:space="preserve">as someone who had no family support and no means of employment </w:t>
      </w:r>
      <w:r>
        <w:rPr>
          <w:rFonts w:ascii="Book Antiqua" w:hAnsi="Book Antiqua"/>
        </w:rPr>
        <w:t>and this</w:t>
      </w:r>
      <w:r w:rsidRPr="00C17075">
        <w:rPr>
          <w:rFonts w:ascii="Book Antiqua" w:hAnsi="Book Antiqua"/>
        </w:rPr>
        <w:t xml:space="preserve"> could have led to a finding that there was a real possibility that </w:t>
      </w:r>
      <w:r w:rsidR="00123FF7">
        <w:rPr>
          <w:rFonts w:ascii="Book Antiqua" w:hAnsi="Book Antiqua"/>
        </w:rPr>
        <w:t>he</w:t>
      </w:r>
      <w:r w:rsidRPr="00C17075">
        <w:rPr>
          <w:rFonts w:ascii="Book Antiqua" w:hAnsi="Book Antiqua"/>
        </w:rPr>
        <w:t xml:space="preserve"> would face the prospect of </w:t>
      </w:r>
      <w:r>
        <w:rPr>
          <w:rFonts w:ascii="Book Antiqua" w:hAnsi="Book Antiqua"/>
        </w:rPr>
        <w:t>living i</w:t>
      </w:r>
      <w:r w:rsidRPr="00C17075">
        <w:rPr>
          <w:rFonts w:ascii="Book Antiqua" w:hAnsi="Book Antiqua"/>
        </w:rPr>
        <w:t>n circumstances falling below what was a</w:t>
      </w:r>
      <w:r>
        <w:rPr>
          <w:rFonts w:ascii="Book Antiqua" w:hAnsi="Book Antiqua"/>
        </w:rPr>
        <w:t>cceptable in humanitarian terms. T</w:t>
      </w:r>
      <w:r w:rsidRPr="00C17075">
        <w:rPr>
          <w:rFonts w:ascii="Book Antiqua" w:hAnsi="Book Antiqua"/>
        </w:rPr>
        <w:t xml:space="preserve">here would be a real risk of </w:t>
      </w:r>
      <w:r>
        <w:rPr>
          <w:rFonts w:ascii="Book Antiqua" w:hAnsi="Book Antiqua"/>
        </w:rPr>
        <w:t xml:space="preserve">him </w:t>
      </w:r>
      <w:r w:rsidRPr="00C17075">
        <w:rPr>
          <w:rFonts w:ascii="Book Antiqua" w:hAnsi="Book Antiqua"/>
        </w:rPr>
        <w:t>having no alternative but to live in make</w:t>
      </w:r>
      <w:r>
        <w:rPr>
          <w:rFonts w:ascii="Book Antiqua" w:hAnsi="Book Antiqua"/>
        </w:rPr>
        <w:t>-</w:t>
      </w:r>
      <w:r w:rsidRPr="00C17075">
        <w:rPr>
          <w:rFonts w:ascii="Book Antiqua" w:hAnsi="Book Antiqua"/>
        </w:rPr>
        <w:t xml:space="preserve">shift accommodation which may or may not </w:t>
      </w:r>
      <w:r>
        <w:rPr>
          <w:rFonts w:ascii="Book Antiqua" w:hAnsi="Book Antiqua"/>
        </w:rPr>
        <w:t>be in</w:t>
      </w:r>
      <w:r w:rsidRPr="00C17075">
        <w:rPr>
          <w:rFonts w:ascii="Book Antiqua" w:hAnsi="Book Antiqua"/>
        </w:rPr>
        <w:t xml:space="preserve"> an IDP camp and having to live in conditions falling below acceptable humanitarian standards.  In </w:t>
      </w:r>
      <w:r w:rsidRPr="00E12961">
        <w:rPr>
          <w:rFonts w:ascii="Book Antiqua" w:hAnsi="Book Antiqua"/>
          <w:u w:val="single"/>
        </w:rPr>
        <w:t>FY</w:t>
      </w:r>
      <w:r w:rsidRPr="00C17075">
        <w:rPr>
          <w:rFonts w:ascii="Book Antiqua" w:hAnsi="Book Antiqua"/>
        </w:rPr>
        <w:t xml:space="preserve"> the </w:t>
      </w:r>
      <w:r>
        <w:rPr>
          <w:rFonts w:ascii="Book Antiqua" w:hAnsi="Book Antiqua"/>
        </w:rPr>
        <w:t xml:space="preserve">First-tier </w:t>
      </w:r>
      <w:r w:rsidRPr="00C17075">
        <w:rPr>
          <w:rFonts w:ascii="Book Antiqua" w:hAnsi="Book Antiqua"/>
        </w:rPr>
        <w:t xml:space="preserve">judge had accepted that that was the position at least </w:t>
      </w:r>
      <w:r>
        <w:rPr>
          <w:rFonts w:ascii="Book Antiqua" w:hAnsi="Book Antiqua"/>
        </w:rPr>
        <w:t xml:space="preserve">to </w:t>
      </w:r>
      <w:r w:rsidRPr="00C17075">
        <w:rPr>
          <w:rFonts w:ascii="Book Antiqua" w:hAnsi="Book Antiqua"/>
        </w:rPr>
        <w:t xml:space="preserve">the lower standard of proof and the Court of Appeal </w:t>
      </w:r>
      <w:r w:rsidR="00123FF7">
        <w:rPr>
          <w:rFonts w:ascii="Book Antiqua" w:hAnsi="Book Antiqua"/>
        </w:rPr>
        <w:t xml:space="preserve">had </w:t>
      </w:r>
      <w:r w:rsidRPr="00C17075">
        <w:rPr>
          <w:rFonts w:ascii="Book Antiqua" w:hAnsi="Book Antiqua"/>
        </w:rPr>
        <w:t>held that th</w:t>
      </w:r>
      <w:r w:rsidR="00123FF7">
        <w:rPr>
          <w:rFonts w:ascii="Book Antiqua" w:hAnsi="Book Antiqua"/>
        </w:rPr>
        <w:t>at</w:t>
      </w:r>
      <w:r w:rsidRPr="00C17075">
        <w:rPr>
          <w:rFonts w:ascii="Book Antiqua" w:hAnsi="Book Antiqua"/>
        </w:rPr>
        <w:t xml:space="preserve"> finding w</w:t>
      </w:r>
      <w:r w:rsidR="00123FF7">
        <w:rPr>
          <w:rFonts w:ascii="Book Antiqua" w:hAnsi="Book Antiqua"/>
        </w:rPr>
        <w:t>as</w:t>
      </w:r>
      <w:r w:rsidRPr="00C17075">
        <w:rPr>
          <w:rFonts w:ascii="Book Antiqua" w:hAnsi="Book Antiqua"/>
        </w:rPr>
        <w:t xml:space="preserve"> not perverse.  </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Pr="008C033D"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23.</w:t>
      </w:r>
      <w:r>
        <w:rPr>
          <w:rFonts w:ascii="Book Antiqua" w:hAnsi="Book Antiqua"/>
        </w:rPr>
        <w:tab/>
      </w:r>
      <w:r w:rsidRPr="00C17075">
        <w:rPr>
          <w:rFonts w:ascii="Book Antiqua" w:hAnsi="Book Antiqua"/>
        </w:rPr>
        <w:t xml:space="preserve">She accepted that in </w:t>
      </w:r>
      <w:r w:rsidRPr="008C033D">
        <w:rPr>
          <w:rFonts w:ascii="Book Antiqua" w:hAnsi="Book Antiqua"/>
          <w:u w:val="single"/>
        </w:rPr>
        <w:t>MA</w:t>
      </w:r>
      <w:r w:rsidR="00123FF7">
        <w:rPr>
          <w:rFonts w:ascii="Book Antiqua" w:hAnsi="Book Antiqua"/>
        </w:rPr>
        <w:t xml:space="preserve"> </w:t>
      </w:r>
      <w:r w:rsidRPr="00123FF7">
        <w:rPr>
          <w:rFonts w:ascii="Book Antiqua" w:hAnsi="Book Antiqua"/>
        </w:rPr>
        <w:t>the</w:t>
      </w:r>
      <w:r w:rsidRPr="00C17075">
        <w:rPr>
          <w:rFonts w:ascii="Book Antiqua" w:hAnsi="Book Antiqua"/>
        </w:rPr>
        <w:t xml:space="preserve"> Court of Appeal had said that</w:t>
      </w:r>
      <w:r>
        <w:rPr>
          <w:rFonts w:ascii="Book Antiqua" w:hAnsi="Book Antiqua"/>
        </w:rPr>
        <w:t>,</w:t>
      </w:r>
      <w:r w:rsidRPr="00C17075">
        <w:rPr>
          <w:rFonts w:ascii="Book Antiqua" w:hAnsi="Book Antiqua"/>
        </w:rPr>
        <w:t xml:space="preserve"> in</w:t>
      </w:r>
      <w:r w:rsidR="00123FF7">
        <w:rPr>
          <w:rFonts w:ascii="Book Antiqua" w:hAnsi="Book Antiqua"/>
        </w:rPr>
        <w:t xml:space="preserve"> </w:t>
      </w:r>
      <w:r w:rsidRPr="00C17075">
        <w:rPr>
          <w:rFonts w:ascii="Book Antiqua" w:hAnsi="Book Antiqua"/>
        </w:rPr>
        <w:t>so</w:t>
      </w:r>
      <w:r w:rsidR="00123FF7">
        <w:rPr>
          <w:rFonts w:ascii="Book Antiqua" w:hAnsi="Book Antiqua"/>
        </w:rPr>
        <w:t xml:space="preserve"> </w:t>
      </w:r>
      <w:r w:rsidRPr="00C17075">
        <w:rPr>
          <w:rFonts w:ascii="Book Antiqua" w:hAnsi="Book Antiqua"/>
        </w:rPr>
        <w:t xml:space="preserve">far as there was a </w:t>
      </w:r>
      <w:r>
        <w:rPr>
          <w:rFonts w:ascii="Book Antiqua" w:hAnsi="Book Antiqua"/>
        </w:rPr>
        <w:t>conflict</w:t>
      </w:r>
      <w:r w:rsidRPr="00C17075">
        <w:rPr>
          <w:rFonts w:ascii="Book Antiqua" w:hAnsi="Book Antiqua"/>
        </w:rPr>
        <w:t xml:space="preserve"> between the decision in </w:t>
      </w:r>
      <w:r w:rsidRPr="00E12961">
        <w:rPr>
          <w:rFonts w:ascii="Book Antiqua" w:hAnsi="Book Antiqua"/>
          <w:u w:val="single"/>
        </w:rPr>
        <w:t>FY</w:t>
      </w:r>
      <w:r w:rsidRPr="00C17075">
        <w:rPr>
          <w:rFonts w:ascii="Book Antiqua" w:hAnsi="Book Antiqua"/>
        </w:rPr>
        <w:t xml:space="preserve"> </w:t>
      </w:r>
      <w:r>
        <w:rPr>
          <w:rFonts w:ascii="Book Antiqua" w:hAnsi="Book Antiqua"/>
        </w:rPr>
        <w:t>and the judg</w:t>
      </w:r>
      <w:r w:rsidRPr="00C17075">
        <w:rPr>
          <w:rFonts w:ascii="Book Antiqua" w:hAnsi="Book Antiqua"/>
        </w:rPr>
        <w:t xml:space="preserve">ment in </w:t>
      </w:r>
      <w:r w:rsidRPr="008C033D">
        <w:rPr>
          <w:rFonts w:ascii="Book Antiqua" w:hAnsi="Book Antiqua"/>
          <w:u w:val="single"/>
        </w:rPr>
        <w:t>Said</w:t>
      </w:r>
      <w:r w:rsidRPr="00C17075">
        <w:rPr>
          <w:rFonts w:ascii="Book Antiqua" w:hAnsi="Book Antiqua"/>
        </w:rPr>
        <w:t xml:space="preserve">, </w:t>
      </w:r>
      <w:r>
        <w:rPr>
          <w:rFonts w:ascii="Book Antiqua" w:hAnsi="Book Antiqua"/>
        </w:rPr>
        <w:t xml:space="preserve">the decision in </w:t>
      </w:r>
      <w:r w:rsidRPr="00E12961">
        <w:rPr>
          <w:rFonts w:ascii="Book Antiqua" w:hAnsi="Book Antiqua"/>
          <w:u w:val="single"/>
        </w:rPr>
        <w:t>Said</w:t>
      </w:r>
      <w:r w:rsidRPr="00C17075">
        <w:rPr>
          <w:rFonts w:ascii="Book Antiqua" w:hAnsi="Book Antiqua"/>
        </w:rPr>
        <w:t xml:space="preserve"> should be followed.  </w:t>
      </w:r>
      <w:r>
        <w:rPr>
          <w:rFonts w:ascii="Book Antiqua" w:hAnsi="Book Antiqua"/>
        </w:rPr>
        <w:t>She had s</w:t>
      </w:r>
      <w:r w:rsidRPr="00C17075">
        <w:rPr>
          <w:rFonts w:ascii="Book Antiqua" w:hAnsi="Book Antiqua"/>
        </w:rPr>
        <w:t xml:space="preserve">ought to make enquiries </w:t>
      </w:r>
      <w:r>
        <w:rPr>
          <w:rFonts w:ascii="Book Antiqua" w:hAnsi="Book Antiqua"/>
        </w:rPr>
        <w:t xml:space="preserve">on </w:t>
      </w:r>
      <w:r w:rsidRPr="00C17075">
        <w:rPr>
          <w:rFonts w:ascii="Book Antiqua" w:hAnsi="Book Antiqua"/>
        </w:rPr>
        <w:t xml:space="preserve">whether </w:t>
      </w:r>
      <w:r w:rsidRPr="00123FF7">
        <w:rPr>
          <w:rFonts w:ascii="Book Antiqua" w:hAnsi="Book Antiqua"/>
          <w:u w:val="single"/>
        </w:rPr>
        <w:t>Said</w:t>
      </w:r>
      <w:r w:rsidRPr="00C17075">
        <w:rPr>
          <w:rFonts w:ascii="Book Antiqua" w:hAnsi="Book Antiqua"/>
        </w:rPr>
        <w:t xml:space="preserve"> had </w:t>
      </w:r>
      <w:r>
        <w:rPr>
          <w:rFonts w:ascii="Book Antiqua" w:hAnsi="Book Antiqua"/>
        </w:rPr>
        <w:t xml:space="preserve">in fact </w:t>
      </w:r>
      <w:r w:rsidRPr="00C17075">
        <w:rPr>
          <w:rFonts w:ascii="Book Antiqua" w:hAnsi="Book Antiqua"/>
        </w:rPr>
        <w:t xml:space="preserve">been cited in </w:t>
      </w:r>
      <w:r w:rsidRPr="00E12961">
        <w:rPr>
          <w:rFonts w:ascii="Book Antiqua" w:hAnsi="Book Antiqua"/>
          <w:u w:val="single"/>
        </w:rPr>
        <w:t>FY</w:t>
      </w:r>
      <w:r w:rsidRPr="00C17075">
        <w:rPr>
          <w:rFonts w:ascii="Book Antiqua" w:hAnsi="Book Antiqua"/>
        </w:rPr>
        <w:t xml:space="preserve"> </w:t>
      </w:r>
      <w:r>
        <w:rPr>
          <w:rFonts w:ascii="Book Antiqua" w:hAnsi="Book Antiqua"/>
        </w:rPr>
        <w:t xml:space="preserve">but had </w:t>
      </w:r>
      <w:r w:rsidRPr="00C17075">
        <w:rPr>
          <w:rFonts w:ascii="Book Antiqua" w:hAnsi="Book Antiqua"/>
        </w:rPr>
        <w:t>been a</w:t>
      </w:r>
      <w:r>
        <w:rPr>
          <w:rFonts w:ascii="Book Antiqua" w:hAnsi="Book Antiqua"/>
        </w:rPr>
        <w:t>ble to obtain that information.</w:t>
      </w:r>
      <w:r w:rsidRPr="00C17075">
        <w:rPr>
          <w:rFonts w:ascii="Book Antiqua" w:hAnsi="Book Antiqua"/>
        </w:rPr>
        <w:t xml:space="preserve">  </w:t>
      </w:r>
      <w:r w:rsidR="008C033D">
        <w:rPr>
          <w:rFonts w:ascii="Book Antiqua" w:hAnsi="Book Antiqua"/>
        </w:rPr>
        <w:t xml:space="preserve">However, there is nothing in the judgment in </w:t>
      </w:r>
      <w:r w:rsidR="008C033D" w:rsidRPr="008C033D">
        <w:rPr>
          <w:rFonts w:ascii="Book Antiqua" w:hAnsi="Book Antiqua"/>
          <w:u w:val="single"/>
        </w:rPr>
        <w:t>FY</w:t>
      </w:r>
      <w:r w:rsidR="008C033D">
        <w:rPr>
          <w:rFonts w:ascii="Book Antiqua" w:hAnsi="Book Antiqua"/>
        </w:rPr>
        <w:t xml:space="preserve"> to indicate that Said was cited.</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Pr="00746E0B"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24.</w:t>
      </w:r>
      <w:r>
        <w:rPr>
          <w:rFonts w:ascii="Book Antiqua" w:hAnsi="Book Antiqua"/>
        </w:rPr>
        <w:tab/>
      </w:r>
      <w:r w:rsidRPr="00C17075">
        <w:rPr>
          <w:rFonts w:ascii="Book Antiqua" w:hAnsi="Book Antiqua"/>
        </w:rPr>
        <w:t xml:space="preserve">She further submitted that in the present appeal the issue did not simply relate to the appellant's economic circumstances but there were other factors that the judge </w:t>
      </w:r>
      <w:r w:rsidR="00123FF7">
        <w:rPr>
          <w:rFonts w:ascii="Book Antiqua" w:hAnsi="Book Antiqua"/>
        </w:rPr>
        <w:t xml:space="preserve">had </w:t>
      </w:r>
      <w:r w:rsidRPr="00C17075">
        <w:rPr>
          <w:rFonts w:ascii="Book Antiqua" w:hAnsi="Book Antiqua"/>
        </w:rPr>
        <w:t xml:space="preserve">not properly taken into account as highlighted in her skeleton argument.  It was not sufficient simply to say as the judge did in [51] </w:t>
      </w:r>
      <w:r w:rsidR="00853A44">
        <w:rPr>
          <w:rFonts w:ascii="Book Antiqua" w:hAnsi="Book Antiqua"/>
        </w:rPr>
        <w:t xml:space="preserve">that </w:t>
      </w:r>
      <w:r w:rsidRPr="00C17075">
        <w:rPr>
          <w:rFonts w:ascii="Book Antiqua" w:hAnsi="Book Antiqua"/>
        </w:rPr>
        <w:t xml:space="preserve">it was not suggested that the appellant was not at particular risk of persecution or that he would </w:t>
      </w:r>
      <w:r>
        <w:rPr>
          <w:rFonts w:ascii="Book Antiqua" w:hAnsi="Book Antiqua"/>
        </w:rPr>
        <w:t xml:space="preserve">not </w:t>
      </w:r>
      <w:r w:rsidRPr="00C17075">
        <w:rPr>
          <w:rFonts w:ascii="Book Antiqua" w:hAnsi="Book Antiqua"/>
        </w:rPr>
        <w:t xml:space="preserve">be targeted in any particular way.  Those issues were not dispositive.  There was wider evidence about the humanitarian situation in Somalia which the judge did not adequately deal with.  </w:t>
      </w:r>
      <w:r>
        <w:rPr>
          <w:rFonts w:ascii="Book Antiqua" w:hAnsi="Book Antiqua"/>
        </w:rPr>
        <w:t>The b</w:t>
      </w:r>
      <w:r w:rsidRPr="00C17075">
        <w:rPr>
          <w:rFonts w:ascii="Book Antiqua" w:hAnsi="Book Antiqua"/>
        </w:rPr>
        <w:t>ackground evidence referred to an impending humanitarian crisis and to the influx of displaced persons into Mogadishu</w:t>
      </w:r>
      <w:r>
        <w:rPr>
          <w:rFonts w:ascii="Book Antiqua" w:hAnsi="Book Antiqua"/>
        </w:rPr>
        <w:t>. T</w:t>
      </w:r>
      <w:r w:rsidRPr="00C17075">
        <w:rPr>
          <w:rFonts w:ascii="Book Antiqua" w:hAnsi="Book Antiqua"/>
        </w:rPr>
        <w:t>he judge</w:t>
      </w:r>
      <w:r>
        <w:rPr>
          <w:rFonts w:ascii="Book Antiqua" w:hAnsi="Book Antiqua"/>
        </w:rPr>
        <w:t>,</w:t>
      </w:r>
      <w:r w:rsidRPr="00C17075">
        <w:rPr>
          <w:rFonts w:ascii="Book Antiqua" w:hAnsi="Book Antiqua"/>
        </w:rPr>
        <w:t xml:space="preserve"> so she submitted</w:t>
      </w:r>
      <w:r>
        <w:rPr>
          <w:rFonts w:ascii="Book Antiqua" w:hAnsi="Book Antiqua"/>
        </w:rPr>
        <w:t>,</w:t>
      </w:r>
      <w:r w:rsidRPr="00C17075">
        <w:rPr>
          <w:rFonts w:ascii="Book Antiqua" w:hAnsi="Book Antiqua"/>
        </w:rPr>
        <w:t xml:space="preserve"> had failed to consider the wider background in addition t</w:t>
      </w:r>
      <w:r>
        <w:rPr>
          <w:rFonts w:ascii="Book Antiqua" w:hAnsi="Book Antiqua"/>
        </w:rPr>
        <w:t>o issues of economic hardship.</w:t>
      </w:r>
      <w:r>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sidRPr="00746E0B">
        <w:rPr>
          <w:rFonts w:ascii="Book Antiqua" w:hAnsi="Book Antiqua"/>
        </w:rPr>
        <w:t>25.</w:t>
      </w:r>
      <w:r w:rsidRPr="00746E0B">
        <w:rPr>
          <w:rFonts w:ascii="Book Antiqua" w:hAnsi="Book Antiqua"/>
        </w:rPr>
        <w:tab/>
        <w:t xml:space="preserve">Mr </w:t>
      </w:r>
      <w:proofErr w:type="spellStart"/>
      <w:r w:rsidRPr="00746E0B">
        <w:rPr>
          <w:rFonts w:ascii="Book Antiqua" w:hAnsi="Book Antiqua"/>
        </w:rPr>
        <w:t>Tufan</w:t>
      </w:r>
      <w:proofErr w:type="spellEnd"/>
      <w:r w:rsidRPr="00746E0B">
        <w:rPr>
          <w:rFonts w:ascii="Book Antiqua" w:hAnsi="Book Antiqua"/>
        </w:rPr>
        <w:t xml:space="preserve"> argued even if further submissions had been made on</w:t>
      </w:r>
      <w:r w:rsidRPr="00C17075">
        <w:rPr>
          <w:rFonts w:ascii="Book Antiqua" w:hAnsi="Book Antiqua"/>
        </w:rPr>
        <w:t xml:space="preserve"> </w:t>
      </w:r>
      <w:r w:rsidRPr="00746E0B">
        <w:rPr>
          <w:rFonts w:ascii="Book Antiqua" w:hAnsi="Book Antiqua"/>
          <w:u w:val="single"/>
        </w:rPr>
        <w:t>FY</w:t>
      </w:r>
      <w:r w:rsidRPr="00746E0B">
        <w:rPr>
          <w:rFonts w:ascii="Book Antiqua" w:hAnsi="Book Antiqua"/>
        </w:rPr>
        <w:t xml:space="preserve">, </w:t>
      </w:r>
      <w:r w:rsidRPr="00C17075">
        <w:rPr>
          <w:rFonts w:ascii="Book Antiqua" w:hAnsi="Book Antiqua"/>
        </w:rPr>
        <w:t xml:space="preserve">the judge would inevitably have come to the same conclusions.  </w:t>
      </w:r>
      <w:r w:rsidRPr="00746E0B">
        <w:rPr>
          <w:rFonts w:ascii="Book Antiqua" w:hAnsi="Book Antiqua"/>
          <w:u w:val="single"/>
        </w:rPr>
        <w:t>FY</w:t>
      </w:r>
      <w:r w:rsidRPr="00C17075">
        <w:rPr>
          <w:rFonts w:ascii="Book Antiqua" w:hAnsi="Book Antiqua"/>
        </w:rPr>
        <w:t xml:space="preserve"> </w:t>
      </w:r>
      <w:r>
        <w:rPr>
          <w:rFonts w:ascii="Book Antiqua" w:hAnsi="Book Antiqua"/>
        </w:rPr>
        <w:t>had</w:t>
      </w:r>
      <w:r w:rsidRPr="00C17075">
        <w:rPr>
          <w:rFonts w:ascii="Book Antiqua" w:hAnsi="Book Antiqua"/>
        </w:rPr>
        <w:t xml:space="preserve"> </w:t>
      </w:r>
      <w:r>
        <w:rPr>
          <w:rFonts w:ascii="Book Antiqua" w:hAnsi="Book Antiqua"/>
        </w:rPr>
        <w:t xml:space="preserve">been </w:t>
      </w:r>
      <w:r w:rsidRPr="00C17075">
        <w:rPr>
          <w:rFonts w:ascii="Book Antiqua" w:hAnsi="Book Antiqua"/>
        </w:rPr>
        <w:t xml:space="preserve">considered in </w:t>
      </w:r>
      <w:r w:rsidRPr="00746E0B">
        <w:rPr>
          <w:rFonts w:ascii="Book Antiqua" w:hAnsi="Book Antiqua"/>
          <w:u w:val="single"/>
        </w:rPr>
        <w:t>MA</w:t>
      </w:r>
      <w:r>
        <w:rPr>
          <w:rFonts w:ascii="Book Antiqua" w:hAnsi="Book Antiqua"/>
        </w:rPr>
        <w:t>.</w:t>
      </w:r>
      <w:r w:rsidRPr="00C17075">
        <w:rPr>
          <w:rFonts w:ascii="Book Antiqua" w:hAnsi="Book Antiqua"/>
        </w:rPr>
        <w:t xml:space="preserve"> </w:t>
      </w:r>
      <w:r>
        <w:rPr>
          <w:rFonts w:ascii="Book Antiqua" w:hAnsi="Book Antiqua"/>
        </w:rPr>
        <w:t>I</w:t>
      </w:r>
      <w:r w:rsidRPr="00C17075">
        <w:rPr>
          <w:rFonts w:ascii="Book Antiqua" w:hAnsi="Book Antiqua"/>
        </w:rPr>
        <w:t xml:space="preserve">f </w:t>
      </w:r>
      <w:r w:rsidRPr="00746E0B">
        <w:rPr>
          <w:rFonts w:ascii="Book Antiqua" w:hAnsi="Book Antiqua"/>
          <w:u w:val="single"/>
        </w:rPr>
        <w:t>FY</w:t>
      </w:r>
      <w:r w:rsidRPr="00C17075">
        <w:rPr>
          <w:rFonts w:ascii="Book Antiqua" w:hAnsi="Book Antiqua"/>
        </w:rPr>
        <w:t xml:space="preserve"> was being read as supporting a proposition that it was sufficient </w:t>
      </w:r>
      <w:r>
        <w:rPr>
          <w:rFonts w:ascii="Book Antiqua" w:hAnsi="Book Antiqua"/>
        </w:rPr>
        <w:t xml:space="preserve">for the </w:t>
      </w:r>
      <w:r w:rsidRPr="00C17075">
        <w:rPr>
          <w:rFonts w:ascii="Book Antiqua" w:hAnsi="Book Antiqua"/>
        </w:rPr>
        <w:t xml:space="preserve">purposes </w:t>
      </w:r>
      <w:r>
        <w:rPr>
          <w:rFonts w:ascii="Book Antiqua" w:hAnsi="Book Antiqua"/>
        </w:rPr>
        <w:t xml:space="preserve">of coming within </w:t>
      </w:r>
      <w:r w:rsidRPr="00C17075">
        <w:rPr>
          <w:rFonts w:ascii="Book Antiqua" w:hAnsi="Book Antiqua"/>
        </w:rPr>
        <w:t>article 3</w:t>
      </w:r>
      <w:r>
        <w:rPr>
          <w:rFonts w:ascii="Book Antiqua" w:hAnsi="Book Antiqua"/>
        </w:rPr>
        <w:t xml:space="preserve"> to show that</w:t>
      </w:r>
      <w:r w:rsidRPr="00C17075">
        <w:rPr>
          <w:rFonts w:ascii="Book Antiqua" w:hAnsi="Book Antiqua"/>
        </w:rPr>
        <w:t xml:space="preserve"> a person returning to Somalia </w:t>
      </w:r>
      <w:r>
        <w:rPr>
          <w:rFonts w:ascii="Book Antiqua" w:hAnsi="Book Antiqua"/>
        </w:rPr>
        <w:t>was at real risk of</w:t>
      </w:r>
      <w:r w:rsidRPr="00C17075">
        <w:rPr>
          <w:rFonts w:ascii="Book Antiqua" w:hAnsi="Book Antiqua"/>
        </w:rPr>
        <w:t xml:space="preserve"> </w:t>
      </w:r>
      <w:r>
        <w:rPr>
          <w:rFonts w:ascii="Book Antiqua" w:hAnsi="Book Antiqua"/>
        </w:rPr>
        <w:t>having to</w:t>
      </w:r>
      <w:r w:rsidRPr="00C17075">
        <w:rPr>
          <w:rFonts w:ascii="Book Antiqua" w:hAnsi="Book Antiqua"/>
        </w:rPr>
        <w:t xml:space="preserve"> liv</w:t>
      </w:r>
      <w:r>
        <w:rPr>
          <w:rFonts w:ascii="Book Antiqua" w:hAnsi="Book Antiqua"/>
        </w:rPr>
        <w:t>e</w:t>
      </w:r>
      <w:r w:rsidRPr="00C17075">
        <w:rPr>
          <w:rFonts w:ascii="Book Antiqua" w:hAnsi="Book Antiqua"/>
        </w:rPr>
        <w:t xml:space="preserve"> in an IDP c</w:t>
      </w:r>
      <w:r w:rsidR="008C033D">
        <w:rPr>
          <w:rFonts w:ascii="Book Antiqua" w:hAnsi="Book Antiqua"/>
        </w:rPr>
        <w:t>amp, that contradicted the judg</w:t>
      </w:r>
      <w:r w:rsidRPr="00C17075">
        <w:rPr>
          <w:rFonts w:ascii="Book Antiqua" w:hAnsi="Book Antiqua"/>
        </w:rPr>
        <w:t xml:space="preserve">ment in </w:t>
      </w:r>
      <w:r w:rsidRPr="00853A44">
        <w:rPr>
          <w:rFonts w:ascii="Book Antiqua" w:hAnsi="Book Antiqua"/>
          <w:u w:val="single"/>
        </w:rPr>
        <w:t>Said</w:t>
      </w:r>
      <w:r>
        <w:rPr>
          <w:rFonts w:ascii="Book Antiqua" w:hAnsi="Book Antiqua"/>
        </w:rPr>
        <w:t xml:space="preserve"> which </w:t>
      </w:r>
      <w:r w:rsidRPr="00C17075">
        <w:rPr>
          <w:rFonts w:ascii="Book Antiqua" w:hAnsi="Book Antiqua"/>
        </w:rPr>
        <w:t>was the authority to be followed.  There was no substance in the argument th</w:t>
      </w:r>
      <w:r>
        <w:rPr>
          <w:rFonts w:ascii="Book Antiqua" w:hAnsi="Book Antiqua"/>
        </w:rPr>
        <w:t xml:space="preserve">at the judge had not followed </w:t>
      </w:r>
      <w:r w:rsidRPr="00746E0B">
        <w:rPr>
          <w:rFonts w:ascii="Book Antiqua" w:hAnsi="Book Antiqua"/>
          <w:u w:val="single"/>
        </w:rPr>
        <w:t>MOJ</w:t>
      </w:r>
      <w:r w:rsidRPr="00C17075">
        <w:rPr>
          <w:rFonts w:ascii="Book Antiqua" w:hAnsi="Book Antiqua"/>
        </w:rPr>
        <w:t xml:space="preserve">.  </w:t>
      </w:r>
      <w:r>
        <w:rPr>
          <w:rFonts w:ascii="Book Antiqua" w:hAnsi="Book Antiqua"/>
        </w:rPr>
        <w:t>H</w:t>
      </w:r>
      <w:r w:rsidRPr="00C17075">
        <w:rPr>
          <w:rFonts w:ascii="Book Antiqua" w:hAnsi="Book Antiqua"/>
        </w:rPr>
        <w:t xml:space="preserve">e had clearly identified why he came to the view that the appellant would be able to obtain employment in Mogadishu and would have </w:t>
      </w:r>
      <w:r>
        <w:rPr>
          <w:rFonts w:ascii="Book Antiqua" w:hAnsi="Book Antiqua"/>
        </w:rPr>
        <w:t>access to support from abroad.</w:t>
      </w:r>
      <w:r>
        <w:rPr>
          <w:rFonts w:ascii="Book Antiqua" w:hAnsi="Book Antiqua"/>
        </w:rPr>
        <w:cr/>
      </w:r>
    </w:p>
    <w:p w:rsidR="00360BFC" w:rsidRPr="00746E0B"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746E0B">
        <w:rPr>
          <w:rFonts w:ascii="Book Antiqua" w:hAnsi="Book Antiqua"/>
          <w:u w:val="single"/>
        </w:rPr>
        <w:t xml:space="preserve">Assessment of the issues.  </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F82512"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26</w:t>
      </w:r>
      <w:r>
        <w:rPr>
          <w:rFonts w:ascii="Book Antiqua" w:hAnsi="Book Antiqua"/>
        </w:rPr>
        <w:tab/>
      </w:r>
      <w:r w:rsidRPr="00C17075">
        <w:rPr>
          <w:rFonts w:ascii="Book Antiqua" w:hAnsi="Book Antiqua"/>
        </w:rPr>
        <w:t xml:space="preserve">I must assess whether the judge erred in law such that the decision should be set aside.  </w:t>
      </w:r>
      <w:r>
        <w:rPr>
          <w:rFonts w:ascii="Book Antiqua" w:hAnsi="Book Antiqua"/>
        </w:rPr>
        <w:t>T</w:t>
      </w:r>
      <w:r w:rsidRPr="00C17075">
        <w:rPr>
          <w:rFonts w:ascii="Book Antiqua" w:hAnsi="Book Antiqua"/>
        </w:rPr>
        <w:t xml:space="preserve">he judge referred to </w:t>
      </w:r>
      <w:r>
        <w:rPr>
          <w:rFonts w:ascii="Book Antiqua" w:hAnsi="Book Antiqua"/>
        </w:rPr>
        <w:t xml:space="preserve">and cited from </w:t>
      </w:r>
      <w:r w:rsidR="00853A44">
        <w:rPr>
          <w:rFonts w:ascii="Book Antiqua" w:hAnsi="Book Antiqua"/>
        </w:rPr>
        <w:t>the judg</w:t>
      </w:r>
      <w:r w:rsidRPr="00C17075">
        <w:rPr>
          <w:rFonts w:ascii="Book Antiqua" w:hAnsi="Book Antiqua"/>
        </w:rPr>
        <w:t xml:space="preserve">ment of the Court of Appeal in </w:t>
      </w:r>
      <w:r w:rsidRPr="001515A0">
        <w:rPr>
          <w:rFonts w:ascii="Book Antiqua" w:hAnsi="Book Antiqua"/>
          <w:u w:val="single"/>
        </w:rPr>
        <w:t>FY</w:t>
      </w:r>
      <w:r w:rsidRPr="00C17075">
        <w:rPr>
          <w:rFonts w:ascii="Book Antiqua" w:hAnsi="Book Antiqua"/>
        </w:rPr>
        <w:t>, an appeal decided after the date of the hearing without giving the part</w:t>
      </w:r>
      <w:r>
        <w:rPr>
          <w:rFonts w:ascii="Book Antiqua" w:hAnsi="Book Antiqua"/>
        </w:rPr>
        <w:t xml:space="preserve">ies </w:t>
      </w:r>
      <w:r w:rsidRPr="00C17075">
        <w:rPr>
          <w:rFonts w:ascii="Book Antiqua" w:hAnsi="Book Antiqua"/>
        </w:rPr>
        <w:t xml:space="preserve">an opportunity </w:t>
      </w:r>
      <w:r>
        <w:rPr>
          <w:rFonts w:ascii="Book Antiqua" w:hAnsi="Book Antiqua"/>
        </w:rPr>
        <w:t>of</w:t>
      </w:r>
      <w:r w:rsidRPr="00C17075">
        <w:rPr>
          <w:rFonts w:ascii="Book Antiqua" w:hAnsi="Book Antiqua"/>
        </w:rPr>
        <w:t xml:space="preserve"> mak</w:t>
      </w:r>
      <w:r w:rsidR="00853A44">
        <w:rPr>
          <w:rFonts w:ascii="Book Antiqua" w:hAnsi="Book Antiqua"/>
        </w:rPr>
        <w:t>ing</w:t>
      </w:r>
      <w:r w:rsidRPr="00C17075">
        <w:rPr>
          <w:rFonts w:ascii="Book Antiqua" w:hAnsi="Book Antiqua"/>
        </w:rPr>
        <w:t xml:space="preserve"> submissions on the rele</w:t>
      </w:r>
      <w:r w:rsidR="00853A44">
        <w:rPr>
          <w:rFonts w:ascii="Book Antiqua" w:hAnsi="Book Antiqua"/>
        </w:rPr>
        <w:t>vance or otherwise of that judg</w:t>
      </w:r>
      <w:r w:rsidRPr="00C17075">
        <w:rPr>
          <w:rFonts w:ascii="Book Antiqua" w:hAnsi="Book Antiqua"/>
        </w:rPr>
        <w:t xml:space="preserve">ment.  </w:t>
      </w:r>
      <w:r>
        <w:rPr>
          <w:rFonts w:ascii="Book Antiqua" w:hAnsi="Book Antiqua"/>
        </w:rPr>
        <w:t>In t</w:t>
      </w:r>
      <w:r w:rsidRPr="00C17075">
        <w:rPr>
          <w:rFonts w:ascii="Book Antiqua" w:hAnsi="Book Antiqua"/>
        </w:rPr>
        <w:t>he grounds</w:t>
      </w:r>
      <w:r w:rsidR="00853A44">
        <w:rPr>
          <w:rFonts w:ascii="Book Antiqua" w:hAnsi="Book Antiqua"/>
        </w:rPr>
        <w:t>,</w:t>
      </w:r>
      <w:r w:rsidRPr="00C17075">
        <w:rPr>
          <w:rFonts w:ascii="Book Antiqua" w:hAnsi="Book Antiqua"/>
        </w:rPr>
        <w:t xml:space="preserve"> it is simply argued that the failure to give the parties an opportunit</w:t>
      </w:r>
      <w:r>
        <w:rPr>
          <w:rFonts w:ascii="Book Antiqua" w:hAnsi="Book Antiqua"/>
        </w:rPr>
        <w:t>y of addressing him on the judg</w:t>
      </w:r>
      <w:r w:rsidRPr="00C17075">
        <w:rPr>
          <w:rFonts w:ascii="Book Antiqua" w:hAnsi="Book Antiqua"/>
        </w:rPr>
        <w:t xml:space="preserve">ment was a material error of law as it went to the fairness of the proceedings. </w:t>
      </w:r>
    </w:p>
    <w:p w:rsidR="00F82512" w:rsidRDefault="00F82512"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F82512"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27.</w:t>
      </w:r>
      <w:r>
        <w:rPr>
          <w:rFonts w:ascii="Book Antiqua" w:hAnsi="Book Antiqua"/>
        </w:rPr>
        <w:tab/>
      </w:r>
      <w:r w:rsidR="00360BFC">
        <w:rPr>
          <w:rFonts w:ascii="Book Antiqua" w:hAnsi="Book Antiqua"/>
        </w:rPr>
        <w:t>However, that submission can only succeed</w:t>
      </w:r>
      <w:r w:rsidR="00360BFC" w:rsidRPr="00C17075">
        <w:rPr>
          <w:rFonts w:ascii="Book Antiqua" w:hAnsi="Book Antiqua"/>
        </w:rPr>
        <w:t xml:space="preserve"> </w:t>
      </w:r>
      <w:r w:rsidR="00360BFC">
        <w:rPr>
          <w:rFonts w:ascii="Book Antiqua" w:hAnsi="Book Antiqua"/>
        </w:rPr>
        <w:t xml:space="preserve">if </w:t>
      </w:r>
      <w:r w:rsidR="00360BFC" w:rsidRPr="00C17075">
        <w:rPr>
          <w:rFonts w:ascii="Book Antiqua" w:hAnsi="Book Antiqua"/>
        </w:rPr>
        <w:t xml:space="preserve">any further submissions </w:t>
      </w:r>
      <w:r w:rsidR="00360BFC">
        <w:rPr>
          <w:rFonts w:ascii="Book Antiqua" w:hAnsi="Book Antiqua"/>
        </w:rPr>
        <w:t>could have had a</w:t>
      </w:r>
      <w:r w:rsidR="00360BFC" w:rsidRPr="00C17075">
        <w:rPr>
          <w:rFonts w:ascii="Book Antiqua" w:hAnsi="Book Antiqua"/>
        </w:rPr>
        <w:t xml:space="preserve"> material bearing on the outcome of the appeal.  </w:t>
      </w:r>
      <w:r w:rsidR="00360BFC">
        <w:rPr>
          <w:rFonts w:ascii="Book Antiqua" w:hAnsi="Book Antiqua"/>
        </w:rPr>
        <w:t>The passage</w:t>
      </w:r>
      <w:r w:rsidR="00360BFC" w:rsidRPr="00C17075">
        <w:rPr>
          <w:rFonts w:ascii="Book Antiqua" w:hAnsi="Book Antiqua"/>
        </w:rPr>
        <w:t xml:space="preserve"> cited by the judge</w:t>
      </w:r>
      <w:r w:rsidR="00360BFC">
        <w:rPr>
          <w:rFonts w:ascii="Book Antiqua" w:hAnsi="Book Antiqua"/>
        </w:rPr>
        <w:t xml:space="preserve"> at [47]</w:t>
      </w:r>
      <w:r w:rsidR="00360BFC" w:rsidRPr="00C17075">
        <w:rPr>
          <w:rFonts w:ascii="Book Antiqua" w:hAnsi="Book Antiqua"/>
        </w:rPr>
        <w:t xml:space="preserve">, </w:t>
      </w:r>
      <w:r w:rsidR="00360BFC">
        <w:rPr>
          <w:rFonts w:ascii="Book Antiqua" w:hAnsi="Book Antiqua"/>
        </w:rPr>
        <w:t>simply</w:t>
      </w:r>
      <w:r w:rsidR="00360BFC" w:rsidRPr="00C17075">
        <w:rPr>
          <w:rFonts w:ascii="Book Antiqua" w:hAnsi="Book Antiqua"/>
        </w:rPr>
        <w:t xml:space="preserve"> set</w:t>
      </w:r>
      <w:r w:rsidR="00360BFC">
        <w:rPr>
          <w:rFonts w:ascii="Book Antiqua" w:hAnsi="Book Antiqua"/>
        </w:rPr>
        <w:t>s</w:t>
      </w:r>
      <w:r w:rsidR="00360BFC" w:rsidRPr="00C17075">
        <w:rPr>
          <w:rFonts w:ascii="Book Antiqua" w:hAnsi="Book Antiqua"/>
        </w:rPr>
        <w:t xml:space="preserve"> out the relevant country guidance </w:t>
      </w:r>
      <w:r w:rsidR="00360BFC">
        <w:rPr>
          <w:rFonts w:ascii="Book Antiqua" w:hAnsi="Book Antiqua"/>
        </w:rPr>
        <w:t xml:space="preserve">from </w:t>
      </w:r>
      <w:r w:rsidR="00360BFC" w:rsidRPr="00FC7CD2">
        <w:rPr>
          <w:rFonts w:ascii="Book Antiqua" w:hAnsi="Book Antiqua"/>
          <w:u w:val="single"/>
        </w:rPr>
        <w:t>MOJ</w:t>
      </w:r>
      <w:r w:rsidR="00360BFC">
        <w:rPr>
          <w:rFonts w:ascii="Book Antiqua" w:hAnsi="Book Antiqua"/>
        </w:rPr>
        <w:t xml:space="preserve"> </w:t>
      </w:r>
      <w:r w:rsidR="00360BFC" w:rsidRPr="00FC7CD2">
        <w:rPr>
          <w:rFonts w:ascii="Book Antiqua" w:hAnsi="Book Antiqua"/>
        </w:rPr>
        <w:t>and</w:t>
      </w:r>
      <w:r w:rsidR="00360BFC" w:rsidRPr="00C17075">
        <w:rPr>
          <w:rFonts w:ascii="Book Antiqua" w:hAnsi="Book Antiqua"/>
        </w:rPr>
        <w:t xml:space="preserve"> </w:t>
      </w:r>
      <w:r w:rsidR="00360BFC">
        <w:rPr>
          <w:rFonts w:ascii="Book Antiqua" w:hAnsi="Book Antiqua"/>
        </w:rPr>
        <w:t>the passage at [48] deals with the challenge</w:t>
      </w:r>
      <w:r w:rsidR="00360BFC" w:rsidRPr="00C17075">
        <w:rPr>
          <w:rFonts w:ascii="Book Antiqua" w:hAnsi="Book Antiqua"/>
        </w:rPr>
        <w:t xml:space="preserve"> </w:t>
      </w:r>
      <w:r w:rsidR="00360BFC">
        <w:rPr>
          <w:rFonts w:ascii="Book Antiqua" w:hAnsi="Book Antiqua"/>
        </w:rPr>
        <w:t>to a</w:t>
      </w:r>
      <w:r w:rsidR="00360BFC" w:rsidRPr="00C17075">
        <w:rPr>
          <w:rFonts w:ascii="Book Antiqua" w:hAnsi="Book Antiqua"/>
        </w:rPr>
        <w:t xml:space="preserve"> finding that the appellant in that case would not be able to obtain employment on return to Somalia.  </w:t>
      </w:r>
      <w:r w:rsidR="00360BFC">
        <w:rPr>
          <w:rFonts w:ascii="Book Antiqua" w:hAnsi="Book Antiqua"/>
        </w:rPr>
        <w:t>I need not set out those passages again.</w:t>
      </w:r>
      <w:r w:rsidR="00360BFC" w:rsidRPr="00C17075">
        <w:rPr>
          <w:rFonts w:ascii="Book Antiqua" w:hAnsi="Book Antiqua"/>
        </w:rPr>
        <w:t xml:space="preserve">  The </w:t>
      </w:r>
      <w:r w:rsidR="00360BFC">
        <w:rPr>
          <w:rFonts w:ascii="Book Antiqua" w:hAnsi="Book Antiqua"/>
        </w:rPr>
        <w:t>view</w:t>
      </w:r>
      <w:r w:rsidR="00360BFC" w:rsidRPr="00C17075">
        <w:rPr>
          <w:rFonts w:ascii="Book Antiqua" w:hAnsi="Book Antiqua"/>
        </w:rPr>
        <w:t xml:space="preserve"> the Court of Appeal </w:t>
      </w:r>
      <w:r w:rsidR="00360BFC">
        <w:rPr>
          <w:rFonts w:ascii="Book Antiqua" w:hAnsi="Book Antiqua"/>
        </w:rPr>
        <w:t>took of th</w:t>
      </w:r>
      <w:r w:rsidR="008C033D">
        <w:rPr>
          <w:rFonts w:ascii="Book Antiqua" w:hAnsi="Book Antiqua"/>
        </w:rPr>
        <w:t>e</w:t>
      </w:r>
      <w:r w:rsidR="00360BFC">
        <w:rPr>
          <w:rFonts w:ascii="Book Antiqua" w:hAnsi="Book Antiqua"/>
        </w:rPr>
        <w:t xml:space="preserve"> challenge</w:t>
      </w:r>
      <w:r w:rsidR="00360BFC" w:rsidRPr="00C17075">
        <w:rPr>
          <w:rFonts w:ascii="Book Antiqua" w:hAnsi="Book Antiqua"/>
        </w:rPr>
        <w:t xml:space="preserve"> </w:t>
      </w:r>
      <w:r w:rsidR="00853A44">
        <w:rPr>
          <w:rFonts w:ascii="Book Antiqua" w:hAnsi="Book Antiqua"/>
        </w:rPr>
        <w:t xml:space="preserve">to the judge’s finding </w:t>
      </w:r>
      <w:r w:rsidR="008C033D">
        <w:rPr>
          <w:rFonts w:ascii="Book Antiqua" w:hAnsi="Book Antiqua"/>
        </w:rPr>
        <w:t xml:space="preserve">about the appellant’s prospects of employment </w:t>
      </w:r>
      <w:r w:rsidR="00360BFC" w:rsidRPr="00C17075">
        <w:rPr>
          <w:rFonts w:ascii="Book Antiqua" w:hAnsi="Book Antiqua"/>
        </w:rPr>
        <w:t xml:space="preserve">was that </w:t>
      </w:r>
      <w:r w:rsidR="00360BFC">
        <w:rPr>
          <w:rFonts w:ascii="Book Antiqua" w:hAnsi="Book Antiqua"/>
        </w:rPr>
        <w:t>this was a straightforward attack on a finding of fact and that the finding was not perverse</w:t>
      </w:r>
      <w:r w:rsidR="00853A44">
        <w:rPr>
          <w:rFonts w:ascii="Book Antiqua" w:hAnsi="Book Antiqua"/>
        </w:rPr>
        <w:t>,</w:t>
      </w:r>
      <w:r w:rsidR="00360BFC" w:rsidRPr="00C17075">
        <w:rPr>
          <w:rFonts w:ascii="Book Antiqua" w:hAnsi="Book Antiqua"/>
        </w:rPr>
        <w:t xml:space="preserve"> </w:t>
      </w:r>
      <w:r w:rsidR="00360BFC">
        <w:rPr>
          <w:rFonts w:ascii="Book Antiqua" w:hAnsi="Book Antiqua"/>
        </w:rPr>
        <w:t xml:space="preserve">even if another judge might </w:t>
      </w:r>
      <w:r w:rsidR="008C033D">
        <w:rPr>
          <w:rFonts w:ascii="Book Antiqua" w:hAnsi="Book Antiqua"/>
        </w:rPr>
        <w:t>have made a different finding on that issue.</w:t>
      </w:r>
      <w:r w:rsidR="00360BFC">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sidR="00F82512">
        <w:rPr>
          <w:rFonts w:ascii="Book Antiqua" w:hAnsi="Book Antiqua"/>
        </w:rPr>
        <w:t>8</w:t>
      </w:r>
      <w:r>
        <w:rPr>
          <w:rFonts w:ascii="Book Antiqua" w:hAnsi="Book Antiqua"/>
        </w:rPr>
        <w:t>.</w:t>
      </w:r>
      <w:r>
        <w:rPr>
          <w:rFonts w:ascii="Book Antiqua" w:hAnsi="Book Antiqua"/>
        </w:rPr>
        <w:tab/>
      </w:r>
      <w:r w:rsidRPr="00C17075">
        <w:rPr>
          <w:rFonts w:ascii="Book Antiqua" w:hAnsi="Book Antiqua"/>
        </w:rPr>
        <w:t xml:space="preserve">The argument </w:t>
      </w:r>
      <w:r>
        <w:rPr>
          <w:rFonts w:ascii="Book Antiqua" w:hAnsi="Book Antiqua"/>
        </w:rPr>
        <w:t>Ms Bond</w:t>
      </w:r>
      <w:r w:rsidRPr="00C17075">
        <w:rPr>
          <w:rFonts w:ascii="Book Antiqua" w:hAnsi="Book Antiqua"/>
        </w:rPr>
        <w:t xml:space="preserve"> </w:t>
      </w:r>
      <w:r>
        <w:rPr>
          <w:rFonts w:ascii="Book Antiqua" w:hAnsi="Book Antiqua"/>
        </w:rPr>
        <w:t xml:space="preserve">sought to </w:t>
      </w:r>
      <w:r w:rsidRPr="00C17075">
        <w:rPr>
          <w:rFonts w:ascii="Book Antiqua" w:hAnsi="Book Antiqua"/>
        </w:rPr>
        <w:t xml:space="preserve">develop was that it was implicit that the </w:t>
      </w:r>
      <w:r>
        <w:rPr>
          <w:rFonts w:ascii="Book Antiqua" w:hAnsi="Book Antiqua"/>
        </w:rPr>
        <w:t>Court of Appeal</w:t>
      </w:r>
      <w:r w:rsidRPr="00C17075">
        <w:rPr>
          <w:rFonts w:ascii="Book Antiqua" w:hAnsi="Book Antiqua"/>
        </w:rPr>
        <w:t xml:space="preserve"> was accepting that where an app</w:t>
      </w:r>
      <w:r>
        <w:rPr>
          <w:rFonts w:ascii="Book Antiqua" w:hAnsi="Book Antiqua"/>
        </w:rPr>
        <w:t>ella</w:t>
      </w:r>
      <w:r w:rsidRPr="00C17075">
        <w:rPr>
          <w:rFonts w:ascii="Book Antiqua" w:hAnsi="Book Antiqua"/>
        </w:rPr>
        <w:t>nt face</w:t>
      </w:r>
      <w:r>
        <w:rPr>
          <w:rFonts w:ascii="Book Antiqua" w:hAnsi="Book Antiqua"/>
        </w:rPr>
        <w:t>d</w:t>
      </w:r>
      <w:r w:rsidRPr="00C17075">
        <w:rPr>
          <w:rFonts w:ascii="Book Antiqua" w:hAnsi="Book Antiqua"/>
        </w:rPr>
        <w:t xml:space="preserve"> the prospect of living in circumstances falling below what was acceptable in humanitarian terms</w:t>
      </w:r>
      <w:r>
        <w:rPr>
          <w:rFonts w:ascii="Book Antiqua" w:hAnsi="Book Antiqua"/>
        </w:rPr>
        <w:t>,</w:t>
      </w:r>
      <w:r w:rsidRPr="00C17075">
        <w:rPr>
          <w:rFonts w:ascii="Book Antiqua" w:hAnsi="Book Antiqua"/>
        </w:rPr>
        <w:t xml:space="preserve"> </w:t>
      </w:r>
      <w:r>
        <w:rPr>
          <w:rFonts w:ascii="Book Antiqua" w:hAnsi="Book Antiqua"/>
        </w:rPr>
        <w:t>that would meet the</w:t>
      </w:r>
      <w:r w:rsidRPr="00C17075">
        <w:rPr>
          <w:rFonts w:ascii="Book Antiqua" w:hAnsi="Book Antiqua"/>
        </w:rPr>
        <w:t xml:space="preserve"> </w:t>
      </w:r>
      <w:r>
        <w:rPr>
          <w:rFonts w:ascii="Book Antiqua" w:hAnsi="Book Antiqua"/>
        </w:rPr>
        <w:t>requirements of article 3.</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2</w:t>
      </w:r>
      <w:r w:rsidR="00F82512">
        <w:rPr>
          <w:rFonts w:ascii="Book Antiqua" w:hAnsi="Book Antiqua"/>
        </w:rPr>
        <w:t>9</w:t>
      </w:r>
      <w:r>
        <w:rPr>
          <w:rFonts w:ascii="Book Antiqua" w:hAnsi="Book Antiqua"/>
        </w:rPr>
        <w:t>.</w:t>
      </w:r>
      <w:r>
        <w:rPr>
          <w:rFonts w:ascii="Book Antiqua" w:hAnsi="Book Antiqua"/>
        </w:rPr>
        <w:tab/>
      </w:r>
      <w:r w:rsidRPr="00C17075">
        <w:rPr>
          <w:rFonts w:ascii="Book Antiqua" w:hAnsi="Book Antiqua"/>
        </w:rPr>
        <w:t>However</w:t>
      </w:r>
      <w:r>
        <w:rPr>
          <w:rFonts w:ascii="Book Antiqua" w:hAnsi="Book Antiqua"/>
        </w:rPr>
        <w:t>,</w:t>
      </w:r>
      <w:r w:rsidRPr="00C17075">
        <w:rPr>
          <w:rFonts w:ascii="Book Antiqua" w:hAnsi="Book Antiqua"/>
        </w:rPr>
        <w:t xml:space="preserve"> </w:t>
      </w:r>
      <w:r>
        <w:rPr>
          <w:rFonts w:ascii="Book Antiqua" w:hAnsi="Book Antiqua"/>
        </w:rPr>
        <w:t xml:space="preserve">this argument </w:t>
      </w:r>
      <w:r w:rsidR="00853A44">
        <w:rPr>
          <w:rFonts w:ascii="Book Antiqua" w:hAnsi="Book Antiqua"/>
        </w:rPr>
        <w:t>had been</w:t>
      </w:r>
      <w:r>
        <w:rPr>
          <w:rFonts w:ascii="Book Antiqua" w:hAnsi="Book Antiqua"/>
        </w:rPr>
        <w:t xml:space="preserve"> rejected by</w:t>
      </w:r>
      <w:r w:rsidRPr="00C17075">
        <w:rPr>
          <w:rFonts w:ascii="Book Antiqua" w:hAnsi="Book Antiqua"/>
        </w:rPr>
        <w:t xml:space="preserve"> the Court of Appeal </w:t>
      </w:r>
      <w:r>
        <w:rPr>
          <w:rFonts w:ascii="Book Antiqua" w:hAnsi="Book Antiqua"/>
        </w:rPr>
        <w:t xml:space="preserve">in </w:t>
      </w:r>
      <w:r w:rsidRPr="00853A44">
        <w:rPr>
          <w:rFonts w:ascii="Book Antiqua" w:hAnsi="Book Antiqua"/>
          <w:u w:val="single"/>
        </w:rPr>
        <w:t>Said</w:t>
      </w:r>
      <w:r>
        <w:rPr>
          <w:rFonts w:ascii="Book Antiqua" w:hAnsi="Book Antiqua"/>
        </w:rPr>
        <w:t>.  Having reviewed</w:t>
      </w:r>
      <w:r w:rsidRPr="00C17075">
        <w:rPr>
          <w:rFonts w:ascii="Book Antiqua" w:hAnsi="Book Antiqua"/>
        </w:rPr>
        <w:t xml:space="preserve"> </w:t>
      </w:r>
      <w:r>
        <w:rPr>
          <w:rFonts w:ascii="Book Antiqua" w:hAnsi="Book Antiqua"/>
        </w:rPr>
        <w:t xml:space="preserve">the </w:t>
      </w:r>
      <w:r w:rsidRPr="00C17075">
        <w:rPr>
          <w:rFonts w:ascii="Book Antiqua" w:hAnsi="Book Antiqua"/>
        </w:rPr>
        <w:t xml:space="preserve">relevant authorities including </w:t>
      </w:r>
      <w:r w:rsidRPr="00853A44">
        <w:rPr>
          <w:rFonts w:ascii="Book Antiqua" w:hAnsi="Book Antiqua"/>
          <w:u w:val="single"/>
        </w:rPr>
        <w:t>MSS v Belgium and Greece</w:t>
      </w:r>
      <w:r>
        <w:rPr>
          <w:rFonts w:ascii="Book Antiqua" w:hAnsi="Book Antiqua"/>
        </w:rPr>
        <w:t xml:space="preserve"> 53 EHRR</w:t>
      </w:r>
      <w:r w:rsidR="00853A44">
        <w:rPr>
          <w:rFonts w:ascii="Book Antiqua" w:hAnsi="Book Antiqua"/>
        </w:rPr>
        <w:t xml:space="preserve"> </w:t>
      </w:r>
      <w:r>
        <w:rPr>
          <w:rFonts w:ascii="Book Antiqua" w:hAnsi="Book Antiqua"/>
        </w:rPr>
        <w:t xml:space="preserve">28, </w:t>
      </w:r>
      <w:r w:rsidRPr="00853A44">
        <w:rPr>
          <w:rFonts w:ascii="Book Antiqua" w:hAnsi="Book Antiqua"/>
          <w:u w:val="single"/>
        </w:rPr>
        <w:t xml:space="preserve">Sufi and </w:t>
      </w:r>
      <w:proofErr w:type="spellStart"/>
      <w:r w:rsidRPr="00853A44">
        <w:rPr>
          <w:rFonts w:ascii="Book Antiqua" w:hAnsi="Book Antiqua"/>
          <w:u w:val="single"/>
        </w:rPr>
        <w:t>Elmi</w:t>
      </w:r>
      <w:proofErr w:type="spellEnd"/>
      <w:r w:rsidRPr="00853A44">
        <w:rPr>
          <w:rFonts w:ascii="Book Antiqua" w:hAnsi="Book Antiqua"/>
          <w:u w:val="single"/>
        </w:rPr>
        <w:t xml:space="preserve"> v United Kingdom</w:t>
      </w:r>
      <w:r>
        <w:rPr>
          <w:rFonts w:ascii="Book Antiqua" w:hAnsi="Book Antiqua"/>
        </w:rPr>
        <w:t xml:space="preserve"> 54 EHRR 209 and </w:t>
      </w:r>
      <w:r w:rsidRPr="00853A44">
        <w:rPr>
          <w:rFonts w:ascii="Book Antiqua" w:hAnsi="Book Antiqua"/>
          <w:u w:val="single"/>
        </w:rPr>
        <w:t xml:space="preserve">GS (India) v Secretary of State </w:t>
      </w:r>
      <w:r>
        <w:rPr>
          <w:rFonts w:ascii="Book Antiqua" w:hAnsi="Book Antiqua"/>
        </w:rPr>
        <w:t xml:space="preserve">[2014] EWCA </w:t>
      </w:r>
      <w:proofErr w:type="spellStart"/>
      <w:r>
        <w:rPr>
          <w:rFonts w:ascii="Book Antiqua" w:hAnsi="Book Antiqua"/>
        </w:rPr>
        <w:t>Civ</w:t>
      </w:r>
      <w:proofErr w:type="spellEnd"/>
      <w:r>
        <w:rPr>
          <w:rFonts w:ascii="Book Antiqua" w:hAnsi="Book Antiqua"/>
        </w:rPr>
        <w:t xml:space="preserve"> </w:t>
      </w:r>
      <w:r w:rsidR="00474B5A">
        <w:rPr>
          <w:rFonts w:ascii="Book Antiqua" w:hAnsi="Book Antiqua"/>
        </w:rPr>
        <w:t>40</w:t>
      </w:r>
      <w:r>
        <w:rPr>
          <w:rFonts w:ascii="Book Antiqua" w:hAnsi="Book Antiqua"/>
        </w:rPr>
        <w:t>, Burnett LJ said</w:t>
      </w:r>
      <w:r w:rsidR="00853A44">
        <w:rPr>
          <w:rFonts w:ascii="Book Antiqua" w:hAnsi="Book Antiqua"/>
        </w:rPr>
        <w:t xml:space="preserve"> at para 18:</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853A44">
      <w:pPr>
        <w:tabs>
          <w:tab w:val="left" w:pos="993"/>
          <w:tab w:val="left" w:pos="1120"/>
          <w:tab w:val="left" w:pos="1680"/>
          <w:tab w:val="left" w:pos="2240"/>
          <w:tab w:val="left" w:pos="2800"/>
          <w:tab w:val="left" w:pos="3360"/>
          <w:tab w:val="left" w:pos="3920"/>
          <w:tab w:val="left" w:pos="4480"/>
          <w:tab w:val="left" w:pos="5040"/>
          <w:tab w:val="left" w:pos="5600"/>
          <w:tab w:val="left" w:pos="6160"/>
          <w:tab w:val="left" w:pos="6720"/>
        </w:tabs>
        <w:ind w:left="1134"/>
        <w:jc w:val="both"/>
        <w:rPr>
          <w:rFonts w:ascii="Book Antiqua" w:hAnsi="Book Antiqua"/>
          <w:sz w:val="22"/>
          <w:szCs w:val="22"/>
        </w:rPr>
      </w:pPr>
      <w:r w:rsidRPr="001D2DF0">
        <w:rPr>
          <w:rFonts w:ascii="Book Antiqua" w:hAnsi="Book Antiqua"/>
          <w:sz w:val="22"/>
          <w:szCs w:val="22"/>
        </w:rPr>
        <w:t>“These cases demonstrate that t</w:t>
      </w:r>
      <w:r w:rsidR="008C033D">
        <w:rPr>
          <w:rFonts w:ascii="Book Antiqua" w:hAnsi="Book Antiqua"/>
          <w:sz w:val="22"/>
          <w:szCs w:val="22"/>
        </w:rPr>
        <w:t>o succeed in resisting removal,</w:t>
      </w:r>
      <w:r w:rsidR="00853A44">
        <w:rPr>
          <w:rFonts w:ascii="Book Antiqua" w:hAnsi="Book Antiqua"/>
          <w:sz w:val="22"/>
          <w:szCs w:val="22"/>
        </w:rPr>
        <w:t xml:space="preserve"> on </w:t>
      </w:r>
      <w:r w:rsidRPr="001D2DF0">
        <w:rPr>
          <w:rFonts w:ascii="Book Antiqua" w:hAnsi="Book Antiqua"/>
          <w:sz w:val="22"/>
          <w:szCs w:val="22"/>
        </w:rPr>
        <w:t>article 3 grounds on the basis of suggest</w:t>
      </w:r>
      <w:r w:rsidR="00853A44">
        <w:rPr>
          <w:rFonts w:ascii="Book Antiqua" w:hAnsi="Book Antiqua"/>
          <w:sz w:val="22"/>
          <w:szCs w:val="22"/>
        </w:rPr>
        <w:t>ed</w:t>
      </w:r>
      <w:r w:rsidRPr="001D2DF0">
        <w:rPr>
          <w:rFonts w:ascii="Book Antiqua" w:hAnsi="Book Antiqua"/>
          <w:sz w:val="22"/>
          <w:szCs w:val="22"/>
        </w:rPr>
        <w:t xml:space="preserve"> poverty or deprivation o</w:t>
      </w:r>
      <w:r w:rsidR="00853A44">
        <w:rPr>
          <w:rFonts w:ascii="Book Antiqua" w:hAnsi="Book Antiqua"/>
          <w:sz w:val="22"/>
          <w:szCs w:val="22"/>
        </w:rPr>
        <w:t>n</w:t>
      </w:r>
      <w:r w:rsidRPr="001D2DF0">
        <w:rPr>
          <w:rFonts w:ascii="Book Antiqua" w:hAnsi="Book Antiqua"/>
          <w:sz w:val="22"/>
          <w:szCs w:val="22"/>
        </w:rPr>
        <w:t xml:space="preserve"> return which are not the responsibility of the receiving country </w:t>
      </w:r>
      <w:r w:rsidR="00853A44">
        <w:rPr>
          <w:rFonts w:ascii="Book Antiqua" w:hAnsi="Book Antiqua"/>
          <w:sz w:val="22"/>
          <w:szCs w:val="22"/>
        </w:rPr>
        <w:t>or</w:t>
      </w:r>
      <w:r w:rsidRPr="001D2DF0">
        <w:rPr>
          <w:rFonts w:ascii="Book Antiqua" w:hAnsi="Book Antiqua"/>
          <w:sz w:val="22"/>
          <w:szCs w:val="22"/>
        </w:rPr>
        <w:t xml:space="preserve"> others in the sense described in para 282 of </w:t>
      </w:r>
      <w:r w:rsidRPr="00853A44">
        <w:rPr>
          <w:rFonts w:ascii="Book Antiqua" w:hAnsi="Book Antiqua"/>
          <w:sz w:val="22"/>
          <w:szCs w:val="22"/>
          <w:u w:val="single"/>
        </w:rPr>
        <w:t xml:space="preserve">Sufi and </w:t>
      </w:r>
      <w:proofErr w:type="spellStart"/>
      <w:r w:rsidRPr="00853A44">
        <w:rPr>
          <w:rFonts w:ascii="Book Antiqua" w:hAnsi="Book Antiqua"/>
          <w:sz w:val="22"/>
          <w:szCs w:val="22"/>
          <w:u w:val="single"/>
        </w:rPr>
        <w:t>Elmi</w:t>
      </w:r>
      <w:proofErr w:type="spellEnd"/>
      <w:r w:rsidRPr="001D2DF0">
        <w:rPr>
          <w:rFonts w:ascii="Book Antiqua" w:hAnsi="Book Antiqua"/>
          <w:sz w:val="22"/>
          <w:szCs w:val="22"/>
        </w:rPr>
        <w:t xml:space="preserve">, whether or not that deprivation is contributed to by a medical condition, the person liable to deportation must show circumstances which bring him within the approach of the Strasbourg Court in the </w:t>
      </w:r>
      <w:r w:rsidRPr="001D2DF0">
        <w:rPr>
          <w:rFonts w:ascii="Book Antiqua" w:hAnsi="Book Antiqua"/>
          <w:sz w:val="22"/>
          <w:szCs w:val="22"/>
          <w:u w:val="single"/>
        </w:rPr>
        <w:t>D</w:t>
      </w:r>
      <w:r w:rsidRPr="001D2DF0">
        <w:rPr>
          <w:rFonts w:ascii="Book Antiqua" w:hAnsi="Book Antiqua"/>
          <w:sz w:val="22"/>
          <w:szCs w:val="22"/>
        </w:rPr>
        <w:t xml:space="preserve"> and </w:t>
      </w:r>
      <w:r w:rsidRPr="001D2DF0">
        <w:rPr>
          <w:rFonts w:ascii="Book Antiqua" w:hAnsi="Book Antiqua"/>
          <w:sz w:val="22"/>
          <w:szCs w:val="22"/>
          <w:u w:val="single"/>
        </w:rPr>
        <w:t>N</w:t>
      </w:r>
      <w:r w:rsidRPr="001D2DF0">
        <w:rPr>
          <w:rFonts w:ascii="Book Antiqua" w:hAnsi="Book Antiqua"/>
          <w:sz w:val="22"/>
          <w:szCs w:val="22"/>
        </w:rPr>
        <w:t xml:space="preserve"> cases.”</w:t>
      </w:r>
    </w:p>
    <w:p w:rsidR="00360BFC" w:rsidRPr="001D2DF0"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sz w:val="22"/>
          <w:szCs w:val="22"/>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30.</w:t>
      </w:r>
      <w:r>
        <w:rPr>
          <w:rFonts w:ascii="Book Antiqua" w:hAnsi="Book Antiqua"/>
        </w:rPr>
        <w:tab/>
      </w:r>
      <w:r w:rsidRPr="00C17075">
        <w:rPr>
          <w:rFonts w:ascii="Book Antiqua" w:hAnsi="Book Antiqua"/>
        </w:rPr>
        <w:t xml:space="preserve">In </w:t>
      </w:r>
      <w:r w:rsidR="00853A44" w:rsidRPr="00853A44">
        <w:rPr>
          <w:rFonts w:ascii="Book Antiqua" w:hAnsi="Book Antiqua"/>
          <w:u w:val="single"/>
        </w:rPr>
        <w:t>MA</w:t>
      </w:r>
      <w:r w:rsidR="00853A44">
        <w:rPr>
          <w:rFonts w:ascii="Book Antiqua" w:hAnsi="Book Antiqua"/>
        </w:rPr>
        <w:t xml:space="preserve"> </w:t>
      </w:r>
      <w:r w:rsidRPr="00853A44">
        <w:rPr>
          <w:rFonts w:ascii="Book Antiqua" w:hAnsi="Book Antiqua"/>
        </w:rPr>
        <w:t>the</w:t>
      </w:r>
      <w:r w:rsidRPr="00C17075">
        <w:rPr>
          <w:rFonts w:ascii="Book Antiqua" w:hAnsi="Book Antiqua"/>
        </w:rPr>
        <w:t xml:space="preserve"> Court of Appeal considered whether the risk of deprivation on return would lead to a violation of article 3 and in the context of an argument that the decision of the </w:t>
      </w:r>
      <w:r w:rsidR="000B18B6">
        <w:rPr>
          <w:rFonts w:ascii="Book Antiqua" w:hAnsi="Book Antiqua"/>
        </w:rPr>
        <w:t>C</w:t>
      </w:r>
      <w:r w:rsidRPr="00C17075">
        <w:rPr>
          <w:rFonts w:ascii="Book Antiqua" w:hAnsi="Book Antiqua"/>
        </w:rPr>
        <w:t xml:space="preserve">ourt in </w:t>
      </w:r>
      <w:r w:rsidRPr="001D2DF0">
        <w:rPr>
          <w:rFonts w:ascii="Book Antiqua" w:hAnsi="Book Antiqua"/>
          <w:u w:val="single"/>
        </w:rPr>
        <w:t>FY</w:t>
      </w:r>
      <w:r w:rsidRPr="00C17075">
        <w:rPr>
          <w:rFonts w:ascii="Book Antiqua" w:hAnsi="Book Antiqua"/>
        </w:rPr>
        <w:t xml:space="preserve"> could be read as departing from </w:t>
      </w:r>
      <w:r w:rsidRPr="001D2DF0">
        <w:rPr>
          <w:rFonts w:ascii="Book Antiqua" w:hAnsi="Book Antiqua"/>
          <w:u w:val="single"/>
        </w:rPr>
        <w:t>Said</w:t>
      </w:r>
      <w:r w:rsidRPr="00C17075">
        <w:rPr>
          <w:rFonts w:ascii="Book Antiqua" w:hAnsi="Book Antiqua"/>
        </w:rPr>
        <w:t xml:space="preserve">, </w:t>
      </w:r>
      <w:r>
        <w:rPr>
          <w:rFonts w:ascii="Book Antiqua" w:hAnsi="Book Antiqua"/>
        </w:rPr>
        <w:t xml:space="preserve">held </w:t>
      </w:r>
      <w:r w:rsidR="008C033D">
        <w:rPr>
          <w:rFonts w:ascii="Book Antiqua" w:hAnsi="Book Antiqua"/>
        </w:rPr>
        <w:t xml:space="preserve">at [64] </w:t>
      </w:r>
      <w:r>
        <w:rPr>
          <w:rFonts w:ascii="Book Antiqua" w:hAnsi="Book Antiqua"/>
        </w:rPr>
        <w:t xml:space="preserve">that </w:t>
      </w:r>
      <w:r w:rsidR="00853A44">
        <w:rPr>
          <w:rFonts w:ascii="Book Antiqua" w:hAnsi="Book Antiqua"/>
        </w:rPr>
        <w:t xml:space="preserve">to the extent that </w:t>
      </w:r>
      <w:r>
        <w:rPr>
          <w:rFonts w:ascii="Book Antiqua" w:hAnsi="Book Antiqua"/>
        </w:rPr>
        <w:t xml:space="preserve">there was any conflict between the decision of the </w:t>
      </w:r>
      <w:r w:rsidR="008C033D">
        <w:rPr>
          <w:rFonts w:ascii="Book Antiqua" w:hAnsi="Book Antiqua"/>
        </w:rPr>
        <w:t>C</w:t>
      </w:r>
      <w:r>
        <w:rPr>
          <w:rFonts w:ascii="Book Antiqua" w:hAnsi="Book Antiqua"/>
        </w:rPr>
        <w:t xml:space="preserve">ourt in </w:t>
      </w:r>
      <w:r w:rsidRPr="00853A44">
        <w:rPr>
          <w:rFonts w:ascii="Book Antiqua" w:hAnsi="Book Antiqua"/>
          <w:u w:val="single"/>
        </w:rPr>
        <w:t>Said</w:t>
      </w:r>
      <w:r>
        <w:rPr>
          <w:rFonts w:ascii="Book Antiqua" w:hAnsi="Book Antiqua"/>
        </w:rPr>
        <w:t xml:space="preserve"> and in </w:t>
      </w:r>
      <w:r w:rsidRPr="00853A44">
        <w:rPr>
          <w:rFonts w:ascii="Book Antiqua" w:hAnsi="Book Antiqua"/>
          <w:u w:val="single"/>
        </w:rPr>
        <w:t>FY</w:t>
      </w:r>
      <w:r>
        <w:rPr>
          <w:rFonts w:ascii="Book Antiqua" w:hAnsi="Book Antiqua"/>
        </w:rPr>
        <w:t xml:space="preserve">, the decision of the </w:t>
      </w:r>
      <w:r w:rsidR="008C033D">
        <w:rPr>
          <w:rFonts w:ascii="Book Antiqua" w:hAnsi="Book Antiqua"/>
        </w:rPr>
        <w:t>C</w:t>
      </w:r>
      <w:r>
        <w:rPr>
          <w:rFonts w:ascii="Book Antiqua" w:hAnsi="Book Antiqua"/>
        </w:rPr>
        <w:t xml:space="preserve">ourt in </w:t>
      </w:r>
      <w:r w:rsidRPr="00853A44">
        <w:rPr>
          <w:rFonts w:ascii="Book Antiqua" w:hAnsi="Book Antiqua"/>
          <w:u w:val="single"/>
        </w:rPr>
        <w:t>Said</w:t>
      </w:r>
      <w:r>
        <w:rPr>
          <w:rFonts w:ascii="Book Antiqua" w:hAnsi="Book Antiqua"/>
        </w:rPr>
        <w:t xml:space="preserve"> should be followed.</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31.</w:t>
      </w:r>
      <w:r>
        <w:rPr>
          <w:rFonts w:ascii="Book Antiqua" w:hAnsi="Book Antiqua"/>
        </w:rPr>
        <w:tab/>
      </w:r>
      <w:r w:rsidRPr="00C17075">
        <w:rPr>
          <w:rFonts w:ascii="Book Antiqua" w:hAnsi="Book Antiqua"/>
        </w:rPr>
        <w:t>However</w:t>
      </w:r>
      <w:r>
        <w:rPr>
          <w:rFonts w:ascii="Book Antiqua" w:hAnsi="Book Antiqua"/>
        </w:rPr>
        <w:t>,</w:t>
      </w:r>
      <w:r w:rsidRPr="00C17075">
        <w:rPr>
          <w:rFonts w:ascii="Book Antiqua" w:hAnsi="Book Antiqua"/>
        </w:rPr>
        <w:t xml:space="preserve"> in the present </w:t>
      </w:r>
      <w:r>
        <w:rPr>
          <w:rFonts w:ascii="Book Antiqua" w:hAnsi="Book Antiqua"/>
        </w:rPr>
        <w:t>appeal</w:t>
      </w:r>
      <w:r w:rsidRPr="00C17075">
        <w:rPr>
          <w:rFonts w:ascii="Book Antiqua" w:hAnsi="Book Antiqua"/>
        </w:rPr>
        <w:t xml:space="preserve"> the judge found that he was not satisfied the appellant would not obtain benefit from remittances from abroad as he had benefited from considerable financial support in the past and that he had good prospects of securing a livelihood.  </w:t>
      </w:r>
      <w:r>
        <w:rPr>
          <w:rFonts w:ascii="Book Antiqua" w:hAnsi="Book Antiqua"/>
        </w:rPr>
        <w:t>By necessary inference the judge was not satisfied that there was a real risk of the appellant having to live in an IDP camp or in conditions</w:t>
      </w:r>
      <w:r w:rsidRPr="00C17075">
        <w:rPr>
          <w:rFonts w:ascii="Book Antiqua" w:hAnsi="Book Antiqua"/>
        </w:rPr>
        <w:t xml:space="preserve"> falling below humanitarian norms</w:t>
      </w:r>
      <w:r>
        <w:rPr>
          <w:rFonts w:ascii="Book Antiqua" w:hAnsi="Book Antiqua"/>
        </w:rPr>
        <w:t xml:space="preserve">.  I am </w:t>
      </w:r>
      <w:r w:rsidR="00853A44">
        <w:rPr>
          <w:rFonts w:ascii="Book Antiqua" w:hAnsi="Book Antiqua"/>
        </w:rPr>
        <w:t xml:space="preserve">therefore </w:t>
      </w:r>
      <w:r>
        <w:rPr>
          <w:rFonts w:ascii="Book Antiqua" w:hAnsi="Book Antiqua"/>
        </w:rPr>
        <w:t xml:space="preserve">not satisfied the arguments based on the judgment in </w:t>
      </w:r>
      <w:r w:rsidRPr="003D0D5C">
        <w:rPr>
          <w:rFonts w:ascii="Book Antiqua" w:hAnsi="Book Antiqua"/>
          <w:u w:val="single"/>
        </w:rPr>
        <w:t>FY</w:t>
      </w:r>
      <w:r>
        <w:rPr>
          <w:rFonts w:ascii="Book Antiqua" w:hAnsi="Book Antiqua"/>
        </w:rPr>
        <w:t xml:space="preserve"> have any material bearing on the outcome of the </w:t>
      </w:r>
      <w:r w:rsidR="00326D7D">
        <w:rPr>
          <w:rFonts w:ascii="Book Antiqua" w:hAnsi="Book Antiqua"/>
        </w:rPr>
        <w:t xml:space="preserve">present </w:t>
      </w:r>
      <w:r>
        <w:rPr>
          <w:rFonts w:ascii="Book Antiqua" w:hAnsi="Book Antiqua"/>
        </w:rPr>
        <w:t>appeal</w:t>
      </w:r>
      <w:r w:rsidR="005651BD">
        <w:rPr>
          <w:rFonts w:ascii="Book Antiqua" w:hAnsi="Book Antiqua"/>
        </w:rPr>
        <w:t xml:space="preserve"> nor, when analysed do the judgments in </w:t>
      </w:r>
      <w:r w:rsidR="005651BD" w:rsidRPr="005651BD">
        <w:rPr>
          <w:rFonts w:ascii="Book Antiqua" w:hAnsi="Book Antiqua"/>
          <w:u w:val="single"/>
        </w:rPr>
        <w:t>Said</w:t>
      </w:r>
      <w:r w:rsidR="005651BD">
        <w:rPr>
          <w:rFonts w:ascii="Book Antiqua" w:hAnsi="Book Antiqua"/>
        </w:rPr>
        <w:t xml:space="preserve"> and </w:t>
      </w:r>
      <w:r w:rsidR="005651BD" w:rsidRPr="00853A44">
        <w:rPr>
          <w:rFonts w:ascii="Book Antiqua" w:hAnsi="Book Antiqua"/>
          <w:u w:val="single"/>
        </w:rPr>
        <w:t>MA</w:t>
      </w:r>
      <w:r w:rsidR="00853A44">
        <w:rPr>
          <w:rFonts w:ascii="Book Antiqua" w:hAnsi="Book Antiqua"/>
        </w:rPr>
        <w:t xml:space="preserve">. </w:t>
      </w:r>
    </w:p>
    <w:p w:rsidR="00326D7D" w:rsidRDefault="00326D7D"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32.</w:t>
      </w:r>
      <w:r>
        <w:rPr>
          <w:rFonts w:ascii="Book Antiqua" w:hAnsi="Book Antiqua"/>
        </w:rPr>
        <w:tab/>
      </w:r>
      <w:r w:rsidRPr="00C17075">
        <w:rPr>
          <w:rFonts w:ascii="Book Antiqua" w:hAnsi="Book Antiqua"/>
        </w:rPr>
        <w:t xml:space="preserve">The second </w:t>
      </w:r>
      <w:r>
        <w:rPr>
          <w:rFonts w:ascii="Book Antiqua" w:hAnsi="Book Antiqua"/>
        </w:rPr>
        <w:t>g</w:t>
      </w:r>
      <w:r w:rsidRPr="00C17075">
        <w:rPr>
          <w:rFonts w:ascii="Book Antiqua" w:hAnsi="Book Antiqua"/>
        </w:rPr>
        <w:t xml:space="preserve">round relied on is the argument that the judge did not in fact apply the country guidance in </w:t>
      </w:r>
      <w:r w:rsidRPr="0078221C">
        <w:rPr>
          <w:rFonts w:ascii="Book Antiqua" w:hAnsi="Book Antiqua"/>
          <w:u w:val="single"/>
        </w:rPr>
        <w:t>MOJ</w:t>
      </w:r>
      <w:r w:rsidRPr="00C17075">
        <w:rPr>
          <w:rFonts w:ascii="Book Antiqua" w:hAnsi="Book Antiqua"/>
        </w:rPr>
        <w:t xml:space="preserve">.  I am not satisfied that there is any substance in this ground.  </w:t>
      </w:r>
      <w:r>
        <w:rPr>
          <w:rFonts w:ascii="Book Antiqua" w:hAnsi="Book Antiqua"/>
        </w:rPr>
        <w:t>The judge set</w:t>
      </w:r>
      <w:r w:rsidRPr="00C17075">
        <w:rPr>
          <w:rFonts w:ascii="Book Antiqua" w:hAnsi="Book Antiqua"/>
        </w:rPr>
        <w:t xml:space="preserve"> out the essence of the guidan</w:t>
      </w:r>
      <w:r>
        <w:rPr>
          <w:rFonts w:ascii="Book Antiqua" w:hAnsi="Book Antiqua"/>
        </w:rPr>
        <w:t>ce in [47] citing from the judg</w:t>
      </w:r>
      <w:r w:rsidRPr="00C17075">
        <w:rPr>
          <w:rFonts w:ascii="Book Antiqua" w:hAnsi="Book Antiqua"/>
        </w:rPr>
        <w:t xml:space="preserve">ment in </w:t>
      </w:r>
      <w:r w:rsidRPr="0078221C">
        <w:rPr>
          <w:rFonts w:ascii="Book Antiqua" w:hAnsi="Book Antiqua"/>
          <w:u w:val="single"/>
        </w:rPr>
        <w:t>FY</w:t>
      </w:r>
      <w:r w:rsidRPr="00C17075">
        <w:rPr>
          <w:rFonts w:ascii="Book Antiqua" w:hAnsi="Book Antiqua"/>
        </w:rPr>
        <w:t xml:space="preserve">.  </w:t>
      </w:r>
      <w:r>
        <w:rPr>
          <w:rFonts w:ascii="Book Antiqua" w:hAnsi="Book Antiqua"/>
        </w:rPr>
        <w:t>There is n</w:t>
      </w:r>
      <w:r w:rsidRPr="00C17075">
        <w:rPr>
          <w:rFonts w:ascii="Book Antiqua" w:hAnsi="Book Antiqua"/>
        </w:rPr>
        <w:t>o reason to believe that the judge did not consider the factors identified there.  In the ground</w:t>
      </w:r>
      <w:r>
        <w:rPr>
          <w:rFonts w:ascii="Book Antiqua" w:hAnsi="Book Antiqua"/>
        </w:rPr>
        <w:t>s</w:t>
      </w:r>
      <w:r w:rsidRPr="00C17075">
        <w:rPr>
          <w:rFonts w:ascii="Book Antiqua" w:hAnsi="Book Antiqua"/>
        </w:rPr>
        <w:t xml:space="preserve"> it is argued that he failed to explain why he concluded that the appellant would benefit from remittances from abroad when his family were in the UK but this ignores </w:t>
      </w:r>
      <w:r w:rsidR="00853A44">
        <w:rPr>
          <w:rFonts w:ascii="Book Antiqua" w:hAnsi="Book Antiqua"/>
        </w:rPr>
        <w:t>his</w:t>
      </w:r>
      <w:r w:rsidRPr="00C17075">
        <w:rPr>
          <w:rFonts w:ascii="Book Antiqua" w:hAnsi="Book Antiqua"/>
        </w:rPr>
        <w:t xml:space="preserve"> findings in [42] and [49].  Similarly</w:t>
      </w:r>
      <w:r>
        <w:rPr>
          <w:rFonts w:ascii="Book Antiqua" w:hAnsi="Book Antiqua"/>
        </w:rPr>
        <w:t>,</w:t>
      </w:r>
      <w:r w:rsidRPr="00C17075">
        <w:rPr>
          <w:rFonts w:ascii="Book Antiqua" w:hAnsi="Book Antiqua"/>
        </w:rPr>
        <w:t xml:space="preserve"> it is argued that </w:t>
      </w:r>
      <w:r w:rsidR="00853A44">
        <w:rPr>
          <w:rFonts w:ascii="Book Antiqua" w:hAnsi="Book Antiqua"/>
        </w:rPr>
        <w:t>he</w:t>
      </w:r>
      <w:r w:rsidRPr="00C17075">
        <w:rPr>
          <w:rFonts w:ascii="Book Antiqua" w:hAnsi="Book Antiqua"/>
        </w:rPr>
        <w:t xml:space="preserve"> ought to have found that there was a real possibility that the appellant would have no alternative but to live in makeshift accommodation in an IDP camp but again that ignores </w:t>
      </w:r>
      <w:r>
        <w:rPr>
          <w:rFonts w:ascii="Book Antiqua" w:hAnsi="Book Antiqua"/>
        </w:rPr>
        <w:t>his</w:t>
      </w:r>
      <w:r w:rsidRPr="00C17075">
        <w:rPr>
          <w:rFonts w:ascii="Book Antiqua" w:hAnsi="Book Antiqua"/>
        </w:rPr>
        <w:t xml:space="preserve"> findings of fact in relation to the financial support the appellant might receive and his good prospects of securing his livelihood.  The ground</w:t>
      </w:r>
      <w:r>
        <w:rPr>
          <w:rFonts w:ascii="Book Antiqua" w:hAnsi="Book Antiqua"/>
        </w:rPr>
        <w:t>s</w:t>
      </w:r>
      <w:r w:rsidRPr="00C17075">
        <w:rPr>
          <w:rFonts w:ascii="Book Antiqua" w:hAnsi="Book Antiqua"/>
        </w:rPr>
        <w:t xml:space="preserve"> also argue </w:t>
      </w:r>
      <w:r>
        <w:rPr>
          <w:rFonts w:ascii="Book Antiqua" w:hAnsi="Book Antiqua"/>
        </w:rPr>
        <w:t xml:space="preserve">that </w:t>
      </w:r>
      <w:r w:rsidRPr="00C17075">
        <w:rPr>
          <w:rFonts w:ascii="Book Antiqua" w:hAnsi="Book Antiqua"/>
        </w:rPr>
        <w:t xml:space="preserve">this finding was not open to the </w:t>
      </w:r>
      <w:r>
        <w:rPr>
          <w:rFonts w:ascii="Book Antiqua" w:hAnsi="Book Antiqua"/>
        </w:rPr>
        <w:t>judge</w:t>
      </w:r>
      <w:r w:rsidRPr="00C17075">
        <w:rPr>
          <w:rFonts w:ascii="Book Antiqua" w:hAnsi="Book Antiqua"/>
        </w:rPr>
        <w:t xml:space="preserve"> given that the appellant had only worked for a brief time in a shop and had no skills to help </w:t>
      </w:r>
      <w:r w:rsidR="00CA4BED">
        <w:rPr>
          <w:rFonts w:ascii="Book Antiqua" w:hAnsi="Book Antiqua"/>
        </w:rPr>
        <w:t>him</w:t>
      </w:r>
      <w:r w:rsidRPr="00C17075">
        <w:rPr>
          <w:rFonts w:ascii="Book Antiqua" w:hAnsi="Book Antiqua"/>
        </w:rPr>
        <w:t xml:space="preserve"> find employment.  </w:t>
      </w:r>
      <w:r w:rsidR="00326D7D">
        <w:rPr>
          <w:rFonts w:ascii="Book Antiqua" w:hAnsi="Book Antiqua"/>
        </w:rPr>
        <w:t>T</w:t>
      </w:r>
      <w:r>
        <w:rPr>
          <w:rFonts w:ascii="Book Antiqua" w:hAnsi="Book Antiqua"/>
        </w:rPr>
        <w:t xml:space="preserve">o adopt the words used by the Court of Appeal in </w:t>
      </w:r>
      <w:r w:rsidRPr="00326D7D">
        <w:rPr>
          <w:rFonts w:ascii="Book Antiqua" w:hAnsi="Book Antiqua"/>
          <w:u w:val="single"/>
        </w:rPr>
        <w:t>FY</w:t>
      </w:r>
      <w:r>
        <w:rPr>
          <w:rFonts w:ascii="Book Antiqua" w:hAnsi="Book Antiqua"/>
        </w:rPr>
        <w:t>,</w:t>
      </w:r>
      <w:r w:rsidRPr="00C17075">
        <w:rPr>
          <w:rFonts w:ascii="Book Antiqua" w:hAnsi="Book Antiqua"/>
        </w:rPr>
        <w:t xml:space="preserve"> these </w:t>
      </w:r>
      <w:r>
        <w:rPr>
          <w:rFonts w:ascii="Book Antiqua" w:hAnsi="Book Antiqua"/>
        </w:rPr>
        <w:t>are straightforward attacks on findings of fact that the appellant does not agree with</w:t>
      </w:r>
      <w:r w:rsidRPr="00C17075">
        <w:rPr>
          <w:rFonts w:ascii="Book Antiqua" w:hAnsi="Book Antiqua"/>
        </w:rPr>
        <w:t xml:space="preserve"> </w:t>
      </w:r>
      <w:r>
        <w:rPr>
          <w:rFonts w:ascii="Book Antiqua" w:hAnsi="Book Antiqua"/>
        </w:rPr>
        <w:t>and which were for the judge to assess</w:t>
      </w:r>
      <w:r w:rsidRPr="00C17075">
        <w:rPr>
          <w:rFonts w:ascii="Book Antiqua" w:hAnsi="Book Antiqua"/>
        </w:rPr>
        <w:t xml:space="preserve">.  I am satisfied that his findings were </w:t>
      </w:r>
      <w:r>
        <w:rPr>
          <w:rFonts w:ascii="Book Antiqua" w:hAnsi="Book Antiqua"/>
        </w:rPr>
        <w:t xml:space="preserve">properly </w:t>
      </w:r>
      <w:r w:rsidRPr="00C17075">
        <w:rPr>
          <w:rFonts w:ascii="Book Antiqua" w:hAnsi="Book Antiqua"/>
        </w:rPr>
        <w:t>open to him</w:t>
      </w:r>
      <w:r>
        <w:rPr>
          <w:rFonts w:ascii="Book Antiqua" w:hAnsi="Book Antiqua"/>
        </w:rPr>
        <w:t xml:space="preserve"> and were not perverse.</w:t>
      </w:r>
      <w:r>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33.</w:t>
      </w:r>
      <w:r>
        <w:rPr>
          <w:rFonts w:ascii="Book Antiqua" w:hAnsi="Book Antiqua"/>
        </w:rPr>
        <w:tab/>
      </w:r>
      <w:r w:rsidRPr="00C17075">
        <w:rPr>
          <w:rFonts w:ascii="Book Antiqua" w:hAnsi="Book Antiqua"/>
        </w:rPr>
        <w:t xml:space="preserve">It is further argued that there are current humanitarian issues in Somalia making it likely that the appellant would have to live in conditions falling below acceptable humanitarian standards.  The judge was aware of the submissions referring as he did in [51] to the matters set out in the skeleton argument.  </w:t>
      </w:r>
      <w:r>
        <w:rPr>
          <w:rFonts w:ascii="Book Antiqua" w:hAnsi="Book Antiqua"/>
        </w:rPr>
        <w:t>Again</w:t>
      </w:r>
      <w:r w:rsidR="00CA4BED">
        <w:rPr>
          <w:rFonts w:ascii="Book Antiqua" w:hAnsi="Book Antiqua"/>
        </w:rPr>
        <w:t>,</w:t>
      </w:r>
      <w:r>
        <w:rPr>
          <w:rFonts w:ascii="Book Antiqua" w:hAnsi="Book Antiqua"/>
        </w:rPr>
        <w:t xml:space="preserve"> these were</w:t>
      </w:r>
      <w:r w:rsidRPr="00C17075">
        <w:rPr>
          <w:rFonts w:ascii="Book Antiqua" w:hAnsi="Book Antiqua"/>
        </w:rPr>
        <w:t xml:space="preserve"> issues of fact </w:t>
      </w:r>
      <w:r>
        <w:rPr>
          <w:rFonts w:ascii="Book Antiqua" w:hAnsi="Book Antiqua"/>
        </w:rPr>
        <w:t xml:space="preserve">for </w:t>
      </w:r>
      <w:r w:rsidRPr="00C17075">
        <w:rPr>
          <w:rFonts w:ascii="Book Antiqua" w:hAnsi="Book Antiqua"/>
        </w:rPr>
        <w:t>the judge to assess in the light of the evidence as a whole</w:t>
      </w:r>
      <w:r w:rsidR="00CA4BED">
        <w:rPr>
          <w:rFonts w:ascii="Book Antiqua" w:hAnsi="Book Antiqua"/>
        </w:rPr>
        <w:t xml:space="preserve"> and the current country guidance</w:t>
      </w:r>
      <w:r w:rsidRPr="00C17075">
        <w:rPr>
          <w:rFonts w:ascii="Book Antiqua" w:hAnsi="Book Antiqua"/>
        </w:rPr>
        <w:t>.  Ms Bond emphasised that the appellant</w:t>
      </w:r>
      <w:r>
        <w:rPr>
          <w:rFonts w:ascii="Book Antiqua" w:hAnsi="Book Antiqua"/>
        </w:rPr>
        <w:t>’</w:t>
      </w:r>
      <w:r w:rsidRPr="00C17075">
        <w:rPr>
          <w:rFonts w:ascii="Book Antiqua" w:hAnsi="Book Antiqua"/>
        </w:rPr>
        <w:t>s argument was not simply based on economic considerations alone but on other factors</w:t>
      </w:r>
      <w:r w:rsidR="00CA4BED">
        <w:rPr>
          <w:rFonts w:ascii="Book Antiqua" w:hAnsi="Book Antiqua"/>
        </w:rPr>
        <w:t>,</w:t>
      </w:r>
      <w:r>
        <w:rPr>
          <w:rFonts w:ascii="Book Antiqua" w:hAnsi="Book Antiqua"/>
        </w:rPr>
        <w:t xml:space="preserve"> but </w:t>
      </w:r>
      <w:r w:rsidRPr="00C17075">
        <w:rPr>
          <w:rFonts w:ascii="Book Antiqua" w:hAnsi="Book Antiqua"/>
        </w:rPr>
        <w:t xml:space="preserve">I am satisfied that </w:t>
      </w:r>
      <w:r w:rsidR="00CA4BED">
        <w:rPr>
          <w:rFonts w:ascii="Book Antiqua" w:hAnsi="Book Antiqua"/>
        </w:rPr>
        <w:t>the judge was well aware of these issues and was entitled to find that there was insufficient evidence to justify departing from the country guidance and that there were no features particular to the appellant which might put him at risk</w:t>
      </w:r>
      <w:r>
        <w:rPr>
          <w:rFonts w:ascii="Book Antiqua" w:hAnsi="Book Antiqua"/>
        </w:rPr>
        <w:t>.</w:t>
      </w:r>
      <w:r>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34.</w:t>
      </w:r>
      <w:r>
        <w:rPr>
          <w:rFonts w:ascii="Book Antiqua" w:hAnsi="Book Antiqua"/>
        </w:rPr>
        <w:tab/>
      </w:r>
      <w:r w:rsidRPr="00C17075">
        <w:rPr>
          <w:rFonts w:ascii="Book Antiqua" w:hAnsi="Book Antiqua"/>
        </w:rPr>
        <w:t>The third ground argues that the judge</w:t>
      </w:r>
      <w:r>
        <w:rPr>
          <w:rFonts w:ascii="Book Antiqua" w:hAnsi="Book Antiqua"/>
        </w:rPr>
        <w:t>’s</w:t>
      </w:r>
      <w:r w:rsidRPr="00C17075">
        <w:rPr>
          <w:rFonts w:ascii="Book Antiqua" w:hAnsi="Book Antiqua"/>
        </w:rPr>
        <w:t xml:space="preserve"> approach to credibility </w:t>
      </w:r>
      <w:r>
        <w:rPr>
          <w:rFonts w:ascii="Book Antiqua" w:hAnsi="Book Antiqua"/>
        </w:rPr>
        <w:t xml:space="preserve">was flawed, </w:t>
      </w:r>
      <w:r w:rsidRPr="00C17075">
        <w:rPr>
          <w:rFonts w:ascii="Book Antiqua" w:hAnsi="Book Antiqua"/>
        </w:rPr>
        <w:t>making the specific point that the appellant d</w:t>
      </w:r>
      <w:r>
        <w:rPr>
          <w:rFonts w:ascii="Book Antiqua" w:hAnsi="Book Antiqua"/>
        </w:rPr>
        <w:t>id not understand why the judge</w:t>
      </w:r>
      <w:r w:rsidRPr="00C17075">
        <w:rPr>
          <w:rFonts w:ascii="Book Antiqua" w:hAnsi="Book Antiqua"/>
        </w:rPr>
        <w:t xml:space="preserve"> said that the appellant maintained his claim that he was a member of minority clan despite it being found earlier that he was not</w:t>
      </w:r>
      <w:r>
        <w:rPr>
          <w:rFonts w:ascii="Book Antiqua" w:hAnsi="Book Antiqua"/>
        </w:rPr>
        <w:t xml:space="preserve"> and that</w:t>
      </w:r>
      <w:r w:rsidRPr="00C17075">
        <w:rPr>
          <w:rFonts w:ascii="Book Antiqua" w:hAnsi="Book Antiqua"/>
        </w:rPr>
        <w:t xml:space="preserve"> this </w:t>
      </w:r>
      <w:r>
        <w:rPr>
          <w:rFonts w:ascii="Book Antiqua" w:hAnsi="Book Antiqua"/>
        </w:rPr>
        <w:t>was</w:t>
      </w:r>
      <w:r w:rsidRPr="00C17075">
        <w:rPr>
          <w:rFonts w:ascii="Book Antiqua" w:hAnsi="Book Antiqua"/>
        </w:rPr>
        <w:t xml:space="preserve"> the appellant's first appeal.  </w:t>
      </w:r>
      <w:r>
        <w:rPr>
          <w:rFonts w:ascii="Book Antiqua" w:hAnsi="Book Antiqua"/>
        </w:rPr>
        <w:t>It may be that</w:t>
      </w:r>
      <w:r w:rsidRPr="00C17075">
        <w:rPr>
          <w:rFonts w:ascii="Book Antiqua" w:hAnsi="Book Antiqua"/>
        </w:rPr>
        <w:t xml:space="preserve"> the judge</w:t>
      </w:r>
      <w:r>
        <w:rPr>
          <w:rFonts w:ascii="Book Antiqua" w:hAnsi="Book Antiqua"/>
        </w:rPr>
        <w:t>’</w:t>
      </w:r>
      <w:r w:rsidRPr="00C17075">
        <w:rPr>
          <w:rFonts w:ascii="Book Antiqua" w:hAnsi="Book Antiqua"/>
        </w:rPr>
        <w:t xml:space="preserve">s comment </w:t>
      </w:r>
      <w:r>
        <w:rPr>
          <w:rFonts w:ascii="Book Antiqua" w:hAnsi="Book Antiqua"/>
        </w:rPr>
        <w:t>arises</w:t>
      </w:r>
      <w:r w:rsidRPr="00C17075">
        <w:rPr>
          <w:rFonts w:ascii="Book Antiqua" w:hAnsi="Book Antiqua"/>
        </w:rPr>
        <w:t xml:space="preserve"> from his consideration of the two authorities relating to the appellant's sister </w:t>
      </w:r>
      <w:r>
        <w:rPr>
          <w:rFonts w:ascii="Book Antiqua" w:hAnsi="Book Antiqua"/>
        </w:rPr>
        <w:t>which were produced in evidence</w:t>
      </w:r>
      <w:r w:rsidRPr="00C17075">
        <w:rPr>
          <w:rFonts w:ascii="Book Antiqua" w:hAnsi="Book Antiqua"/>
        </w:rPr>
        <w:t xml:space="preserve"> </w:t>
      </w:r>
      <w:r>
        <w:rPr>
          <w:rFonts w:ascii="Book Antiqua" w:hAnsi="Book Antiqua"/>
        </w:rPr>
        <w:t>w</w:t>
      </w:r>
      <w:r w:rsidRPr="00C17075">
        <w:rPr>
          <w:rFonts w:ascii="Book Antiqua" w:hAnsi="Book Antiqua"/>
        </w:rPr>
        <w:t xml:space="preserve">here it was found that </w:t>
      </w:r>
      <w:r w:rsidR="00CA4BED">
        <w:rPr>
          <w:rFonts w:ascii="Book Antiqua" w:hAnsi="Book Antiqua"/>
        </w:rPr>
        <w:t>she</w:t>
      </w:r>
      <w:r w:rsidRPr="00C17075">
        <w:rPr>
          <w:rFonts w:ascii="Book Antiqua" w:hAnsi="Book Antiqua"/>
        </w:rPr>
        <w:t xml:space="preserve"> was not a member of the minority clan</w:t>
      </w:r>
      <w:r w:rsidR="00CA4BED">
        <w:rPr>
          <w:rFonts w:ascii="Book Antiqua" w:hAnsi="Book Antiqua"/>
        </w:rPr>
        <w:t xml:space="preserve"> and, </w:t>
      </w:r>
      <w:r>
        <w:rPr>
          <w:rFonts w:ascii="Book Antiqua" w:hAnsi="Book Antiqua"/>
        </w:rPr>
        <w:t>assuming that he and</w:t>
      </w:r>
      <w:r w:rsidRPr="00C17075">
        <w:rPr>
          <w:rFonts w:ascii="Book Antiqua" w:hAnsi="Book Antiqua"/>
        </w:rPr>
        <w:t xml:space="preserve"> his sister </w:t>
      </w:r>
      <w:r>
        <w:rPr>
          <w:rFonts w:ascii="Book Antiqua" w:hAnsi="Book Antiqua"/>
        </w:rPr>
        <w:t>are full siblings,</w:t>
      </w:r>
      <w:r w:rsidRPr="00C17075">
        <w:rPr>
          <w:rFonts w:ascii="Book Antiqua" w:hAnsi="Book Antiqua"/>
        </w:rPr>
        <w:t xml:space="preserve"> </w:t>
      </w:r>
      <w:r>
        <w:rPr>
          <w:rFonts w:ascii="Book Antiqua" w:hAnsi="Book Antiqua"/>
        </w:rPr>
        <w:t>it would follow</w:t>
      </w:r>
      <w:r w:rsidRPr="00C17075">
        <w:rPr>
          <w:rFonts w:ascii="Book Antiqua" w:hAnsi="Book Antiqua"/>
        </w:rPr>
        <w:t xml:space="preserve"> that </w:t>
      </w:r>
      <w:r w:rsidR="00CA4BED">
        <w:rPr>
          <w:rFonts w:ascii="Book Antiqua" w:hAnsi="Book Antiqua"/>
        </w:rPr>
        <w:t>the f</w:t>
      </w:r>
      <w:r w:rsidRPr="00C17075">
        <w:rPr>
          <w:rFonts w:ascii="Book Antiqua" w:hAnsi="Book Antiqua"/>
        </w:rPr>
        <w:t xml:space="preserve">inding in relation to </w:t>
      </w:r>
      <w:r>
        <w:rPr>
          <w:rFonts w:ascii="Book Antiqua" w:hAnsi="Book Antiqua"/>
        </w:rPr>
        <w:t>his</w:t>
      </w:r>
      <w:r w:rsidRPr="00C17075">
        <w:rPr>
          <w:rFonts w:ascii="Book Antiqua" w:hAnsi="Book Antiqua"/>
        </w:rPr>
        <w:t xml:space="preserve"> sister would </w:t>
      </w:r>
      <w:r>
        <w:rPr>
          <w:rFonts w:ascii="Book Antiqua" w:hAnsi="Book Antiqua"/>
        </w:rPr>
        <w:t>be indicative of his clan membership</w:t>
      </w:r>
      <w:r w:rsidRPr="00C17075">
        <w:rPr>
          <w:rFonts w:ascii="Book Antiqua" w:hAnsi="Book Antiqua"/>
        </w:rPr>
        <w:t>.  However, that finding would not be determinative in that it would be open to being displaced by further evidence which was not in front of the previous judge.  In the present case</w:t>
      </w:r>
      <w:r>
        <w:rPr>
          <w:rFonts w:ascii="Book Antiqua" w:hAnsi="Book Antiqua"/>
        </w:rPr>
        <w:t>,</w:t>
      </w:r>
      <w:r w:rsidRPr="00C17075">
        <w:rPr>
          <w:rFonts w:ascii="Book Antiqua" w:hAnsi="Book Antiqua"/>
        </w:rPr>
        <w:t xml:space="preserve"> the appellant </w:t>
      </w:r>
      <w:r>
        <w:rPr>
          <w:rFonts w:ascii="Book Antiqua" w:hAnsi="Book Antiqua"/>
        </w:rPr>
        <w:t>gave</w:t>
      </w:r>
      <w:r w:rsidRPr="00C17075">
        <w:rPr>
          <w:rFonts w:ascii="Book Antiqua" w:hAnsi="Book Antiqua"/>
        </w:rPr>
        <w:t xml:space="preserve"> evidence about his </w:t>
      </w:r>
      <w:r>
        <w:rPr>
          <w:rFonts w:ascii="Book Antiqua" w:hAnsi="Book Antiqua"/>
        </w:rPr>
        <w:t>c</w:t>
      </w:r>
      <w:r w:rsidRPr="00C17075">
        <w:rPr>
          <w:rFonts w:ascii="Book Antiqua" w:hAnsi="Book Antiqua"/>
        </w:rPr>
        <w:t>lan membership</w:t>
      </w:r>
      <w:r>
        <w:rPr>
          <w:rFonts w:ascii="Book Antiqua" w:hAnsi="Book Antiqua"/>
        </w:rPr>
        <w:t>,</w:t>
      </w:r>
      <w:r w:rsidRPr="00C17075">
        <w:rPr>
          <w:rFonts w:ascii="Book Antiqua" w:hAnsi="Book Antiqua"/>
        </w:rPr>
        <w:t xml:space="preserve"> but the judge rejected it fo</w:t>
      </w:r>
      <w:r>
        <w:rPr>
          <w:rFonts w:ascii="Book Antiqua" w:hAnsi="Book Antiqua"/>
        </w:rPr>
        <w:t>r reasons which he has set out. There is no substance in the argument that the judge’s findings on credibility were flawed.</w:t>
      </w:r>
      <w:r w:rsidRPr="00C17075">
        <w:rPr>
          <w:rFonts w:ascii="Book Antiqua" w:hAnsi="Book Antiqua"/>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35.</w:t>
      </w:r>
      <w:r>
        <w:rPr>
          <w:rFonts w:ascii="Book Antiqua" w:hAnsi="Book Antiqua"/>
        </w:rPr>
        <w:tab/>
      </w:r>
      <w:r w:rsidRPr="00C17075">
        <w:rPr>
          <w:rFonts w:ascii="Book Antiqua" w:hAnsi="Book Antiqua"/>
        </w:rPr>
        <w:t>In summary</w:t>
      </w:r>
      <w:r w:rsidR="00CA4BED">
        <w:rPr>
          <w:rFonts w:ascii="Book Antiqua" w:hAnsi="Book Antiqua"/>
        </w:rPr>
        <w:t>,</w:t>
      </w:r>
      <w:r w:rsidRPr="00C17075">
        <w:rPr>
          <w:rFonts w:ascii="Book Antiqua" w:hAnsi="Book Antiqua"/>
        </w:rPr>
        <w:t xml:space="preserve"> I am satisfied that the judge</w:t>
      </w:r>
      <w:r w:rsidR="00CA4BED">
        <w:rPr>
          <w:rFonts w:ascii="Book Antiqua" w:hAnsi="Book Antiqua"/>
        </w:rPr>
        <w:t>’s</w:t>
      </w:r>
      <w:r w:rsidRPr="00C17075">
        <w:rPr>
          <w:rFonts w:ascii="Book Antiqua" w:hAnsi="Book Antiqua"/>
        </w:rPr>
        <w:t xml:space="preserve"> findings and conclusions </w:t>
      </w:r>
      <w:r w:rsidR="005C5995">
        <w:rPr>
          <w:rFonts w:ascii="Book Antiqua" w:hAnsi="Book Antiqua"/>
        </w:rPr>
        <w:t xml:space="preserve">were </w:t>
      </w:r>
      <w:r w:rsidRPr="00C17075">
        <w:rPr>
          <w:rFonts w:ascii="Book Antiqua" w:hAnsi="Book Antiqua"/>
        </w:rPr>
        <w:t xml:space="preserve">properly open to him for the reasons he gave.  He followed the guidance in </w:t>
      </w:r>
      <w:r>
        <w:rPr>
          <w:rFonts w:ascii="Book Antiqua" w:hAnsi="Book Antiqua"/>
          <w:u w:val="single"/>
        </w:rPr>
        <w:t>M</w:t>
      </w:r>
      <w:r w:rsidRPr="00ED54FC">
        <w:rPr>
          <w:rFonts w:ascii="Book Antiqua" w:hAnsi="Book Antiqua"/>
          <w:u w:val="single"/>
        </w:rPr>
        <w:t>OJ</w:t>
      </w:r>
      <w:r w:rsidRPr="00C17075">
        <w:rPr>
          <w:rFonts w:ascii="Book Antiqua" w:hAnsi="Book Antiqua"/>
        </w:rPr>
        <w:t xml:space="preserve">.  The fact that he referred to </w:t>
      </w:r>
      <w:r w:rsidRPr="00ED54FC">
        <w:rPr>
          <w:rFonts w:ascii="Book Antiqua" w:hAnsi="Book Antiqua"/>
          <w:u w:val="single"/>
        </w:rPr>
        <w:t>FY</w:t>
      </w:r>
      <w:r w:rsidRPr="00C17075">
        <w:rPr>
          <w:rFonts w:ascii="Book Antiqua" w:hAnsi="Book Antiqua"/>
        </w:rPr>
        <w:t xml:space="preserve"> without giving the parties a further opportunity of commenting did not have any material bearin</w:t>
      </w:r>
      <w:r>
        <w:rPr>
          <w:rFonts w:ascii="Book Antiqua" w:hAnsi="Book Antiqua"/>
        </w:rPr>
        <w:t>g on the outcome of the appeal.</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360BFC" w:rsidRPr="00ED54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u w:val="single"/>
        </w:rPr>
      </w:pPr>
      <w:r w:rsidRPr="00ED54FC">
        <w:rPr>
          <w:rFonts w:ascii="Book Antiqua" w:hAnsi="Book Antiqua"/>
          <w:u w:val="single"/>
        </w:rPr>
        <w:t>Decision</w:t>
      </w:r>
      <w:r w:rsidR="00CA4BED">
        <w:rPr>
          <w:rFonts w:ascii="Book Antiqua" w:hAnsi="Book Antiqua"/>
          <w:u w:val="single"/>
        </w:rPr>
        <w:t>.</w:t>
      </w:r>
      <w:r w:rsidRPr="00ED54FC">
        <w:rPr>
          <w:rFonts w:ascii="Book Antiqua" w:hAnsi="Book Antiqua"/>
          <w:u w:val="single"/>
        </w:rPr>
        <w:cr/>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36.</w:t>
      </w:r>
      <w:r>
        <w:rPr>
          <w:rFonts w:ascii="Book Antiqua" w:hAnsi="Book Antiqua"/>
        </w:rPr>
        <w:tab/>
      </w:r>
      <w:r w:rsidRPr="00C17075">
        <w:rPr>
          <w:rFonts w:ascii="Book Antiqua" w:hAnsi="Book Antiqua"/>
        </w:rPr>
        <w:t>The First-tier Tribunal did not err in law in any way requiring the decision to be set aside.</w:t>
      </w:r>
    </w:p>
    <w:p w:rsidR="00360BFC"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p>
    <w:p w:rsidR="00831B44" w:rsidRDefault="00360BFC" w:rsidP="00360B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67" w:hanging="567"/>
        <w:jc w:val="both"/>
        <w:rPr>
          <w:rFonts w:ascii="Book Antiqua" w:hAnsi="Book Antiqua"/>
        </w:rPr>
      </w:pPr>
      <w:r>
        <w:rPr>
          <w:rFonts w:ascii="Book Antiqua" w:hAnsi="Book Antiqua"/>
        </w:rPr>
        <w:t>37.</w:t>
      </w:r>
      <w:r>
        <w:rPr>
          <w:rFonts w:ascii="Book Antiqua" w:hAnsi="Book Antiqua"/>
        </w:rPr>
        <w:tab/>
        <w:t>The anonymity order made by the First-tier tribunal remains in force until further order.</w:t>
      </w:r>
    </w:p>
    <w:p w:rsidR="00831B44" w:rsidRDefault="00831B44" w:rsidP="00DB6CFE">
      <w:pPr>
        <w:ind w:left="540" w:hanging="540"/>
        <w:jc w:val="both"/>
        <w:rPr>
          <w:rFonts w:ascii="Book Antiqua" w:hAnsi="Book Antiqua"/>
        </w:rPr>
      </w:pPr>
    </w:p>
    <w:p w:rsidR="00831B44" w:rsidRDefault="00831B44" w:rsidP="00DB6CFE">
      <w:pPr>
        <w:ind w:left="540" w:hanging="540"/>
        <w:jc w:val="both"/>
        <w:rPr>
          <w:rFonts w:ascii="Book Antiqua" w:hAnsi="Book Antiqua"/>
        </w:rPr>
      </w:pPr>
    </w:p>
    <w:p w:rsidR="00831B44" w:rsidRDefault="00831B44" w:rsidP="00DB6CFE">
      <w:pPr>
        <w:ind w:left="540" w:hanging="540"/>
        <w:jc w:val="both"/>
        <w:rPr>
          <w:rFonts w:ascii="Book Antiqua" w:hAnsi="Book Antiqua"/>
        </w:rPr>
      </w:pPr>
    </w:p>
    <w:p w:rsidR="00DB6CFE" w:rsidRDefault="00DB6CFE" w:rsidP="00DB6CFE">
      <w:pPr>
        <w:ind w:left="540" w:hanging="540"/>
        <w:jc w:val="both"/>
        <w:rPr>
          <w:rFonts w:ascii="Book Antiqua" w:hAnsi="Book Antiqua"/>
        </w:rPr>
      </w:pPr>
    </w:p>
    <w:p w:rsidR="00DB6CFE" w:rsidRDefault="00DB6CFE" w:rsidP="00DB6CFE">
      <w:pPr>
        <w:ind w:left="540" w:hanging="540"/>
        <w:jc w:val="both"/>
        <w:rPr>
          <w:rFonts w:ascii="Book Antiqua" w:hAnsi="Book Antiqua"/>
        </w:rPr>
      </w:pPr>
      <w:r>
        <w:rPr>
          <w:rFonts w:ascii="Book Antiqua" w:hAnsi="Book Antiqua"/>
        </w:rPr>
        <w:t xml:space="preserve">Signed:            </w:t>
      </w:r>
      <w:r w:rsidRPr="008C707C">
        <w:rPr>
          <w:rFonts w:ascii="Bradley Hand" w:hAnsi="Bradley Hand"/>
          <w:sz w:val="28"/>
          <w:szCs w:val="28"/>
        </w:rPr>
        <w:t xml:space="preserve"> </w:t>
      </w:r>
      <w:r w:rsidR="008C707C" w:rsidRPr="008C707C">
        <w:rPr>
          <w:rFonts w:ascii="Bradley Hand" w:hAnsi="Bradley Hand"/>
          <w:sz w:val="28"/>
          <w:szCs w:val="28"/>
        </w:rPr>
        <w:t>H J E Latter</w:t>
      </w:r>
      <w:r w:rsidRPr="008C707C">
        <w:rPr>
          <w:rFonts w:ascii="Bradley Hand" w:hAnsi="Bradley Hand"/>
          <w:sz w:val="28"/>
          <w:szCs w:val="28"/>
        </w:rPr>
        <w:t xml:space="preserve"> </w:t>
      </w:r>
      <w:r>
        <w:rPr>
          <w:rFonts w:ascii="Book Antiqua" w:hAnsi="Book Antiqua"/>
        </w:rPr>
        <w:t xml:space="preserve">                                          </w:t>
      </w:r>
      <w:r w:rsidR="008C707C">
        <w:rPr>
          <w:rFonts w:ascii="Book Antiqua" w:hAnsi="Book Antiqua"/>
        </w:rPr>
        <w:t xml:space="preserve">              </w:t>
      </w:r>
      <w:r w:rsidR="0036725E">
        <w:rPr>
          <w:rFonts w:ascii="Book Antiqua" w:hAnsi="Book Antiqua"/>
        </w:rPr>
        <w:t>D</w:t>
      </w:r>
      <w:r>
        <w:rPr>
          <w:rFonts w:ascii="Book Antiqua" w:hAnsi="Book Antiqua"/>
        </w:rPr>
        <w:t>ated:</w:t>
      </w:r>
      <w:r w:rsidR="00F76BF6">
        <w:rPr>
          <w:rFonts w:ascii="Book Antiqua" w:hAnsi="Book Antiqua"/>
        </w:rPr>
        <w:t xml:space="preserve"> </w:t>
      </w:r>
      <w:r w:rsidR="00CA4BED">
        <w:rPr>
          <w:rFonts w:ascii="Book Antiqua" w:hAnsi="Book Antiqua"/>
        </w:rPr>
        <w:t>25 May</w:t>
      </w:r>
      <w:r w:rsidR="00CF3DD2">
        <w:rPr>
          <w:rFonts w:ascii="Book Antiqua" w:hAnsi="Book Antiqua"/>
        </w:rPr>
        <w:t xml:space="preserve"> 2018</w:t>
      </w:r>
    </w:p>
    <w:p w:rsidR="00DB6CFE" w:rsidRDefault="00DB6CFE" w:rsidP="00DB6CFE">
      <w:pPr>
        <w:ind w:left="540" w:hanging="540"/>
        <w:jc w:val="both"/>
        <w:rPr>
          <w:rFonts w:ascii="Book Antiqua" w:hAnsi="Book Antiqua"/>
        </w:rPr>
      </w:pPr>
    </w:p>
    <w:p w:rsidR="00F76BF6" w:rsidRDefault="00F76BF6" w:rsidP="00DB6CFE">
      <w:pPr>
        <w:ind w:left="540" w:hanging="540"/>
        <w:jc w:val="both"/>
        <w:rPr>
          <w:rFonts w:ascii="Book Antiqua" w:hAnsi="Book Antiqua"/>
        </w:rPr>
      </w:pPr>
    </w:p>
    <w:p w:rsidR="007A56C4" w:rsidRPr="007A56C4" w:rsidRDefault="00DB6CFE" w:rsidP="0036725E">
      <w:pPr>
        <w:ind w:left="540" w:hanging="540"/>
        <w:jc w:val="both"/>
        <w:outlineLvl w:val="0"/>
        <w:rPr>
          <w:rFonts w:ascii="Book Antiqua" w:hAnsi="Book Antiqua"/>
        </w:rPr>
      </w:pPr>
      <w:r>
        <w:rPr>
          <w:rFonts w:ascii="Book Antiqua" w:hAnsi="Book Antiqua"/>
        </w:rPr>
        <w:t>De</w:t>
      </w:r>
      <w:r w:rsidR="0036725E">
        <w:rPr>
          <w:rFonts w:ascii="Book Antiqua" w:hAnsi="Book Antiqua"/>
        </w:rPr>
        <w:t>puty Upper Tribunal Judge Latter</w:t>
      </w:r>
    </w:p>
    <w:sectPr w:rsidR="007A56C4" w:rsidRPr="007A56C4" w:rsidSect="009C0963">
      <w:headerReference w:type="default" r:id="rId7"/>
      <w:footerReference w:type="even" r:id="rId8"/>
      <w:footerReference w:type="default" r:id="rId9"/>
      <w:footerReference w:type="first" r:id="rId10"/>
      <w:pgSz w:w="11900" w:h="16840"/>
      <w:pgMar w:top="568" w:right="1138" w:bottom="1440"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15AC" w:rsidRDefault="00D015AC" w:rsidP="007C7FB8">
      <w:r>
        <w:separator/>
      </w:r>
    </w:p>
  </w:endnote>
  <w:endnote w:type="continuationSeparator" w:id="0">
    <w:p w:rsidR="00D015AC" w:rsidRDefault="00D015AC" w:rsidP="007C7F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w:altName w:val="Calibri"/>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Default="00E34AB0" w:rsidP="00A82EA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37BAA" w:rsidRDefault="00B37B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AB0" w:rsidRPr="009C0963" w:rsidRDefault="00E34AB0" w:rsidP="00A82EA0">
    <w:pPr>
      <w:pStyle w:val="Footer"/>
      <w:framePr w:wrap="none" w:vAnchor="text" w:hAnchor="margin" w:xAlign="center" w:y="1"/>
      <w:rPr>
        <w:rStyle w:val="PageNumber"/>
        <w:rFonts w:ascii="Book Antiqua" w:hAnsi="Book Antiqua"/>
      </w:rPr>
    </w:pPr>
    <w:r w:rsidRPr="009C0963">
      <w:rPr>
        <w:rStyle w:val="PageNumber"/>
        <w:rFonts w:ascii="Book Antiqua" w:hAnsi="Book Antiqua"/>
      </w:rPr>
      <w:fldChar w:fldCharType="begin"/>
    </w:r>
    <w:r w:rsidRPr="009C0963">
      <w:rPr>
        <w:rStyle w:val="PageNumber"/>
        <w:rFonts w:ascii="Book Antiqua" w:hAnsi="Book Antiqua"/>
      </w:rPr>
      <w:instrText xml:space="preserve">PAGE  </w:instrText>
    </w:r>
    <w:r w:rsidRPr="009C0963">
      <w:rPr>
        <w:rStyle w:val="PageNumber"/>
        <w:rFonts w:ascii="Book Antiqua" w:hAnsi="Book Antiqua"/>
      </w:rPr>
      <w:fldChar w:fldCharType="separate"/>
    </w:r>
    <w:r w:rsidR="00CA19F4">
      <w:rPr>
        <w:rStyle w:val="PageNumber"/>
        <w:rFonts w:ascii="Book Antiqua" w:hAnsi="Book Antiqua"/>
        <w:noProof/>
      </w:rPr>
      <w:t>8</w:t>
    </w:r>
    <w:r w:rsidRPr="009C0963">
      <w:rPr>
        <w:rStyle w:val="PageNumber"/>
        <w:rFonts w:ascii="Book Antiqua" w:hAnsi="Book Antiqua"/>
      </w:rPr>
      <w:fldChar w:fldCharType="end"/>
    </w:r>
  </w:p>
  <w:p w:rsidR="00B37BAA" w:rsidRDefault="00B37B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FAB" w:rsidRPr="00397FAB" w:rsidRDefault="00397FAB" w:rsidP="00397FAB">
    <w:pPr>
      <w:pStyle w:val="Footer"/>
      <w:jc w:val="center"/>
      <w:rPr>
        <w:rFonts w:ascii="Book Antiqua" w:hAnsi="Book Antiqua"/>
        <w:b/>
      </w:rPr>
    </w:pPr>
    <w:r w:rsidRPr="00397FAB">
      <w:rPr>
        <w:rFonts w:ascii="Book Antiqua" w:hAnsi="Book Antiqua"/>
        <w:b/>
      </w:rPr>
      <w:t>© CROWN COPYRIGHT 201</w:t>
    </w:r>
    <w:r w:rsidR="001B13ED">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15AC" w:rsidRDefault="00D015AC" w:rsidP="007C7FB8">
      <w:r>
        <w:separator/>
      </w:r>
    </w:p>
  </w:footnote>
  <w:footnote w:type="continuationSeparator" w:id="0">
    <w:p w:rsidR="00D015AC" w:rsidRDefault="00D015AC" w:rsidP="007C7F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0195" w:rsidRDefault="009C0963" w:rsidP="008B5F59">
    <w:pPr>
      <w:pStyle w:val="Header"/>
      <w:jc w:val="right"/>
      <w:rPr>
        <w:rFonts w:ascii="Book Antiqua" w:hAnsi="Book Antiqua"/>
        <w:sz w:val="16"/>
        <w:szCs w:val="16"/>
      </w:rPr>
    </w:pPr>
    <w:r>
      <w:rPr>
        <w:rFonts w:ascii="Book Antiqua" w:hAnsi="Book Antiqua"/>
        <w:sz w:val="16"/>
        <w:szCs w:val="16"/>
      </w:rPr>
      <w:t xml:space="preserve">Appeal </w:t>
    </w:r>
    <w:r w:rsidR="005A1727">
      <w:rPr>
        <w:rFonts w:ascii="Book Antiqua" w:hAnsi="Book Antiqua"/>
        <w:sz w:val="16"/>
        <w:szCs w:val="16"/>
      </w:rPr>
      <w:t>N</w:t>
    </w:r>
    <w:r>
      <w:rPr>
        <w:rFonts w:ascii="Book Antiqua" w:hAnsi="Book Antiqua"/>
        <w:sz w:val="16"/>
        <w:szCs w:val="16"/>
      </w:rPr>
      <w:t>umber</w:t>
    </w:r>
    <w:r w:rsidR="000201F0">
      <w:rPr>
        <w:rFonts w:ascii="Book Antiqua" w:hAnsi="Book Antiqua"/>
        <w:sz w:val="16"/>
        <w:szCs w:val="16"/>
      </w:rPr>
      <w:t>: PA/09983/2017</w:t>
    </w:r>
  </w:p>
  <w:p w:rsidR="009C0963" w:rsidRPr="008B5F59" w:rsidRDefault="009C0963" w:rsidP="008B5F59">
    <w:pPr>
      <w:pStyle w:val="Header"/>
      <w:jc w:val="right"/>
      <w:rPr>
        <w:rFonts w:ascii="Book Antiqua" w:hAnsi="Book Antiqua"/>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B18"/>
    <w:rsid w:val="0001340B"/>
    <w:rsid w:val="000141F7"/>
    <w:rsid w:val="000201F0"/>
    <w:rsid w:val="00025159"/>
    <w:rsid w:val="0002542E"/>
    <w:rsid w:val="00072203"/>
    <w:rsid w:val="000947D9"/>
    <w:rsid w:val="000B18B6"/>
    <w:rsid w:val="000C1CCE"/>
    <w:rsid w:val="000D1090"/>
    <w:rsid w:val="000D12E8"/>
    <w:rsid w:val="000E235D"/>
    <w:rsid w:val="00114835"/>
    <w:rsid w:val="00123FF7"/>
    <w:rsid w:val="00135853"/>
    <w:rsid w:val="00140A9C"/>
    <w:rsid w:val="001502A2"/>
    <w:rsid w:val="0015310B"/>
    <w:rsid w:val="001B13ED"/>
    <w:rsid w:val="001B593A"/>
    <w:rsid w:val="001F7642"/>
    <w:rsid w:val="00203FEA"/>
    <w:rsid w:val="002067FC"/>
    <w:rsid w:val="00206C2B"/>
    <w:rsid w:val="00224546"/>
    <w:rsid w:val="002620CF"/>
    <w:rsid w:val="002B1BA8"/>
    <w:rsid w:val="00321DA0"/>
    <w:rsid w:val="00326D7D"/>
    <w:rsid w:val="00336A6D"/>
    <w:rsid w:val="00340A0F"/>
    <w:rsid w:val="003470CB"/>
    <w:rsid w:val="00360BFC"/>
    <w:rsid w:val="0036725E"/>
    <w:rsid w:val="00372955"/>
    <w:rsid w:val="003743B6"/>
    <w:rsid w:val="00383E38"/>
    <w:rsid w:val="00397FAB"/>
    <w:rsid w:val="003B6FAC"/>
    <w:rsid w:val="00406DB0"/>
    <w:rsid w:val="00424009"/>
    <w:rsid w:val="004514B7"/>
    <w:rsid w:val="004537AA"/>
    <w:rsid w:val="00474B5A"/>
    <w:rsid w:val="004C42C9"/>
    <w:rsid w:val="004D0138"/>
    <w:rsid w:val="005651BD"/>
    <w:rsid w:val="0059097A"/>
    <w:rsid w:val="005A1727"/>
    <w:rsid w:val="005C5995"/>
    <w:rsid w:val="005F4C66"/>
    <w:rsid w:val="0060349E"/>
    <w:rsid w:val="006A5060"/>
    <w:rsid w:val="00714955"/>
    <w:rsid w:val="0073123D"/>
    <w:rsid w:val="007360C7"/>
    <w:rsid w:val="00747F74"/>
    <w:rsid w:val="00781761"/>
    <w:rsid w:val="00795748"/>
    <w:rsid w:val="007A56C4"/>
    <w:rsid w:val="007C2EA9"/>
    <w:rsid w:val="007C7FB8"/>
    <w:rsid w:val="007D3489"/>
    <w:rsid w:val="008307DA"/>
    <w:rsid w:val="00831B44"/>
    <w:rsid w:val="008466FF"/>
    <w:rsid w:val="00853A44"/>
    <w:rsid w:val="00890724"/>
    <w:rsid w:val="008B5F59"/>
    <w:rsid w:val="008C033D"/>
    <w:rsid w:val="008C2E3C"/>
    <w:rsid w:val="008C707C"/>
    <w:rsid w:val="008E0898"/>
    <w:rsid w:val="00945C8F"/>
    <w:rsid w:val="00947CBC"/>
    <w:rsid w:val="00966AD3"/>
    <w:rsid w:val="00995185"/>
    <w:rsid w:val="009C0963"/>
    <w:rsid w:val="009D01D3"/>
    <w:rsid w:val="009D35BB"/>
    <w:rsid w:val="00A07CDD"/>
    <w:rsid w:val="00A16E60"/>
    <w:rsid w:val="00A712F5"/>
    <w:rsid w:val="00AB2208"/>
    <w:rsid w:val="00B018BA"/>
    <w:rsid w:val="00B24797"/>
    <w:rsid w:val="00B33F2C"/>
    <w:rsid w:val="00B37BAA"/>
    <w:rsid w:val="00B51236"/>
    <w:rsid w:val="00B546EA"/>
    <w:rsid w:val="00B70AB7"/>
    <w:rsid w:val="00B962CC"/>
    <w:rsid w:val="00BA1B40"/>
    <w:rsid w:val="00BC6CD0"/>
    <w:rsid w:val="00BF5903"/>
    <w:rsid w:val="00C77D98"/>
    <w:rsid w:val="00C87310"/>
    <w:rsid w:val="00CA19F4"/>
    <w:rsid w:val="00CA4BED"/>
    <w:rsid w:val="00CC6E2F"/>
    <w:rsid w:val="00CC6F4F"/>
    <w:rsid w:val="00CD7B18"/>
    <w:rsid w:val="00CF3DD2"/>
    <w:rsid w:val="00D015AC"/>
    <w:rsid w:val="00D14044"/>
    <w:rsid w:val="00D60195"/>
    <w:rsid w:val="00D7270B"/>
    <w:rsid w:val="00D82D55"/>
    <w:rsid w:val="00DA1BF0"/>
    <w:rsid w:val="00DB6CFE"/>
    <w:rsid w:val="00DF35B6"/>
    <w:rsid w:val="00E16C8C"/>
    <w:rsid w:val="00E34AB0"/>
    <w:rsid w:val="00E4038F"/>
    <w:rsid w:val="00E506D1"/>
    <w:rsid w:val="00E57BCD"/>
    <w:rsid w:val="00E81828"/>
    <w:rsid w:val="00EC2627"/>
    <w:rsid w:val="00EF58EB"/>
    <w:rsid w:val="00F10CD5"/>
    <w:rsid w:val="00F112F4"/>
    <w:rsid w:val="00F76BF6"/>
    <w:rsid w:val="00F82512"/>
    <w:rsid w:val="00F846EC"/>
    <w:rsid w:val="00FA559A"/>
    <w:rsid w:val="00FA651B"/>
    <w:rsid w:val="00FC4A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12FF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6E60"/>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C7FB8"/>
  </w:style>
  <w:style w:type="paragraph" w:styleId="Footer">
    <w:name w:val="footer"/>
    <w:basedOn w:val="Normal"/>
    <w:link w:val="FooterChar"/>
    <w:uiPriority w:val="99"/>
    <w:unhideWhenUsed/>
    <w:rsid w:val="007C7FB8"/>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C7FB8"/>
  </w:style>
  <w:style w:type="character" w:styleId="PageNumber">
    <w:name w:val="page number"/>
    <w:basedOn w:val="DefaultParagraphFont"/>
    <w:uiPriority w:val="99"/>
    <w:semiHidden/>
    <w:unhideWhenUsed/>
    <w:rsid w:val="00F112F4"/>
  </w:style>
  <w:style w:type="paragraph" w:styleId="DocumentMap">
    <w:name w:val="Document Map"/>
    <w:basedOn w:val="Normal"/>
    <w:link w:val="DocumentMapChar"/>
    <w:uiPriority w:val="99"/>
    <w:semiHidden/>
    <w:unhideWhenUsed/>
    <w:rsid w:val="00203FEA"/>
  </w:style>
  <w:style w:type="character" w:customStyle="1" w:styleId="DocumentMapChar">
    <w:name w:val="Document Map Char"/>
    <w:basedOn w:val="DefaultParagraphFont"/>
    <w:link w:val="DocumentMap"/>
    <w:uiPriority w:val="99"/>
    <w:semiHidden/>
    <w:rsid w:val="00203FEA"/>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3358</Words>
  <Characters>19141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2018-06-21T11:48:00Z</dcterms:created>
  <dcterms:modified xsi:type="dcterms:W3CDTF">2018-06-21T11:48:00Z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