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A35F8" w14:textId="77777777" w:rsidR="00F87612" w:rsidRPr="00DB79F5" w:rsidRDefault="00F87612" w:rsidP="00450B31">
      <w:pPr>
        <w:jc w:val="center"/>
        <w:rPr>
          <w:rFonts w:ascii="Book Antiqua" w:hAnsi="Book Antiqua" w:cs="Arial"/>
          <w:color w:val="000000"/>
          <w:sz w:val="16"/>
          <w:szCs w:val="16"/>
        </w:rPr>
      </w:pPr>
      <w:r w:rsidRPr="00DB79F5">
        <w:rPr>
          <w:noProof/>
          <w:sz w:val="16"/>
          <w:szCs w:val="16"/>
        </w:rPr>
        <w:drawing>
          <wp:inline distT="0" distB="0" distL="0" distR="0" wp14:anchorId="6213E7AE" wp14:editId="30ABE038">
            <wp:extent cx="1498600" cy="1136650"/>
            <wp:effectExtent l="0" t="0" r="6350" b="0"/>
            <wp:docPr id="4" name="Picture 4"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14:paraId="64AFC92C" w14:textId="77777777" w:rsidR="00DB79F5" w:rsidRPr="00DB79F5" w:rsidRDefault="00DB79F5" w:rsidP="00DB79F5">
      <w:pPr>
        <w:rPr>
          <w:rFonts w:ascii="Book Antiqua" w:hAnsi="Book Antiqua" w:cs="Arial"/>
          <w:color w:val="000000"/>
          <w:sz w:val="16"/>
          <w:szCs w:val="16"/>
        </w:rPr>
      </w:pPr>
    </w:p>
    <w:p w14:paraId="24154875" w14:textId="77777777" w:rsidR="00F87612" w:rsidRPr="00F87612" w:rsidRDefault="00F87612" w:rsidP="00450B31">
      <w:pPr>
        <w:tabs>
          <w:tab w:val="right" w:pos="9720"/>
        </w:tabs>
        <w:ind w:right="-82"/>
        <w:outlineLvl w:val="0"/>
        <w:rPr>
          <w:rFonts w:ascii="Book Antiqua" w:hAnsi="Book Antiqua" w:cs="Arial"/>
          <w:b/>
          <w:color w:val="000000"/>
          <w:sz w:val="24"/>
          <w:szCs w:val="24"/>
        </w:rPr>
      </w:pPr>
      <w:r w:rsidRPr="00F87612">
        <w:rPr>
          <w:rFonts w:ascii="Book Antiqua" w:hAnsi="Book Antiqua" w:cs="Arial"/>
          <w:b/>
          <w:color w:val="000000"/>
          <w:sz w:val="24"/>
          <w:szCs w:val="24"/>
        </w:rPr>
        <w:t xml:space="preserve">Upper Tribunal </w:t>
      </w:r>
    </w:p>
    <w:p w14:paraId="5F89706B" w14:textId="47BDCBEF" w:rsidR="00F87612" w:rsidRPr="00F87612" w:rsidRDefault="00F87612" w:rsidP="00450B31">
      <w:pPr>
        <w:tabs>
          <w:tab w:val="left" w:pos="3906"/>
        </w:tabs>
        <w:rPr>
          <w:sz w:val="24"/>
          <w:szCs w:val="24"/>
        </w:rPr>
      </w:pPr>
      <w:r w:rsidRPr="00F87612">
        <w:rPr>
          <w:rFonts w:ascii="Book Antiqua" w:hAnsi="Book Antiqua" w:cs="Arial"/>
          <w:b/>
          <w:color w:val="000000"/>
          <w:sz w:val="24"/>
          <w:szCs w:val="24"/>
        </w:rPr>
        <w:t>(Immigration and Asylum Chamber)</w:t>
      </w:r>
      <w:r w:rsidRPr="00F87612">
        <w:rPr>
          <w:rFonts w:ascii="Book Antiqua" w:hAnsi="Book Antiqua" w:cs="Arial"/>
          <w:b/>
          <w:color w:val="000000"/>
          <w:sz w:val="24"/>
          <w:szCs w:val="24"/>
        </w:rPr>
        <w:tab/>
        <w:t xml:space="preserve">   </w:t>
      </w:r>
      <w:r w:rsidR="001554D1">
        <w:rPr>
          <w:rFonts w:ascii="Book Antiqua" w:hAnsi="Book Antiqua" w:cs="Arial"/>
          <w:b/>
          <w:color w:val="000000"/>
          <w:sz w:val="24"/>
          <w:szCs w:val="24"/>
        </w:rPr>
        <w:t xml:space="preserve">                          </w:t>
      </w:r>
      <w:r w:rsidR="006501A7">
        <w:rPr>
          <w:rFonts w:ascii="Book Antiqua" w:hAnsi="Book Antiqua" w:cs="Arial"/>
          <w:b/>
          <w:color w:val="000000"/>
          <w:sz w:val="24"/>
          <w:szCs w:val="24"/>
        </w:rPr>
        <w:t xml:space="preserve">       </w:t>
      </w:r>
      <w:r w:rsidR="00842219">
        <w:rPr>
          <w:sz w:val="24"/>
          <w:szCs w:val="24"/>
        </w:rPr>
        <w:t>Appeal Number PA/</w:t>
      </w:r>
      <w:r w:rsidR="006501A7">
        <w:rPr>
          <w:sz w:val="24"/>
          <w:szCs w:val="24"/>
        </w:rPr>
        <w:t>1</w:t>
      </w:r>
      <w:r w:rsidR="00842219">
        <w:rPr>
          <w:sz w:val="24"/>
          <w:szCs w:val="24"/>
        </w:rPr>
        <w:t>0</w:t>
      </w:r>
      <w:r w:rsidR="006501A7">
        <w:rPr>
          <w:sz w:val="24"/>
          <w:szCs w:val="24"/>
        </w:rPr>
        <w:t>312/2017</w:t>
      </w:r>
    </w:p>
    <w:p w14:paraId="36AA9063" w14:textId="77777777" w:rsidR="00F87612" w:rsidRPr="00F87612" w:rsidRDefault="00F87612" w:rsidP="00450B31">
      <w:pPr>
        <w:rPr>
          <w:sz w:val="24"/>
          <w:szCs w:val="24"/>
        </w:rPr>
      </w:pPr>
    </w:p>
    <w:p w14:paraId="242A39C0" w14:textId="77777777" w:rsidR="00A93B99" w:rsidRDefault="00A93B99" w:rsidP="00450B31">
      <w:pPr>
        <w:jc w:val="center"/>
        <w:rPr>
          <w:sz w:val="24"/>
          <w:szCs w:val="24"/>
          <w:u w:val="single"/>
        </w:rPr>
      </w:pPr>
    </w:p>
    <w:p w14:paraId="487205CC" w14:textId="40496D9F" w:rsidR="00F87612" w:rsidRDefault="00F87612" w:rsidP="00450B31">
      <w:pPr>
        <w:jc w:val="center"/>
        <w:rPr>
          <w:sz w:val="24"/>
          <w:szCs w:val="24"/>
          <w:u w:val="single"/>
        </w:rPr>
      </w:pPr>
      <w:r w:rsidRPr="00F87612">
        <w:rPr>
          <w:sz w:val="24"/>
          <w:szCs w:val="24"/>
          <w:u w:val="single"/>
        </w:rPr>
        <w:t>THE IMMIGRATION ACTS</w:t>
      </w:r>
    </w:p>
    <w:p w14:paraId="5BFF40E8" w14:textId="77777777" w:rsidR="00A93B99" w:rsidRPr="00F87612" w:rsidRDefault="00A93B99" w:rsidP="00450B31">
      <w:pPr>
        <w:jc w:val="center"/>
        <w:rPr>
          <w:sz w:val="24"/>
          <w:szCs w:val="24"/>
          <w:u w:val="single"/>
        </w:rPr>
      </w:pPr>
    </w:p>
    <w:p w14:paraId="59554929" w14:textId="77777777" w:rsidR="00F87612" w:rsidRPr="00F87612" w:rsidRDefault="00F87612" w:rsidP="00450B31">
      <w:pPr>
        <w:jc w:val="center"/>
        <w:rPr>
          <w:sz w:val="24"/>
          <w:szCs w:val="24"/>
          <w:u w:val="single"/>
        </w:rPr>
      </w:pPr>
    </w:p>
    <w:p w14:paraId="37E492DF" w14:textId="77777777" w:rsidR="00F87612" w:rsidRPr="00F87612" w:rsidRDefault="00F87612" w:rsidP="008765E5">
      <w:pPr>
        <w:rPr>
          <w:sz w:val="24"/>
          <w:szCs w:val="24"/>
        </w:rPr>
      </w:pPr>
      <w:r w:rsidRPr="00F87612">
        <w:rPr>
          <w:sz w:val="24"/>
          <w:szCs w:val="24"/>
        </w:rPr>
        <w:t>Heard at Field House                                                                     Decision and Reasons Promulgated</w:t>
      </w:r>
    </w:p>
    <w:p w14:paraId="56E33AD8" w14:textId="489843D8" w:rsidR="00F87612" w:rsidRPr="00F87612" w:rsidRDefault="00F87612" w:rsidP="008765E5">
      <w:pPr>
        <w:rPr>
          <w:sz w:val="24"/>
          <w:szCs w:val="24"/>
        </w:rPr>
      </w:pPr>
      <w:r w:rsidRPr="00F87612">
        <w:rPr>
          <w:sz w:val="24"/>
          <w:szCs w:val="24"/>
        </w:rPr>
        <w:t>On 25</w:t>
      </w:r>
      <w:r w:rsidRPr="00F87612">
        <w:rPr>
          <w:sz w:val="24"/>
          <w:szCs w:val="24"/>
          <w:vertAlign w:val="superscript"/>
        </w:rPr>
        <w:t>th</w:t>
      </w:r>
      <w:r w:rsidRPr="00F87612">
        <w:rPr>
          <w:sz w:val="24"/>
          <w:szCs w:val="24"/>
        </w:rPr>
        <w:t xml:space="preserve"> June 2018</w:t>
      </w:r>
      <w:r w:rsidR="008765E5">
        <w:rPr>
          <w:sz w:val="24"/>
          <w:szCs w:val="24"/>
        </w:rPr>
        <w:tab/>
      </w:r>
      <w:r w:rsidR="008765E5">
        <w:rPr>
          <w:sz w:val="24"/>
          <w:szCs w:val="24"/>
        </w:rPr>
        <w:tab/>
      </w:r>
      <w:r w:rsidR="008765E5">
        <w:rPr>
          <w:sz w:val="24"/>
          <w:szCs w:val="24"/>
        </w:rPr>
        <w:tab/>
      </w:r>
      <w:r w:rsidR="008765E5">
        <w:rPr>
          <w:sz w:val="24"/>
          <w:szCs w:val="24"/>
        </w:rPr>
        <w:tab/>
      </w:r>
      <w:r w:rsidR="008765E5">
        <w:rPr>
          <w:sz w:val="24"/>
          <w:szCs w:val="24"/>
        </w:rPr>
        <w:tab/>
      </w:r>
      <w:r w:rsidR="008765E5">
        <w:rPr>
          <w:sz w:val="24"/>
          <w:szCs w:val="24"/>
        </w:rPr>
        <w:tab/>
        <w:t xml:space="preserve">       On 31</w:t>
      </w:r>
      <w:r w:rsidR="008765E5" w:rsidRPr="008765E5">
        <w:rPr>
          <w:sz w:val="24"/>
          <w:szCs w:val="24"/>
          <w:vertAlign w:val="superscript"/>
        </w:rPr>
        <w:t>st</w:t>
      </w:r>
      <w:r w:rsidR="008765E5">
        <w:rPr>
          <w:sz w:val="24"/>
          <w:szCs w:val="24"/>
        </w:rPr>
        <w:t xml:space="preserve"> July 2018</w:t>
      </w:r>
    </w:p>
    <w:p w14:paraId="66555565" w14:textId="35CC9E3E" w:rsidR="00F87612" w:rsidRPr="00F87612" w:rsidRDefault="00F87612" w:rsidP="008765E5">
      <w:pPr>
        <w:rPr>
          <w:sz w:val="24"/>
          <w:szCs w:val="24"/>
        </w:rPr>
      </w:pPr>
      <w:r w:rsidRPr="00F87612">
        <w:rPr>
          <w:sz w:val="24"/>
          <w:szCs w:val="24"/>
        </w:rPr>
        <w:t xml:space="preserve">                                                                                               </w:t>
      </w:r>
      <w:r w:rsidR="008765E5">
        <w:rPr>
          <w:sz w:val="24"/>
          <w:szCs w:val="24"/>
        </w:rPr>
        <w:t xml:space="preserve">                        </w:t>
      </w:r>
    </w:p>
    <w:p w14:paraId="29D91A23" w14:textId="77777777" w:rsidR="00A93B99" w:rsidRDefault="00A93B99" w:rsidP="00450B31">
      <w:pPr>
        <w:jc w:val="center"/>
        <w:rPr>
          <w:sz w:val="24"/>
          <w:szCs w:val="24"/>
        </w:rPr>
      </w:pPr>
    </w:p>
    <w:p w14:paraId="72B9F73A" w14:textId="64C66337" w:rsidR="00F87612" w:rsidRPr="00A93B99" w:rsidRDefault="00F87612" w:rsidP="00450B31">
      <w:pPr>
        <w:jc w:val="center"/>
        <w:rPr>
          <w:b/>
          <w:sz w:val="24"/>
          <w:szCs w:val="24"/>
        </w:rPr>
      </w:pPr>
      <w:r w:rsidRPr="00A93B99">
        <w:rPr>
          <w:b/>
          <w:sz w:val="24"/>
          <w:szCs w:val="24"/>
        </w:rPr>
        <w:t>Before</w:t>
      </w:r>
    </w:p>
    <w:p w14:paraId="634E6FB8" w14:textId="77777777" w:rsidR="00F87612" w:rsidRPr="00F87612" w:rsidRDefault="00F87612" w:rsidP="00450B31">
      <w:pPr>
        <w:jc w:val="center"/>
        <w:rPr>
          <w:sz w:val="24"/>
          <w:szCs w:val="24"/>
        </w:rPr>
      </w:pPr>
    </w:p>
    <w:p w14:paraId="5320C53A" w14:textId="77777777" w:rsidR="00F87612" w:rsidRPr="00F87612" w:rsidRDefault="00F87612" w:rsidP="00450B31">
      <w:pPr>
        <w:jc w:val="center"/>
        <w:rPr>
          <w:sz w:val="24"/>
          <w:szCs w:val="24"/>
        </w:rPr>
      </w:pPr>
      <w:r w:rsidRPr="00F87612">
        <w:rPr>
          <w:sz w:val="24"/>
          <w:szCs w:val="24"/>
        </w:rPr>
        <w:t>DEPUTY UPPER TRIBUNAL JUDGE PARKES</w:t>
      </w:r>
    </w:p>
    <w:p w14:paraId="2B3B24AD" w14:textId="77777777" w:rsidR="00F87612" w:rsidRPr="00F87612" w:rsidRDefault="00F87612" w:rsidP="00450B31">
      <w:pPr>
        <w:jc w:val="center"/>
        <w:rPr>
          <w:sz w:val="24"/>
          <w:szCs w:val="24"/>
        </w:rPr>
      </w:pPr>
    </w:p>
    <w:p w14:paraId="239E43D0" w14:textId="77777777" w:rsidR="00A93B99" w:rsidRDefault="00A93B99" w:rsidP="00450B31">
      <w:pPr>
        <w:jc w:val="center"/>
        <w:rPr>
          <w:sz w:val="24"/>
          <w:szCs w:val="24"/>
        </w:rPr>
      </w:pPr>
    </w:p>
    <w:p w14:paraId="16FADC30" w14:textId="3CABBDD4" w:rsidR="00F87612" w:rsidRPr="00A93B99" w:rsidRDefault="00F87612" w:rsidP="00450B31">
      <w:pPr>
        <w:jc w:val="center"/>
        <w:rPr>
          <w:b/>
          <w:sz w:val="24"/>
          <w:szCs w:val="24"/>
        </w:rPr>
      </w:pPr>
      <w:r w:rsidRPr="00A93B99">
        <w:rPr>
          <w:b/>
          <w:sz w:val="24"/>
          <w:szCs w:val="24"/>
        </w:rPr>
        <w:t>Between</w:t>
      </w:r>
    </w:p>
    <w:p w14:paraId="30DDE106" w14:textId="77777777" w:rsidR="00F87612" w:rsidRPr="00A93B99" w:rsidRDefault="00F87612" w:rsidP="00450B31">
      <w:pPr>
        <w:jc w:val="center"/>
        <w:rPr>
          <w:sz w:val="24"/>
          <w:szCs w:val="24"/>
        </w:rPr>
      </w:pPr>
    </w:p>
    <w:p w14:paraId="4B0E76E0" w14:textId="623BB3F0" w:rsidR="00F87612" w:rsidRPr="00F87612" w:rsidRDefault="00F87612" w:rsidP="00450B31">
      <w:pPr>
        <w:jc w:val="center"/>
        <w:rPr>
          <w:sz w:val="24"/>
          <w:szCs w:val="24"/>
        </w:rPr>
      </w:pPr>
      <w:r w:rsidRPr="00F87612">
        <w:rPr>
          <w:sz w:val="24"/>
          <w:szCs w:val="24"/>
        </w:rPr>
        <w:t xml:space="preserve">KLEOPARDA </w:t>
      </w:r>
      <w:r w:rsidR="00DB79F5">
        <w:rPr>
          <w:sz w:val="24"/>
          <w:szCs w:val="24"/>
        </w:rPr>
        <w:t>[</w:t>
      </w:r>
      <w:r w:rsidRPr="00F87612">
        <w:rPr>
          <w:sz w:val="24"/>
          <w:szCs w:val="24"/>
        </w:rPr>
        <w:t>I</w:t>
      </w:r>
      <w:r w:rsidR="00DB79F5">
        <w:rPr>
          <w:sz w:val="24"/>
          <w:szCs w:val="24"/>
        </w:rPr>
        <w:t>]</w:t>
      </w:r>
    </w:p>
    <w:p w14:paraId="04F34519" w14:textId="77777777" w:rsidR="00F87612" w:rsidRPr="00A93B99" w:rsidRDefault="00F87612" w:rsidP="00450B31">
      <w:pPr>
        <w:jc w:val="center"/>
        <w:rPr>
          <w:szCs w:val="24"/>
        </w:rPr>
      </w:pPr>
      <w:r w:rsidRPr="00A93B99">
        <w:rPr>
          <w:szCs w:val="24"/>
        </w:rPr>
        <w:t>(ANONYMITY DIRECTION NOT MADE)</w:t>
      </w:r>
    </w:p>
    <w:p w14:paraId="03AE7BC5" w14:textId="77777777" w:rsidR="00F87612" w:rsidRPr="00F87612" w:rsidRDefault="00F87612" w:rsidP="00450B31">
      <w:pPr>
        <w:jc w:val="right"/>
        <w:rPr>
          <w:sz w:val="24"/>
          <w:szCs w:val="24"/>
          <w:u w:val="single"/>
        </w:rPr>
      </w:pPr>
      <w:r w:rsidRPr="00F87612">
        <w:rPr>
          <w:sz w:val="24"/>
          <w:szCs w:val="24"/>
          <w:u w:val="single"/>
        </w:rPr>
        <w:t>Appellant</w:t>
      </w:r>
    </w:p>
    <w:p w14:paraId="57CEE412" w14:textId="77777777" w:rsidR="00F87612" w:rsidRPr="00A93B99" w:rsidRDefault="00F87612" w:rsidP="00450B31">
      <w:pPr>
        <w:jc w:val="center"/>
        <w:rPr>
          <w:b/>
          <w:sz w:val="24"/>
          <w:szCs w:val="24"/>
        </w:rPr>
      </w:pPr>
      <w:r w:rsidRPr="00A93B99">
        <w:rPr>
          <w:b/>
          <w:sz w:val="24"/>
          <w:szCs w:val="24"/>
        </w:rPr>
        <w:t>And</w:t>
      </w:r>
    </w:p>
    <w:p w14:paraId="37106686" w14:textId="77777777" w:rsidR="00F87612" w:rsidRPr="00F87612" w:rsidRDefault="00F87612" w:rsidP="00450B31">
      <w:pPr>
        <w:jc w:val="center"/>
        <w:rPr>
          <w:sz w:val="24"/>
          <w:szCs w:val="24"/>
        </w:rPr>
      </w:pPr>
      <w:r w:rsidRPr="00F87612">
        <w:rPr>
          <w:sz w:val="24"/>
          <w:szCs w:val="24"/>
        </w:rPr>
        <w:t xml:space="preserve"> </w:t>
      </w:r>
    </w:p>
    <w:p w14:paraId="0B39F04F" w14:textId="77777777" w:rsidR="00F87612" w:rsidRPr="00F87612" w:rsidRDefault="00F87612" w:rsidP="00450B31">
      <w:pPr>
        <w:jc w:val="center"/>
        <w:rPr>
          <w:sz w:val="24"/>
          <w:szCs w:val="24"/>
        </w:rPr>
      </w:pPr>
      <w:r w:rsidRPr="00F87612">
        <w:rPr>
          <w:sz w:val="24"/>
          <w:szCs w:val="24"/>
        </w:rPr>
        <w:t>SECRETARY OF STATE FOR THE HOME DEPARTMENT</w:t>
      </w:r>
    </w:p>
    <w:p w14:paraId="48C4C111" w14:textId="77777777" w:rsidR="00F87612" w:rsidRPr="00F87612" w:rsidRDefault="00F87612" w:rsidP="00450B31">
      <w:pPr>
        <w:jc w:val="right"/>
        <w:rPr>
          <w:sz w:val="24"/>
          <w:szCs w:val="24"/>
          <w:u w:val="single"/>
        </w:rPr>
      </w:pPr>
      <w:r w:rsidRPr="00F87612">
        <w:rPr>
          <w:sz w:val="24"/>
          <w:szCs w:val="24"/>
          <w:u w:val="single"/>
        </w:rPr>
        <w:t>Respondent</w:t>
      </w:r>
    </w:p>
    <w:p w14:paraId="3F2F961F" w14:textId="444A7882" w:rsidR="00F87612" w:rsidRDefault="00F87612" w:rsidP="00450B31">
      <w:pPr>
        <w:jc w:val="right"/>
        <w:rPr>
          <w:sz w:val="24"/>
          <w:szCs w:val="24"/>
          <w:u w:val="single"/>
        </w:rPr>
      </w:pPr>
    </w:p>
    <w:p w14:paraId="77FDF89A" w14:textId="77777777" w:rsidR="00A93B99" w:rsidRPr="00F87612" w:rsidRDefault="00A93B99" w:rsidP="00450B31">
      <w:pPr>
        <w:jc w:val="right"/>
        <w:rPr>
          <w:sz w:val="24"/>
          <w:szCs w:val="24"/>
          <w:u w:val="single"/>
        </w:rPr>
      </w:pPr>
    </w:p>
    <w:p w14:paraId="1F9F0126" w14:textId="77777777" w:rsidR="00F87612" w:rsidRPr="00F87612" w:rsidRDefault="00F87612" w:rsidP="00450B31">
      <w:pPr>
        <w:rPr>
          <w:sz w:val="24"/>
          <w:szCs w:val="24"/>
        </w:rPr>
      </w:pPr>
      <w:r w:rsidRPr="00F87612">
        <w:rPr>
          <w:sz w:val="24"/>
          <w:szCs w:val="24"/>
        </w:rPr>
        <w:t>For the Appellant: Mr J Collins (Counsel, instructed by Sentinel Solicitors)</w:t>
      </w:r>
    </w:p>
    <w:p w14:paraId="31FBD922" w14:textId="77777777" w:rsidR="00F87612" w:rsidRPr="00F87612" w:rsidRDefault="00F87612" w:rsidP="00450B31">
      <w:pPr>
        <w:rPr>
          <w:sz w:val="24"/>
          <w:szCs w:val="24"/>
        </w:rPr>
      </w:pPr>
      <w:r w:rsidRPr="00F87612">
        <w:rPr>
          <w:sz w:val="24"/>
          <w:szCs w:val="24"/>
        </w:rPr>
        <w:t>For the Respondent: Ms A Everett (Home Office Presenting Officer)</w:t>
      </w:r>
    </w:p>
    <w:p w14:paraId="25C5CE63" w14:textId="3E185A7A" w:rsidR="00F87612" w:rsidRDefault="00F87612" w:rsidP="00450B31">
      <w:pPr>
        <w:rPr>
          <w:sz w:val="24"/>
          <w:szCs w:val="24"/>
        </w:rPr>
      </w:pPr>
    </w:p>
    <w:p w14:paraId="4753C15A" w14:textId="77777777" w:rsidR="00A93B99" w:rsidRPr="00F87612" w:rsidRDefault="00A93B99" w:rsidP="00450B31">
      <w:pPr>
        <w:rPr>
          <w:sz w:val="24"/>
          <w:szCs w:val="24"/>
        </w:rPr>
      </w:pPr>
    </w:p>
    <w:p w14:paraId="308B680F" w14:textId="77777777" w:rsidR="00F87612" w:rsidRPr="00A93B99" w:rsidRDefault="00F87612" w:rsidP="00450B31">
      <w:pPr>
        <w:jc w:val="center"/>
        <w:rPr>
          <w:b/>
          <w:sz w:val="24"/>
          <w:szCs w:val="24"/>
        </w:rPr>
      </w:pPr>
      <w:r w:rsidRPr="00A93B99">
        <w:rPr>
          <w:b/>
          <w:sz w:val="24"/>
          <w:szCs w:val="24"/>
          <w:u w:val="single"/>
        </w:rPr>
        <w:t>DETERMINATION AND REASONS</w:t>
      </w:r>
    </w:p>
    <w:p w14:paraId="6F23D4D9" w14:textId="77777777" w:rsidR="00F87612" w:rsidRPr="00F87612" w:rsidRDefault="00F87612" w:rsidP="00450B31">
      <w:pPr>
        <w:rPr>
          <w:sz w:val="24"/>
          <w:szCs w:val="24"/>
        </w:rPr>
      </w:pPr>
    </w:p>
    <w:p w14:paraId="4CA97B06" w14:textId="77777777" w:rsidR="00F87612" w:rsidRPr="00F87612" w:rsidRDefault="00F87612" w:rsidP="00F87612">
      <w:pPr>
        <w:numPr>
          <w:ilvl w:val="0"/>
          <w:numId w:val="1"/>
        </w:numPr>
        <w:rPr>
          <w:sz w:val="24"/>
          <w:szCs w:val="24"/>
        </w:rPr>
      </w:pPr>
      <w:r w:rsidRPr="00F87612">
        <w:rPr>
          <w:sz w:val="24"/>
          <w:szCs w:val="24"/>
        </w:rPr>
        <w:t xml:space="preserve">The Appellant's </w:t>
      </w:r>
      <w:r>
        <w:rPr>
          <w:sz w:val="24"/>
          <w:szCs w:val="24"/>
        </w:rPr>
        <w:t>asylum appeal was heard by First-tier Tribunal Judge Burns at Birmingham on the 8</w:t>
      </w:r>
      <w:r w:rsidRPr="00F87612">
        <w:rPr>
          <w:sz w:val="24"/>
          <w:szCs w:val="24"/>
          <w:vertAlign w:val="superscript"/>
        </w:rPr>
        <w:t>th</w:t>
      </w:r>
      <w:r>
        <w:rPr>
          <w:sz w:val="24"/>
          <w:szCs w:val="24"/>
        </w:rPr>
        <w:t xml:space="preserve"> of January 2018 and dismissed for the reasons given in the decision promulgated on the 11</w:t>
      </w:r>
      <w:r w:rsidRPr="00F87612">
        <w:rPr>
          <w:sz w:val="24"/>
          <w:szCs w:val="24"/>
          <w:vertAlign w:val="superscript"/>
        </w:rPr>
        <w:t>th</w:t>
      </w:r>
      <w:r>
        <w:rPr>
          <w:sz w:val="24"/>
          <w:szCs w:val="24"/>
        </w:rPr>
        <w:t xml:space="preserve"> of January 2018. The Appellant's initial application for permission to appeal to the Upper Tribunal was refused but the renewed application granted by Upper Tribunal Judge Chalkley on the 12</w:t>
      </w:r>
      <w:r w:rsidRPr="00F87612">
        <w:rPr>
          <w:sz w:val="24"/>
          <w:szCs w:val="24"/>
          <w:vertAlign w:val="superscript"/>
        </w:rPr>
        <w:t>th</w:t>
      </w:r>
      <w:r>
        <w:rPr>
          <w:sz w:val="24"/>
          <w:szCs w:val="24"/>
        </w:rPr>
        <w:t xml:space="preserve"> of March 2018. That grant led to the hearing before me.</w:t>
      </w:r>
    </w:p>
    <w:p w14:paraId="1CE16821" w14:textId="77777777" w:rsidR="00F87612" w:rsidRPr="00F87612" w:rsidRDefault="00F87612" w:rsidP="00450B31">
      <w:pPr>
        <w:rPr>
          <w:sz w:val="24"/>
          <w:szCs w:val="24"/>
        </w:rPr>
      </w:pPr>
    </w:p>
    <w:p w14:paraId="0E647064" w14:textId="53B08737" w:rsidR="00F87612" w:rsidRPr="00F87612" w:rsidRDefault="00F87612" w:rsidP="00F87612">
      <w:pPr>
        <w:numPr>
          <w:ilvl w:val="0"/>
          <w:numId w:val="1"/>
        </w:numPr>
        <w:rPr>
          <w:sz w:val="24"/>
          <w:szCs w:val="24"/>
        </w:rPr>
      </w:pPr>
      <w:r w:rsidRPr="00F87612">
        <w:rPr>
          <w:sz w:val="24"/>
          <w:szCs w:val="24"/>
        </w:rPr>
        <w:t>The</w:t>
      </w:r>
      <w:r>
        <w:rPr>
          <w:sz w:val="24"/>
          <w:szCs w:val="24"/>
        </w:rPr>
        <w:t xml:space="preserve"> findings of fact start at paragraph 33 and the decision was then broken down with the issues dealt with individually. </w:t>
      </w:r>
      <w:r w:rsidR="00FE01F4">
        <w:rPr>
          <w:sz w:val="24"/>
          <w:szCs w:val="24"/>
        </w:rPr>
        <w:t xml:space="preserve">The Judge made extensive adverse credibility findings which are set out and explained the Judge identifying significant inconsistencies and attaching weight to the Appellant's delay in making the claim. </w:t>
      </w:r>
      <w:r w:rsidR="004A25DE">
        <w:rPr>
          <w:sz w:val="24"/>
          <w:szCs w:val="24"/>
        </w:rPr>
        <w:t xml:space="preserve">The claim to be at risk from a blood feud was rejected with the Judge noting, amongst other findings, that the Appellant's sisters live in Albania. The </w:t>
      </w:r>
      <w:r w:rsidR="004A25DE">
        <w:rPr>
          <w:sz w:val="24"/>
          <w:szCs w:val="24"/>
        </w:rPr>
        <w:lastRenderedPageBreak/>
        <w:t>Judge also rejected the claim that the Appellant would be at risk a single mother noting that contrary to traditional values the Appellant is well educated and ran her own business.</w:t>
      </w:r>
    </w:p>
    <w:p w14:paraId="3E385ADC" w14:textId="77777777" w:rsidR="00F87612" w:rsidRPr="00F87612" w:rsidRDefault="00F87612" w:rsidP="00450B31">
      <w:pPr>
        <w:rPr>
          <w:sz w:val="24"/>
          <w:szCs w:val="24"/>
        </w:rPr>
      </w:pPr>
    </w:p>
    <w:p w14:paraId="13027C0C" w14:textId="49572DDD" w:rsidR="00F87612" w:rsidRPr="00F87612" w:rsidRDefault="00F87612" w:rsidP="00F87612">
      <w:pPr>
        <w:numPr>
          <w:ilvl w:val="0"/>
          <w:numId w:val="1"/>
        </w:numPr>
        <w:rPr>
          <w:sz w:val="24"/>
          <w:szCs w:val="24"/>
        </w:rPr>
      </w:pPr>
      <w:bookmarkStart w:id="0" w:name="_GoBack"/>
      <w:r w:rsidRPr="00F87612">
        <w:rPr>
          <w:sz w:val="24"/>
          <w:szCs w:val="24"/>
        </w:rPr>
        <w:t>The</w:t>
      </w:r>
      <w:r w:rsidR="00E13F10">
        <w:rPr>
          <w:sz w:val="24"/>
          <w:szCs w:val="24"/>
        </w:rPr>
        <w:t xml:space="preserve"> argument that there is an error of law turns on the diagnosis of depression and anxiety, the Judge having treated the Appellant as a vulnerable witness, and the ability of the Appellant to return to and live in Albania. Although the Judge observed that the Appellant's health would cause her difficulties in returning to Albania and that return would be a challenge it is argued that the Judge had not adequately factored this into the context of the Appellant returning as a single mother under “</w:t>
      </w:r>
      <w:proofErr w:type="spellStart"/>
      <w:r w:rsidR="00E13F10">
        <w:rPr>
          <w:sz w:val="24"/>
          <w:szCs w:val="24"/>
        </w:rPr>
        <w:t>kurva</w:t>
      </w:r>
      <w:proofErr w:type="spellEnd"/>
      <w:r w:rsidR="00E13F10">
        <w:rPr>
          <w:sz w:val="24"/>
          <w:szCs w:val="24"/>
        </w:rPr>
        <w:t>”.</w:t>
      </w:r>
    </w:p>
    <w:bookmarkEnd w:id="0"/>
    <w:p w14:paraId="615D8ED5" w14:textId="77777777" w:rsidR="00F87612" w:rsidRPr="00F87612" w:rsidRDefault="00F87612" w:rsidP="00450B31">
      <w:pPr>
        <w:rPr>
          <w:sz w:val="24"/>
          <w:szCs w:val="24"/>
        </w:rPr>
      </w:pPr>
    </w:p>
    <w:p w14:paraId="5D3D5D3D" w14:textId="667BEFCC" w:rsidR="00F87612" w:rsidRDefault="00F87612" w:rsidP="00F87612">
      <w:pPr>
        <w:numPr>
          <w:ilvl w:val="0"/>
          <w:numId w:val="1"/>
        </w:numPr>
        <w:rPr>
          <w:sz w:val="24"/>
          <w:szCs w:val="24"/>
        </w:rPr>
      </w:pPr>
      <w:r w:rsidRPr="00F87612">
        <w:rPr>
          <w:sz w:val="24"/>
          <w:szCs w:val="24"/>
        </w:rPr>
        <w:t>The</w:t>
      </w:r>
      <w:r w:rsidR="00E13F10">
        <w:rPr>
          <w:sz w:val="24"/>
          <w:szCs w:val="24"/>
        </w:rPr>
        <w:t xml:space="preserve"> grant of leave by Upper Tribunal Judge Chalkley does not give any more than a basic observation that th</w:t>
      </w:r>
      <w:r w:rsidR="004D0B33">
        <w:rPr>
          <w:sz w:val="24"/>
          <w:szCs w:val="24"/>
        </w:rPr>
        <w:t>er</w:t>
      </w:r>
      <w:r w:rsidR="00E13F10">
        <w:rPr>
          <w:sz w:val="24"/>
          <w:szCs w:val="24"/>
        </w:rPr>
        <w:t xml:space="preserve">e </w:t>
      </w:r>
      <w:r w:rsidR="004D0B33">
        <w:rPr>
          <w:sz w:val="24"/>
          <w:szCs w:val="24"/>
        </w:rPr>
        <w:t xml:space="preserve">may be some merit </w:t>
      </w:r>
      <w:r w:rsidR="00E13F10">
        <w:rPr>
          <w:sz w:val="24"/>
          <w:szCs w:val="24"/>
        </w:rPr>
        <w:t xml:space="preserve">grounds </w:t>
      </w:r>
      <w:r w:rsidR="004D0B33">
        <w:rPr>
          <w:sz w:val="24"/>
          <w:szCs w:val="24"/>
        </w:rPr>
        <w:t xml:space="preserve">particularly </w:t>
      </w:r>
      <w:r w:rsidR="00E13F10">
        <w:rPr>
          <w:sz w:val="24"/>
          <w:szCs w:val="24"/>
        </w:rPr>
        <w:t>in relation to paragraph 276ADE(</w:t>
      </w:r>
      <w:r w:rsidR="004D0B33">
        <w:rPr>
          <w:sz w:val="24"/>
          <w:szCs w:val="24"/>
        </w:rPr>
        <w:t>1)(vi).</w:t>
      </w:r>
    </w:p>
    <w:p w14:paraId="36FEDAE5" w14:textId="77777777" w:rsidR="00FE46EE" w:rsidRDefault="00FE46EE" w:rsidP="00FE46EE">
      <w:pPr>
        <w:pStyle w:val="ListParagraph"/>
        <w:rPr>
          <w:sz w:val="24"/>
          <w:szCs w:val="24"/>
        </w:rPr>
      </w:pPr>
    </w:p>
    <w:p w14:paraId="3BAB5594" w14:textId="24CC3289" w:rsidR="00FE46EE" w:rsidRDefault="00FE46EE" w:rsidP="00F87612">
      <w:pPr>
        <w:numPr>
          <w:ilvl w:val="0"/>
          <w:numId w:val="1"/>
        </w:numPr>
        <w:rPr>
          <w:sz w:val="24"/>
          <w:szCs w:val="24"/>
        </w:rPr>
      </w:pPr>
      <w:r>
        <w:rPr>
          <w:sz w:val="24"/>
          <w:szCs w:val="24"/>
        </w:rPr>
        <w:t xml:space="preserve">In submissions it was argued that it was not sufficient for the Judge to “have regard to” the as mental health. </w:t>
      </w:r>
      <w:r w:rsidR="007763D8">
        <w:rPr>
          <w:sz w:val="24"/>
          <w:szCs w:val="24"/>
        </w:rPr>
        <w:t xml:space="preserve">It was accepted that the Judge had referred to the medical evidence. With regard to return it was accepted that the Appellant had been the subject of domestic violence and her child would be disapproved of. </w:t>
      </w:r>
      <w:r w:rsidR="002B3A87">
        <w:rPr>
          <w:sz w:val="24"/>
          <w:szCs w:val="24"/>
        </w:rPr>
        <w:t>In essence the circumstances amounted to very significant obstacles.</w:t>
      </w:r>
      <w:r w:rsidR="00895B3E">
        <w:rPr>
          <w:sz w:val="24"/>
          <w:szCs w:val="24"/>
        </w:rPr>
        <w:t xml:space="preserve"> Mr Collins referred to </w:t>
      </w:r>
      <w:r w:rsidR="00895B3E">
        <w:rPr>
          <w:sz w:val="24"/>
          <w:szCs w:val="24"/>
          <w:u w:val="single"/>
        </w:rPr>
        <w:t>AB and AM</w:t>
      </w:r>
      <w:r w:rsidR="00895B3E">
        <w:rPr>
          <w:sz w:val="24"/>
          <w:szCs w:val="24"/>
        </w:rPr>
        <w:t xml:space="preserve"> and </w:t>
      </w:r>
      <w:r w:rsidR="00895B3E">
        <w:rPr>
          <w:sz w:val="24"/>
          <w:szCs w:val="24"/>
          <w:u w:val="single"/>
        </w:rPr>
        <w:t>TD and AD</w:t>
      </w:r>
      <w:r w:rsidR="00294DB1">
        <w:rPr>
          <w:sz w:val="24"/>
          <w:szCs w:val="24"/>
        </w:rPr>
        <w:t>, referred to the Judge in paragraph 49 of the decision,</w:t>
      </w:r>
      <w:r w:rsidR="00895B3E">
        <w:rPr>
          <w:sz w:val="24"/>
          <w:szCs w:val="24"/>
        </w:rPr>
        <w:t xml:space="preserve"> asserting that the factors were to be assess cumulatively.</w:t>
      </w:r>
    </w:p>
    <w:p w14:paraId="52396F2F" w14:textId="77777777" w:rsidR="00895B3E" w:rsidRDefault="00895B3E" w:rsidP="00895B3E">
      <w:pPr>
        <w:pStyle w:val="ListParagraph"/>
        <w:rPr>
          <w:sz w:val="24"/>
          <w:szCs w:val="24"/>
        </w:rPr>
      </w:pPr>
    </w:p>
    <w:p w14:paraId="48D298B7" w14:textId="087BDD70" w:rsidR="00895B3E" w:rsidRDefault="00895B3E" w:rsidP="00F87612">
      <w:pPr>
        <w:numPr>
          <w:ilvl w:val="0"/>
          <w:numId w:val="1"/>
        </w:numPr>
        <w:rPr>
          <w:sz w:val="24"/>
          <w:szCs w:val="24"/>
        </w:rPr>
      </w:pPr>
      <w:r>
        <w:rPr>
          <w:sz w:val="24"/>
          <w:szCs w:val="24"/>
        </w:rPr>
        <w:t xml:space="preserve">At the start of the Home Office submissions I indicated that I was satisfied that there was no error in the decision with regard to the Appellant's mental health and submissions were then confined to the remaining aspects. </w:t>
      </w:r>
      <w:r w:rsidR="00C65604">
        <w:rPr>
          <w:sz w:val="24"/>
          <w:szCs w:val="24"/>
        </w:rPr>
        <w:t>For the Home Office it was argued that the Judge had looked at a</w:t>
      </w:r>
      <w:r w:rsidR="00294DB1">
        <w:rPr>
          <w:sz w:val="24"/>
          <w:szCs w:val="24"/>
        </w:rPr>
        <w:t>l</w:t>
      </w:r>
      <w:r w:rsidR="00C65604">
        <w:rPr>
          <w:sz w:val="24"/>
          <w:szCs w:val="24"/>
        </w:rPr>
        <w:t>l aspects of integration</w:t>
      </w:r>
      <w:r w:rsidR="00294DB1">
        <w:rPr>
          <w:sz w:val="24"/>
          <w:szCs w:val="24"/>
        </w:rPr>
        <w:t xml:space="preserve"> and the conclusion was sustainable. It had not been overlooked that there would be difficulties and there were no insurmountable obstacles. The Appellant had challenges with her mental health and as the carer of a small child but she was highly educated and that would affect the outcome.</w:t>
      </w:r>
    </w:p>
    <w:p w14:paraId="56580E60" w14:textId="77777777" w:rsidR="00F04DA6" w:rsidRDefault="00F04DA6" w:rsidP="00F04DA6">
      <w:pPr>
        <w:pStyle w:val="ListParagraph"/>
        <w:rPr>
          <w:sz w:val="24"/>
          <w:szCs w:val="24"/>
        </w:rPr>
      </w:pPr>
    </w:p>
    <w:p w14:paraId="12EAD773" w14:textId="667ECDD8" w:rsidR="00F04DA6" w:rsidRDefault="00F04DA6" w:rsidP="00F87612">
      <w:pPr>
        <w:numPr>
          <w:ilvl w:val="0"/>
          <w:numId w:val="1"/>
        </w:numPr>
        <w:rPr>
          <w:sz w:val="24"/>
          <w:szCs w:val="24"/>
        </w:rPr>
      </w:pPr>
      <w:r>
        <w:rPr>
          <w:sz w:val="24"/>
          <w:szCs w:val="24"/>
        </w:rPr>
        <w:t xml:space="preserve">The Judge’s approach to the Appellant's vulnerability was set out in paragraph 5. The medical evidence was referred to in paragraphs 18 to 22 and her vulnerability considered in paragraph 33. It is not the case that the Judge baldly referred to having “regard” to it, the relevant factors were set out and properly considered. There were factors that affected the assessment of the Appellant's credibility that were independent of the medical issues raised, there were inconsistencies identified by the Judge, and these were open for the reasons given. </w:t>
      </w:r>
      <w:r w:rsidR="00CB2B4B">
        <w:rPr>
          <w:sz w:val="24"/>
          <w:szCs w:val="24"/>
        </w:rPr>
        <w:t xml:space="preserve">In paragraph 44 aspects of the Appellant's account were accepted, the Judge again referring to the Appellant's medical record. </w:t>
      </w:r>
    </w:p>
    <w:p w14:paraId="3D0E1ABB" w14:textId="77777777" w:rsidR="00CB2B4B" w:rsidRDefault="00CB2B4B" w:rsidP="00CB2B4B">
      <w:pPr>
        <w:pStyle w:val="ListParagraph"/>
        <w:rPr>
          <w:sz w:val="24"/>
          <w:szCs w:val="24"/>
        </w:rPr>
      </w:pPr>
    </w:p>
    <w:p w14:paraId="29ABC0BF" w14:textId="24F73821" w:rsidR="00CB2B4B" w:rsidRDefault="00CB2B4B" w:rsidP="00F87612">
      <w:pPr>
        <w:numPr>
          <w:ilvl w:val="0"/>
          <w:numId w:val="1"/>
        </w:numPr>
        <w:rPr>
          <w:sz w:val="24"/>
          <w:szCs w:val="24"/>
        </w:rPr>
      </w:pPr>
      <w:r>
        <w:rPr>
          <w:sz w:val="24"/>
          <w:szCs w:val="24"/>
        </w:rPr>
        <w:t xml:space="preserve">It is not a fair criticism that the Judge did not sufficiently consider the Appellant's mental health. It is apparent from the various references to the evidence and the steps taken by the judge in the conduct of the hearing that the factors raised were at the forefront of the Judge’s conduct of the hearing and also properly applied in the </w:t>
      </w:r>
      <w:proofErr w:type="gramStart"/>
      <w:r>
        <w:rPr>
          <w:sz w:val="24"/>
          <w:szCs w:val="24"/>
        </w:rPr>
        <w:t>decision making</w:t>
      </w:r>
      <w:proofErr w:type="gramEnd"/>
      <w:r>
        <w:rPr>
          <w:sz w:val="24"/>
          <w:szCs w:val="24"/>
        </w:rPr>
        <w:t xml:space="preserve"> process. </w:t>
      </w:r>
    </w:p>
    <w:p w14:paraId="1BC4C7E2" w14:textId="77777777" w:rsidR="00294DB1" w:rsidRDefault="00294DB1" w:rsidP="00294DB1">
      <w:pPr>
        <w:pStyle w:val="ListParagraph"/>
        <w:rPr>
          <w:sz w:val="24"/>
          <w:szCs w:val="24"/>
        </w:rPr>
      </w:pPr>
    </w:p>
    <w:p w14:paraId="0DFBAAF1" w14:textId="77777777" w:rsidR="00517584" w:rsidRDefault="00294DB1" w:rsidP="00F87612">
      <w:pPr>
        <w:numPr>
          <w:ilvl w:val="0"/>
          <w:numId w:val="1"/>
        </w:numPr>
        <w:rPr>
          <w:sz w:val="24"/>
          <w:szCs w:val="24"/>
        </w:rPr>
      </w:pPr>
      <w:r>
        <w:rPr>
          <w:sz w:val="24"/>
          <w:szCs w:val="24"/>
        </w:rPr>
        <w:t xml:space="preserve">The Judge did not refer to </w:t>
      </w:r>
      <w:proofErr w:type="spellStart"/>
      <w:r>
        <w:rPr>
          <w:sz w:val="24"/>
          <w:szCs w:val="24"/>
        </w:rPr>
        <w:t>kurva</w:t>
      </w:r>
      <w:proofErr w:type="spellEnd"/>
      <w:r>
        <w:rPr>
          <w:sz w:val="24"/>
          <w:szCs w:val="24"/>
        </w:rPr>
        <w:t xml:space="preserve"> by name but that is not an error. The important question is whether the Judge considered the practical effect summed up by the term and came to a sustainable conclusion. The bulk of the consideration of the Appellant's circumstances on return in the light of societal attitudes to single mothers is found in the section of the decision on the issue of social attitudes and the family disowning her. In paragraph 53 the Judge gave reasons for finding that the Appellant </w:t>
      </w:r>
      <w:r w:rsidR="003D0281">
        <w:rPr>
          <w:sz w:val="24"/>
          <w:szCs w:val="24"/>
        </w:rPr>
        <w:t xml:space="preserve">could return to Albania and explicitly considered the </w:t>
      </w:r>
      <w:r w:rsidR="00F04DA6">
        <w:rPr>
          <w:sz w:val="24"/>
          <w:szCs w:val="24"/>
        </w:rPr>
        <w:t xml:space="preserve">factors raised in </w:t>
      </w:r>
      <w:r w:rsidR="00F04DA6">
        <w:rPr>
          <w:sz w:val="24"/>
          <w:szCs w:val="24"/>
          <w:u w:val="single"/>
        </w:rPr>
        <w:t>AB and AM</w:t>
      </w:r>
      <w:r w:rsidR="00F04DA6">
        <w:rPr>
          <w:sz w:val="24"/>
          <w:szCs w:val="24"/>
        </w:rPr>
        <w:t xml:space="preserve">. </w:t>
      </w:r>
    </w:p>
    <w:p w14:paraId="0AD98C83" w14:textId="77777777" w:rsidR="00517584" w:rsidRDefault="00517584" w:rsidP="00517584">
      <w:pPr>
        <w:pStyle w:val="ListParagraph"/>
        <w:rPr>
          <w:sz w:val="24"/>
          <w:szCs w:val="24"/>
        </w:rPr>
      </w:pPr>
    </w:p>
    <w:p w14:paraId="630040DA" w14:textId="6607D7F0" w:rsidR="00294DB1" w:rsidRDefault="00F04DA6" w:rsidP="00F87612">
      <w:pPr>
        <w:numPr>
          <w:ilvl w:val="0"/>
          <w:numId w:val="1"/>
        </w:numPr>
        <w:rPr>
          <w:sz w:val="24"/>
          <w:szCs w:val="24"/>
        </w:rPr>
      </w:pPr>
      <w:r>
        <w:rPr>
          <w:sz w:val="24"/>
          <w:szCs w:val="24"/>
        </w:rPr>
        <w:lastRenderedPageBreak/>
        <w:t xml:space="preserve">The Judge considered the Appellant's ability to live in the UK by herself and the support that is available in Albania. Those findings were open to the Judge and although the explicit word was not used the contents of the decision show that the Judge considered substantively the issues that had to be addressed. </w:t>
      </w:r>
      <w:r w:rsidR="00517584">
        <w:rPr>
          <w:sz w:val="24"/>
          <w:szCs w:val="24"/>
        </w:rPr>
        <w:t xml:space="preserve">The earlier findings were to be factored into the article 8 assessment </w:t>
      </w:r>
      <w:r w:rsidR="009F390E">
        <w:rPr>
          <w:sz w:val="24"/>
          <w:szCs w:val="24"/>
        </w:rPr>
        <w:t>and that did not require laborious repetition – they could be taken as read and their consideration as being implicit.</w:t>
      </w:r>
    </w:p>
    <w:p w14:paraId="7EC5E1FF" w14:textId="77777777" w:rsidR="00F04DA6" w:rsidRDefault="00F04DA6" w:rsidP="00F04DA6">
      <w:pPr>
        <w:pStyle w:val="ListParagraph"/>
        <w:rPr>
          <w:sz w:val="24"/>
          <w:szCs w:val="24"/>
        </w:rPr>
      </w:pPr>
    </w:p>
    <w:p w14:paraId="0A0862E0" w14:textId="124588F9" w:rsidR="00F04DA6" w:rsidRPr="00F87612" w:rsidRDefault="00CB2B4B" w:rsidP="00F87612">
      <w:pPr>
        <w:numPr>
          <w:ilvl w:val="0"/>
          <w:numId w:val="1"/>
        </w:numPr>
        <w:rPr>
          <w:sz w:val="24"/>
          <w:szCs w:val="24"/>
        </w:rPr>
      </w:pPr>
      <w:r>
        <w:rPr>
          <w:sz w:val="24"/>
          <w:szCs w:val="24"/>
        </w:rPr>
        <w:t>On a fair reading of the decision considered overall and read as a whole I am satisfied that the decision of Judge Burns does not contain an error of law</w:t>
      </w:r>
      <w:r w:rsidR="00517584">
        <w:rPr>
          <w:sz w:val="24"/>
          <w:szCs w:val="24"/>
        </w:rPr>
        <w:t xml:space="preserve"> and that the challenge is without merit. In the circumstances the decision </w:t>
      </w:r>
    </w:p>
    <w:p w14:paraId="162EE187" w14:textId="77777777" w:rsidR="00DE623A" w:rsidRPr="00F87612" w:rsidRDefault="00F87612">
      <w:pPr>
        <w:rPr>
          <w:sz w:val="24"/>
          <w:szCs w:val="24"/>
        </w:rPr>
      </w:pPr>
      <w:r w:rsidRPr="00F87612">
        <w:rPr>
          <w:sz w:val="24"/>
          <w:szCs w:val="24"/>
        </w:rPr>
        <w:t xml:space="preserve"> </w:t>
      </w:r>
    </w:p>
    <w:p w14:paraId="1F8EAEE5" w14:textId="77777777" w:rsidR="00F87612" w:rsidRPr="00A93B99" w:rsidRDefault="00F87612" w:rsidP="00F87612">
      <w:pPr>
        <w:rPr>
          <w:b/>
          <w:sz w:val="24"/>
          <w:szCs w:val="24"/>
        </w:rPr>
      </w:pPr>
      <w:r w:rsidRPr="00A93B99">
        <w:rPr>
          <w:b/>
          <w:sz w:val="24"/>
          <w:szCs w:val="24"/>
        </w:rPr>
        <w:t>CONCLUSIONS</w:t>
      </w:r>
    </w:p>
    <w:p w14:paraId="3FD8392B" w14:textId="77777777" w:rsidR="00F87612" w:rsidRPr="00F87612" w:rsidRDefault="00F87612" w:rsidP="00F87612">
      <w:pPr>
        <w:rPr>
          <w:sz w:val="24"/>
          <w:szCs w:val="24"/>
        </w:rPr>
      </w:pPr>
    </w:p>
    <w:p w14:paraId="65160661" w14:textId="77777777" w:rsidR="00F87612" w:rsidRPr="00F87612" w:rsidRDefault="00F87612" w:rsidP="00F87612">
      <w:pPr>
        <w:rPr>
          <w:sz w:val="24"/>
          <w:szCs w:val="24"/>
        </w:rPr>
      </w:pPr>
      <w:r w:rsidRPr="00F87612">
        <w:rPr>
          <w:sz w:val="24"/>
          <w:szCs w:val="24"/>
        </w:rPr>
        <w:t>The making of the decision of the First-tier Tribunal did not involve the making of an error on a point of law.</w:t>
      </w:r>
    </w:p>
    <w:p w14:paraId="18FF9653" w14:textId="77777777" w:rsidR="00F87612" w:rsidRPr="00F87612" w:rsidRDefault="00F87612" w:rsidP="00F87612">
      <w:pPr>
        <w:rPr>
          <w:sz w:val="24"/>
          <w:szCs w:val="24"/>
        </w:rPr>
      </w:pPr>
    </w:p>
    <w:p w14:paraId="2036B4E3" w14:textId="77777777" w:rsidR="00F87612" w:rsidRPr="00F87612" w:rsidRDefault="00F87612" w:rsidP="00F87612">
      <w:pPr>
        <w:rPr>
          <w:sz w:val="24"/>
          <w:szCs w:val="24"/>
        </w:rPr>
      </w:pPr>
      <w:r w:rsidRPr="00F87612">
        <w:rPr>
          <w:sz w:val="24"/>
          <w:szCs w:val="24"/>
        </w:rPr>
        <w:t>I do not set aside the decision.</w:t>
      </w:r>
    </w:p>
    <w:p w14:paraId="6DC62DEC" w14:textId="77777777" w:rsidR="00F87612" w:rsidRPr="00F87612" w:rsidRDefault="00F87612" w:rsidP="00F87612">
      <w:pPr>
        <w:rPr>
          <w:sz w:val="24"/>
          <w:szCs w:val="24"/>
        </w:rPr>
      </w:pPr>
    </w:p>
    <w:p w14:paraId="66DC9F2F" w14:textId="77777777" w:rsidR="00F87612" w:rsidRPr="00A93B99" w:rsidRDefault="00F87612" w:rsidP="00F87612">
      <w:pPr>
        <w:rPr>
          <w:b/>
          <w:sz w:val="24"/>
          <w:szCs w:val="24"/>
        </w:rPr>
      </w:pPr>
      <w:r w:rsidRPr="00A93B99">
        <w:rPr>
          <w:b/>
          <w:sz w:val="24"/>
          <w:szCs w:val="24"/>
        </w:rPr>
        <w:t>Anonymity</w:t>
      </w:r>
    </w:p>
    <w:p w14:paraId="38D3B002" w14:textId="77777777" w:rsidR="00F87612" w:rsidRPr="00F87612" w:rsidRDefault="00F87612" w:rsidP="00F87612">
      <w:pPr>
        <w:rPr>
          <w:sz w:val="24"/>
          <w:szCs w:val="24"/>
        </w:rPr>
      </w:pPr>
    </w:p>
    <w:p w14:paraId="2C13FFB7" w14:textId="77777777" w:rsidR="00F87612" w:rsidRPr="00F87612" w:rsidRDefault="00F87612" w:rsidP="00F87612">
      <w:pPr>
        <w:rPr>
          <w:sz w:val="24"/>
          <w:szCs w:val="24"/>
        </w:rPr>
      </w:pPr>
      <w:r w:rsidRPr="00F87612">
        <w:rPr>
          <w:sz w:val="24"/>
          <w:szCs w:val="24"/>
        </w:rPr>
        <w:t>The First-tier Tribunal made an order pursuant to rule 45(4)(</w:t>
      </w:r>
      <w:proofErr w:type="spellStart"/>
      <w:r w:rsidRPr="00F87612">
        <w:rPr>
          <w:sz w:val="24"/>
          <w:szCs w:val="24"/>
        </w:rPr>
        <w:t>i</w:t>
      </w:r>
      <w:proofErr w:type="spellEnd"/>
      <w:r w:rsidRPr="00F87612">
        <w:rPr>
          <w:sz w:val="24"/>
          <w:szCs w:val="24"/>
        </w:rPr>
        <w:t>) of the Asylum and Immigration Tribunal (Procedure) Rules 2005.</w:t>
      </w:r>
    </w:p>
    <w:p w14:paraId="1645D1CB" w14:textId="77777777" w:rsidR="00F87612" w:rsidRPr="00F87612" w:rsidRDefault="00F87612" w:rsidP="00F87612">
      <w:pPr>
        <w:rPr>
          <w:sz w:val="24"/>
          <w:szCs w:val="24"/>
        </w:rPr>
      </w:pPr>
    </w:p>
    <w:p w14:paraId="0F8E2913" w14:textId="77777777" w:rsidR="00F87612" w:rsidRPr="00F87612" w:rsidRDefault="00F87612" w:rsidP="00F87612">
      <w:pPr>
        <w:rPr>
          <w:sz w:val="24"/>
          <w:szCs w:val="24"/>
        </w:rPr>
      </w:pPr>
      <w:r w:rsidRPr="00F87612">
        <w:rPr>
          <w:sz w:val="24"/>
          <w:szCs w:val="24"/>
        </w:rPr>
        <w:t>I continue that order (pursuant to rule 14 of the Tribunal Procedure (Upper Tribunal) Rules 2008.)</w:t>
      </w:r>
    </w:p>
    <w:p w14:paraId="5BCA6696" w14:textId="77777777" w:rsidR="00F87612" w:rsidRPr="00F87612" w:rsidRDefault="00F87612" w:rsidP="00F87612">
      <w:pPr>
        <w:rPr>
          <w:sz w:val="24"/>
          <w:szCs w:val="24"/>
        </w:rPr>
      </w:pPr>
    </w:p>
    <w:p w14:paraId="7ECE7A88" w14:textId="77777777" w:rsidR="00F87612" w:rsidRPr="00A93B99" w:rsidRDefault="00F87612" w:rsidP="00F87612">
      <w:pPr>
        <w:rPr>
          <w:b/>
          <w:sz w:val="24"/>
          <w:szCs w:val="24"/>
        </w:rPr>
      </w:pPr>
      <w:r w:rsidRPr="00A93B99">
        <w:rPr>
          <w:b/>
          <w:sz w:val="24"/>
          <w:szCs w:val="24"/>
        </w:rPr>
        <w:t>Fee Award</w:t>
      </w:r>
    </w:p>
    <w:p w14:paraId="523F9EC7" w14:textId="77777777" w:rsidR="00F87612" w:rsidRPr="00F87612" w:rsidRDefault="00F87612" w:rsidP="00F87612">
      <w:pPr>
        <w:rPr>
          <w:sz w:val="24"/>
          <w:szCs w:val="24"/>
        </w:rPr>
      </w:pPr>
    </w:p>
    <w:p w14:paraId="6DBB1D5E" w14:textId="77777777" w:rsidR="00F87612" w:rsidRPr="00F87612" w:rsidRDefault="00F87612" w:rsidP="00F87612">
      <w:pPr>
        <w:rPr>
          <w:sz w:val="24"/>
          <w:szCs w:val="24"/>
        </w:rPr>
      </w:pPr>
      <w:r w:rsidRPr="00F87612">
        <w:rPr>
          <w:sz w:val="24"/>
          <w:szCs w:val="24"/>
        </w:rPr>
        <w:t xml:space="preserve">In dismissing this </w:t>
      </w:r>
      <w:proofErr w:type="gramStart"/>
      <w:r w:rsidRPr="00F87612">
        <w:rPr>
          <w:sz w:val="24"/>
          <w:szCs w:val="24"/>
        </w:rPr>
        <w:t>appeal</w:t>
      </w:r>
      <w:proofErr w:type="gramEnd"/>
      <w:r w:rsidRPr="00F87612">
        <w:rPr>
          <w:sz w:val="24"/>
          <w:szCs w:val="24"/>
        </w:rPr>
        <w:t xml:space="preserve"> I make no fee award.</w:t>
      </w:r>
    </w:p>
    <w:p w14:paraId="3E62A0A0" w14:textId="77777777" w:rsidR="00F87612" w:rsidRPr="00F87612" w:rsidRDefault="00F87612" w:rsidP="00F87612">
      <w:pPr>
        <w:rPr>
          <w:sz w:val="24"/>
          <w:szCs w:val="24"/>
        </w:rPr>
      </w:pPr>
    </w:p>
    <w:p w14:paraId="68B8EF2B" w14:textId="77777777" w:rsidR="00F87612" w:rsidRPr="00F87612" w:rsidRDefault="00F87612" w:rsidP="00F87612">
      <w:pPr>
        <w:rPr>
          <w:sz w:val="24"/>
          <w:szCs w:val="24"/>
        </w:rPr>
      </w:pPr>
      <w:r w:rsidRPr="00F87612">
        <w:rPr>
          <w:sz w:val="24"/>
          <w:szCs w:val="24"/>
        </w:rPr>
        <w:t>Signed:</w:t>
      </w:r>
    </w:p>
    <w:p w14:paraId="19BC24AF" w14:textId="7D416726" w:rsidR="00F87612" w:rsidRPr="00F87612" w:rsidRDefault="0018123D" w:rsidP="00F87612">
      <w:pPr>
        <w:rPr>
          <w:sz w:val="24"/>
          <w:szCs w:val="24"/>
        </w:rPr>
      </w:pPr>
      <w:r>
        <w:rPr>
          <w:noProof/>
          <w:sz w:val="24"/>
          <w:szCs w:val="24"/>
        </w:rPr>
        <mc:AlternateContent>
          <mc:Choice Requires="wpi">
            <w:drawing>
              <wp:anchor distT="0" distB="0" distL="114300" distR="114300" simplePos="0" relativeHeight="251663360" behindDoc="0" locked="0" layoutInCell="1" allowOverlap="1" wp14:anchorId="66B8F641" wp14:editId="2269DD7C">
                <wp:simplePos x="0" y="0"/>
                <wp:positionH relativeFrom="column">
                  <wp:posOffset>883004</wp:posOffset>
                </wp:positionH>
                <wp:positionV relativeFrom="paragraph">
                  <wp:posOffset>-232354</wp:posOffset>
                </wp:positionV>
                <wp:extent cx="1354475" cy="497840"/>
                <wp:effectExtent l="38100" t="57150" r="36195" b="5461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1354475" cy="497840"/>
                      </w14:xfrm>
                    </w14:contentPart>
                  </a:graphicData>
                </a:graphic>
              </wp:anchor>
            </w:drawing>
          </mc:Choice>
          <mc:Fallback>
            <w:pict>
              <v:shapetype w14:anchorId="1DB40F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68.85pt;margin-top:-19pt;width:108.05pt;height:40.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">
                <v:imagedata r:id="rId9" o:title=""/>
              </v:shape>
            </w:pict>
          </mc:Fallback>
        </mc:AlternateContent>
      </w:r>
    </w:p>
    <w:p w14:paraId="61D7FBCE" w14:textId="77777777" w:rsidR="00F87612" w:rsidRPr="00F87612" w:rsidRDefault="00F87612" w:rsidP="00F87612">
      <w:pPr>
        <w:rPr>
          <w:sz w:val="24"/>
          <w:szCs w:val="24"/>
        </w:rPr>
      </w:pPr>
      <w:r w:rsidRPr="00F87612">
        <w:rPr>
          <w:sz w:val="24"/>
          <w:szCs w:val="24"/>
        </w:rPr>
        <w:t>Deputy Judge of the Upper Tribunal (IAC)</w:t>
      </w:r>
    </w:p>
    <w:p w14:paraId="35E3EA73" w14:textId="77777777" w:rsidR="00F87612" w:rsidRPr="00F87612" w:rsidRDefault="00F87612" w:rsidP="00F87612">
      <w:pPr>
        <w:rPr>
          <w:sz w:val="24"/>
          <w:szCs w:val="24"/>
        </w:rPr>
      </w:pPr>
    </w:p>
    <w:p w14:paraId="03A604BD" w14:textId="310645AB" w:rsidR="00F87612" w:rsidRDefault="00F87612" w:rsidP="00F87612">
      <w:pPr>
        <w:rPr>
          <w:sz w:val="24"/>
          <w:szCs w:val="24"/>
        </w:rPr>
      </w:pPr>
      <w:r w:rsidRPr="00F87612">
        <w:rPr>
          <w:sz w:val="24"/>
          <w:szCs w:val="24"/>
        </w:rPr>
        <w:t xml:space="preserve">Dated: </w:t>
      </w:r>
      <w:r w:rsidR="009F390E">
        <w:rPr>
          <w:sz w:val="24"/>
          <w:szCs w:val="24"/>
        </w:rPr>
        <w:t>2</w:t>
      </w:r>
      <w:r w:rsidR="0018123D">
        <w:rPr>
          <w:sz w:val="24"/>
          <w:szCs w:val="24"/>
        </w:rPr>
        <w:t>3</w:t>
      </w:r>
      <w:r w:rsidR="0018123D" w:rsidRPr="0018123D">
        <w:rPr>
          <w:sz w:val="24"/>
          <w:szCs w:val="24"/>
          <w:vertAlign w:val="superscript"/>
        </w:rPr>
        <w:t>rd</w:t>
      </w:r>
      <w:r w:rsidR="0018123D">
        <w:rPr>
          <w:sz w:val="24"/>
          <w:szCs w:val="24"/>
        </w:rPr>
        <w:t xml:space="preserve"> </w:t>
      </w:r>
      <w:r w:rsidR="009F390E">
        <w:rPr>
          <w:sz w:val="24"/>
          <w:szCs w:val="24"/>
        </w:rPr>
        <w:t xml:space="preserve">July </w:t>
      </w:r>
      <w:r w:rsidRPr="00F87612">
        <w:rPr>
          <w:sz w:val="24"/>
          <w:szCs w:val="24"/>
        </w:rPr>
        <w:t>2018</w:t>
      </w:r>
    </w:p>
    <w:p w14:paraId="58AB844A" w14:textId="0E4D3F92" w:rsidR="0018123D" w:rsidRDefault="0018123D" w:rsidP="00F87612">
      <w:pPr>
        <w:rPr>
          <w:sz w:val="24"/>
          <w:szCs w:val="24"/>
        </w:rPr>
      </w:pPr>
    </w:p>
    <w:p w14:paraId="448C8D65" w14:textId="5F192EDC" w:rsidR="0018123D" w:rsidRDefault="0018123D" w:rsidP="00F87612">
      <w:pPr>
        <w:rPr>
          <w:sz w:val="24"/>
          <w:szCs w:val="24"/>
        </w:rPr>
      </w:pPr>
    </w:p>
    <w:p w14:paraId="64279F96" w14:textId="5F222C62" w:rsidR="0018123D" w:rsidRDefault="0018123D" w:rsidP="00F87612">
      <w:pPr>
        <w:rPr>
          <w:sz w:val="24"/>
          <w:szCs w:val="24"/>
        </w:rPr>
      </w:pPr>
    </w:p>
    <w:p w14:paraId="3D0DA536" w14:textId="4F87DAE3" w:rsidR="0018123D" w:rsidRDefault="0018123D" w:rsidP="00F87612">
      <w:pPr>
        <w:rPr>
          <w:sz w:val="24"/>
          <w:szCs w:val="24"/>
        </w:rPr>
      </w:pPr>
    </w:p>
    <w:p w14:paraId="29E5213D" w14:textId="5638F4C7" w:rsidR="0018123D" w:rsidRDefault="0018123D" w:rsidP="00F87612">
      <w:pPr>
        <w:rPr>
          <w:sz w:val="24"/>
          <w:szCs w:val="24"/>
        </w:rPr>
      </w:pPr>
    </w:p>
    <w:p w14:paraId="62136B67" w14:textId="1E0C4AF4" w:rsidR="0018123D" w:rsidRDefault="0018123D" w:rsidP="00F87612">
      <w:pPr>
        <w:rPr>
          <w:sz w:val="24"/>
          <w:szCs w:val="24"/>
        </w:rPr>
      </w:pPr>
    </w:p>
    <w:p w14:paraId="58A421C5" w14:textId="2BB06613" w:rsidR="0018123D" w:rsidRDefault="0018123D" w:rsidP="00F87612">
      <w:pPr>
        <w:rPr>
          <w:sz w:val="24"/>
          <w:szCs w:val="24"/>
        </w:rPr>
      </w:pPr>
    </w:p>
    <w:p w14:paraId="2948A2C6" w14:textId="62993E6D" w:rsidR="0018123D" w:rsidRDefault="0018123D" w:rsidP="00F87612">
      <w:pPr>
        <w:rPr>
          <w:sz w:val="24"/>
          <w:szCs w:val="24"/>
        </w:rPr>
      </w:pPr>
    </w:p>
    <w:p w14:paraId="2BFCB3CA" w14:textId="188A1E35" w:rsidR="0018123D" w:rsidRDefault="0018123D" w:rsidP="00F87612">
      <w:pPr>
        <w:rPr>
          <w:sz w:val="24"/>
          <w:szCs w:val="24"/>
        </w:rPr>
      </w:pPr>
    </w:p>
    <w:p w14:paraId="05B59838" w14:textId="229D6254" w:rsidR="0018123D" w:rsidRDefault="0018123D" w:rsidP="00F87612">
      <w:pPr>
        <w:rPr>
          <w:sz w:val="24"/>
          <w:szCs w:val="24"/>
        </w:rPr>
      </w:pPr>
    </w:p>
    <w:p w14:paraId="0AD1FD05" w14:textId="34E46DC0" w:rsidR="0018123D" w:rsidRDefault="0018123D" w:rsidP="00F87612">
      <w:pPr>
        <w:rPr>
          <w:sz w:val="24"/>
          <w:szCs w:val="24"/>
        </w:rPr>
      </w:pPr>
    </w:p>
    <w:p w14:paraId="3A533CC9" w14:textId="264FC349" w:rsidR="0018123D" w:rsidRDefault="0018123D" w:rsidP="00F87612">
      <w:pPr>
        <w:rPr>
          <w:sz w:val="24"/>
          <w:szCs w:val="24"/>
        </w:rPr>
      </w:pPr>
    </w:p>
    <w:p w14:paraId="13107AAA" w14:textId="77777777" w:rsidR="00F87612" w:rsidRPr="00F87612" w:rsidRDefault="00F87612">
      <w:pPr>
        <w:rPr>
          <w:sz w:val="24"/>
          <w:szCs w:val="24"/>
        </w:rPr>
      </w:pPr>
    </w:p>
    <w:sectPr w:rsidR="00F87612" w:rsidRPr="00F87612" w:rsidSect="00B45371">
      <w:headerReference w:type="default" r:id="rId10"/>
      <w:footerReference w:type="default" r:id="rId11"/>
      <w:footerReference w:type="first" r:id="rId1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63E24" w14:textId="77777777" w:rsidR="0072504F" w:rsidRDefault="0072504F" w:rsidP="00F87612">
      <w:r>
        <w:separator/>
      </w:r>
    </w:p>
  </w:endnote>
  <w:endnote w:type="continuationSeparator" w:id="0">
    <w:p w14:paraId="034A7E66" w14:textId="77777777" w:rsidR="0072504F" w:rsidRDefault="0072504F" w:rsidP="00F8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522844"/>
      <w:docPartObj>
        <w:docPartGallery w:val="Page Numbers (Bottom of Page)"/>
        <w:docPartUnique/>
      </w:docPartObj>
    </w:sdtPr>
    <w:sdtEndPr>
      <w:rPr>
        <w:noProof/>
      </w:rPr>
    </w:sdtEndPr>
    <w:sdtContent>
      <w:p w14:paraId="19CD02A3" w14:textId="43B23BC4" w:rsidR="00B45371" w:rsidRDefault="00B45371">
        <w:pPr>
          <w:pStyle w:val="Footer"/>
          <w:jc w:val="center"/>
        </w:pPr>
        <w:r>
          <w:fldChar w:fldCharType="begin"/>
        </w:r>
        <w:r>
          <w:instrText xml:space="preserve"> PAGE   \* MERGEFORMAT </w:instrText>
        </w:r>
        <w:r>
          <w:fldChar w:fldCharType="separate"/>
        </w:r>
        <w:r w:rsidR="004B006D">
          <w:rPr>
            <w:noProof/>
          </w:rPr>
          <w:t>3</w:t>
        </w:r>
        <w:r>
          <w:rPr>
            <w:noProof/>
          </w:rPr>
          <w:fldChar w:fldCharType="end"/>
        </w:r>
      </w:p>
    </w:sdtContent>
  </w:sdt>
  <w:p w14:paraId="3E0ABC46" w14:textId="77777777" w:rsidR="00F87612" w:rsidRDefault="00F876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10A4" w14:textId="7C1313D5" w:rsidR="00B45371" w:rsidRPr="00A93B99" w:rsidRDefault="00B45371" w:rsidP="00B45371">
    <w:pPr>
      <w:pStyle w:val="Footer"/>
      <w:jc w:val="center"/>
      <w:rPr>
        <w:b/>
        <w:sz w:val="24"/>
      </w:rPr>
    </w:pPr>
    <w:r w:rsidRPr="00A93B99">
      <w:rPr>
        <w:b/>
        <w:sz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A518D" w14:textId="77777777" w:rsidR="0072504F" w:rsidRDefault="0072504F" w:rsidP="00F87612">
      <w:r>
        <w:separator/>
      </w:r>
    </w:p>
  </w:footnote>
  <w:footnote w:type="continuationSeparator" w:id="0">
    <w:p w14:paraId="5B301630" w14:textId="77777777" w:rsidR="0072504F" w:rsidRDefault="0072504F" w:rsidP="00F87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39AD7" w14:textId="77777777" w:rsidR="00F87612" w:rsidRPr="00F87612" w:rsidRDefault="00F87612" w:rsidP="00B45371">
    <w:pPr>
      <w:pStyle w:val="Header"/>
      <w:ind w:firstLine="1440"/>
      <w:jc w:val="right"/>
      <w:rPr>
        <w:sz w:val="16"/>
        <w:szCs w:val="16"/>
      </w:rPr>
    </w:pPr>
    <w:r w:rsidRPr="00F87612">
      <w:rPr>
        <w:sz w:val="16"/>
        <w:szCs w:val="16"/>
      </w:rPr>
      <w:t>PA/10312/2017</w:t>
    </w:r>
  </w:p>
  <w:p w14:paraId="34C824D7" w14:textId="77777777" w:rsidR="00F87612" w:rsidRDefault="00F87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0055"/>
    <w:multiLevelType w:val="hybridMultilevel"/>
    <w:tmpl w:val="B3A2BADE"/>
    <w:lvl w:ilvl="0" w:tplc="C2C6D944">
      <w:start w:val="1"/>
      <w:numFmt w:val="decimal"/>
      <w:lvlText w:val="%1."/>
      <w:lvlJc w:val="left"/>
      <w:pPr>
        <w:tabs>
          <w:tab w:val="num" w:pos="360"/>
        </w:tabs>
        <w:ind w:left="340" w:hanging="34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612"/>
    <w:rsid w:val="001554D1"/>
    <w:rsid w:val="0018123D"/>
    <w:rsid w:val="00294DB1"/>
    <w:rsid w:val="002B3A87"/>
    <w:rsid w:val="003625DB"/>
    <w:rsid w:val="003838C1"/>
    <w:rsid w:val="003D0281"/>
    <w:rsid w:val="004A25DE"/>
    <w:rsid w:val="004B006D"/>
    <w:rsid w:val="004D0B33"/>
    <w:rsid w:val="00517584"/>
    <w:rsid w:val="006501A7"/>
    <w:rsid w:val="006D2C5F"/>
    <w:rsid w:val="0072504F"/>
    <w:rsid w:val="007763D8"/>
    <w:rsid w:val="007F71FD"/>
    <w:rsid w:val="00842219"/>
    <w:rsid w:val="008765E5"/>
    <w:rsid w:val="00895B3E"/>
    <w:rsid w:val="009F390E"/>
    <w:rsid w:val="00A7029B"/>
    <w:rsid w:val="00A93B99"/>
    <w:rsid w:val="00B45371"/>
    <w:rsid w:val="00C65604"/>
    <w:rsid w:val="00CB2B4B"/>
    <w:rsid w:val="00DB5AB9"/>
    <w:rsid w:val="00DB79F5"/>
    <w:rsid w:val="00DE623A"/>
    <w:rsid w:val="00E13F10"/>
    <w:rsid w:val="00F04DA6"/>
    <w:rsid w:val="00F87612"/>
    <w:rsid w:val="00FB68BF"/>
    <w:rsid w:val="00FE01F4"/>
    <w:rsid w:val="00FE4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CE6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612"/>
    <w:pPr>
      <w:tabs>
        <w:tab w:val="center" w:pos="4513"/>
        <w:tab w:val="right" w:pos="9026"/>
      </w:tabs>
    </w:pPr>
  </w:style>
  <w:style w:type="character" w:customStyle="1" w:styleId="HeaderChar">
    <w:name w:val="Header Char"/>
    <w:basedOn w:val="DefaultParagraphFont"/>
    <w:link w:val="Header"/>
    <w:uiPriority w:val="99"/>
    <w:rsid w:val="00F87612"/>
  </w:style>
  <w:style w:type="paragraph" w:styleId="Footer">
    <w:name w:val="footer"/>
    <w:basedOn w:val="Normal"/>
    <w:link w:val="FooterChar"/>
    <w:uiPriority w:val="99"/>
    <w:unhideWhenUsed/>
    <w:rsid w:val="00F87612"/>
    <w:pPr>
      <w:tabs>
        <w:tab w:val="center" w:pos="4513"/>
        <w:tab w:val="right" w:pos="9026"/>
      </w:tabs>
    </w:pPr>
  </w:style>
  <w:style w:type="character" w:customStyle="1" w:styleId="FooterChar">
    <w:name w:val="Footer Char"/>
    <w:basedOn w:val="DefaultParagraphFont"/>
    <w:link w:val="Footer"/>
    <w:uiPriority w:val="99"/>
    <w:rsid w:val="00F87612"/>
  </w:style>
  <w:style w:type="paragraph" w:styleId="ListParagraph">
    <w:name w:val="List Paragraph"/>
    <w:basedOn w:val="Normal"/>
    <w:uiPriority w:val="34"/>
    <w:qFormat/>
    <w:rsid w:val="00FE46EE"/>
    <w:pPr>
      <w:ind w:left="720"/>
      <w:contextualSpacing/>
    </w:pPr>
  </w:style>
  <w:style w:type="paragraph" w:customStyle="1" w:styleId="legp2paratext">
    <w:name w:val="legp2paratext"/>
    <w:basedOn w:val="Normal"/>
    <w:rsid w:val="0018123D"/>
    <w:pPr>
      <w:spacing w:before="100" w:beforeAutospacing="1" w:after="100" w:afterAutospacing="1"/>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812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2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3T17:16:52.358"/>
    </inkml:context>
    <inkml:brush xml:id="br0">
      <inkml:brushProperty name="width" value="0.05" units="cm"/>
      <inkml:brushProperty name="height" value="0.05" units="cm"/>
    </inkml:brush>
  </inkml:definitions>
  <inkml:trace contextRef="#ctx0" brushRef="#br0">129 370 15503,'0'-32'5028,"16"16"-223,-16 0-2883,0 16-1890,0 0 64,0 16-32,0 16-32,0 0 64,-16 33-32,0-1 64,0 32-192,0 1 0,0-1-192,0 17 64,0-17 0,0 1-97,0-17 129,16-16-32,0-15 96,0-1 96,0-32 32,16 0 0,-16-16 0,16-16 32,-16-16-64,16 0 64,-16-17-64,16 1-64,0-16 64,-16-16 64,16-1-32,0 1 128,0-17 96,17 17-31,-17 0 31,0-1-32,0 1-32,0 15-64,0 17 33,16 0-129,-16 32 32,0 0-96,0 16 0,0 16 32,0 16-32,17 0 0,-1 0-32,0 1 31,0-1-127,16 0 96,1-32 32,15 0 32,0 0 32,0-32 32,1 0 64,15-17 65,-16 1-65,-15 0 0,15 16-96,-32-17 64,0 33 0,0 0-96,-16 16 32,-16 32-128,-16 17 64,16 15-64,-32 16 96,16 17-160,-16 15 0,0 1 31,16-1-95,-16-15 96,16-1-64,-1-15 0,17-17-32,0-16 63,0-16 1,0 1-128,17-33 64,-17 0-2371,16-16-1761,0-17-512,-16 17-65,16-16-160,-16 0 737</inkml:trace>
  <inkml:trace contextRef="#ctx0" brushRef="#br0" timeOffset="949.2073">1367 209 20788,'0'-16'5381,"-16"-16"-192,16 0-5349,16 16-1,0-16 97,16 0 128,17 16-32,-1 0 64,0 0-31,0 16-1,17 0-128,-17 16-97,0 16 33,0 0-96,-15 32 0,-17 0-96,-16 1-33,0 15-63,-33 17 128,1-17 127,-16 16-95,-16-15 32,-1-1 0,1-15 224,16-17 64,-16-16 64,15-16-32,17-16 0,0-16 64,16-16-128,0 0 128,16-17-160,16-15 32,0 16-32,16-16 32,0 15 1,17 1-98,-17 32 33,0 16-32,-16 0-64,0 48 32,0 0 0,-32 17-32,16 31-160,-16 1 160,-16-17-1,16 17-63,-16-17 128,32 0-32,-16-31 0,16-17 64,0 0 160,0-32-96,16-16-2658,0 0-1891,0-16-191,0-1-225,16-15-63,-16 0-129</inkml:trace>
  <inkml:trace contextRef="#ctx0" brushRef="#br0" timeOffset="2875.0731">2057 981 19859,'17'-16'4997,"-17"0"-769,0-16-4036,0 16-32,0-16-96,0-1-64,-17 1 64,17 0-32,-16 0-32,0 16-192,16-16 32,-16 32-129,0-16 161,-16 32 160,16 0-160,-16 16-32,16 16-32,-16 17 32,-1-1 0,17 0-97,0 17-63,0-17 0,16 0 63,0 0 129,16-31 64,0-1 128,17-16 0,-17-32 225,16 0 95,16-16-32,-16-17 1,0 1-33,0-16-32,1 16 1,-1-1-1,-16 1-192,0 32-128,-16 0-32,0 16-64,0 16-64,0 0-33,-16 32-95,0 1-128,0-1 127,0 0-31,16 16 64,-17-15 31,17-17 193,17 0 64,-17-16 64,16-16 161,16-16-33,0 16 192,0-32-96,-16 16 1,16-17-97,-16 17 0,17 0-160,-17 0 32,-16 0-128,16 16-64,-16 0-64,0 0 32,16 16-97,0 0-63,0-16 96,0 16 0,0-16 160,0 16 0,0-16 224,16 0 0,1-16 96,-1-16 64,0 0 1,0 0 31,0-16-64,0-17 1,0 1-257,17 0 0,-17-17 64,-16-15-64,16-1 32,0 17-64,-16 0 32,0-1 96,0 1 32,1 32-128,-1 16-64,0-1 96,-16 33-64,0 0-32,0 33-32,-16 15-96,16 0-32,-16 32 128,-17 17-32,17 15-129,-16 1-31,16-1 32,0-15-192,-16-17 191,16 1-95,16-33 288,-16-16 0,16-16 128,0-16 96,16-32 0,-16 16 257,16-32-161,0-1 225,0-15-449,0 0 0,0 0 0,16-1-32,-16-15-32,17 32-32,-17-17 32,0 17-128,16 16 128,-16 0 0,0 0-96,16 16 0,-16-1-129,-16 17 33,16 0-32,0 0 32,0 0 0,-16 17 127,17-17 33,-17 16 32,0 0 193,0 0-33,0 16 0,0-16 32,0 16 32,-17 0-31,-15 17-97,16-1-64,-16 0-64,0 16-32,0-15-65,16-1-31,-16 0 0,32 0 32,0-32 96,16 0 64,16-16 0,0-16 64,16 0 0,0-16 64,1 0-64,-17 0-128,0 16-64,-16 0 0,0 16 32,-16 16-32,0 0-32,0 16-96,0 16 32,0-16 63,0 17 33,16-1-128,0-16 160,16 0-32,17-16 160,-17-16 32,16 0 64,0 0 0,-16-16-31,17-16 95,-17 16-128,0-16 64,-16-17-160,16 17 96,-16 0-96,0 16 32,-16-16-96,16 16-64,0 16 0,0 0 0,-16 16 32,17 0 0,-17 16-1,0-16 1,0 16 96,0 17 0,0-17 96,0 0-192,-17-16-32,17 16 96,-16-16 224,0-16-63,0 0-33,16 0-64,-32-16-4004,16 0-705,0-16-383,-16 0-257,0 0-385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2018-08-16T14:26:00Z</dcterms:created>
  <dcterms:modified xsi:type="dcterms:W3CDTF">2018-08-16T14:26:00Z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