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EB0F2" w14:textId="4F4E3206" w:rsidR="00D219F1" w:rsidRPr="00BB0BED" w:rsidRDefault="0054743C" w:rsidP="0054743C">
      <w:pPr>
        <w:jc w:val="center"/>
        <w:rPr>
          <w:rFonts w:ascii="Book Antiqua" w:hAnsi="Book Antiqua" w:cs="Arial"/>
          <w:color w:val="000000"/>
          <w:sz w:val="16"/>
          <w:szCs w:val="16"/>
        </w:rPr>
      </w:pPr>
      <w:bookmarkStart w:id="0" w:name="_GoBack"/>
      <w:bookmarkEnd w:id="0"/>
      <w:r w:rsidRPr="00DA77D9">
        <w:rPr>
          <w:rFonts w:ascii="Book Antiqua" w:hAnsi="Book Antiqua"/>
          <w:noProof/>
          <w:lang w:val="en-US" w:eastAsia="en-US"/>
        </w:rPr>
        <w:drawing>
          <wp:inline distT="0" distB="0" distL="0" distR="0" wp14:anchorId="05E200F3" wp14:editId="4A4B2BEA">
            <wp:extent cx="1418400" cy="10692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45"/>
                    <a:stretch>
                      <a:fillRect/>
                    </a:stretch>
                  </pic:blipFill>
                  <pic:spPr bwMode="auto">
                    <a:xfrm>
                      <a:off x="0" y="0"/>
                      <a:ext cx="1418400" cy="1069200"/>
                    </a:xfrm>
                    <a:prstGeom prst="rect">
                      <a:avLst/>
                    </a:prstGeom>
                    <a:noFill/>
                    <a:ln>
                      <a:noFill/>
                    </a:ln>
                  </pic:spPr>
                </pic:pic>
              </a:graphicData>
            </a:graphic>
          </wp:inline>
        </w:drawing>
      </w:r>
    </w:p>
    <w:p w14:paraId="45A1B2CB" w14:textId="77777777"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14:paraId="3F80EA49" w14:textId="11159CBB" w:rsidR="00AB2694" w:rsidRPr="0054743C" w:rsidRDefault="00D219F1" w:rsidP="00503887">
      <w:pPr>
        <w:tabs>
          <w:tab w:val="right" w:pos="9720"/>
        </w:tabs>
        <w:ind w:right="-82"/>
        <w:rPr>
          <w:rFonts w:ascii="Book Antiqua" w:hAnsi="Book Antiqua" w:cs="Arial"/>
          <w:b/>
          <w:color w:val="000000"/>
        </w:rPr>
      </w:pPr>
      <w:r w:rsidRPr="00BB0BED">
        <w:rPr>
          <w:rFonts w:ascii="Book Antiqua" w:hAnsi="Book Antiqua" w:cs="Arial"/>
          <w:b/>
          <w:color w:val="000000"/>
        </w:rPr>
        <w:t>(</w:t>
      </w:r>
      <w:r w:rsidR="0054743C">
        <w:rPr>
          <w:rFonts w:ascii="Book Antiqua" w:hAnsi="Book Antiqua" w:cs="Arial"/>
          <w:b/>
          <w:color w:val="000000"/>
        </w:rPr>
        <w:t xml:space="preserve">Immigration and Asylum </w:t>
      </w:r>
      <w:proofErr w:type="gramStart"/>
      <w:r w:rsidR="0054743C">
        <w:rPr>
          <w:rFonts w:ascii="Book Antiqua" w:hAnsi="Book Antiqua" w:cs="Arial"/>
          <w:b/>
          <w:color w:val="000000"/>
        </w:rPr>
        <w:t xml:space="preserve">Chamber)   </w:t>
      </w:r>
      <w:proofErr w:type="gramEnd"/>
      <w:r w:rsidR="0054743C">
        <w:rPr>
          <w:rFonts w:ascii="Book Antiqua" w:hAnsi="Book Antiqua" w:cs="Arial"/>
          <w:b/>
          <w:color w:val="000000"/>
        </w:rPr>
        <w:t xml:space="preserve">                     </w:t>
      </w:r>
      <w:r w:rsidR="00CF4F17" w:rsidRPr="0054743C">
        <w:rPr>
          <w:rFonts w:ascii="Book Antiqua" w:hAnsi="Book Antiqua" w:cs="Arial"/>
          <w:b/>
          <w:color w:val="000000"/>
        </w:rPr>
        <w:t>Appeal Number:</w:t>
      </w:r>
      <w:r w:rsidR="0054743C" w:rsidRPr="0054743C">
        <w:rPr>
          <w:rFonts w:ascii="Book Antiqua" w:hAnsi="Book Antiqua" w:cs="Arial"/>
          <w:b/>
          <w:color w:val="000000"/>
        </w:rPr>
        <w:t xml:space="preserve"> </w:t>
      </w:r>
      <w:r w:rsidR="00E811E7" w:rsidRPr="0054743C">
        <w:rPr>
          <w:rFonts w:ascii="Book Antiqua" w:hAnsi="Book Antiqua" w:cs="Arial"/>
          <w:b/>
          <w:color w:val="000000"/>
        </w:rPr>
        <w:t>PA/</w:t>
      </w:r>
      <w:r w:rsidR="002F1F89" w:rsidRPr="0054743C">
        <w:rPr>
          <w:rFonts w:ascii="Book Antiqua" w:hAnsi="Book Antiqua" w:cs="Arial"/>
          <w:b/>
          <w:color w:val="000000"/>
        </w:rPr>
        <w:t>10374/</w:t>
      </w:r>
      <w:r w:rsidR="0025585B" w:rsidRPr="0054743C">
        <w:rPr>
          <w:rFonts w:ascii="Book Antiqua" w:hAnsi="Book Antiqua" w:cs="Arial"/>
          <w:b/>
          <w:color w:val="000000"/>
        </w:rPr>
        <w:t>20</w:t>
      </w:r>
      <w:r w:rsidR="002F1F89" w:rsidRPr="0054743C">
        <w:rPr>
          <w:rFonts w:ascii="Book Antiqua" w:hAnsi="Book Antiqua" w:cs="Arial"/>
          <w:b/>
          <w:color w:val="000000"/>
        </w:rPr>
        <w:t>18</w:t>
      </w:r>
    </w:p>
    <w:p w14:paraId="0D35F62F" w14:textId="77777777" w:rsidR="0054743C" w:rsidRDefault="0054743C" w:rsidP="0054743C">
      <w:pPr>
        <w:tabs>
          <w:tab w:val="right" w:pos="9720"/>
        </w:tabs>
        <w:ind w:right="-82"/>
        <w:jc w:val="center"/>
        <w:rPr>
          <w:rFonts w:ascii="Book Antiqua" w:hAnsi="Book Antiqua" w:cs="Arial"/>
          <w:color w:val="000000"/>
        </w:rPr>
      </w:pPr>
    </w:p>
    <w:p w14:paraId="3CC8E86D" w14:textId="73F4B0F7" w:rsidR="00D219F1" w:rsidRPr="00BB0BED" w:rsidRDefault="00D219F1" w:rsidP="0054743C">
      <w:pPr>
        <w:tabs>
          <w:tab w:val="right" w:pos="9720"/>
        </w:tabs>
        <w:ind w:right="-82"/>
        <w:jc w:val="center"/>
        <w:rPr>
          <w:rFonts w:ascii="Book Antiqua" w:hAnsi="Book Antiqua" w:cs="Arial"/>
          <w:b/>
          <w:color w:val="000000"/>
          <w:u w:val="single"/>
        </w:rPr>
      </w:pPr>
      <w:r w:rsidRPr="00BB0BED">
        <w:rPr>
          <w:rFonts w:ascii="Book Antiqua" w:hAnsi="Book Antiqua" w:cs="Arial"/>
          <w:b/>
          <w:color w:val="000000"/>
          <w:u w:val="single"/>
        </w:rPr>
        <w:t>THE IMMIGRATION ACTS</w:t>
      </w:r>
    </w:p>
    <w:p w14:paraId="6DBDC09C" w14:textId="77777777" w:rsidR="00D219F1" w:rsidRPr="00BB0BED" w:rsidRDefault="00D219F1" w:rsidP="00503887">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D219F1" w:rsidRPr="00C03009" w14:paraId="6A690833" w14:textId="77777777" w:rsidTr="0054743C">
        <w:tc>
          <w:tcPr>
            <w:tcW w:w="5387" w:type="dxa"/>
          </w:tcPr>
          <w:p w14:paraId="23930754" w14:textId="77777777" w:rsidR="00D219F1" w:rsidRPr="00C03009" w:rsidRDefault="0004223C" w:rsidP="00010F16">
            <w:pPr>
              <w:jc w:val="both"/>
              <w:rPr>
                <w:rFonts w:ascii="Book Antiqua" w:hAnsi="Book Antiqua" w:cs="Arial"/>
                <w:b/>
              </w:rPr>
            </w:pPr>
            <w:r>
              <w:rPr>
                <w:rFonts w:ascii="Book Antiqua" w:hAnsi="Book Antiqua" w:cs="Arial"/>
                <w:b/>
              </w:rPr>
              <w:t>Heard at: Birmingham Civil Justice Centre</w:t>
            </w:r>
          </w:p>
        </w:tc>
        <w:tc>
          <w:tcPr>
            <w:tcW w:w="4251" w:type="dxa"/>
          </w:tcPr>
          <w:p w14:paraId="5A8CE639" w14:textId="77777777" w:rsidR="00D219F1" w:rsidRPr="00C03009" w:rsidRDefault="0004223C" w:rsidP="00256F9B">
            <w:pPr>
              <w:jc w:val="both"/>
              <w:rPr>
                <w:rFonts w:ascii="Book Antiqua" w:hAnsi="Book Antiqua" w:cs="Arial"/>
                <w:b/>
              </w:rPr>
            </w:pPr>
            <w:r w:rsidRPr="0004223C">
              <w:rPr>
                <w:rFonts w:ascii="Book Antiqua" w:hAnsi="Book Antiqua" w:cs="Arial"/>
                <w:b/>
                <w:color w:val="000000"/>
              </w:rPr>
              <w:t>Decision &amp; Reasons Promulgated</w:t>
            </w:r>
          </w:p>
        </w:tc>
      </w:tr>
      <w:tr w:rsidR="0004223C" w:rsidRPr="00C03009" w14:paraId="1A41E2F0" w14:textId="77777777" w:rsidTr="0054743C">
        <w:tc>
          <w:tcPr>
            <w:tcW w:w="5387" w:type="dxa"/>
          </w:tcPr>
          <w:p w14:paraId="5A6C7128" w14:textId="77777777" w:rsidR="0004223C" w:rsidRPr="00C03009" w:rsidRDefault="0004223C" w:rsidP="0004223C">
            <w:pPr>
              <w:jc w:val="both"/>
              <w:rPr>
                <w:rFonts w:ascii="Book Antiqua" w:hAnsi="Book Antiqua" w:cs="Arial"/>
                <w:b/>
              </w:rPr>
            </w:pPr>
            <w:r w:rsidRPr="00C03009">
              <w:rPr>
                <w:rFonts w:ascii="Book Antiqua" w:hAnsi="Book Antiqua" w:cs="Arial"/>
                <w:b/>
              </w:rPr>
              <w:t>On</w:t>
            </w:r>
            <w:r>
              <w:rPr>
                <w:rFonts w:ascii="Book Antiqua" w:hAnsi="Book Antiqua" w:cs="Arial"/>
                <w:b/>
              </w:rPr>
              <w:t>:</w:t>
            </w:r>
            <w:r w:rsidRPr="00C03009">
              <w:rPr>
                <w:rFonts w:ascii="Book Antiqua" w:hAnsi="Book Antiqua" w:cs="Arial"/>
                <w:b/>
              </w:rPr>
              <w:t xml:space="preserve"> </w:t>
            </w:r>
            <w:r>
              <w:rPr>
                <w:rFonts w:ascii="Book Antiqua" w:hAnsi="Book Antiqua" w:cs="Arial"/>
                <w:b/>
              </w:rPr>
              <w:t>22</w:t>
            </w:r>
            <w:r w:rsidRPr="002F1F89">
              <w:rPr>
                <w:rFonts w:ascii="Book Antiqua" w:hAnsi="Book Antiqua" w:cs="Arial"/>
                <w:b/>
                <w:vertAlign w:val="superscript"/>
              </w:rPr>
              <w:t>nd</w:t>
            </w:r>
            <w:r>
              <w:rPr>
                <w:rFonts w:ascii="Book Antiqua" w:hAnsi="Book Antiqua" w:cs="Arial"/>
                <w:b/>
              </w:rPr>
              <w:t xml:space="preserve"> February 2019</w:t>
            </w:r>
          </w:p>
        </w:tc>
        <w:tc>
          <w:tcPr>
            <w:tcW w:w="4251" w:type="dxa"/>
          </w:tcPr>
          <w:p w14:paraId="0D3DE333" w14:textId="77777777" w:rsidR="0004223C" w:rsidRPr="00C03009" w:rsidRDefault="0004223C" w:rsidP="0004223C">
            <w:pPr>
              <w:jc w:val="both"/>
              <w:rPr>
                <w:rFonts w:ascii="Book Antiqua" w:hAnsi="Book Antiqua" w:cs="Arial"/>
                <w:b/>
              </w:rPr>
            </w:pPr>
            <w:r w:rsidRPr="0004223C">
              <w:rPr>
                <w:rFonts w:ascii="Book Antiqua" w:hAnsi="Book Antiqua" w:cs="Arial"/>
                <w:b/>
              </w:rPr>
              <w:t>On</w:t>
            </w:r>
            <w:r>
              <w:rPr>
                <w:rFonts w:ascii="Book Antiqua" w:hAnsi="Book Antiqua" w:cs="Arial"/>
                <w:b/>
              </w:rPr>
              <w:t>:</w:t>
            </w:r>
            <w:r w:rsidRPr="0004223C">
              <w:rPr>
                <w:rFonts w:ascii="Book Antiqua" w:hAnsi="Book Antiqua" w:cs="Arial"/>
                <w:b/>
              </w:rPr>
              <w:t xml:space="preserve"> 8</w:t>
            </w:r>
            <w:r w:rsidRPr="0004223C">
              <w:rPr>
                <w:rFonts w:ascii="Book Antiqua" w:hAnsi="Book Antiqua" w:cs="Arial"/>
                <w:b/>
                <w:vertAlign w:val="superscript"/>
              </w:rPr>
              <w:t>th</w:t>
            </w:r>
            <w:r w:rsidRPr="0004223C">
              <w:rPr>
                <w:rFonts w:ascii="Book Antiqua" w:hAnsi="Book Antiqua" w:cs="Arial"/>
                <w:b/>
              </w:rPr>
              <w:t xml:space="preserve"> March 2019</w:t>
            </w:r>
          </w:p>
        </w:tc>
      </w:tr>
    </w:tbl>
    <w:p w14:paraId="6CABC8A2" w14:textId="77777777" w:rsidR="00D219F1" w:rsidRPr="00BB0BED" w:rsidRDefault="00D219F1" w:rsidP="00503887">
      <w:pPr>
        <w:jc w:val="center"/>
        <w:rPr>
          <w:rFonts w:ascii="Book Antiqua" w:hAnsi="Book Antiqua" w:cs="Arial"/>
        </w:rPr>
      </w:pPr>
    </w:p>
    <w:p w14:paraId="582ECF1C" w14:textId="77777777" w:rsidR="0054743C" w:rsidRDefault="0054743C" w:rsidP="00503887">
      <w:pPr>
        <w:jc w:val="center"/>
        <w:outlineLvl w:val="0"/>
        <w:rPr>
          <w:rFonts w:ascii="Book Antiqua" w:hAnsi="Book Antiqua" w:cs="Arial"/>
          <w:b/>
        </w:rPr>
      </w:pPr>
    </w:p>
    <w:p w14:paraId="5559C2FC" w14:textId="77777777" w:rsidR="0054743C" w:rsidRDefault="0054743C" w:rsidP="00503887">
      <w:pPr>
        <w:jc w:val="center"/>
        <w:outlineLvl w:val="0"/>
        <w:rPr>
          <w:rFonts w:ascii="Book Antiqua" w:hAnsi="Book Antiqua" w:cs="Arial"/>
          <w:b/>
        </w:rPr>
      </w:pPr>
    </w:p>
    <w:p w14:paraId="153CD894" w14:textId="60CDE1BC"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14:paraId="5A4D64A1" w14:textId="77777777" w:rsidR="00D219F1" w:rsidRDefault="00D219F1" w:rsidP="00503887">
      <w:pPr>
        <w:jc w:val="center"/>
        <w:rPr>
          <w:rFonts w:ascii="Book Antiqua" w:hAnsi="Book Antiqua" w:cs="Arial"/>
          <w:b/>
        </w:rPr>
      </w:pPr>
    </w:p>
    <w:p w14:paraId="661A5D89" w14:textId="77777777" w:rsidR="00D219F1" w:rsidRPr="00BB0BED" w:rsidRDefault="00D219F1" w:rsidP="00503887">
      <w:pPr>
        <w:jc w:val="center"/>
        <w:rPr>
          <w:rFonts w:ascii="Book Antiqua" w:hAnsi="Book Antiqua" w:cs="Arial"/>
          <w:b/>
        </w:rPr>
      </w:pPr>
      <w:r>
        <w:rPr>
          <w:rFonts w:ascii="Book Antiqua" w:hAnsi="Book Antiqua" w:cs="Arial"/>
          <w:b/>
        </w:rPr>
        <w:t>UPPER TRIBUNAL JUDGE BRUCE</w:t>
      </w:r>
    </w:p>
    <w:p w14:paraId="1C8343F0" w14:textId="77777777" w:rsidR="00D219F1" w:rsidRDefault="00A70889" w:rsidP="00503887">
      <w:pPr>
        <w:jc w:val="center"/>
        <w:outlineLvl w:val="0"/>
        <w:rPr>
          <w:rFonts w:ascii="Book Antiqua" w:hAnsi="Book Antiqua" w:cs="Arial"/>
          <w:b/>
        </w:rPr>
      </w:pPr>
      <w:r>
        <w:rPr>
          <w:rFonts w:ascii="Book Antiqua" w:hAnsi="Book Antiqua" w:cs="Arial"/>
          <w:b/>
        </w:rPr>
        <w:t xml:space="preserve">  </w:t>
      </w:r>
    </w:p>
    <w:p w14:paraId="72D208A1" w14:textId="77777777"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14:paraId="7EA1FC66" w14:textId="77777777" w:rsidR="00D219F1" w:rsidRDefault="00D219F1" w:rsidP="00503887">
      <w:pPr>
        <w:jc w:val="center"/>
        <w:rPr>
          <w:rFonts w:ascii="Book Antiqua" w:hAnsi="Book Antiqua" w:cs="Arial"/>
          <w:b/>
        </w:rPr>
      </w:pPr>
    </w:p>
    <w:p w14:paraId="275CD542" w14:textId="77777777" w:rsidR="00010F16" w:rsidRPr="0058438B" w:rsidRDefault="002F1F89" w:rsidP="00503887">
      <w:pPr>
        <w:jc w:val="center"/>
        <w:rPr>
          <w:rFonts w:ascii="Book Antiqua" w:hAnsi="Book Antiqua" w:cs="Arial"/>
          <w:b/>
        </w:rPr>
      </w:pPr>
      <w:r>
        <w:rPr>
          <w:rFonts w:ascii="Book Antiqua" w:hAnsi="Book Antiqua" w:cs="Arial"/>
          <w:b/>
        </w:rPr>
        <w:t>MAM</w:t>
      </w:r>
    </w:p>
    <w:p w14:paraId="2F6E16BA" w14:textId="1C51A13C" w:rsidR="00D806C5" w:rsidRPr="0054743C" w:rsidRDefault="0054743C" w:rsidP="00503887">
      <w:pPr>
        <w:jc w:val="center"/>
        <w:rPr>
          <w:rFonts w:ascii="Book Antiqua" w:hAnsi="Book Antiqua" w:cs="Arial"/>
        </w:rPr>
      </w:pPr>
      <w:r w:rsidRPr="0054743C">
        <w:rPr>
          <w:rFonts w:ascii="Book Antiqua" w:hAnsi="Book Antiqua" w:cs="Arial"/>
        </w:rPr>
        <w:t>(ANONYMITY DIRECTION MADE)</w:t>
      </w:r>
    </w:p>
    <w:p w14:paraId="2D6A9791" w14:textId="77777777" w:rsidR="00D219F1" w:rsidRPr="00BB0BED" w:rsidRDefault="00D219F1" w:rsidP="00503887">
      <w:pPr>
        <w:jc w:val="right"/>
        <w:outlineLvl w:val="0"/>
        <w:rPr>
          <w:rFonts w:ascii="Book Antiqua" w:hAnsi="Book Antiqua" w:cs="Arial"/>
          <w:u w:val="single"/>
        </w:rPr>
      </w:pPr>
      <w:r w:rsidRPr="00BB0BED">
        <w:rPr>
          <w:rFonts w:ascii="Book Antiqua" w:hAnsi="Book Antiqua" w:cs="Arial"/>
          <w:u w:val="single"/>
        </w:rPr>
        <w:t>Appellant</w:t>
      </w:r>
    </w:p>
    <w:p w14:paraId="6D455FC7" w14:textId="77777777" w:rsidR="00D219F1" w:rsidRPr="00BB0BED" w:rsidRDefault="00D219F1" w:rsidP="00503887">
      <w:pPr>
        <w:jc w:val="center"/>
        <w:rPr>
          <w:rFonts w:ascii="Book Antiqua" w:hAnsi="Book Antiqua" w:cs="Arial"/>
          <w:b/>
        </w:rPr>
      </w:pPr>
      <w:r w:rsidRPr="00BB0BED">
        <w:rPr>
          <w:rFonts w:ascii="Book Antiqua" w:hAnsi="Book Antiqua" w:cs="Arial"/>
          <w:b/>
        </w:rPr>
        <w:t>and</w:t>
      </w:r>
    </w:p>
    <w:p w14:paraId="197847C9" w14:textId="77777777" w:rsidR="00D219F1" w:rsidRDefault="00D219F1" w:rsidP="00503887">
      <w:pPr>
        <w:jc w:val="center"/>
        <w:rPr>
          <w:rFonts w:ascii="Book Antiqua" w:hAnsi="Book Antiqua" w:cs="Arial"/>
          <w:b/>
        </w:rPr>
      </w:pPr>
    </w:p>
    <w:p w14:paraId="3666B27A" w14:textId="3E0ED3EE" w:rsidR="00800967" w:rsidRDefault="0054743C" w:rsidP="00503887">
      <w:pPr>
        <w:jc w:val="center"/>
        <w:rPr>
          <w:rFonts w:ascii="Book Antiqua" w:hAnsi="Book Antiqua" w:cs="Arial"/>
          <w:b/>
        </w:rPr>
      </w:pPr>
      <w:r>
        <w:rPr>
          <w:rFonts w:ascii="Book Antiqua" w:hAnsi="Book Antiqua" w:cs="Arial"/>
          <w:b/>
        </w:rPr>
        <w:t>SECRETARY OF STATE FOR THE HOME DEPARTMENT</w:t>
      </w:r>
    </w:p>
    <w:p w14:paraId="1CD9BE9A" w14:textId="77777777" w:rsidR="00D219F1" w:rsidRDefault="00D219F1" w:rsidP="006B153F">
      <w:pPr>
        <w:jc w:val="right"/>
        <w:outlineLvl w:val="0"/>
        <w:rPr>
          <w:rFonts w:ascii="Book Antiqua" w:hAnsi="Book Antiqua" w:cs="Arial"/>
          <w:u w:val="single"/>
        </w:rPr>
      </w:pPr>
      <w:r w:rsidRPr="00BB0BED">
        <w:rPr>
          <w:rFonts w:ascii="Book Antiqua" w:hAnsi="Book Antiqua" w:cs="Arial"/>
          <w:u w:val="single"/>
        </w:rPr>
        <w:t>Respondent</w:t>
      </w:r>
    </w:p>
    <w:p w14:paraId="6871C9F9" w14:textId="77777777" w:rsidR="00CF4F17" w:rsidRPr="00107AFB" w:rsidRDefault="00CF4F17" w:rsidP="00503887">
      <w:pPr>
        <w:rPr>
          <w:rFonts w:ascii="Book Antiqua" w:hAnsi="Book Antiqua" w:cs="Arial"/>
          <w:u w:val="single"/>
        </w:rPr>
      </w:pPr>
    </w:p>
    <w:p w14:paraId="705E3FDA" w14:textId="2761BBE0" w:rsidR="00687B23" w:rsidRDefault="0054743C" w:rsidP="00FB7FFE">
      <w:pPr>
        <w:ind w:left="2880" w:hanging="2880"/>
        <w:rPr>
          <w:rFonts w:ascii="Book Antiqua" w:hAnsi="Book Antiqua" w:cs="Arial"/>
          <w:b/>
          <w:u w:val="single"/>
        </w:rPr>
      </w:pPr>
      <w:r>
        <w:rPr>
          <w:rFonts w:ascii="Book Antiqua" w:hAnsi="Book Antiqua" w:cs="Arial"/>
          <w:b/>
          <w:u w:val="single"/>
        </w:rPr>
        <w:t>Representation:</w:t>
      </w:r>
    </w:p>
    <w:p w14:paraId="4F1DED83" w14:textId="77777777" w:rsidR="0054743C" w:rsidRPr="0054743C" w:rsidRDefault="0054743C" w:rsidP="00FB7FFE">
      <w:pPr>
        <w:ind w:left="2880" w:hanging="2880"/>
        <w:rPr>
          <w:rFonts w:ascii="Book Antiqua" w:hAnsi="Book Antiqua" w:cs="Arial"/>
          <w:b/>
          <w:u w:val="single"/>
        </w:rPr>
      </w:pPr>
    </w:p>
    <w:p w14:paraId="6AC48BB3" w14:textId="03CFF78E" w:rsidR="0058172B" w:rsidRPr="0054743C" w:rsidRDefault="00FB7FFE" w:rsidP="00FB7FFE">
      <w:pPr>
        <w:ind w:left="2880" w:hanging="2880"/>
        <w:rPr>
          <w:rFonts w:ascii="Book Antiqua" w:hAnsi="Book Antiqua" w:cs="Arial"/>
        </w:rPr>
      </w:pPr>
      <w:r w:rsidRPr="00F15904">
        <w:rPr>
          <w:rFonts w:ascii="Book Antiqua" w:hAnsi="Book Antiqua" w:cs="Arial"/>
          <w:b/>
        </w:rPr>
        <w:t xml:space="preserve">For </w:t>
      </w:r>
      <w:r w:rsidRPr="0054743C">
        <w:rPr>
          <w:rFonts w:ascii="Book Antiqua" w:hAnsi="Book Antiqua" w:cs="Arial"/>
        </w:rPr>
        <w:t xml:space="preserve">the Appellant:  </w:t>
      </w:r>
      <w:r w:rsidRPr="0054743C">
        <w:rPr>
          <w:rFonts w:ascii="Book Antiqua" w:hAnsi="Book Antiqua" w:cs="Arial"/>
        </w:rPr>
        <w:tab/>
      </w:r>
      <w:r w:rsidR="00010F16" w:rsidRPr="0054743C">
        <w:rPr>
          <w:rFonts w:ascii="Book Antiqua" w:hAnsi="Book Antiqua" w:cs="Arial"/>
        </w:rPr>
        <w:t>M</w:t>
      </w:r>
      <w:r w:rsidR="00A70889" w:rsidRPr="0054743C">
        <w:rPr>
          <w:rFonts w:ascii="Book Antiqua" w:hAnsi="Book Antiqua" w:cs="Arial"/>
        </w:rPr>
        <w:t xml:space="preserve">s Masih, </w:t>
      </w:r>
      <w:proofErr w:type="spellStart"/>
      <w:r w:rsidR="006032B8" w:rsidRPr="0054743C">
        <w:rPr>
          <w:rFonts w:ascii="Book Antiqua" w:hAnsi="Book Antiqua" w:cs="Arial"/>
        </w:rPr>
        <w:t>Br</w:t>
      </w:r>
      <w:r w:rsidR="002F1F89" w:rsidRPr="0054743C">
        <w:rPr>
          <w:rFonts w:ascii="Book Antiqua" w:hAnsi="Book Antiqua" w:cs="Arial"/>
        </w:rPr>
        <w:t>aitch</w:t>
      </w:r>
      <w:proofErr w:type="spellEnd"/>
      <w:r w:rsidR="002F1F89" w:rsidRPr="0054743C">
        <w:rPr>
          <w:rFonts w:ascii="Book Antiqua" w:hAnsi="Book Antiqua" w:cs="Arial"/>
        </w:rPr>
        <w:t xml:space="preserve"> RB Solicitors</w:t>
      </w:r>
    </w:p>
    <w:p w14:paraId="11303576" w14:textId="7660205C" w:rsidR="00473C4B" w:rsidRPr="0054743C" w:rsidRDefault="00784A12" w:rsidP="00473C4B">
      <w:pPr>
        <w:rPr>
          <w:rFonts w:ascii="Book Antiqua" w:hAnsi="Book Antiqua" w:cs="Arial"/>
        </w:rPr>
      </w:pPr>
      <w:r w:rsidRPr="0054743C">
        <w:rPr>
          <w:rFonts w:ascii="Book Antiqua" w:hAnsi="Book Antiqua" w:cs="Arial"/>
        </w:rPr>
        <w:t>For the Respondent:</w:t>
      </w:r>
      <w:r w:rsidRPr="0054743C">
        <w:rPr>
          <w:rFonts w:ascii="Book Antiqua" w:hAnsi="Book Antiqua" w:cs="Arial"/>
        </w:rPr>
        <w:tab/>
      </w:r>
      <w:r w:rsidR="0054743C">
        <w:rPr>
          <w:rFonts w:ascii="Book Antiqua" w:hAnsi="Book Antiqua" w:cs="Arial"/>
        </w:rPr>
        <w:t xml:space="preserve">            </w:t>
      </w:r>
      <w:r w:rsidR="006E6FAC" w:rsidRPr="0054743C">
        <w:rPr>
          <w:rFonts w:ascii="Book Antiqua" w:hAnsi="Book Antiqua" w:cs="Arial"/>
        </w:rPr>
        <w:t>M</w:t>
      </w:r>
      <w:r w:rsidR="002F1F89" w:rsidRPr="0054743C">
        <w:rPr>
          <w:rFonts w:ascii="Book Antiqua" w:hAnsi="Book Antiqua" w:cs="Arial"/>
        </w:rPr>
        <w:t xml:space="preserve">rs </w:t>
      </w:r>
      <w:proofErr w:type="spellStart"/>
      <w:r w:rsidR="002F1F89" w:rsidRPr="0054743C">
        <w:rPr>
          <w:rFonts w:ascii="Book Antiqua" w:hAnsi="Book Antiqua" w:cs="Arial"/>
        </w:rPr>
        <w:t>Aboni</w:t>
      </w:r>
      <w:proofErr w:type="spellEnd"/>
      <w:r w:rsidR="002F1F89" w:rsidRPr="0054743C">
        <w:rPr>
          <w:rFonts w:ascii="Book Antiqua" w:hAnsi="Book Antiqua" w:cs="Arial"/>
        </w:rPr>
        <w:t xml:space="preserve">, </w:t>
      </w:r>
      <w:r w:rsidR="00533FBE" w:rsidRPr="0054743C">
        <w:rPr>
          <w:rFonts w:ascii="Book Antiqua" w:hAnsi="Book Antiqua" w:cs="Arial"/>
        </w:rPr>
        <w:t>Senior Home Office Presenting Officer</w:t>
      </w:r>
    </w:p>
    <w:p w14:paraId="017FA4D8" w14:textId="77777777" w:rsidR="006F6311" w:rsidRPr="0054743C" w:rsidRDefault="006F6311" w:rsidP="00473C4B">
      <w:pPr>
        <w:rPr>
          <w:rFonts w:ascii="Book Antiqua" w:hAnsi="Book Antiqua" w:cs="Arial"/>
        </w:rPr>
      </w:pPr>
    </w:p>
    <w:p w14:paraId="18E3B60F" w14:textId="77777777" w:rsidR="006F4E5F" w:rsidRPr="00F15904" w:rsidRDefault="006F4E5F" w:rsidP="00473C4B">
      <w:pPr>
        <w:rPr>
          <w:rFonts w:ascii="Book Antiqua" w:hAnsi="Book Antiqua" w:cs="Arial"/>
          <w:b/>
        </w:rPr>
      </w:pPr>
    </w:p>
    <w:p w14:paraId="72CC0AC7" w14:textId="47734EC4" w:rsidR="00C0702A" w:rsidRPr="00EC14C1" w:rsidRDefault="00B30EB7" w:rsidP="00ED7C3A">
      <w:pPr>
        <w:tabs>
          <w:tab w:val="left" w:pos="2520"/>
        </w:tabs>
        <w:jc w:val="center"/>
        <w:outlineLvl w:val="0"/>
        <w:rPr>
          <w:rFonts w:ascii="Book Antiqua" w:hAnsi="Book Antiqua" w:cs="Arial"/>
          <w:b/>
          <w:u w:val="single"/>
        </w:rPr>
      </w:pPr>
      <w:r w:rsidRPr="00F15904">
        <w:rPr>
          <w:rFonts w:ascii="Book Antiqua" w:hAnsi="Book Antiqua" w:cs="Arial"/>
          <w:b/>
          <w:u w:val="single"/>
        </w:rPr>
        <w:t>DECISION</w:t>
      </w:r>
      <w:r w:rsidR="009D7182">
        <w:rPr>
          <w:rFonts w:ascii="Book Antiqua" w:hAnsi="Book Antiqua" w:cs="Arial"/>
          <w:b/>
          <w:u w:val="single"/>
        </w:rPr>
        <w:t xml:space="preserve"> &amp;</w:t>
      </w:r>
      <w:r w:rsidR="00BD2504" w:rsidRPr="00F15904">
        <w:rPr>
          <w:rFonts w:ascii="Book Antiqua" w:hAnsi="Book Antiqua" w:cs="Arial"/>
          <w:b/>
          <w:u w:val="single"/>
        </w:rPr>
        <w:t xml:space="preserve"> </w:t>
      </w:r>
      <w:r w:rsidR="00007B50" w:rsidRPr="00F15904">
        <w:rPr>
          <w:rFonts w:ascii="Book Antiqua" w:hAnsi="Book Antiqua" w:cs="Arial"/>
          <w:b/>
          <w:u w:val="single"/>
        </w:rPr>
        <w:t>DIRECTIONS</w:t>
      </w:r>
    </w:p>
    <w:p w14:paraId="18C67BE1" w14:textId="77777777" w:rsidR="006F4E5F" w:rsidRPr="00EC14C1" w:rsidRDefault="006E6FAC" w:rsidP="00503887">
      <w:pPr>
        <w:tabs>
          <w:tab w:val="left" w:pos="2520"/>
        </w:tabs>
        <w:ind w:right="567"/>
        <w:jc w:val="both"/>
        <w:rPr>
          <w:rFonts w:ascii="Book Antiqua" w:hAnsi="Book Antiqua" w:cs="Arial"/>
        </w:rPr>
      </w:pPr>
      <w:r w:rsidRPr="00EC14C1">
        <w:rPr>
          <w:rFonts w:ascii="Book Antiqua" w:hAnsi="Book Antiqua" w:cs="Arial"/>
        </w:rPr>
        <w:tab/>
      </w:r>
    </w:p>
    <w:p w14:paraId="118B211C" w14:textId="77777777" w:rsidR="00E811E7" w:rsidRDefault="00D219F1" w:rsidP="00C33717">
      <w:pPr>
        <w:numPr>
          <w:ilvl w:val="0"/>
          <w:numId w:val="1"/>
        </w:numPr>
        <w:tabs>
          <w:tab w:val="left" w:pos="567"/>
        </w:tabs>
        <w:ind w:left="567" w:right="567"/>
        <w:jc w:val="both"/>
        <w:rPr>
          <w:rFonts w:ascii="Book Antiqua" w:hAnsi="Book Antiqua" w:cs="Arial"/>
        </w:rPr>
      </w:pPr>
      <w:r w:rsidRPr="00EC14C1">
        <w:rPr>
          <w:rFonts w:ascii="Book Antiqua" w:hAnsi="Book Antiqua" w:cs="Arial"/>
        </w:rPr>
        <w:t xml:space="preserve">The </w:t>
      </w:r>
      <w:r w:rsidR="006C6D98">
        <w:rPr>
          <w:rFonts w:ascii="Book Antiqua" w:hAnsi="Book Antiqua" w:cs="Arial"/>
        </w:rPr>
        <w:t>Appellant</w:t>
      </w:r>
      <w:r w:rsidR="008363E5">
        <w:rPr>
          <w:rFonts w:ascii="Book Antiqua" w:hAnsi="Book Antiqua" w:cs="Arial"/>
        </w:rPr>
        <w:t xml:space="preserve"> </w:t>
      </w:r>
      <w:r w:rsidR="00BD2504">
        <w:rPr>
          <w:rFonts w:ascii="Book Antiqua" w:hAnsi="Book Antiqua" w:cs="Arial"/>
        </w:rPr>
        <w:t xml:space="preserve">is a national of </w:t>
      </w:r>
      <w:r w:rsidR="00F27D8F">
        <w:rPr>
          <w:rFonts w:ascii="Book Antiqua" w:hAnsi="Book Antiqua" w:cs="Arial"/>
        </w:rPr>
        <w:t>Egypt</w:t>
      </w:r>
      <w:r w:rsidR="00E811E7">
        <w:rPr>
          <w:rFonts w:ascii="Book Antiqua" w:hAnsi="Book Antiqua" w:cs="Arial"/>
        </w:rPr>
        <w:t xml:space="preserve"> </w:t>
      </w:r>
      <w:r w:rsidR="00BD2504">
        <w:rPr>
          <w:rFonts w:ascii="Book Antiqua" w:hAnsi="Book Antiqua" w:cs="Arial"/>
        </w:rPr>
        <w:t>born in</w:t>
      </w:r>
      <w:r w:rsidR="00F27D8F">
        <w:rPr>
          <w:rFonts w:ascii="Book Antiqua" w:hAnsi="Book Antiqua" w:cs="Arial"/>
        </w:rPr>
        <w:t xml:space="preserve"> 2001. </w:t>
      </w:r>
      <w:r w:rsidR="006032B8">
        <w:rPr>
          <w:rFonts w:ascii="Book Antiqua" w:hAnsi="Book Antiqua" w:cs="Arial"/>
        </w:rPr>
        <w:t xml:space="preserve"> H</w:t>
      </w:r>
      <w:r w:rsidR="00687B23">
        <w:rPr>
          <w:rFonts w:ascii="Book Antiqua" w:hAnsi="Book Antiqua" w:cs="Arial"/>
        </w:rPr>
        <w:t xml:space="preserve">e appeals with permission the decision of the First-tier Tribunal </w:t>
      </w:r>
      <w:r w:rsidR="00E811E7">
        <w:rPr>
          <w:rFonts w:ascii="Book Antiqua" w:hAnsi="Book Antiqua" w:cs="Arial"/>
        </w:rPr>
        <w:t xml:space="preserve">(Judge </w:t>
      </w:r>
      <w:r w:rsidR="00F27D8F">
        <w:rPr>
          <w:rFonts w:ascii="Book Antiqua" w:hAnsi="Book Antiqua" w:cs="Arial"/>
        </w:rPr>
        <w:t>VA Cox</w:t>
      </w:r>
      <w:r w:rsidR="00E811E7">
        <w:rPr>
          <w:rFonts w:ascii="Book Antiqua" w:hAnsi="Book Antiqua" w:cs="Arial"/>
        </w:rPr>
        <w:t xml:space="preserve">) </w:t>
      </w:r>
      <w:r w:rsidR="00687B23">
        <w:rPr>
          <w:rFonts w:ascii="Book Antiqua" w:hAnsi="Book Antiqua" w:cs="Arial"/>
        </w:rPr>
        <w:t>to dismiss h</w:t>
      </w:r>
      <w:r w:rsidR="006032B8">
        <w:rPr>
          <w:rFonts w:ascii="Book Antiqua" w:hAnsi="Book Antiqua" w:cs="Arial"/>
        </w:rPr>
        <w:t>is</w:t>
      </w:r>
      <w:r w:rsidR="00687B23">
        <w:rPr>
          <w:rFonts w:ascii="Book Antiqua" w:hAnsi="Book Antiqua" w:cs="Arial"/>
        </w:rPr>
        <w:t xml:space="preserve"> human rights</w:t>
      </w:r>
      <w:r w:rsidR="00E811E7">
        <w:rPr>
          <w:rFonts w:ascii="Book Antiqua" w:hAnsi="Book Antiqua" w:cs="Arial"/>
        </w:rPr>
        <w:t xml:space="preserve"> and protection</w:t>
      </w:r>
      <w:r w:rsidR="00687B23">
        <w:rPr>
          <w:rFonts w:ascii="Book Antiqua" w:hAnsi="Book Antiqua" w:cs="Arial"/>
        </w:rPr>
        <w:t xml:space="preserve"> appeal</w:t>
      </w:r>
      <w:r w:rsidR="00E811E7">
        <w:rPr>
          <w:rFonts w:ascii="Book Antiqua" w:hAnsi="Book Antiqua" w:cs="Arial"/>
        </w:rPr>
        <w:t>.</w:t>
      </w:r>
    </w:p>
    <w:p w14:paraId="2181F5C2" w14:textId="77777777" w:rsidR="00F27D8F" w:rsidRDefault="00F27D8F" w:rsidP="00F27D8F">
      <w:pPr>
        <w:tabs>
          <w:tab w:val="left" w:pos="567"/>
        </w:tabs>
        <w:ind w:left="567" w:right="567"/>
        <w:jc w:val="both"/>
        <w:rPr>
          <w:rFonts w:ascii="Book Antiqua" w:hAnsi="Book Antiqua" w:cs="Arial"/>
        </w:rPr>
      </w:pPr>
    </w:p>
    <w:p w14:paraId="11BDCB00" w14:textId="77777777" w:rsidR="00F27D8F" w:rsidRDefault="00F27D8F" w:rsidP="00C33717">
      <w:pPr>
        <w:numPr>
          <w:ilvl w:val="0"/>
          <w:numId w:val="1"/>
        </w:numPr>
        <w:tabs>
          <w:tab w:val="left" w:pos="567"/>
        </w:tabs>
        <w:ind w:left="567" w:right="567"/>
        <w:jc w:val="both"/>
        <w:rPr>
          <w:rFonts w:ascii="Book Antiqua" w:hAnsi="Book Antiqua" w:cs="Arial"/>
        </w:rPr>
      </w:pPr>
      <w:r>
        <w:rPr>
          <w:rFonts w:ascii="Book Antiqua" w:hAnsi="Book Antiqua" w:cs="Arial"/>
        </w:rPr>
        <w:t>It is not in issue that the Appellant was only 15 when he illegally entered the United Kingdom on the 22</w:t>
      </w:r>
      <w:r w:rsidRPr="00F27D8F">
        <w:rPr>
          <w:rFonts w:ascii="Book Antiqua" w:hAnsi="Book Antiqua" w:cs="Arial"/>
          <w:vertAlign w:val="superscript"/>
        </w:rPr>
        <w:t>nd</w:t>
      </w:r>
      <w:r>
        <w:rPr>
          <w:rFonts w:ascii="Book Antiqua" w:hAnsi="Book Antiqua" w:cs="Arial"/>
        </w:rPr>
        <w:t xml:space="preserve"> June 2016. On that same day he claimed asylum </w:t>
      </w:r>
      <w:proofErr w:type="gramStart"/>
      <w:r>
        <w:rPr>
          <w:rFonts w:ascii="Book Antiqua" w:hAnsi="Book Antiqua" w:cs="Arial"/>
        </w:rPr>
        <w:t>on the grounds that</w:t>
      </w:r>
      <w:proofErr w:type="gramEnd"/>
      <w:r>
        <w:rPr>
          <w:rFonts w:ascii="Book Antiqua" w:hAnsi="Book Antiqua" w:cs="Arial"/>
        </w:rPr>
        <w:t xml:space="preserve"> he feared arrest and ill-treatment by the Egyptian authorities because his parents and brother had been identified as suspected members/supporters of the Muslim Brotherhood.    </w:t>
      </w:r>
    </w:p>
    <w:p w14:paraId="39218954" w14:textId="77777777" w:rsidR="00F27D8F" w:rsidRDefault="00F27D8F" w:rsidP="00F27D8F">
      <w:pPr>
        <w:pStyle w:val="ListParagraph"/>
        <w:rPr>
          <w:rFonts w:ascii="Book Antiqua" w:hAnsi="Book Antiqua" w:cs="Arial"/>
        </w:rPr>
      </w:pPr>
    </w:p>
    <w:p w14:paraId="569E3C8C" w14:textId="77777777" w:rsidR="00F27D8F" w:rsidRDefault="00F27D8F" w:rsidP="00C33717">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For reasons not entirely clear the Respondent did not </w:t>
      </w:r>
      <w:proofErr w:type="gramStart"/>
      <w:r>
        <w:rPr>
          <w:rFonts w:ascii="Book Antiqua" w:hAnsi="Book Antiqua" w:cs="Arial"/>
        </w:rPr>
        <w:t>make a decision</w:t>
      </w:r>
      <w:proofErr w:type="gramEnd"/>
      <w:r>
        <w:rPr>
          <w:rFonts w:ascii="Book Antiqua" w:hAnsi="Book Antiqua" w:cs="Arial"/>
        </w:rPr>
        <w:t xml:space="preserve"> on that asylum application for over two years.  The decision letter is dated the 9</w:t>
      </w:r>
      <w:r w:rsidRPr="00F27D8F">
        <w:rPr>
          <w:rFonts w:ascii="Book Antiqua" w:hAnsi="Book Antiqua" w:cs="Arial"/>
          <w:vertAlign w:val="superscript"/>
        </w:rPr>
        <w:t>th</w:t>
      </w:r>
      <w:r>
        <w:rPr>
          <w:rFonts w:ascii="Book Antiqua" w:hAnsi="Book Antiqua" w:cs="Arial"/>
        </w:rPr>
        <w:t xml:space="preserve"> August 2018. Therein the Respondent identifies numerous discrepancies in the Appellant’s account and rejects it as not credible.  As for the possibility of returning him as an unaccompanied asylum</w:t>
      </w:r>
      <w:r w:rsidR="00F15904">
        <w:rPr>
          <w:rFonts w:ascii="Book Antiqua" w:hAnsi="Book Antiqua" w:cs="Arial"/>
        </w:rPr>
        <w:t>-</w:t>
      </w:r>
      <w:r>
        <w:rPr>
          <w:rFonts w:ascii="Book Antiqua" w:hAnsi="Book Antiqua" w:cs="Arial"/>
        </w:rPr>
        <w:t xml:space="preserve">seeking child the Respondent acknowledges that he had not to date undertaken any family tracing activity, and would not </w:t>
      </w:r>
      <w:r w:rsidR="00C51E81">
        <w:rPr>
          <w:rFonts w:ascii="Book Antiqua" w:hAnsi="Book Antiqua" w:cs="Arial"/>
        </w:rPr>
        <w:t xml:space="preserve">now </w:t>
      </w:r>
      <w:r>
        <w:rPr>
          <w:rFonts w:ascii="Book Antiqua" w:hAnsi="Book Antiqua" w:cs="Arial"/>
        </w:rPr>
        <w:t>be doing so.  Reference is made to</w:t>
      </w:r>
      <w:r w:rsidR="00F15904">
        <w:rPr>
          <w:rFonts w:ascii="Book Antiqua" w:hAnsi="Book Antiqua" w:cs="Arial"/>
        </w:rPr>
        <w:t xml:space="preserve"> the decision in </w:t>
      </w:r>
      <w:r w:rsidR="00F15904" w:rsidRPr="00F15904">
        <w:rPr>
          <w:rFonts w:ascii="Book Antiqua" w:hAnsi="Book Antiqua" w:cs="Arial"/>
          <w:u w:val="single"/>
        </w:rPr>
        <w:t>LQ</w:t>
      </w:r>
      <w:r w:rsidR="00F15904">
        <w:rPr>
          <w:rFonts w:ascii="Book Antiqua" w:hAnsi="Book Antiqua" w:cs="Arial"/>
        </w:rPr>
        <w:t xml:space="preserve"> (Age: immutable characteristic) Afghanistan [2008] UKAIT 00005; the Respondent accepts that at the age of 17 the Appellant was a member of a </w:t>
      </w:r>
      <w:proofErr w:type="gramStart"/>
      <w:r w:rsidR="00F15904">
        <w:rPr>
          <w:rFonts w:ascii="Book Antiqua" w:hAnsi="Book Antiqua" w:cs="Arial"/>
        </w:rPr>
        <w:t>particular social</w:t>
      </w:r>
      <w:proofErr w:type="gramEnd"/>
      <w:r w:rsidR="00F15904">
        <w:rPr>
          <w:rFonts w:ascii="Book Antiqua" w:hAnsi="Book Antiqua" w:cs="Arial"/>
        </w:rPr>
        <w:t xml:space="preserve"> group, </w:t>
      </w:r>
      <w:r w:rsidR="00861312">
        <w:rPr>
          <w:rFonts w:ascii="Book Antiqua" w:hAnsi="Book Antiqua" w:cs="Arial"/>
        </w:rPr>
        <w:t xml:space="preserve">and that there are not in place adequate reception arrangements to return him, </w:t>
      </w:r>
      <w:r w:rsidR="00F15904">
        <w:rPr>
          <w:rFonts w:ascii="Book Antiqua" w:hAnsi="Book Antiqua" w:cs="Arial"/>
        </w:rPr>
        <w:t xml:space="preserve">but </w:t>
      </w:r>
      <w:r w:rsidR="00861312">
        <w:rPr>
          <w:rFonts w:ascii="Book Antiqua" w:hAnsi="Book Antiqua" w:cs="Arial"/>
        </w:rPr>
        <w:t>finds that Appellant</w:t>
      </w:r>
      <w:r w:rsidR="00F15904">
        <w:rPr>
          <w:rFonts w:ascii="Book Antiqua" w:hAnsi="Book Antiqua" w:cs="Arial"/>
        </w:rPr>
        <w:t xml:space="preserve"> would </w:t>
      </w:r>
      <w:r w:rsidR="00861312">
        <w:rPr>
          <w:rFonts w:ascii="Book Antiqua" w:hAnsi="Book Antiqua" w:cs="Arial"/>
        </w:rPr>
        <w:t xml:space="preserve">not </w:t>
      </w:r>
      <w:r w:rsidR="00F15904">
        <w:rPr>
          <w:rFonts w:ascii="Book Antiqua" w:hAnsi="Book Antiqua" w:cs="Arial"/>
        </w:rPr>
        <w:t>be at risk as a result</w:t>
      </w:r>
      <w:r w:rsidR="00C51E81">
        <w:rPr>
          <w:rFonts w:ascii="Book Antiqua" w:hAnsi="Book Antiqua" w:cs="Arial"/>
        </w:rPr>
        <w:t xml:space="preserve"> of his age</w:t>
      </w:r>
      <w:r w:rsidR="00F15904">
        <w:rPr>
          <w:rFonts w:ascii="Book Antiqua" w:hAnsi="Book Antiqua" w:cs="Arial"/>
        </w:rPr>
        <w:t>.</w:t>
      </w:r>
      <w:r>
        <w:rPr>
          <w:rFonts w:ascii="Book Antiqua" w:hAnsi="Book Antiqua" w:cs="Arial"/>
        </w:rPr>
        <w:t xml:space="preserve"> </w:t>
      </w:r>
    </w:p>
    <w:p w14:paraId="0F85A952" w14:textId="77777777" w:rsidR="00F15904" w:rsidRDefault="00F15904" w:rsidP="00F15904">
      <w:pPr>
        <w:pStyle w:val="ListParagraph"/>
        <w:rPr>
          <w:rFonts w:ascii="Book Antiqua" w:hAnsi="Book Antiqua" w:cs="Arial"/>
        </w:rPr>
      </w:pPr>
    </w:p>
    <w:p w14:paraId="15BD55D4" w14:textId="77777777" w:rsidR="00F27D8F" w:rsidRDefault="00F15904" w:rsidP="00C33717">
      <w:pPr>
        <w:numPr>
          <w:ilvl w:val="0"/>
          <w:numId w:val="1"/>
        </w:numPr>
        <w:tabs>
          <w:tab w:val="left" w:pos="567"/>
        </w:tabs>
        <w:ind w:left="567" w:right="567"/>
        <w:jc w:val="both"/>
        <w:rPr>
          <w:rFonts w:ascii="Book Antiqua" w:hAnsi="Book Antiqua" w:cs="Arial"/>
        </w:rPr>
      </w:pPr>
      <w:r>
        <w:rPr>
          <w:rFonts w:ascii="Book Antiqua" w:hAnsi="Book Antiqua" w:cs="Arial"/>
        </w:rPr>
        <w:t>The First-tier Tribunal, by its decision of the 3</w:t>
      </w:r>
      <w:r w:rsidRPr="00F15904">
        <w:rPr>
          <w:rFonts w:ascii="Book Antiqua" w:hAnsi="Book Antiqua" w:cs="Arial"/>
          <w:vertAlign w:val="superscript"/>
        </w:rPr>
        <w:t>rd</w:t>
      </w:r>
      <w:r>
        <w:rPr>
          <w:rFonts w:ascii="Book Antiqua" w:hAnsi="Book Antiqua" w:cs="Arial"/>
        </w:rPr>
        <w:t xml:space="preserve"> October 2018, upheld the reasoning of the Respondent. The Tribunal also rejected the account of ‘Muslim brotherhood’ persecution, and gave numerous reasons for doing so. As to the potential risk that the Appellant might face as a child – ‘LQ’ harm -  the Tribunal said this:</w:t>
      </w:r>
    </w:p>
    <w:p w14:paraId="1B9271D8" w14:textId="77777777" w:rsidR="00F15904" w:rsidRDefault="00F15904" w:rsidP="00F15904">
      <w:pPr>
        <w:pStyle w:val="ListParagraph"/>
        <w:rPr>
          <w:rFonts w:ascii="Book Antiqua" w:hAnsi="Book Antiqua" w:cs="Arial"/>
        </w:rPr>
      </w:pPr>
    </w:p>
    <w:p w14:paraId="5C263E6A" w14:textId="77777777" w:rsidR="00861312" w:rsidRDefault="00861312" w:rsidP="00C51E81">
      <w:pPr>
        <w:pStyle w:val="ListParagraph"/>
        <w:ind w:left="1134" w:right="1134"/>
        <w:rPr>
          <w:rFonts w:ascii="Book Antiqua" w:hAnsi="Book Antiqua" w:cs="Arial"/>
        </w:rPr>
      </w:pPr>
      <w:r>
        <w:rPr>
          <w:rFonts w:ascii="Book Antiqua" w:hAnsi="Book Antiqua" w:cs="Arial"/>
        </w:rPr>
        <w:t>“</w:t>
      </w:r>
      <w:r w:rsidR="00C51E81">
        <w:rPr>
          <w:rFonts w:ascii="Book Antiqua" w:hAnsi="Book Antiqua" w:cs="Arial"/>
        </w:rPr>
        <w:t xml:space="preserve">100. </w:t>
      </w:r>
      <w:r>
        <w:rPr>
          <w:rFonts w:ascii="Book Antiqua" w:hAnsi="Book Antiqua" w:cs="Arial"/>
        </w:rPr>
        <w:t xml:space="preserve">I find that the Respondent is wrong and that adequate reception arrangements can now be made for the Appellant. I do not find due to the advantages of his education both in Egypt and in the United Kingdom he is at risk </w:t>
      </w:r>
      <w:proofErr w:type="gramStart"/>
      <w:r>
        <w:rPr>
          <w:rFonts w:ascii="Book Antiqua" w:hAnsi="Book Antiqua" w:cs="Arial"/>
        </w:rPr>
        <w:t>as a result of</w:t>
      </w:r>
      <w:proofErr w:type="gramEnd"/>
      <w:r>
        <w:rPr>
          <w:rFonts w:ascii="Book Antiqua" w:hAnsi="Book Antiqua" w:cs="Arial"/>
        </w:rPr>
        <w:t xml:space="preserve"> his age as he approaches his majority. He is now, I find, a resourceful, relatively well </w:t>
      </w:r>
      <w:r w:rsidR="00C51E81">
        <w:rPr>
          <w:rFonts w:ascii="Book Antiqua" w:hAnsi="Book Antiqua" w:cs="Arial"/>
        </w:rPr>
        <w:t xml:space="preserve">educated and bilingual man. Having considered </w:t>
      </w:r>
      <w:proofErr w:type="gramStart"/>
      <w:r w:rsidR="00C51E81">
        <w:rPr>
          <w:rFonts w:ascii="Book Antiqua" w:hAnsi="Book Antiqua" w:cs="Arial"/>
        </w:rPr>
        <w:t>all of</w:t>
      </w:r>
      <w:proofErr w:type="gramEnd"/>
      <w:r w:rsidR="00C51E81">
        <w:rPr>
          <w:rFonts w:ascii="Book Antiqua" w:hAnsi="Book Antiqua" w:cs="Arial"/>
        </w:rPr>
        <w:t xml:space="preserve"> the objective evidence regarding people in Egypt and risks relating to age, vulnerability by virtue of homelessness, exploitation and street children generally. The Appellant will not be vulnerable for those reasons and can be reunited with his family”.</w:t>
      </w:r>
    </w:p>
    <w:p w14:paraId="42354545" w14:textId="77777777" w:rsidR="00861312" w:rsidRDefault="00861312" w:rsidP="00F15904">
      <w:pPr>
        <w:pStyle w:val="ListParagraph"/>
        <w:rPr>
          <w:rFonts w:ascii="Book Antiqua" w:hAnsi="Book Antiqua" w:cs="Arial"/>
        </w:rPr>
      </w:pPr>
    </w:p>
    <w:p w14:paraId="10AF3CF7" w14:textId="77777777" w:rsidR="00C51E81" w:rsidRDefault="00C51E81" w:rsidP="00C51E81">
      <w:pPr>
        <w:tabs>
          <w:tab w:val="left" w:pos="567"/>
        </w:tabs>
        <w:ind w:left="567" w:right="567"/>
        <w:jc w:val="both"/>
        <w:rPr>
          <w:rFonts w:ascii="Book Antiqua" w:hAnsi="Book Antiqua" w:cs="Arial"/>
        </w:rPr>
      </w:pPr>
      <w:r>
        <w:rPr>
          <w:rFonts w:ascii="Book Antiqua" w:hAnsi="Book Antiqua" w:cs="Arial"/>
        </w:rPr>
        <w:t>On that basis the appeal was dismissed</w:t>
      </w:r>
      <w:r w:rsidR="000C22E9">
        <w:rPr>
          <w:rFonts w:ascii="Book Antiqua" w:hAnsi="Book Antiqua" w:cs="Arial"/>
        </w:rPr>
        <w:t xml:space="preserve"> on protection and human rights grounds</w:t>
      </w:r>
      <w:r>
        <w:rPr>
          <w:rFonts w:ascii="Book Antiqua" w:hAnsi="Book Antiqua" w:cs="Arial"/>
        </w:rPr>
        <w:t>.</w:t>
      </w:r>
    </w:p>
    <w:p w14:paraId="2DC27B7D" w14:textId="77777777" w:rsidR="00C51E81" w:rsidRDefault="00C51E81" w:rsidP="00C51E81">
      <w:pPr>
        <w:tabs>
          <w:tab w:val="left" w:pos="567"/>
        </w:tabs>
        <w:ind w:left="567" w:right="567"/>
        <w:jc w:val="both"/>
        <w:rPr>
          <w:rFonts w:ascii="Book Antiqua" w:hAnsi="Book Antiqua" w:cs="Arial"/>
        </w:rPr>
      </w:pPr>
    </w:p>
    <w:p w14:paraId="19084740" w14:textId="430AA520" w:rsidR="00F15904" w:rsidRDefault="00F15904" w:rsidP="00605000">
      <w:pPr>
        <w:numPr>
          <w:ilvl w:val="0"/>
          <w:numId w:val="1"/>
        </w:numPr>
        <w:tabs>
          <w:tab w:val="left" w:pos="567"/>
        </w:tabs>
        <w:ind w:left="567" w:right="567"/>
        <w:jc w:val="both"/>
        <w:rPr>
          <w:rFonts w:ascii="Book Antiqua" w:hAnsi="Book Antiqua" w:cs="Arial"/>
        </w:rPr>
      </w:pPr>
      <w:r w:rsidRPr="00F15904">
        <w:rPr>
          <w:rFonts w:ascii="Book Antiqua" w:hAnsi="Book Antiqua" w:cs="Arial"/>
        </w:rPr>
        <w:t xml:space="preserve">The Appellant does not now seek to challenge the First-tier Tribunal’s findings in respect of the ‘Muslim brotherhood’ limb of his claim. </w:t>
      </w:r>
      <w:r>
        <w:rPr>
          <w:rFonts w:ascii="Book Antiqua" w:hAnsi="Book Antiqua" w:cs="Arial"/>
        </w:rPr>
        <w:t>His</w:t>
      </w:r>
      <w:r w:rsidRPr="00F15904">
        <w:rPr>
          <w:rFonts w:ascii="Book Antiqua" w:hAnsi="Book Antiqua" w:cs="Arial"/>
        </w:rPr>
        <w:t xml:space="preserve"> single ground of appeal</w:t>
      </w:r>
      <w:r w:rsidR="00861312">
        <w:rPr>
          <w:rFonts w:ascii="Book Antiqua" w:hAnsi="Book Antiqua" w:cs="Arial"/>
        </w:rPr>
        <w:t xml:space="preserve"> concerns the findings on the risk of ‘LQ’ harm. </w:t>
      </w:r>
      <w:r>
        <w:rPr>
          <w:rFonts w:ascii="Book Antiqua" w:hAnsi="Book Antiqua" w:cs="Arial"/>
        </w:rPr>
        <w:t xml:space="preserve"> </w:t>
      </w:r>
      <w:r w:rsidR="00861312">
        <w:rPr>
          <w:rFonts w:ascii="Book Antiqua" w:hAnsi="Book Antiqua" w:cs="Arial"/>
        </w:rPr>
        <w:t>A</w:t>
      </w:r>
      <w:r>
        <w:rPr>
          <w:rFonts w:ascii="Book Antiqua" w:hAnsi="Book Antiqua" w:cs="Arial"/>
        </w:rPr>
        <w:t xml:space="preserve">t the date of </w:t>
      </w:r>
      <w:proofErr w:type="gramStart"/>
      <w:r>
        <w:rPr>
          <w:rFonts w:ascii="Book Antiqua" w:hAnsi="Book Antiqua" w:cs="Arial"/>
        </w:rPr>
        <w:t>decision</w:t>
      </w:r>
      <w:proofErr w:type="gramEnd"/>
      <w:r>
        <w:rPr>
          <w:rFonts w:ascii="Book Antiqua" w:hAnsi="Book Antiqua" w:cs="Arial"/>
        </w:rPr>
        <w:t xml:space="preserve"> the finding of the Tribunal was a) that he was a child</w:t>
      </w:r>
      <w:r w:rsidR="00861312">
        <w:rPr>
          <w:rFonts w:ascii="Book Antiqua" w:hAnsi="Book Antiqua" w:cs="Arial"/>
        </w:rPr>
        <w:t xml:space="preserve"> and</w:t>
      </w:r>
      <w:r>
        <w:rPr>
          <w:rFonts w:ascii="Book Antiqua" w:hAnsi="Book Antiqua" w:cs="Arial"/>
        </w:rPr>
        <w:t xml:space="preserve"> b) he was not in contact </w:t>
      </w:r>
      <w:r w:rsidR="00861312">
        <w:rPr>
          <w:rFonts w:ascii="Book Antiqua" w:hAnsi="Book Antiqua" w:cs="Arial"/>
        </w:rPr>
        <w:t>with his family in Egypt.  As such the Tribunal materially erred in basing its decision on speculation about what circumstances might pertain in the future</w:t>
      </w:r>
      <w:r w:rsidR="006F719D">
        <w:rPr>
          <w:rFonts w:ascii="Book Antiqua" w:hAnsi="Book Antiqua" w:cs="Arial"/>
        </w:rPr>
        <w:t>, in respect of possible contact with family members</w:t>
      </w:r>
      <w:r w:rsidR="00861312">
        <w:rPr>
          <w:rFonts w:ascii="Book Antiqua" w:hAnsi="Book Antiqua" w:cs="Arial"/>
        </w:rPr>
        <w:t xml:space="preserve">. </w:t>
      </w:r>
      <w:r w:rsidR="00C51E81">
        <w:rPr>
          <w:rFonts w:ascii="Book Antiqua" w:hAnsi="Book Antiqua" w:cs="Arial"/>
        </w:rPr>
        <w:t xml:space="preserve">  Reliance is placed on the decision in </w:t>
      </w:r>
      <w:r w:rsidR="00C51E81" w:rsidRPr="00C51E81">
        <w:rPr>
          <w:rFonts w:ascii="Book Antiqua" w:hAnsi="Book Antiqua" w:cs="Arial"/>
          <w:u w:val="single"/>
        </w:rPr>
        <w:t xml:space="preserve">Saad, </w:t>
      </w:r>
      <w:proofErr w:type="spellStart"/>
      <w:r w:rsidR="00C51E81" w:rsidRPr="00C51E81">
        <w:rPr>
          <w:rFonts w:ascii="Book Antiqua" w:hAnsi="Book Antiqua" w:cs="Arial"/>
          <w:u w:val="single"/>
        </w:rPr>
        <w:t>Diriye</w:t>
      </w:r>
      <w:proofErr w:type="spellEnd"/>
      <w:r w:rsidR="00C51E81" w:rsidRPr="00C51E81">
        <w:rPr>
          <w:rFonts w:ascii="Book Antiqua" w:hAnsi="Book Antiqua" w:cs="Arial"/>
          <w:u w:val="single"/>
        </w:rPr>
        <w:t xml:space="preserve"> and </w:t>
      </w:r>
      <w:proofErr w:type="spellStart"/>
      <w:r w:rsidR="00C51E81" w:rsidRPr="00C51E81">
        <w:rPr>
          <w:rFonts w:ascii="Book Antiqua" w:hAnsi="Book Antiqua" w:cs="Arial"/>
          <w:u w:val="single"/>
        </w:rPr>
        <w:t>Osario</w:t>
      </w:r>
      <w:proofErr w:type="spellEnd"/>
      <w:r w:rsidR="00C51E81">
        <w:rPr>
          <w:rFonts w:ascii="Book Antiqua" w:hAnsi="Book Antiqua" w:cs="Arial"/>
        </w:rPr>
        <w:t xml:space="preserve"> [2001] EWCA </w:t>
      </w:r>
      <w:proofErr w:type="spellStart"/>
      <w:r w:rsidR="00C51E81">
        <w:rPr>
          <w:rFonts w:ascii="Book Antiqua" w:hAnsi="Book Antiqua" w:cs="Arial"/>
        </w:rPr>
        <w:t>Civ</w:t>
      </w:r>
      <w:proofErr w:type="spellEnd"/>
      <w:r w:rsidR="00C51E81">
        <w:rPr>
          <w:rFonts w:ascii="Book Antiqua" w:hAnsi="Book Antiqua" w:cs="Arial"/>
        </w:rPr>
        <w:t xml:space="preserve"> 2008 which confirmed that the assessment of risk must be made at the date of the appeal. It is submitted that any suggestion that the Appellant is not entitled to refugee status because any risk of harm as a child would be diminished in the future</w:t>
      </w:r>
      <w:r w:rsidR="006F719D">
        <w:rPr>
          <w:rFonts w:ascii="Book Antiqua" w:hAnsi="Book Antiqua" w:cs="Arial"/>
        </w:rPr>
        <w:t>,</w:t>
      </w:r>
      <w:r w:rsidR="00C51E81">
        <w:rPr>
          <w:rFonts w:ascii="Book Antiqua" w:hAnsi="Book Antiqua" w:cs="Arial"/>
        </w:rPr>
        <w:t xml:space="preserve"> when hypothetically speaking contact with his family can be established</w:t>
      </w:r>
      <w:r w:rsidR="006F719D">
        <w:rPr>
          <w:rFonts w:ascii="Book Antiqua" w:hAnsi="Book Antiqua" w:cs="Arial"/>
        </w:rPr>
        <w:t>,</w:t>
      </w:r>
      <w:r w:rsidR="00C51E81">
        <w:rPr>
          <w:rFonts w:ascii="Book Antiqua" w:hAnsi="Book Antiqua" w:cs="Arial"/>
        </w:rPr>
        <w:t xml:space="preserve"> is erroneous.</w:t>
      </w:r>
      <w:r w:rsidR="006F719D">
        <w:rPr>
          <w:rFonts w:ascii="Book Antiqua" w:hAnsi="Book Antiqua" w:cs="Arial"/>
        </w:rPr>
        <w:t xml:space="preserve">  The Appellant submits that there was no evidential basis for rejecting the Respondent’s concession that adequate reception arrangements could not be made.  Nor did the Tribunal give any consideration to the fact that there had been a </w:t>
      </w:r>
      <w:proofErr w:type="gramStart"/>
      <w:r w:rsidR="006F719D">
        <w:rPr>
          <w:rFonts w:ascii="Book Antiqua" w:hAnsi="Book Antiqua" w:cs="Arial"/>
        </w:rPr>
        <w:t>two</w:t>
      </w:r>
      <w:r w:rsidR="00B57ADB">
        <w:rPr>
          <w:rFonts w:ascii="Book Antiqua" w:hAnsi="Book Antiqua" w:cs="Arial"/>
        </w:rPr>
        <w:t xml:space="preserve"> </w:t>
      </w:r>
      <w:r w:rsidR="006F719D">
        <w:rPr>
          <w:rFonts w:ascii="Book Antiqua" w:hAnsi="Book Antiqua" w:cs="Arial"/>
        </w:rPr>
        <w:t>year</w:t>
      </w:r>
      <w:proofErr w:type="gramEnd"/>
      <w:r w:rsidR="006F719D">
        <w:rPr>
          <w:rFonts w:ascii="Book Antiqua" w:hAnsi="Book Antiqua" w:cs="Arial"/>
        </w:rPr>
        <w:t xml:space="preserve"> delay between claim and interview, rendering any information that the Appellant might have about his family’s whereabouts of limited value.</w:t>
      </w:r>
    </w:p>
    <w:p w14:paraId="6DA217BF" w14:textId="77777777" w:rsidR="006F719D" w:rsidRDefault="006F719D" w:rsidP="006F719D">
      <w:pPr>
        <w:tabs>
          <w:tab w:val="left" w:pos="567"/>
        </w:tabs>
        <w:ind w:left="567" w:right="567"/>
        <w:jc w:val="both"/>
        <w:rPr>
          <w:rFonts w:ascii="Book Antiqua" w:hAnsi="Book Antiqua" w:cs="Arial"/>
        </w:rPr>
      </w:pPr>
    </w:p>
    <w:p w14:paraId="7E75EEBF" w14:textId="77777777" w:rsidR="006F719D" w:rsidRPr="006F719D" w:rsidRDefault="006F719D" w:rsidP="00605000">
      <w:pPr>
        <w:numPr>
          <w:ilvl w:val="0"/>
          <w:numId w:val="1"/>
        </w:numPr>
        <w:tabs>
          <w:tab w:val="left" w:pos="567"/>
        </w:tabs>
        <w:ind w:left="567" w:right="567"/>
        <w:jc w:val="both"/>
        <w:rPr>
          <w:rFonts w:ascii="Book Antiqua" w:hAnsi="Book Antiqua" w:cs="Arial"/>
        </w:rPr>
      </w:pPr>
      <w:r w:rsidRPr="006F719D">
        <w:rPr>
          <w:rFonts w:ascii="Book Antiqua" w:hAnsi="Book Antiqua" w:cs="Arial"/>
        </w:rPr>
        <w:t xml:space="preserve">Notwithstanding the negative credibility findings reached by the Tribunal in respect of the ‘Muslim brotherhood’ account, First-tier Tribunal Judge </w:t>
      </w:r>
      <w:proofErr w:type="spellStart"/>
      <w:r w:rsidRPr="006F719D">
        <w:rPr>
          <w:rFonts w:ascii="Book Antiqua" w:hAnsi="Book Antiqua" w:cs="Arial"/>
        </w:rPr>
        <w:t>Haria</w:t>
      </w:r>
      <w:proofErr w:type="spellEnd"/>
      <w:r w:rsidRPr="006F719D">
        <w:rPr>
          <w:rFonts w:ascii="Book Antiqua" w:hAnsi="Book Antiqua" w:cs="Arial"/>
        </w:rPr>
        <w:t xml:space="preserve"> considered the grounds as set out above sufficiently arguable to warrant a grant of permission.</w:t>
      </w:r>
    </w:p>
    <w:p w14:paraId="0D55190A" w14:textId="77777777" w:rsidR="00F15904" w:rsidRDefault="00F15904" w:rsidP="00F15904">
      <w:pPr>
        <w:pStyle w:val="ListParagraph"/>
        <w:rPr>
          <w:rFonts w:ascii="Book Antiqua" w:hAnsi="Book Antiqua" w:cs="Arial"/>
        </w:rPr>
      </w:pPr>
    </w:p>
    <w:p w14:paraId="14AE4DA8" w14:textId="77777777" w:rsidR="00F15904" w:rsidRDefault="00861312" w:rsidP="00C33717">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me Mrs </w:t>
      </w:r>
      <w:proofErr w:type="spellStart"/>
      <w:r>
        <w:rPr>
          <w:rFonts w:ascii="Book Antiqua" w:hAnsi="Book Antiqua" w:cs="Arial"/>
        </w:rPr>
        <w:t>Aboni</w:t>
      </w:r>
      <w:proofErr w:type="spellEnd"/>
      <w:r>
        <w:rPr>
          <w:rFonts w:ascii="Book Antiqua" w:hAnsi="Book Antiqua" w:cs="Arial"/>
        </w:rPr>
        <w:t xml:space="preserve"> submitted that the findings of the Tribunal were adequately reasoned and open to it on the evidence. It was entitled to conclude that the Appellant would be able to re-establish links with his family and the fact that the Secretary of State had failed to discharge his tracing responsibilities was in the circumstances irrelevant.</w:t>
      </w:r>
    </w:p>
    <w:p w14:paraId="7DE5E245" w14:textId="77777777" w:rsidR="00861312" w:rsidRDefault="00861312" w:rsidP="00861312">
      <w:pPr>
        <w:pStyle w:val="ListParagraph"/>
        <w:rPr>
          <w:rFonts w:ascii="Book Antiqua" w:hAnsi="Book Antiqua" w:cs="Arial"/>
        </w:rPr>
      </w:pPr>
    </w:p>
    <w:p w14:paraId="772672C4" w14:textId="77777777" w:rsidR="00861312" w:rsidRDefault="00861312" w:rsidP="00861312">
      <w:pPr>
        <w:tabs>
          <w:tab w:val="left" w:pos="567"/>
        </w:tabs>
        <w:ind w:left="567" w:right="567"/>
        <w:jc w:val="both"/>
        <w:rPr>
          <w:rFonts w:ascii="Book Antiqua" w:hAnsi="Book Antiqua" w:cs="Arial"/>
        </w:rPr>
      </w:pPr>
    </w:p>
    <w:p w14:paraId="190DB33B" w14:textId="77777777" w:rsidR="00861312" w:rsidRPr="00861312" w:rsidRDefault="00861312" w:rsidP="00861312">
      <w:pPr>
        <w:tabs>
          <w:tab w:val="left" w:pos="567"/>
        </w:tabs>
        <w:ind w:left="567" w:right="567"/>
        <w:jc w:val="both"/>
        <w:rPr>
          <w:rFonts w:ascii="Book Antiqua" w:hAnsi="Book Antiqua" w:cs="Arial"/>
          <w:b/>
        </w:rPr>
      </w:pPr>
      <w:r w:rsidRPr="00861312">
        <w:rPr>
          <w:rFonts w:ascii="Book Antiqua" w:hAnsi="Book Antiqua" w:cs="Arial"/>
          <w:b/>
        </w:rPr>
        <w:t>Findings</w:t>
      </w:r>
    </w:p>
    <w:p w14:paraId="3DA192CF" w14:textId="77777777" w:rsidR="00861312" w:rsidRDefault="00861312" w:rsidP="00861312">
      <w:pPr>
        <w:pStyle w:val="ListParagraph"/>
        <w:rPr>
          <w:rFonts w:ascii="Book Antiqua" w:hAnsi="Book Antiqua" w:cs="Arial"/>
        </w:rPr>
      </w:pPr>
    </w:p>
    <w:p w14:paraId="7A89E7C3" w14:textId="77777777" w:rsidR="00861312" w:rsidRDefault="006F719D" w:rsidP="00C33717">
      <w:pPr>
        <w:numPr>
          <w:ilvl w:val="0"/>
          <w:numId w:val="1"/>
        </w:numPr>
        <w:tabs>
          <w:tab w:val="left" w:pos="567"/>
        </w:tabs>
        <w:ind w:left="567" w:right="567"/>
        <w:jc w:val="both"/>
        <w:rPr>
          <w:rFonts w:ascii="Book Antiqua" w:hAnsi="Book Antiqua" w:cs="Arial"/>
        </w:rPr>
      </w:pPr>
      <w:r>
        <w:rPr>
          <w:rFonts w:ascii="Book Antiqua" w:hAnsi="Book Antiqua" w:cs="Arial"/>
        </w:rPr>
        <w:t xml:space="preserve">I am satisfied that the grounds are made out. It was not the Judge’s finding that the Appellant was in contact with family members at the date of the appeal. At the date of the appeal it was accepted that such contact had not been established, and that the Appellant was a minor.  The Respondent accepted that adequate reception arrangements could not be made.   As the grounds of appeal note with reference to </w:t>
      </w:r>
      <w:r w:rsidRPr="006F719D">
        <w:rPr>
          <w:rFonts w:ascii="Book Antiqua" w:hAnsi="Book Antiqua" w:cs="Arial"/>
          <w:u w:val="single"/>
        </w:rPr>
        <w:t xml:space="preserve">Saad, </w:t>
      </w:r>
      <w:proofErr w:type="spellStart"/>
      <w:r w:rsidRPr="006F719D">
        <w:rPr>
          <w:rFonts w:ascii="Book Antiqua" w:hAnsi="Book Antiqua" w:cs="Arial"/>
          <w:u w:val="single"/>
        </w:rPr>
        <w:t>Diriye</w:t>
      </w:r>
      <w:proofErr w:type="spellEnd"/>
      <w:r w:rsidRPr="006F719D">
        <w:rPr>
          <w:rFonts w:ascii="Book Antiqua" w:hAnsi="Book Antiqua" w:cs="Arial"/>
          <w:u w:val="single"/>
        </w:rPr>
        <w:t xml:space="preserve"> and </w:t>
      </w:r>
      <w:proofErr w:type="spellStart"/>
      <w:r w:rsidRPr="006F719D">
        <w:rPr>
          <w:rFonts w:ascii="Book Antiqua" w:hAnsi="Book Antiqua" w:cs="Arial"/>
          <w:u w:val="single"/>
        </w:rPr>
        <w:t>Osario</w:t>
      </w:r>
      <w:proofErr w:type="spellEnd"/>
      <w:r>
        <w:rPr>
          <w:rFonts w:ascii="Book Antiqua" w:hAnsi="Book Antiqua" w:cs="Arial"/>
        </w:rPr>
        <w:t xml:space="preserve">, it is trite asylum law that risk must be assessed as of the date of hearing.  </w:t>
      </w:r>
      <w:proofErr w:type="gramStart"/>
      <w:r>
        <w:rPr>
          <w:rFonts w:ascii="Book Antiqua" w:hAnsi="Book Antiqua" w:cs="Arial"/>
        </w:rPr>
        <w:t>Furthermore</w:t>
      </w:r>
      <w:proofErr w:type="gramEnd"/>
      <w:r>
        <w:rPr>
          <w:rFonts w:ascii="Book Antiqua" w:hAnsi="Book Antiqua" w:cs="Arial"/>
        </w:rPr>
        <w:t xml:space="preserve"> it is not clear what the evidential base might have been for the conclusion that notwithstanding the failure of any efforts hitherto, the Appellant would be able to re-establish contact</w:t>
      </w:r>
      <w:r w:rsidR="000C22E9">
        <w:rPr>
          <w:rFonts w:ascii="Book Antiqua" w:hAnsi="Book Antiqua" w:cs="Arial"/>
        </w:rPr>
        <w:t xml:space="preserve"> with his family, who could meet him on arrival and assist him with his reintegration.</w:t>
      </w:r>
    </w:p>
    <w:p w14:paraId="178D1882" w14:textId="77777777" w:rsidR="000C22E9" w:rsidRDefault="000C22E9" w:rsidP="000C22E9">
      <w:pPr>
        <w:tabs>
          <w:tab w:val="left" w:pos="567"/>
        </w:tabs>
        <w:ind w:left="567" w:right="567"/>
        <w:jc w:val="both"/>
        <w:rPr>
          <w:rFonts w:ascii="Book Antiqua" w:hAnsi="Book Antiqua" w:cs="Arial"/>
        </w:rPr>
      </w:pPr>
    </w:p>
    <w:p w14:paraId="1AF1DFA9" w14:textId="77777777" w:rsidR="000C22E9" w:rsidRDefault="000C22E9" w:rsidP="00605000">
      <w:pPr>
        <w:numPr>
          <w:ilvl w:val="0"/>
          <w:numId w:val="1"/>
        </w:numPr>
        <w:tabs>
          <w:tab w:val="left" w:pos="567"/>
        </w:tabs>
        <w:ind w:left="567" w:right="567"/>
        <w:jc w:val="both"/>
        <w:rPr>
          <w:rFonts w:ascii="Book Antiqua" w:hAnsi="Book Antiqua" w:cs="Arial"/>
        </w:rPr>
      </w:pPr>
      <w:r w:rsidRPr="000C22E9">
        <w:rPr>
          <w:rFonts w:ascii="Book Antiqua" w:hAnsi="Book Antiqua" w:cs="Arial"/>
        </w:rPr>
        <w:t xml:space="preserve">I accept that the First-tier Tribunal erred in law in these respects. The errors went to the ‘LQ’ element of the protection claim, and to the Tribunal’s findings on Article 8 both within and </w:t>
      </w:r>
      <w:proofErr w:type="spellStart"/>
      <w:r w:rsidRPr="000C22E9">
        <w:rPr>
          <w:rFonts w:ascii="Book Antiqua" w:hAnsi="Book Antiqua" w:cs="Arial"/>
        </w:rPr>
        <w:t>outwith</w:t>
      </w:r>
      <w:proofErr w:type="spellEnd"/>
      <w:r w:rsidRPr="000C22E9">
        <w:rPr>
          <w:rFonts w:ascii="Book Antiqua" w:hAnsi="Book Antiqua" w:cs="Arial"/>
        </w:rPr>
        <w:t xml:space="preserve"> the Rules.</w:t>
      </w:r>
    </w:p>
    <w:p w14:paraId="4C1E2538" w14:textId="77777777" w:rsidR="000C22E9" w:rsidRDefault="000C22E9" w:rsidP="000C22E9">
      <w:pPr>
        <w:pStyle w:val="ListParagraph"/>
        <w:rPr>
          <w:rFonts w:ascii="Book Antiqua" w:hAnsi="Book Antiqua" w:cs="Arial"/>
        </w:rPr>
      </w:pPr>
    </w:p>
    <w:p w14:paraId="3B86B27B" w14:textId="77777777" w:rsidR="000C22E9" w:rsidRDefault="000C22E9" w:rsidP="00605000">
      <w:pPr>
        <w:numPr>
          <w:ilvl w:val="0"/>
          <w:numId w:val="1"/>
        </w:numPr>
        <w:tabs>
          <w:tab w:val="left" w:pos="567"/>
        </w:tabs>
        <w:ind w:left="567" w:right="567"/>
        <w:jc w:val="both"/>
        <w:rPr>
          <w:rFonts w:ascii="Book Antiqua" w:hAnsi="Book Antiqua" w:cs="Arial"/>
        </w:rPr>
      </w:pPr>
      <w:r>
        <w:rPr>
          <w:rFonts w:ascii="Book Antiqua" w:hAnsi="Book Antiqua" w:cs="Arial"/>
        </w:rPr>
        <w:t xml:space="preserve">I am satisfied, having heard Ms Masih’s submissions, that the error was material. There was for instance country background material before the First-tier Tribunal capable of demonstrating that a young unaccompanied asylum seeker could face risks in Egypt akin to those discussed in the context of Afghanistan in </w:t>
      </w:r>
      <w:r w:rsidRPr="000C22E9">
        <w:rPr>
          <w:rFonts w:ascii="Book Antiqua" w:hAnsi="Book Antiqua" w:cs="Arial"/>
          <w:u w:val="single"/>
        </w:rPr>
        <w:t>LQ</w:t>
      </w:r>
      <w:r>
        <w:rPr>
          <w:rFonts w:ascii="Book Antiqua" w:hAnsi="Book Antiqua" w:cs="Arial"/>
        </w:rPr>
        <w:t xml:space="preserve">.   </w:t>
      </w:r>
      <w:proofErr w:type="gramStart"/>
      <w:r>
        <w:rPr>
          <w:rFonts w:ascii="Book Antiqua" w:hAnsi="Book Antiqua" w:cs="Arial"/>
        </w:rPr>
        <w:t>Furthermore</w:t>
      </w:r>
      <w:proofErr w:type="gramEnd"/>
      <w:r>
        <w:rPr>
          <w:rFonts w:ascii="Book Antiqua" w:hAnsi="Book Antiqua" w:cs="Arial"/>
        </w:rPr>
        <w:t xml:space="preserve"> the finding that the Appellant could reunite with his family was plainly material to the Article 8 analysis.</w:t>
      </w:r>
    </w:p>
    <w:p w14:paraId="3979EA0E" w14:textId="77777777" w:rsidR="000C22E9" w:rsidRDefault="000C22E9" w:rsidP="000C22E9">
      <w:pPr>
        <w:pStyle w:val="ListParagraph"/>
        <w:rPr>
          <w:rFonts w:ascii="Book Antiqua" w:hAnsi="Book Antiqua" w:cs="Arial"/>
        </w:rPr>
      </w:pPr>
    </w:p>
    <w:p w14:paraId="72CA414D" w14:textId="77777777" w:rsidR="000C22E9" w:rsidRDefault="000C22E9" w:rsidP="000C22E9">
      <w:pPr>
        <w:tabs>
          <w:tab w:val="left" w:pos="567"/>
        </w:tabs>
        <w:ind w:left="567" w:right="567"/>
        <w:jc w:val="both"/>
        <w:rPr>
          <w:rFonts w:ascii="Book Antiqua" w:hAnsi="Book Antiqua" w:cs="Arial"/>
        </w:rPr>
      </w:pPr>
    </w:p>
    <w:p w14:paraId="54382766" w14:textId="77777777" w:rsidR="000C22E9" w:rsidRPr="000C22E9" w:rsidRDefault="000C22E9" w:rsidP="000C22E9">
      <w:pPr>
        <w:tabs>
          <w:tab w:val="left" w:pos="567"/>
        </w:tabs>
        <w:ind w:left="567" w:right="567"/>
        <w:jc w:val="both"/>
        <w:rPr>
          <w:rFonts w:ascii="Book Antiqua" w:hAnsi="Book Antiqua" w:cs="Arial"/>
          <w:b/>
        </w:rPr>
      </w:pPr>
      <w:r w:rsidRPr="000C22E9">
        <w:rPr>
          <w:rFonts w:ascii="Book Antiqua" w:hAnsi="Book Antiqua" w:cs="Arial"/>
          <w:b/>
        </w:rPr>
        <w:t xml:space="preserve">Disposal </w:t>
      </w:r>
    </w:p>
    <w:p w14:paraId="094C5AC9" w14:textId="77777777" w:rsidR="000C22E9" w:rsidRDefault="000C22E9" w:rsidP="000C22E9">
      <w:pPr>
        <w:tabs>
          <w:tab w:val="left" w:pos="567"/>
        </w:tabs>
        <w:ind w:left="567" w:right="567"/>
        <w:jc w:val="both"/>
        <w:rPr>
          <w:rFonts w:ascii="Book Antiqua" w:hAnsi="Book Antiqua" w:cs="Arial"/>
        </w:rPr>
      </w:pPr>
    </w:p>
    <w:p w14:paraId="5143859E" w14:textId="77777777" w:rsidR="000C22E9" w:rsidRDefault="000C22E9" w:rsidP="00C33717">
      <w:pPr>
        <w:numPr>
          <w:ilvl w:val="0"/>
          <w:numId w:val="1"/>
        </w:numPr>
        <w:tabs>
          <w:tab w:val="left" w:pos="567"/>
        </w:tabs>
        <w:ind w:left="567" w:right="567"/>
        <w:jc w:val="both"/>
        <w:rPr>
          <w:rFonts w:ascii="Book Antiqua" w:hAnsi="Book Antiqua" w:cs="Arial"/>
        </w:rPr>
      </w:pPr>
      <w:r>
        <w:rPr>
          <w:rFonts w:ascii="Book Antiqua" w:hAnsi="Book Antiqua" w:cs="Arial"/>
        </w:rPr>
        <w:t>The parties agreed that the ‘Muslim Brotherhood’ findings are to be preserved. The findings of the First-tier Tribunal in respect of that part of the claim are to stand.</w:t>
      </w:r>
    </w:p>
    <w:p w14:paraId="2669EBDF" w14:textId="77777777" w:rsidR="000C22E9" w:rsidRDefault="000C22E9" w:rsidP="000C22E9">
      <w:pPr>
        <w:tabs>
          <w:tab w:val="left" w:pos="567"/>
        </w:tabs>
        <w:ind w:left="567" w:right="567"/>
        <w:jc w:val="both"/>
        <w:rPr>
          <w:rFonts w:ascii="Book Antiqua" w:hAnsi="Book Antiqua" w:cs="Arial"/>
        </w:rPr>
      </w:pPr>
    </w:p>
    <w:p w14:paraId="488A8BF3" w14:textId="77777777" w:rsidR="000C22E9" w:rsidRDefault="000C22E9" w:rsidP="00C33717">
      <w:pPr>
        <w:numPr>
          <w:ilvl w:val="0"/>
          <w:numId w:val="1"/>
        </w:numPr>
        <w:tabs>
          <w:tab w:val="left" w:pos="567"/>
        </w:tabs>
        <w:ind w:left="567" w:right="567"/>
        <w:jc w:val="both"/>
        <w:rPr>
          <w:rFonts w:ascii="Book Antiqua" w:hAnsi="Book Antiqua" w:cs="Arial"/>
        </w:rPr>
      </w:pPr>
      <w:r>
        <w:rPr>
          <w:rFonts w:ascii="Book Antiqua" w:hAnsi="Book Antiqua" w:cs="Arial"/>
        </w:rPr>
        <w:t>The ‘LQ’ limb of the Appellant’s case was a discrete head of claim. The findings on that matter having been set aside for the reasons set out above, the parties agreed that the matter should be remitted to the First-tier Tribunal on this issue alone.   The questions before the First-tier Tribunal are therefore limited to the following:</w:t>
      </w:r>
    </w:p>
    <w:p w14:paraId="0627BD20" w14:textId="77777777" w:rsidR="000C22E9" w:rsidRDefault="000C22E9" w:rsidP="000C22E9">
      <w:pPr>
        <w:pStyle w:val="ListParagraph"/>
        <w:rPr>
          <w:rFonts w:ascii="Book Antiqua" w:hAnsi="Book Antiqua" w:cs="Arial"/>
        </w:rPr>
      </w:pPr>
    </w:p>
    <w:p w14:paraId="3D8F31EB" w14:textId="77777777" w:rsidR="000C22E9" w:rsidRDefault="000C22E9" w:rsidP="000C22E9">
      <w:pPr>
        <w:numPr>
          <w:ilvl w:val="0"/>
          <w:numId w:val="3"/>
        </w:numPr>
        <w:tabs>
          <w:tab w:val="left" w:pos="567"/>
        </w:tabs>
        <w:ind w:right="567"/>
        <w:jc w:val="both"/>
        <w:rPr>
          <w:rFonts w:ascii="Book Antiqua" w:hAnsi="Book Antiqua" w:cs="Arial"/>
        </w:rPr>
      </w:pPr>
      <w:r>
        <w:rPr>
          <w:rFonts w:ascii="Book Antiqua" w:hAnsi="Book Antiqua" w:cs="Arial"/>
        </w:rPr>
        <w:t xml:space="preserve">Does the Appellant have a well-founded fear of persecution as a young person returned to Egypt </w:t>
      </w:r>
      <w:r w:rsidR="009A343F">
        <w:rPr>
          <w:rFonts w:ascii="Book Antiqua" w:hAnsi="Book Antiqua" w:cs="Arial"/>
        </w:rPr>
        <w:t>without family support? (It will be observed that this requires the decision maker to assess whether family support is in fact available);</w:t>
      </w:r>
    </w:p>
    <w:p w14:paraId="397ACE2D" w14:textId="77777777" w:rsidR="009A343F" w:rsidRDefault="009A343F" w:rsidP="009A343F">
      <w:pPr>
        <w:tabs>
          <w:tab w:val="left" w:pos="567"/>
        </w:tabs>
        <w:ind w:left="2163" w:right="567"/>
        <w:jc w:val="both"/>
        <w:rPr>
          <w:rFonts w:ascii="Book Antiqua" w:hAnsi="Book Antiqua" w:cs="Arial"/>
        </w:rPr>
      </w:pPr>
    </w:p>
    <w:p w14:paraId="37446AF7" w14:textId="77777777" w:rsidR="009A343F" w:rsidRDefault="009A343F" w:rsidP="000C22E9">
      <w:pPr>
        <w:numPr>
          <w:ilvl w:val="0"/>
          <w:numId w:val="3"/>
        </w:numPr>
        <w:tabs>
          <w:tab w:val="left" w:pos="567"/>
        </w:tabs>
        <w:ind w:right="567"/>
        <w:jc w:val="both"/>
        <w:rPr>
          <w:rFonts w:ascii="Book Antiqua" w:hAnsi="Book Antiqua" w:cs="Arial"/>
        </w:rPr>
      </w:pPr>
      <w:r>
        <w:rPr>
          <w:rFonts w:ascii="Book Antiqua" w:hAnsi="Book Antiqua" w:cs="Arial"/>
        </w:rPr>
        <w:t>Can the Appellant (now 18) demonstrate that there are very significant obstacles to his integration in Egypt?  (see paragraph 276ADE(1)(vi) of the Immigration Rules)</w:t>
      </w:r>
    </w:p>
    <w:p w14:paraId="56C85EAB" w14:textId="77777777" w:rsidR="009A343F" w:rsidRDefault="009A343F" w:rsidP="009A343F">
      <w:pPr>
        <w:pStyle w:val="ListParagraph"/>
        <w:rPr>
          <w:rFonts w:ascii="Book Antiqua" w:hAnsi="Book Antiqua" w:cs="Arial"/>
        </w:rPr>
      </w:pPr>
    </w:p>
    <w:p w14:paraId="5FE4B743" w14:textId="77777777" w:rsidR="009A343F" w:rsidRDefault="009A343F" w:rsidP="000C22E9">
      <w:pPr>
        <w:numPr>
          <w:ilvl w:val="0"/>
          <w:numId w:val="3"/>
        </w:numPr>
        <w:tabs>
          <w:tab w:val="left" w:pos="567"/>
        </w:tabs>
        <w:ind w:right="567"/>
        <w:jc w:val="both"/>
        <w:rPr>
          <w:rFonts w:ascii="Book Antiqua" w:hAnsi="Book Antiqua" w:cs="Arial"/>
        </w:rPr>
      </w:pPr>
      <w:r>
        <w:rPr>
          <w:rFonts w:ascii="Book Antiqua" w:hAnsi="Book Antiqua" w:cs="Arial"/>
        </w:rPr>
        <w:t>Can the Respondent demonstrate that the Appellant’s removal would be a proportionate response to the interference with his established private life in the United Kingdom?</w:t>
      </w:r>
    </w:p>
    <w:p w14:paraId="645769D1" w14:textId="77777777" w:rsidR="000C22E9" w:rsidRDefault="000C22E9" w:rsidP="000C22E9">
      <w:pPr>
        <w:pStyle w:val="ListParagraph"/>
        <w:rPr>
          <w:rFonts w:ascii="Book Antiqua" w:hAnsi="Book Antiqua" w:cs="Arial"/>
        </w:rPr>
      </w:pPr>
    </w:p>
    <w:p w14:paraId="08836706" w14:textId="77777777" w:rsidR="000C22E9" w:rsidRDefault="009A343F" w:rsidP="00C33717">
      <w:pPr>
        <w:numPr>
          <w:ilvl w:val="0"/>
          <w:numId w:val="1"/>
        </w:numPr>
        <w:tabs>
          <w:tab w:val="left" w:pos="567"/>
        </w:tabs>
        <w:ind w:left="567" w:right="567"/>
        <w:jc w:val="both"/>
        <w:rPr>
          <w:rFonts w:ascii="Book Antiqua" w:hAnsi="Book Antiqua" w:cs="Arial"/>
        </w:rPr>
      </w:pPr>
      <w:r>
        <w:rPr>
          <w:rFonts w:ascii="Book Antiqua" w:hAnsi="Book Antiqua" w:cs="Arial"/>
        </w:rPr>
        <w:t xml:space="preserve">The matter is to be listed before a First-tier Tribunal Judge other than VA Cox. It is to be listed for 3 hours with an Arabic interpreter.  </w:t>
      </w:r>
    </w:p>
    <w:p w14:paraId="3413FA77" w14:textId="77777777" w:rsidR="009A343F" w:rsidRDefault="009A343F" w:rsidP="009A343F">
      <w:pPr>
        <w:tabs>
          <w:tab w:val="left" w:pos="567"/>
        </w:tabs>
        <w:ind w:left="567" w:right="567"/>
        <w:jc w:val="both"/>
        <w:rPr>
          <w:rFonts w:ascii="Book Antiqua" w:hAnsi="Book Antiqua" w:cs="Arial"/>
        </w:rPr>
      </w:pPr>
    </w:p>
    <w:p w14:paraId="7D7C844A" w14:textId="77777777" w:rsidR="00E811E7" w:rsidRDefault="00E811E7" w:rsidP="00E811E7">
      <w:pPr>
        <w:tabs>
          <w:tab w:val="left" w:pos="567"/>
        </w:tabs>
        <w:ind w:left="567" w:right="567"/>
        <w:jc w:val="both"/>
        <w:rPr>
          <w:rFonts w:ascii="Book Antiqua" w:hAnsi="Book Antiqua" w:cs="Arial"/>
        </w:rPr>
      </w:pPr>
    </w:p>
    <w:p w14:paraId="2CEBFBA7" w14:textId="77777777" w:rsidR="00007B50" w:rsidRPr="007C6EC2" w:rsidRDefault="00007B50" w:rsidP="00007B50">
      <w:pPr>
        <w:tabs>
          <w:tab w:val="left" w:pos="567"/>
        </w:tabs>
        <w:ind w:right="567"/>
        <w:jc w:val="both"/>
        <w:rPr>
          <w:rFonts w:ascii="Book Antiqua" w:hAnsi="Book Antiqua" w:cs="Arial"/>
          <w:b/>
        </w:rPr>
      </w:pPr>
      <w:r>
        <w:rPr>
          <w:rFonts w:ascii="Book Antiqua" w:hAnsi="Book Antiqua" w:cs="Arial"/>
          <w:b/>
        </w:rPr>
        <w:tab/>
        <w:t>Anonymity</w:t>
      </w:r>
    </w:p>
    <w:p w14:paraId="7421F761" w14:textId="77777777" w:rsidR="00007B50" w:rsidRDefault="00007B50" w:rsidP="00007B50">
      <w:pPr>
        <w:pStyle w:val="ListParagraph"/>
        <w:rPr>
          <w:rFonts w:ascii="Book Antiqua" w:hAnsi="Book Antiqua" w:cs="Arial"/>
        </w:rPr>
      </w:pPr>
    </w:p>
    <w:p w14:paraId="561C298A" w14:textId="77777777" w:rsidR="00007B50" w:rsidRDefault="00007B50" w:rsidP="00007B50">
      <w:pPr>
        <w:numPr>
          <w:ilvl w:val="0"/>
          <w:numId w:val="1"/>
        </w:numPr>
        <w:tabs>
          <w:tab w:val="left" w:pos="567"/>
        </w:tabs>
        <w:ind w:left="567" w:right="567"/>
        <w:jc w:val="both"/>
        <w:rPr>
          <w:rFonts w:ascii="Book Antiqua" w:hAnsi="Book Antiqua" w:cs="Arial"/>
        </w:rPr>
      </w:pPr>
      <w:r w:rsidRPr="00007B50">
        <w:rPr>
          <w:rFonts w:ascii="Book Antiqua" w:hAnsi="Book Antiqua" w:cs="Arial"/>
        </w:rPr>
        <w:t xml:space="preserve">Having regard to the fact that this is a protection claim involving a </w:t>
      </w:r>
      <w:r w:rsidR="008B1660">
        <w:rPr>
          <w:rFonts w:ascii="Book Antiqua" w:hAnsi="Book Antiqua" w:cs="Arial"/>
        </w:rPr>
        <w:t>young person</w:t>
      </w:r>
      <w:r w:rsidRPr="00007B50">
        <w:rPr>
          <w:rFonts w:ascii="Book Antiqua" w:hAnsi="Book Antiqua" w:cs="Arial"/>
        </w:rPr>
        <w:t xml:space="preserve"> I am prepared to make the following direction for anonymity, pursuant to Rule 14 of the Tribunal Procedure (Upper Tribunal) Rules 2008 and the Presidential Guidance Note No 1 of 2013: Anonymity Orders. </w:t>
      </w:r>
    </w:p>
    <w:p w14:paraId="11728327" w14:textId="77777777" w:rsidR="00007B50" w:rsidRDefault="00007B50" w:rsidP="00007B50">
      <w:pPr>
        <w:tabs>
          <w:tab w:val="left" w:pos="567"/>
        </w:tabs>
        <w:ind w:left="567" w:right="567"/>
        <w:jc w:val="both"/>
        <w:rPr>
          <w:rFonts w:ascii="Book Antiqua" w:hAnsi="Book Antiqua" w:cs="Arial"/>
        </w:rPr>
      </w:pPr>
    </w:p>
    <w:p w14:paraId="711E37D9" w14:textId="77777777" w:rsidR="00007B50" w:rsidRPr="00A011FA" w:rsidRDefault="00007B50" w:rsidP="00007B50">
      <w:pPr>
        <w:ind w:left="1080" w:right="1134"/>
        <w:jc w:val="both"/>
        <w:rPr>
          <w:rFonts w:ascii="Book Antiqua" w:hAnsi="Book Antiqua"/>
        </w:rPr>
      </w:pPr>
      <w:r>
        <w:rPr>
          <w:rFonts w:ascii="Book Antiqua" w:hAnsi="Book Antiqua"/>
        </w:rPr>
        <w:t>“</w:t>
      </w:r>
      <w:r w:rsidRPr="00A011FA">
        <w:rPr>
          <w:rFonts w:ascii="Book Antiqua" w:hAnsi="Book Antiqua"/>
        </w:rPr>
        <w:t>Unless and until a tribunal or court directs otherwise, the Appellant</w:t>
      </w:r>
      <w:r>
        <w:rPr>
          <w:rFonts w:ascii="Book Antiqua" w:hAnsi="Book Antiqua"/>
        </w:rPr>
        <w:t xml:space="preserve"> is</w:t>
      </w:r>
      <w:r w:rsidRPr="00A011FA">
        <w:rPr>
          <w:rFonts w:ascii="Book Antiqua" w:hAnsi="Book Antiqua"/>
        </w:rPr>
        <w:t xml:space="preserve"> granted anonymity.  No report of these proceedings shall directly or indirectly ide</w:t>
      </w:r>
      <w:r>
        <w:rPr>
          <w:rFonts w:ascii="Book Antiqua" w:hAnsi="Book Antiqua"/>
        </w:rPr>
        <w:t>ntify h</w:t>
      </w:r>
      <w:r w:rsidR="008B1660">
        <w:rPr>
          <w:rFonts w:ascii="Book Antiqua" w:hAnsi="Book Antiqua"/>
        </w:rPr>
        <w:t>im</w:t>
      </w:r>
      <w:r>
        <w:rPr>
          <w:rFonts w:ascii="Book Antiqua" w:hAnsi="Book Antiqua"/>
        </w:rPr>
        <w:t xml:space="preserve"> or any member of h</w:t>
      </w:r>
      <w:r w:rsidR="008B1660">
        <w:rPr>
          <w:rFonts w:ascii="Book Antiqua" w:hAnsi="Book Antiqua"/>
        </w:rPr>
        <w:t>is</w:t>
      </w:r>
      <w:r w:rsidRPr="00A011FA">
        <w:rPr>
          <w:rFonts w:ascii="Book Antiqua" w:hAnsi="Book Antiqua"/>
        </w:rPr>
        <w:t xml:space="preserve"> family.  This direction applies both to the Appellant and to the Respondent.  Failure to comply with this direction could lead to contempt of court proceedings</w:t>
      </w:r>
      <w:r>
        <w:rPr>
          <w:rFonts w:ascii="Book Antiqua" w:hAnsi="Book Antiqua"/>
        </w:rPr>
        <w:t>”</w:t>
      </w:r>
      <w:r w:rsidRPr="00A011FA">
        <w:rPr>
          <w:rFonts w:ascii="Book Antiqua" w:hAnsi="Book Antiqua"/>
        </w:rPr>
        <w:t>.</w:t>
      </w:r>
    </w:p>
    <w:p w14:paraId="2F516104" w14:textId="77777777" w:rsidR="00007B50" w:rsidRDefault="00007B50" w:rsidP="00007B50">
      <w:pPr>
        <w:tabs>
          <w:tab w:val="left" w:pos="567"/>
        </w:tabs>
        <w:ind w:left="567" w:right="567"/>
        <w:jc w:val="both"/>
        <w:rPr>
          <w:rFonts w:ascii="Book Antiqua" w:hAnsi="Book Antiqua" w:cs="Arial"/>
        </w:rPr>
      </w:pPr>
    </w:p>
    <w:p w14:paraId="35317A7C" w14:textId="77777777" w:rsidR="00007B50" w:rsidRPr="00007B50" w:rsidRDefault="00007B50" w:rsidP="00007B50">
      <w:pPr>
        <w:tabs>
          <w:tab w:val="left" w:pos="567"/>
        </w:tabs>
        <w:ind w:left="567" w:right="567"/>
        <w:jc w:val="both"/>
        <w:rPr>
          <w:rFonts w:ascii="Book Antiqua" w:hAnsi="Book Antiqua" w:cs="Arial"/>
          <w:b/>
        </w:rPr>
      </w:pPr>
      <w:r w:rsidRPr="00007B50">
        <w:rPr>
          <w:rFonts w:ascii="Book Antiqua" w:hAnsi="Book Antiqua" w:cs="Arial"/>
          <w:b/>
        </w:rPr>
        <w:t>Decision</w:t>
      </w:r>
    </w:p>
    <w:p w14:paraId="4634BD97" w14:textId="77777777" w:rsidR="00007B50" w:rsidRDefault="00007B50" w:rsidP="00007B50">
      <w:pPr>
        <w:tabs>
          <w:tab w:val="left" w:pos="567"/>
        </w:tabs>
        <w:ind w:left="567" w:right="567"/>
        <w:jc w:val="both"/>
        <w:rPr>
          <w:rFonts w:ascii="Book Antiqua" w:hAnsi="Book Antiqua" w:cs="Arial"/>
        </w:rPr>
      </w:pPr>
    </w:p>
    <w:p w14:paraId="705A1BD3" w14:textId="77777777" w:rsidR="009A343F" w:rsidRDefault="00007B50" w:rsidP="00007B50">
      <w:pPr>
        <w:numPr>
          <w:ilvl w:val="0"/>
          <w:numId w:val="1"/>
        </w:numPr>
        <w:tabs>
          <w:tab w:val="left" w:pos="567"/>
        </w:tabs>
        <w:ind w:left="567" w:right="567"/>
        <w:jc w:val="both"/>
        <w:rPr>
          <w:rFonts w:ascii="Book Antiqua" w:hAnsi="Book Antiqua" w:cs="Arial"/>
        </w:rPr>
      </w:pPr>
      <w:r w:rsidRPr="00007B50">
        <w:rPr>
          <w:rFonts w:ascii="Book Antiqua" w:hAnsi="Book Antiqua" w:cs="Arial"/>
        </w:rPr>
        <w:t xml:space="preserve">The decision </w:t>
      </w:r>
      <w:r w:rsidR="009A343F">
        <w:rPr>
          <w:rFonts w:ascii="Book Antiqua" w:hAnsi="Book Antiqua" w:cs="Arial"/>
        </w:rPr>
        <w:t>of the First-tier Tribunal is set aside to the limited extent identified above.</w:t>
      </w:r>
    </w:p>
    <w:p w14:paraId="4BEA62EA" w14:textId="77777777" w:rsidR="009A343F" w:rsidRDefault="009A343F" w:rsidP="009A343F">
      <w:pPr>
        <w:tabs>
          <w:tab w:val="left" w:pos="567"/>
        </w:tabs>
        <w:ind w:left="567" w:right="567"/>
        <w:jc w:val="both"/>
        <w:rPr>
          <w:rFonts w:ascii="Book Antiqua" w:hAnsi="Book Antiqua" w:cs="Arial"/>
        </w:rPr>
      </w:pPr>
    </w:p>
    <w:p w14:paraId="79E18F2F" w14:textId="77777777" w:rsidR="00007B50" w:rsidRDefault="009A343F" w:rsidP="00007B50">
      <w:pPr>
        <w:numPr>
          <w:ilvl w:val="0"/>
          <w:numId w:val="1"/>
        </w:numPr>
        <w:tabs>
          <w:tab w:val="left" w:pos="567"/>
        </w:tabs>
        <w:ind w:left="567" w:right="567"/>
        <w:jc w:val="both"/>
        <w:rPr>
          <w:rFonts w:ascii="Book Antiqua" w:hAnsi="Book Antiqua" w:cs="Arial"/>
        </w:rPr>
      </w:pPr>
      <w:r>
        <w:rPr>
          <w:rFonts w:ascii="Book Antiqua" w:hAnsi="Book Antiqua" w:cs="Arial"/>
        </w:rPr>
        <w:t>The issues identified at paragraph 12 above are to be redetermined in the First-tier Tribunal.</w:t>
      </w:r>
    </w:p>
    <w:p w14:paraId="5D3EF8A8" w14:textId="77777777" w:rsidR="009A343F" w:rsidRDefault="009A343F" w:rsidP="009A343F">
      <w:pPr>
        <w:pStyle w:val="ListParagraph"/>
        <w:rPr>
          <w:rFonts w:ascii="Book Antiqua" w:hAnsi="Book Antiqua" w:cs="Arial"/>
        </w:rPr>
      </w:pPr>
    </w:p>
    <w:p w14:paraId="53D6252A" w14:textId="77777777" w:rsidR="00007B50" w:rsidRPr="00007B50" w:rsidRDefault="00007B50" w:rsidP="00007B50">
      <w:pPr>
        <w:numPr>
          <w:ilvl w:val="0"/>
          <w:numId w:val="1"/>
        </w:numPr>
        <w:tabs>
          <w:tab w:val="left" w:pos="567"/>
        </w:tabs>
        <w:ind w:left="567" w:right="567"/>
        <w:jc w:val="both"/>
        <w:rPr>
          <w:rFonts w:ascii="Book Antiqua" w:hAnsi="Book Antiqua" w:cs="Arial"/>
        </w:rPr>
      </w:pPr>
      <w:r>
        <w:rPr>
          <w:rFonts w:ascii="Book Antiqua" w:hAnsi="Book Antiqua" w:cs="Arial"/>
        </w:rPr>
        <w:t>An anonymity order is in place.</w:t>
      </w:r>
    </w:p>
    <w:p w14:paraId="595C97D2" w14:textId="77777777" w:rsidR="00007B50" w:rsidRDefault="00007B50" w:rsidP="00007B50">
      <w:pPr>
        <w:pStyle w:val="ListParagraph"/>
        <w:rPr>
          <w:rFonts w:ascii="Book Antiqua" w:hAnsi="Book Antiqua" w:cs="Arial"/>
        </w:rPr>
      </w:pPr>
    </w:p>
    <w:p w14:paraId="50392BC7" w14:textId="77777777" w:rsidR="001B7FB0" w:rsidRPr="00A011FA" w:rsidRDefault="002B59CC" w:rsidP="00007B50">
      <w:pPr>
        <w:tabs>
          <w:tab w:val="left" w:pos="567"/>
        </w:tabs>
        <w:ind w:right="567"/>
        <w:jc w:val="both"/>
        <w:rPr>
          <w:rFonts w:ascii="Book Antiqua" w:hAnsi="Book Antiqua"/>
        </w:rPr>
      </w:pPr>
      <w:r>
        <w:rPr>
          <w:rFonts w:ascii="Book Antiqua" w:hAnsi="Book Antiqua" w:cs="Arial"/>
          <w:b/>
        </w:rPr>
        <w:tab/>
      </w:r>
    </w:p>
    <w:p w14:paraId="757B48FF" w14:textId="77777777"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14:paraId="15AC443E" w14:textId="77777777" w:rsidR="00D219F1" w:rsidRPr="00C2553B" w:rsidRDefault="00C2553B" w:rsidP="00C2553B">
      <w:pPr>
        <w:tabs>
          <w:tab w:val="left" w:pos="567"/>
        </w:tabs>
        <w:ind w:left="720"/>
        <w:jc w:val="center"/>
        <w:rPr>
          <w:rFonts w:ascii="Book Antiqua" w:hAnsi="Book Antiqua" w:cs="Arial"/>
          <w:vertAlign w:val="superscript"/>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B7FB0">
        <w:rPr>
          <w:rFonts w:ascii="Book Antiqua" w:hAnsi="Book Antiqua" w:cs="Arial"/>
        </w:rPr>
        <w:t xml:space="preserve">       </w:t>
      </w:r>
      <w:r w:rsidR="003E6C0E">
        <w:rPr>
          <w:rFonts w:ascii="Book Antiqua" w:hAnsi="Book Antiqua" w:cs="Arial"/>
        </w:rPr>
        <w:t xml:space="preserve"> </w:t>
      </w:r>
      <w:r w:rsidR="009A343F">
        <w:rPr>
          <w:rFonts w:ascii="Book Antiqua" w:hAnsi="Book Antiqua" w:cs="Arial"/>
        </w:rPr>
        <w:t xml:space="preserve">      6</w:t>
      </w:r>
      <w:r w:rsidR="003E6C0E" w:rsidRPr="003E6C0E">
        <w:rPr>
          <w:rFonts w:ascii="Book Antiqua" w:hAnsi="Book Antiqua" w:cs="Arial"/>
          <w:vertAlign w:val="superscript"/>
        </w:rPr>
        <w:t>th</w:t>
      </w:r>
      <w:r w:rsidR="003E6C0E">
        <w:rPr>
          <w:rFonts w:ascii="Book Antiqua" w:hAnsi="Book Antiqua" w:cs="Arial"/>
        </w:rPr>
        <w:t xml:space="preserve"> </w:t>
      </w:r>
      <w:r w:rsidR="009A343F">
        <w:rPr>
          <w:rFonts w:ascii="Book Antiqua" w:hAnsi="Book Antiqua" w:cs="Arial"/>
        </w:rPr>
        <w:t>March</w:t>
      </w:r>
      <w:r w:rsidR="003D5BCF">
        <w:rPr>
          <w:rFonts w:ascii="Book Antiqua" w:hAnsi="Book Antiqua" w:cs="Arial"/>
        </w:rPr>
        <w:t xml:space="preserve"> 201</w:t>
      </w:r>
      <w:r w:rsidR="003E6C0E">
        <w:rPr>
          <w:rFonts w:ascii="Book Antiqua" w:hAnsi="Book Antiqua" w:cs="Arial"/>
        </w:rPr>
        <w:t>9</w:t>
      </w:r>
    </w:p>
    <w:sectPr w:rsidR="00D219F1" w:rsidRPr="00C2553B" w:rsidSect="0054743C">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A1AB0" w14:textId="77777777" w:rsidR="000D6251" w:rsidRDefault="000D6251">
      <w:r>
        <w:separator/>
      </w:r>
    </w:p>
  </w:endnote>
  <w:endnote w:type="continuationSeparator" w:id="0">
    <w:p w14:paraId="2B927A51" w14:textId="77777777" w:rsidR="000D6251" w:rsidRDefault="000D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53CB8" w14:textId="505A02DA" w:rsidR="002F1F89" w:rsidRPr="009D7182" w:rsidRDefault="002F1F89" w:rsidP="00256F9B">
    <w:pPr>
      <w:pStyle w:val="Footer"/>
      <w:jc w:val="center"/>
      <w:rPr>
        <w:rFonts w:ascii="Book Antiqua" w:hAnsi="Book Antiqua" w:cs="Arial"/>
      </w:rPr>
    </w:pPr>
    <w:r w:rsidRPr="009D7182">
      <w:rPr>
        <w:rStyle w:val="PageNumber"/>
        <w:rFonts w:ascii="Book Antiqua" w:hAnsi="Book Antiqua" w:cs="Arial"/>
      </w:rPr>
      <w:fldChar w:fldCharType="begin"/>
    </w:r>
    <w:r w:rsidRPr="009D7182">
      <w:rPr>
        <w:rStyle w:val="PageNumber"/>
        <w:rFonts w:ascii="Book Antiqua" w:hAnsi="Book Antiqua" w:cs="Arial"/>
      </w:rPr>
      <w:instrText xml:space="preserve"> PAGE </w:instrText>
    </w:r>
    <w:r w:rsidRPr="009D7182">
      <w:rPr>
        <w:rStyle w:val="PageNumber"/>
        <w:rFonts w:ascii="Book Antiqua" w:hAnsi="Book Antiqua" w:cs="Arial"/>
      </w:rPr>
      <w:fldChar w:fldCharType="separate"/>
    </w:r>
    <w:r w:rsidR="006E2FEE">
      <w:rPr>
        <w:rStyle w:val="PageNumber"/>
        <w:rFonts w:ascii="Book Antiqua" w:hAnsi="Book Antiqua" w:cs="Arial"/>
        <w:noProof/>
      </w:rPr>
      <w:t>4</w:t>
    </w:r>
    <w:r w:rsidRPr="009D718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68492" w14:textId="77777777" w:rsidR="002F1F89" w:rsidRPr="009D7182" w:rsidRDefault="002F1F89" w:rsidP="00256F9B">
    <w:pPr>
      <w:jc w:val="center"/>
      <w:rPr>
        <w:rFonts w:ascii="Book Antiqua" w:hAnsi="Book Antiqua" w:cs="Arial"/>
        <w:b/>
      </w:rPr>
    </w:pPr>
    <w:r w:rsidRPr="009D7182">
      <w:rPr>
        <w:rFonts w:ascii="Book Antiqua" w:hAnsi="Book Antiqua" w:cs="Arial"/>
        <w:b/>
        <w:spacing w:val="-6"/>
      </w:rPr>
      <w:t>©</w:t>
    </w:r>
    <w:r w:rsidRPr="009D7182">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30565" w14:textId="77777777" w:rsidR="000D6251" w:rsidRDefault="000D6251">
      <w:r>
        <w:separator/>
      </w:r>
    </w:p>
  </w:footnote>
  <w:footnote w:type="continuationSeparator" w:id="0">
    <w:p w14:paraId="3B61EC39" w14:textId="77777777" w:rsidR="000D6251" w:rsidRDefault="000D6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8F7B5" w14:textId="6B0AD190" w:rsidR="002F1F89" w:rsidRPr="005210A1" w:rsidRDefault="005210A1" w:rsidP="00850A1F">
    <w:pPr>
      <w:pStyle w:val="Header"/>
      <w:jc w:val="right"/>
      <w:rPr>
        <w:rFonts w:ascii="Book Antiqua" w:hAnsi="Book Antiqua"/>
        <w:sz w:val="16"/>
        <w:szCs w:val="16"/>
      </w:rPr>
    </w:pPr>
    <w:r w:rsidRPr="005210A1">
      <w:rPr>
        <w:rFonts w:ascii="Book Antiqua" w:hAnsi="Book Antiqua" w:cs="Arial"/>
        <w:color w:val="000000"/>
        <w:sz w:val="16"/>
        <w:szCs w:val="16"/>
      </w:rPr>
      <w:t>Appeal Number:</w:t>
    </w:r>
    <w:r w:rsidR="009D7182">
      <w:rPr>
        <w:rFonts w:ascii="Book Antiqua" w:hAnsi="Book Antiqua" w:cs="Arial"/>
        <w:color w:val="000000"/>
        <w:sz w:val="16"/>
        <w:szCs w:val="16"/>
      </w:rPr>
      <w:t xml:space="preserve"> </w:t>
    </w:r>
    <w:r w:rsidR="002F1F89" w:rsidRPr="005210A1">
      <w:rPr>
        <w:rFonts w:ascii="Book Antiqua" w:hAnsi="Book Antiqua"/>
        <w:sz w:val="16"/>
        <w:szCs w:val="16"/>
      </w:rPr>
      <w:t>PA/10374/18</w:t>
    </w:r>
  </w:p>
  <w:p w14:paraId="6F638B3B" w14:textId="77777777" w:rsidR="002F1F89" w:rsidRPr="003C5CE5" w:rsidRDefault="002F1F89"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056E3" w14:textId="77777777" w:rsidR="002F1F89" w:rsidRPr="00D25E1A" w:rsidRDefault="002F1F89" w:rsidP="00706926">
    <w:pPr>
      <w:pStyle w:val="Header"/>
      <w:jc w:val="right"/>
      <w:rPr>
        <w:rFonts w:ascii="Book Antiqua" w:hAnsi="Book Antiqua"/>
        <w:sz w:val="20"/>
        <w:szCs w:val="20"/>
      </w:rPr>
    </w:pPr>
    <w:r>
      <w:rPr>
        <w:rFonts w:ascii="Book Antiqua" w:hAnsi="Book Antiqua"/>
        <w:sz w:val="20"/>
        <w:szCs w:val="20"/>
      </w:rPr>
      <w:tab/>
    </w:r>
    <w:r>
      <w:rPr>
        <w:rFonts w:ascii="Book Antiqua" w:hAnsi="Book Antiqua"/>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96E94"/>
    <w:multiLevelType w:val="hybridMultilevel"/>
    <w:tmpl w:val="D2826958"/>
    <w:lvl w:ilvl="0" w:tplc="EAE6244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 w15:restartNumberingAfterBreak="0">
    <w:nsid w:val="2F4F29DD"/>
    <w:multiLevelType w:val="hybridMultilevel"/>
    <w:tmpl w:val="DD7A5594"/>
    <w:lvl w:ilvl="0" w:tplc="9F76FC4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31A19BA-7230-4C6C-978C-80FE195B2F9F}"/>
    <w:docVar w:name="dgnword-eventsink" w:val="614889104"/>
  </w:docVars>
  <w:rsids>
    <w:rsidRoot w:val="00503887"/>
    <w:rsid w:val="000001D8"/>
    <w:rsid w:val="00002B9F"/>
    <w:rsid w:val="000047C3"/>
    <w:rsid w:val="00007B50"/>
    <w:rsid w:val="00010A60"/>
    <w:rsid w:val="00010F16"/>
    <w:rsid w:val="00011315"/>
    <w:rsid w:val="0001157F"/>
    <w:rsid w:val="000140AA"/>
    <w:rsid w:val="00016C1B"/>
    <w:rsid w:val="0001755E"/>
    <w:rsid w:val="00024454"/>
    <w:rsid w:val="000303CD"/>
    <w:rsid w:val="000306E4"/>
    <w:rsid w:val="000343F7"/>
    <w:rsid w:val="000367D1"/>
    <w:rsid w:val="00042235"/>
    <w:rsid w:val="0004223C"/>
    <w:rsid w:val="00043614"/>
    <w:rsid w:val="0005475F"/>
    <w:rsid w:val="000573C1"/>
    <w:rsid w:val="000603B5"/>
    <w:rsid w:val="00061DAB"/>
    <w:rsid w:val="00063897"/>
    <w:rsid w:val="00067B7A"/>
    <w:rsid w:val="000755B5"/>
    <w:rsid w:val="000777CC"/>
    <w:rsid w:val="00080881"/>
    <w:rsid w:val="0008143E"/>
    <w:rsid w:val="000826B0"/>
    <w:rsid w:val="000828AC"/>
    <w:rsid w:val="000840CD"/>
    <w:rsid w:val="00086690"/>
    <w:rsid w:val="00090CF9"/>
    <w:rsid w:val="0009125E"/>
    <w:rsid w:val="00095218"/>
    <w:rsid w:val="0009524D"/>
    <w:rsid w:val="00095273"/>
    <w:rsid w:val="000A4723"/>
    <w:rsid w:val="000A48CD"/>
    <w:rsid w:val="000B62F5"/>
    <w:rsid w:val="000C22E9"/>
    <w:rsid w:val="000C2A47"/>
    <w:rsid w:val="000C3075"/>
    <w:rsid w:val="000C4611"/>
    <w:rsid w:val="000C774E"/>
    <w:rsid w:val="000D2DC6"/>
    <w:rsid w:val="000D6251"/>
    <w:rsid w:val="000E1274"/>
    <w:rsid w:val="000E2DE4"/>
    <w:rsid w:val="000E4FCC"/>
    <w:rsid w:val="00102D36"/>
    <w:rsid w:val="001072D3"/>
    <w:rsid w:val="00107AFB"/>
    <w:rsid w:val="00111867"/>
    <w:rsid w:val="00113F85"/>
    <w:rsid w:val="00114FC1"/>
    <w:rsid w:val="00120ACC"/>
    <w:rsid w:val="00127595"/>
    <w:rsid w:val="0013415E"/>
    <w:rsid w:val="001343F7"/>
    <w:rsid w:val="00137136"/>
    <w:rsid w:val="00144A13"/>
    <w:rsid w:val="00150B50"/>
    <w:rsid w:val="001515D9"/>
    <w:rsid w:val="0015610E"/>
    <w:rsid w:val="00161CC5"/>
    <w:rsid w:val="00170FD5"/>
    <w:rsid w:val="00176367"/>
    <w:rsid w:val="0018031B"/>
    <w:rsid w:val="001835EF"/>
    <w:rsid w:val="00187C19"/>
    <w:rsid w:val="00196974"/>
    <w:rsid w:val="001B0F27"/>
    <w:rsid w:val="001B47FD"/>
    <w:rsid w:val="001B7FB0"/>
    <w:rsid w:val="001C0187"/>
    <w:rsid w:val="001C1BBC"/>
    <w:rsid w:val="001D0A72"/>
    <w:rsid w:val="001E0004"/>
    <w:rsid w:val="001E2BF6"/>
    <w:rsid w:val="001F00FC"/>
    <w:rsid w:val="001F0771"/>
    <w:rsid w:val="001F2745"/>
    <w:rsid w:val="002036DF"/>
    <w:rsid w:val="002066CD"/>
    <w:rsid w:val="0021520B"/>
    <w:rsid w:val="002259ED"/>
    <w:rsid w:val="00230487"/>
    <w:rsid w:val="0023493B"/>
    <w:rsid w:val="00237E82"/>
    <w:rsid w:val="002438F7"/>
    <w:rsid w:val="0024659B"/>
    <w:rsid w:val="00254594"/>
    <w:rsid w:val="0025585B"/>
    <w:rsid w:val="00256F9B"/>
    <w:rsid w:val="0026298A"/>
    <w:rsid w:val="00266A8E"/>
    <w:rsid w:val="002670EF"/>
    <w:rsid w:val="00270B84"/>
    <w:rsid w:val="002756A1"/>
    <w:rsid w:val="002801DF"/>
    <w:rsid w:val="00287516"/>
    <w:rsid w:val="0029559E"/>
    <w:rsid w:val="002965A3"/>
    <w:rsid w:val="00297119"/>
    <w:rsid w:val="002A2EA9"/>
    <w:rsid w:val="002A37A8"/>
    <w:rsid w:val="002A4453"/>
    <w:rsid w:val="002B3E8F"/>
    <w:rsid w:val="002B4614"/>
    <w:rsid w:val="002B59CC"/>
    <w:rsid w:val="002B649D"/>
    <w:rsid w:val="002B64A2"/>
    <w:rsid w:val="002C3376"/>
    <w:rsid w:val="002C4C32"/>
    <w:rsid w:val="002C5B49"/>
    <w:rsid w:val="002C703C"/>
    <w:rsid w:val="002D00BE"/>
    <w:rsid w:val="002D6068"/>
    <w:rsid w:val="002D7C57"/>
    <w:rsid w:val="002E1A27"/>
    <w:rsid w:val="002E1A8B"/>
    <w:rsid w:val="002E3BAE"/>
    <w:rsid w:val="002E6B4A"/>
    <w:rsid w:val="002E6F61"/>
    <w:rsid w:val="002E6FC1"/>
    <w:rsid w:val="002F0836"/>
    <w:rsid w:val="002F1F89"/>
    <w:rsid w:val="00300154"/>
    <w:rsid w:val="0030356D"/>
    <w:rsid w:val="003069DF"/>
    <w:rsid w:val="003136C6"/>
    <w:rsid w:val="003139B3"/>
    <w:rsid w:val="0031473D"/>
    <w:rsid w:val="00317ACD"/>
    <w:rsid w:val="003222CB"/>
    <w:rsid w:val="00326F1B"/>
    <w:rsid w:val="0032748C"/>
    <w:rsid w:val="00331032"/>
    <w:rsid w:val="00331AC3"/>
    <w:rsid w:val="00333B99"/>
    <w:rsid w:val="00337B01"/>
    <w:rsid w:val="00342564"/>
    <w:rsid w:val="00342F77"/>
    <w:rsid w:val="003447F8"/>
    <w:rsid w:val="00353CF1"/>
    <w:rsid w:val="003554AD"/>
    <w:rsid w:val="00360290"/>
    <w:rsid w:val="00362425"/>
    <w:rsid w:val="00363022"/>
    <w:rsid w:val="003631B2"/>
    <w:rsid w:val="00363205"/>
    <w:rsid w:val="00365810"/>
    <w:rsid w:val="00365F83"/>
    <w:rsid w:val="0036797B"/>
    <w:rsid w:val="00372DE9"/>
    <w:rsid w:val="0037354C"/>
    <w:rsid w:val="00380BB4"/>
    <w:rsid w:val="003816CC"/>
    <w:rsid w:val="003839E0"/>
    <w:rsid w:val="00390BCC"/>
    <w:rsid w:val="003950D6"/>
    <w:rsid w:val="00396E14"/>
    <w:rsid w:val="003A458E"/>
    <w:rsid w:val="003A7FF6"/>
    <w:rsid w:val="003B41AD"/>
    <w:rsid w:val="003C4106"/>
    <w:rsid w:val="003C5CE5"/>
    <w:rsid w:val="003D0A31"/>
    <w:rsid w:val="003D0A9F"/>
    <w:rsid w:val="003D0CC1"/>
    <w:rsid w:val="003D5BCF"/>
    <w:rsid w:val="003D6261"/>
    <w:rsid w:val="003D6C95"/>
    <w:rsid w:val="003E0238"/>
    <w:rsid w:val="003E0433"/>
    <w:rsid w:val="003E1082"/>
    <w:rsid w:val="003E2970"/>
    <w:rsid w:val="003E40D4"/>
    <w:rsid w:val="003E6C0E"/>
    <w:rsid w:val="003F25C0"/>
    <w:rsid w:val="003F3816"/>
    <w:rsid w:val="003F3A5A"/>
    <w:rsid w:val="003F6281"/>
    <w:rsid w:val="003F663A"/>
    <w:rsid w:val="0040408E"/>
    <w:rsid w:val="0040765F"/>
    <w:rsid w:val="00432FBD"/>
    <w:rsid w:val="0044120F"/>
    <w:rsid w:val="00442D4E"/>
    <w:rsid w:val="00445B82"/>
    <w:rsid w:val="00456174"/>
    <w:rsid w:val="00461BBB"/>
    <w:rsid w:val="00466720"/>
    <w:rsid w:val="00473C4B"/>
    <w:rsid w:val="00483807"/>
    <w:rsid w:val="00485CCA"/>
    <w:rsid w:val="004861E2"/>
    <w:rsid w:val="00490CEC"/>
    <w:rsid w:val="00494224"/>
    <w:rsid w:val="00496103"/>
    <w:rsid w:val="004A0A2C"/>
    <w:rsid w:val="004A1354"/>
    <w:rsid w:val="004B631A"/>
    <w:rsid w:val="004B6C10"/>
    <w:rsid w:val="004C6420"/>
    <w:rsid w:val="004D12F7"/>
    <w:rsid w:val="004D19D5"/>
    <w:rsid w:val="004D4608"/>
    <w:rsid w:val="004E13F4"/>
    <w:rsid w:val="004E3787"/>
    <w:rsid w:val="004E5313"/>
    <w:rsid w:val="004E7698"/>
    <w:rsid w:val="004F0D19"/>
    <w:rsid w:val="004F60D7"/>
    <w:rsid w:val="00500FFF"/>
    <w:rsid w:val="00503887"/>
    <w:rsid w:val="00503D82"/>
    <w:rsid w:val="00505059"/>
    <w:rsid w:val="00512E56"/>
    <w:rsid w:val="00515521"/>
    <w:rsid w:val="005210A1"/>
    <w:rsid w:val="00524664"/>
    <w:rsid w:val="00524F46"/>
    <w:rsid w:val="00533FBE"/>
    <w:rsid w:val="00546E3B"/>
    <w:rsid w:val="0054743C"/>
    <w:rsid w:val="00550C22"/>
    <w:rsid w:val="00560249"/>
    <w:rsid w:val="00565414"/>
    <w:rsid w:val="0056622B"/>
    <w:rsid w:val="00580113"/>
    <w:rsid w:val="0058172B"/>
    <w:rsid w:val="0058438B"/>
    <w:rsid w:val="005856F3"/>
    <w:rsid w:val="0058575E"/>
    <w:rsid w:val="0059174A"/>
    <w:rsid w:val="005925A3"/>
    <w:rsid w:val="0059261D"/>
    <w:rsid w:val="00592BE6"/>
    <w:rsid w:val="00593795"/>
    <w:rsid w:val="0059481F"/>
    <w:rsid w:val="00594CEF"/>
    <w:rsid w:val="005A4826"/>
    <w:rsid w:val="005B4132"/>
    <w:rsid w:val="005B4829"/>
    <w:rsid w:val="005B5A65"/>
    <w:rsid w:val="005B67E3"/>
    <w:rsid w:val="005B75C6"/>
    <w:rsid w:val="005C19EE"/>
    <w:rsid w:val="005C5BEC"/>
    <w:rsid w:val="005C6730"/>
    <w:rsid w:val="005D3C8B"/>
    <w:rsid w:val="005E253D"/>
    <w:rsid w:val="005E51B0"/>
    <w:rsid w:val="005F13EC"/>
    <w:rsid w:val="00600892"/>
    <w:rsid w:val="006032B8"/>
    <w:rsid w:val="006033D6"/>
    <w:rsid w:val="00604B27"/>
    <w:rsid w:val="00604B2F"/>
    <w:rsid w:val="00605000"/>
    <w:rsid w:val="00611A62"/>
    <w:rsid w:val="00614229"/>
    <w:rsid w:val="006167D5"/>
    <w:rsid w:val="006170AF"/>
    <w:rsid w:val="00625A48"/>
    <w:rsid w:val="0063499C"/>
    <w:rsid w:val="00642DAA"/>
    <w:rsid w:val="00651814"/>
    <w:rsid w:val="006576AB"/>
    <w:rsid w:val="00662B43"/>
    <w:rsid w:val="00667A06"/>
    <w:rsid w:val="006761A8"/>
    <w:rsid w:val="00687B23"/>
    <w:rsid w:val="00694C65"/>
    <w:rsid w:val="00694FC7"/>
    <w:rsid w:val="006A17DA"/>
    <w:rsid w:val="006A5B71"/>
    <w:rsid w:val="006A6B94"/>
    <w:rsid w:val="006B14FA"/>
    <w:rsid w:val="006B153F"/>
    <w:rsid w:val="006C0CC1"/>
    <w:rsid w:val="006C1A0A"/>
    <w:rsid w:val="006C2CAE"/>
    <w:rsid w:val="006C41D6"/>
    <w:rsid w:val="006C6D98"/>
    <w:rsid w:val="006E2079"/>
    <w:rsid w:val="006E2FEE"/>
    <w:rsid w:val="006E5178"/>
    <w:rsid w:val="006E555E"/>
    <w:rsid w:val="006E6FAC"/>
    <w:rsid w:val="006F04C5"/>
    <w:rsid w:val="006F4E2E"/>
    <w:rsid w:val="006F4E5F"/>
    <w:rsid w:val="006F60BB"/>
    <w:rsid w:val="006F6311"/>
    <w:rsid w:val="006F67CA"/>
    <w:rsid w:val="006F6F13"/>
    <w:rsid w:val="006F719D"/>
    <w:rsid w:val="0070210A"/>
    <w:rsid w:val="00705639"/>
    <w:rsid w:val="007065FA"/>
    <w:rsid w:val="00706926"/>
    <w:rsid w:val="00710DF2"/>
    <w:rsid w:val="0073155F"/>
    <w:rsid w:val="007453E2"/>
    <w:rsid w:val="00750880"/>
    <w:rsid w:val="007536DE"/>
    <w:rsid w:val="007574AC"/>
    <w:rsid w:val="00760441"/>
    <w:rsid w:val="0076387F"/>
    <w:rsid w:val="00763CB9"/>
    <w:rsid w:val="00765AD5"/>
    <w:rsid w:val="00766F15"/>
    <w:rsid w:val="007679EF"/>
    <w:rsid w:val="00780003"/>
    <w:rsid w:val="00784A12"/>
    <w:rsid w:val="0078605C"/>
    <w:rsid w:val="00787920"/>
    <w:rsid w:val="007923D1"/>
    <w:rsid w:val="00792770"/>
    <w:rsid w:val="0079546D"/>
    <w:rsid w:val="00795F95"/>
    <w:rsid w:val="007A22FF"/>
    <w:rsid w:val="007A73A8"/>
    <w:rsid w:val="007B110F"/>
    <w:rsid w:val="007B30C6"/>
    <w:rsid w:val="007B4090"/>
    <w:rsid w:val="007C0CBB"/>
    <w:rsid w:val="007C136C"/>
    <w:rsid w:val="007C3E9C"/>
    <w:rsid w:val="007C6EC2"/>
    <w:rsid w:val="007D2AD0"/>
    <w:rsid w:val="007D6EA5"/>
    <w:rsid w:val="007E0826"/>
    <w:rsid w:val="007E2269"/>
    <w:rsid w:val="007E2E9D"/>
    <w:rsid w:val="007E4B90"/>
    <w:rsid w:val="007E7D61"/>
    <w:rsid w:val="00800967"/>
    <w:rsid w:val="00801017"/>
    <w:rsid w:val="008016AF"/>
    <w:rsid w:val="0080500E"/>
    <w:rsid w:val="00810D22"/>
    <w:rsid w:val="00835D03"/>
    <w:rsid w:val="008363E5"/>
    <w:rsid w:val="00841009"/>
    <w:rsid w:val="00842F69"/>
    <w:rsid w:val="00843020"/>
    <w:rsid w:val="00850A1F"/>
    <w:rsid w:val="00861312"/>
    <w:rsid w:val="00862503"/>
    <w:rsid w:val="0086511A"/>
    <w:rsid w:val="00865602"/>
    <w:rsid w:val="00870A3D"/>
    <w:rsid w:val="0087176C"/>
    <w:rsid w:val="00875182"/>
    <w:rsid w:val="00880492"/>
    <w:rsid w:val="008819F7"/>
    <w:rsid w:val="00881E6E"/>
    <w:rsid w:val="008963DD"/>
    <w:rsid w:val="0089795C"/>
    <w:rsid w:val="008A543F"/>
    <w:rsid w:val="008A66D0"/>
    <w:rsid w:val="008B0098"/>
    <w:rsid w:val="008B1660"/>
    <w:rsid w:val="008B1F9A"/>
    <w:rsid w:val="008B63CD"/>
    <w:rsid w:val="008B7070"/>
    <w:rsid w:val="008B7B3C"/>
    <w:rsid w:val="008C1448"/>
    <w:rsid w:val="008C2756"/>
    <w:rsid w:val="008C5D92"/>
    <w:rsid w:val="008C6262"/>
    <w:rsid w:val="008D0D63"/>
    <w:rsid w:val="008D2AA6"/>
    <w:rsid w:val="008D3772"/>
    <w:rsid w:val="008D6F05"/>
    <w:rsid w:val="008E7314"/>
    <w:rsid w:val="008F1984"/>
    <w:rsid w:val="00901ED1"/>
    <w:rsid w:val="0090357B"/>
    <w:rsid w:val="00903D7E"/>
    <w:rsid w:val="00907A74"/>
    <w:rsid w:val="00907AF2"/>
    <w:rsid w:val="00912B45"/>
    <w:rsid w:val="00921DAC"/>
    <w:rsid w:val="0093283E"/>
    <w:rsid w:val="00932CE3"/>
    <w:rsid w:val="009330F5"/>
    <w:rsid w:val="00940FF9"/>
    <w:rsid w:val="009419DD"/>
    <w:rsid w:val="00947A1E"/>
    <w:rsid w:val="009507D6"/>
    <w:rsid w:val="009512BC"/>
    <w:rsid w:val="009521DF"/>
    <w:rsid w:val="00954231"/>
    <w:rsid w:val="0096131A"/>
    <w:rsid w:val="0096380A"/>
    <w:rsid w:val="009641FD"/>
    <w:rsid w:val="00967518"/>
    <w:rsid w:val="009705A4"/>
    <w:rsid w:val="00971AC9"/>
    <w:rsid w:val="00972A0B"/>
    <w:rsid w:val="009772D3"/>
    <w:rsid w:val="00980249"/>
    <w:rsid w:val="00983B29"/>
    <w:rsid w:val="00987DAE"/>
    <w:rsid w:val="00992AA1"/>
    <w:rsid w:val="009A0C65"/>
    <w:rsid w:val="009A33E5"/>
    <w:rsid w:val="009A343F"/>
    <w:rsid w:val="009A3D6D"/>
    <w:rsid w:val="009B0C20"/>
    <w:rsid w:val="009B7E6D"/>
    <w:rsid w:val="009C7D5E"/>
    <w:rsid w:val="009D00C2"/>
    <w:rsid w:val="009D5F63"/>
    <w:rsid w:val="009D7182"/>
    <w:rsid w:val="009E27B2"/>
    <w:rsid w:val="009F71CF"/>
    <w:rsid w:val="00A02099"/>
    <w:rsid w:val="00A02334"/>
    <w:rsid w:val="00A05EFA"/>
    <w:rsid w:val="00A10684"/>
    <w:rsid w:val="00A1425B"/>
    <w:rsid w:val="00A145A7"/>
    <w:rsid w:val="00A1557E"/>
    <w:rsid w:val="00A16179"/>
    <w:rsid w:val="00A16FAF"/>
    <w:rsid w:val="00A171F0"/>
    <w:rsid w:val="00A20B37"/>
    <w:rsid w:val="00A22C41"/>
    <w:rsid w:val="00A32AF9"/>
    <w:rsid w:val="00A36B01"/>
    <w:rsid w:val="00A40021"/>
    <w:rsid w:val="00A418D6"/>
    <w:rsid w:val="00A422A2"/>
    <w:rsid w:val="00A463C0"/>
    <w:rsid w:val="00A54F8B"/>
    <w:rsid w:val="00A61E59"/>
    <w:rsid w:val="00A70889"/>
    <w:rsid w:val="00A74F81"/>
    <w:rsid w:val="00A82F90"/>
    <w:rsid w:val="00A83C17"/>
    <w:rsid w:val="00A840FD"/>
    <w:rsid w:val="00A85170"/>
    <w:rsid w:val="00A936B9"/>
    <w:rsid w:val="00AA10AB"/>
    <w:rsid w:val="00AA7821"/>
    <w:rsid w:val="00AB176C"/>
    <w:rsid w:val="00AB2694"/>
    <w:rsid w:val="00AB2D41"/>
    <w:rsid w:val="00AB7E32"/>
    <w:rsid w:val="00AB7E58"/>
    <w:rsid w:val="00AC1EDA"/>
    <w:rsid w:val="00AC4DD4"/>
    <w:rsid w:val="00AC5228"/>
    <w:rsid w:val="00AC694F"/>
    <w:rsid w:val="00AC7467"/>
    <w:rsid w:val="00AD29BD"/>
    <w:rsid w:val="00AD44AB"/>
    <w:rsid w:val="00AD5EC2"/>
    <w:rsid w:val="00B01190"/>
    <w:rsid w:val="00B02B9C"/>
    <w:rsid w:val="00B12993"/>
    <w:rsid w:val="00B169D7"/>
    <w:rsid w:val="00B205E2"/>
    <w:rsid w:val="00B20C29"/>
    <w:rsid w:val="00B21174"/>
    <w:rsid w:val="00B2408F"/>
    <w:rsid w:val="00B24704"/>
    <w:rsid w:val="00B24E03"/>
    <w:rsid w:val="00B25BAA"/>
    <w:rsid w:val="00B276AC"/>
    <w:rsid w:val="00B30EB7"/>
    <w:rsid w:val="00B330C2"/>
    <w:rsid w:val="00B35D97"/>
    <w:rsid w:val="00B401CC"/>
    <w:rsid w:val="00B42BCD"/>
    <w:rsid w:val="00B444E9"/>
    <w:rsid w:val="00B44AE1"/>
    <w:rsid w:val="00B45886"/>
    <w:rsid w:val="00B555FE"/>
    <w:rsid w:val="00B57ADB"/>
    <w:rsid w:val="00B65EBB"/>
    <w:rsid w:val="00B740FB"/>
    <w:rsid w:val="00B745E7"/>
    <w:rsid w:val="00B80369"/>
    <w:rsid w:val="00B84E76"/>
    <w:rsid w:val="00B8776D"/>
    <w:rsid w:val="00B908CC"/>
    <w:rsid w:val="00B91637"/>
    <w:rsid w:val="00B92DD8"/>
    <w:rsid w:val="00B942E3"/>
    <w:rsid w:val="00B94CAE"/>
    <w:rsid w:val="00B958AC"/>
    <w:rsid w:val="00BA1997"/>
    <w:rsid w:val="00BA601E"/>
    <w:rsid w:val="00BB0BED"/>
    <w:rsid w:val="00BB5B0B"/>
    <w:rsid w:val="00BB7F81"/>
    <w:rsid w:val="00BC6C12"/>
    <w:rsid w:val="00BC7132"/>
    <w:rsid w:val="00BD2504"/>
    <w:rsid w:val="00BD31C7"/>
    <w:rsid w:val="00BE2005"/>
    <w:rsid w:val="00BE3664"/>
    <w:rsid w:val="00BE3DFF"/>
    <w:rsid w:val="00BE7B70"/>
    <w:rsid w:val="00C03009"/>
    <w:rsid w:val="00C037EB"/>
    <w:rsid w:val="00C0702A"/>
    <w:rsid w:val="00C07D2D"/>
    <w:rsid w:val="00C141C5"/>
    <w:rsid w:val="00C15791"/>
    <w:rsid w:val="00C15B27"/>
    <w:rsid w:val="00C20821"/>
    <w:rsid w:val="00C2313A"/>
    <w:rsid w:val="00C2553B"/>
    <w:rsid w:val="00C25708"/>
    <w:rsid w:val="00C32979"/>
    <w:rsid w:val="00C32DA2"/>
    <w:rsid w:val="00C33717"/>
    <w:rsid w:val="00C51E81"/>
    <w:rsid w:val="00C54831"/>
    <w:rsid w:val="00C565B6"/>
    <w:rsid w:val="00C66600"/>
    <w:rsid w:val="00C736F2"/>
    <w:rsid w:val="00C74DEA"/>
    <w:rsid w:val="00C76B2F"/>
    <w:rsid w:val="00C837D6"/>
    <w:rsid w:val="00C8535C"/>
    <w:rsid w:val="00C854DE"/>
    <w:rsid w:val="00C857C5"/>
    <w:rsid w:val="00C85E53"/>
    <w:rsid w:val="00C90DBD"/>
    <w:rsid w:val="00C94463"/>
    <w:rsid w:val="00C9596E"/>
    <w:rsid w:val="00C97347"/>
    <w:rsid w:val="00CA1067"/>
    <w:rsid w:val="00CB0A42"/>
    <w:rsid w:val="00CB46DB"/>
    <w:rsid w:val="00CB4A7A"/>
    <w:rsid w:val="00CC30E3"/>
    <w:rsid w:val="00CC71E2"/>
    <w:rsid w:val="00CD2473"/>
    <w:rsid w:val="00CD3D71"/>
    <w:rsid w:val="00CD761E"/>
    <w:rsid w:val="00CD7808"/>
    <w:rsid w:val="00CE0F2B"/>
    <w:rsid w:val="00CE4856"/>
    <w:rsid w:val="00CE6DB2"/>
    <w:rsid w:val="00CF07E8"/>
    <w:rsid w:val="00CF2729"/>
    <w:rsid w:val="00CF325C"/>
    <w:rsid w:val="00CF334F"/>
    <w:rsid w:val="00CF4F17"/>
    <w:rsid w:val="00D01F79"/>
    <w:rsid w:val="00D1200E"/>
    <w:rsid w:val="00D13201"/>
    <w:rsid w:val="00D1415A"/>
    <w:rsid w:val="00D219F1"/>
    <w:rsid w:val="00D24699"/>
    <w:rsid w:val="00D25E1A"/>
    <w:rsid w:val="00D30CC4"/>
    <w:rsid w:val="00D35454"/>
    <w:rsid w:val="00D40585"/>
    <w:rsid w:val="00D41657"/>
    <w:rsid w:val="00D42FF3"/>
    <w:rsid w:val="00D44648"/>
    <w:rsid w:val="00D466BC"/>
    <w:rsid w:val="00D51CE6"/>
    <w:rsid w:val="00D51E74"/>
    <w:rsid w:val="00D53A12"/>
    <w:rsid w:val="00D57C07"/>
    <w:rsid w:val="00D600E0"/>
    <w:rsid w:val="00D61E5A"/>
    <w:rsid w:val="00D66941"/>
    <w:rsid w:val="00D701D1"/>
    <w:rsid w:val="00D716F5"/>
    <w:rsid w:val="00D743A4"/>
    <w:rsid w:val="00D74572"/>
    <w:rsid w:val="00D7462C"/>
    <w:rsid w:val="00D80370"/>
    <w:rsid w:val="00D806C5"/>
    <w:rsid w:val="00DA0272"/>
    <w:rsid w:val="00DA2411"/>
    <w:rsid w:val="00DA367D"/>
    <w:rsid w:val="00DA454A"/>
    <w:rsid w:val="00DA77D9"/>
    <w:rsid w:val="00DB105E"/>
    <w:rsid w:val="00DC3931"/>
    <w:rsid w:val="00DC5A54"/>
    <w:rsid w:val="00DD1F79"/>
    <w:rsid w:val="00DD4B9F"/>
    <w:rsid w:val="00DD723F"/>
    <w:rsid w:val="00DE07E8"/>
    <w:rsid w:val="00DE25FF"/>
    <w:rsid w:val="00DE35A3"/>
    <w:rsid w:val="00DE3880"/>
    <w:rsid w:val="00DE5FA3"/>
    <w:rsid w:val="00DE63E9"/>
    <w:rsid w:val="00DF2E88"/>
    <w:rsid w:val="00E05AEA"/>
    <w:rsid w:val="00E10C73"/>
    <w:rsid w:val="00E13CEE"/>
    <w:rsid w:val="00E147CF"/>
    <w:rsid w:val="00E174ED"/>
    <w:rsid w:val="00E20AE6"/>
    <w:rsid w:val="00E21A18"/>
    <w:rsid w:val="00E23FB6"/>
    <w:rsid w:val="00E311B1"/>
    <w:rsid w:val="00E31F3E"/>
    <w:rsid w:val="00E32CC7"/>
    <w:rsid w:val="00E406AC"/>
    <w:rsid w:val="00E41A12"/>
    <w:rsid w:val="00E421CF"/>
    <w:rsid w:val="00E53E9B"/>
    <w:rsid w:val="00E5710F"/>
    <w:rsid w:val="00E62B62"/>
    <w:rsid w:val="00E658C6"/>
    <w:rsid w:val="00E662EF"/>
    <w:rsid w:val="00E7302F"/>
    <w:rsid w:val="00E74041"/>
    <w:rsid w:val="00E75986"/>
    <w:rsid w:val="00E8002B"/>
    <w:rsid w:val="00E811E7"/>
    <w:rsid w:val="00E81B6F"/>
    <w:rsid w:val="00E82D8A"/>
    <w:rsid w:val="00E84FB8"/>
    <w:rsid w:val="00E85FB8"/>
    <w:rsid w:val="00E97964"/>
    <w:rsid w:val="00EA59AA"/>
    <w:rsid w:val="00EA778D"/>
    <w:rsid w:val="00EB19CE"/>
    <w:rsid w:val="00EB504B"/>
    <w:rsid w:val="00EC13DF"/>
    <w:rsid w:val="00EC14C1"/>
    <w:rsid w:val="00EC2DE8"/>
    <w:rsid w:val="00EC35B3"/>
    <w:rsid w:val="00EC5AD8"/>
    <w:rsid w:val="00ED1A87"/>
    <w:rsid w:val="00ED2509"/>
    <w:rsid w:val="00ED4E0C"/>
    <w:rsid w:val="00ED7C3A"/>
    <w:rsid w:val="00EE5A1C"/>
    <w:rsid w:val="00EF1AE3"/>
    <w:rsid w:val="00EF2367"/>
    <w:rsid w:val="00EF40EB"/>
    <w:rsid w:val="00EF5B64"/>
    <w:rsid w:val="00F0054D"/>
    <w:rsid w:val="00F0230B"/>
    <w:rsid w:val="00F032E8"/>
    <w:rsid w:val="00F03917"/>
    <w:rsid w:val="00F12C38"/>
    <w:rsid w:val="00F14CCD"/>
    <w:rsid w:val="00F1518B"/>
    <w:rsid w:val="00F15904"/>
    <w:rsid w:val="00F205B2"/>
    <w:rsid w:val="00F22B04"/>
    <w:rsid w:val="00F257EE"/>
    <w:rsid w:val="00F27330"/>
    <w:rsid w:val="00F27D8F"/>
    <w:rsid w:val="00F43936"/>
    <w:rsid w:val="00F53C7A"/>
    <w:rsid w:val="00F6716F"/>
    <w:rsid w:val="00F74811"/>
    <w:rsid w:val="00F74820"/>
    <w:rsid w:val="00F759FF"/>
    <w:rsid w:val="00F81530"/>
    <w:rsid w:val="00F86DF2"/>
    <w:rsid w:val="00F94A95"/>
    <w:rsid w:val="00F9715D"/>
    <w:rsid w:val="00F97369"/>
    <w:rsid w:val="00FA3415"/>
    <w:rsid w:val="00FA6904"/>
    <w:rsid w:val="00FB7FFE"/>
    <w:rsid w:val="00FC33BB"/>
    <w:rsid w:val="00FC3629"/>
    <w:rsid w:val="00FC3D7C"/>
    <w:rsid w:val="00FC4989"/>
    <w:rsid w:val="00FD01F0"/>
    <w:rsid w:val="00FD2B63"/>
    <w:rsid w:val="00FD6447"/>
    <w:rsid w:val="00FD71BF"/>
    <w:rsid w:val="00FE3B3B"/>
    <w:rsid w:val="00FE5520"/>
    <w:rsid w:val="00FF19A9"/>
    <w:rsid w:val="00FF369D"/>
    <w:rsid w:val="00FF42B8"/>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082D5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2">
    <w:name w:val="heading 2"/>
    <w:basedOn w:val="Normal"/>
    <w:next w:val="Normal"/>
    <w:link w:val="Heading2Char"/>
    <w:uiPriority w:val="9"/>
    <w:semiHidden/>
    <w:unhideWhenUsed/>
    <w:qFormat/>
    <w:locked/>
    <w:rsid w:val="00E5710F"/>
    <w:pPr>
      <w:keepNext/>
      <w:keepLines/>
      <w:suppressAutoHyphens/>
      <w:spacing w:before="200"/>
      <w:outlineLvl w:val="1"/>
    </w:pPr>
    <w:rPr>
      <w:rFonts w:ascii="Calibri" w:eastAsia="MS Gothic" w:hAnsi="Calibri"/>
      <w:b/>
      <w:bCs/>
      <w:color w:val="4F81BD"/>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qFormat/>
    <w:rsid w:val="00662B43"/>
    <w:pPr>
      <w:ind w:left="720"/>
      <w:contextualSpacing/>
    </w:pPr>
  </w:style>
  <w:style w:type="paragraph" w:styleId="FootnoteText">
    <w:name w:val="footnote text"/>
    <w:aliases w:val="Char,Char Char Char,Char Char2,Carattere,Carattere Carattere Carattere,Carattere Carattere,Char Char21,Footnote Text Char Char Char,Char Char Char Char11"/>
    <w:basedOn w:val="Normal"/>
    <w:link w:val="FootnoteTextChar"/>
    <w:rsid w:val="003447F8"/>
  </w:style>
  <w:style w:type="character" w:customStyle="1" w:styleId="FootnoteTextChar">
    <w:name w:val="Footnote Text Char"/>
    <w:aliases w:val="Char Char1,Char Char Char Char1,Char Char2 Char1,Carattere Char1,Carattere Carattere Carattere Char1,Carattere Carattere Char1,Char Char21 Char1,Footnote Text Char Char Char Char1,Char Char Char Char11 Char1"/>
    <w:link w:val="FootnoteText"/>
    <w:uiPriority w:val="99"/>
    <w:locked/>
    <w:rsid w:val="003447F8"/>
    <w:rPr>
      <w:rFonts w:ascii="Times New Roman" w:hAnsi="Times New Roman" w:cs="Times New Roman"/>
      <w:lang w:val="en-GB" w:eastAsia="en-GB"/>
    </w:rPr>
  </w:style>
  <w:style w:type="character" w:styleId="FootnoteReference">
    <w:name w:val="footnote reference"/>
    <w:aliases w:val="[0],Ref,de nota al pie,ftref,Footnote Reference Number,Footnote Reference_LVL6,Footnote Reference_LVL61,Footnote Reference_LVL62,Footnote Reference_LVL63,Footnote Reference_LVL64,fr"/>
    <w:qFormat/>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character" w:customStyle="1" w:styleId="Heading2Char">
    <w:name w:val="Heading 2 Char"/>
    <w:link w:val="Heading2"/>
    <w:uiPriority w:val="9"/>
    <w:semiHidden/>
    <w:rsid w:val="00E5710F"/>
    <w:rPr>
      <w:rFonts w:ascii="Calibri" w:eastAsia="MS Gothic" w:hAnsi="Calibri"/>
      <w:b/>
      <w:bCs/>
      <w:color w:val="4F81BD"/>
      <w:sz w:val="26"/>
      <w:szCs w:val="26"/>
      <w:lang w:eastAsia="ar-SA"/>
    </w:rPr>
  </w:style>
  <w:style w:type="character" w:styleId="Hyperlink">
    <w:name w:val="Hyperlink"/>
    <w:uiPriority w:val="99"/>
    <w:semiHidden/>
    <w:unhideWhenUsed/>
    <w:rsid w:val="00E5710F"/>
    <w:rPr>
      <w:color w:val="0000FF"/>
      <w:u w:val="single"/>
    </w:rPr>
  </w:style>
  <w:style w:type="character" w:customStyle="1" w:styleId="FootnoteTextChar1">
    <w:name w:val="Footnote Text Char1"/>
    <w:aliases w:val="Char Char,Char Char Char Char,Char Char2 Char,Carattere Char,Carattere Carattere Carattere Char,Carattere Carattere Char,Char Char21 Char,Footnote Text Char Char Char Char,Char Char Char Char11 Char"/>
    <w:semiHidden/>
    <w:locked/>
    <w:rsid w:val="00E5710F"/>
    <w:rPr>
      <w:rFonts w:ascii="Times New Roman" w:eastAsia="Times New Roman" w:hAnsi="Times New Roman"/>
      <w:lang w:val="x-none" w:eastAsia="ar-SA"/>
    </w:rPr>
  </w:style>
  <w:style w:type="character" w:customStyle="1" w:styleId="FootnoteCharacters">
    <w:name w:val="Footnote Characters"/>
    <w:rsid w:val="00E571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83921">
      <w:bodyDiv w:val="1"/>
      <w:marLeft w:val="0"/>
      <w:marRight w:val="0"/>
      <w:marTop w:val="0"/>
      <w:marBottom w:val="0"/>
      <w:divBdr>
        <w:top w:val="none" w:sz="0" w:space="0" w:color="auto"/>
        <w:left w:val="none" w:sz="0" w:space="0" w:color="auto"/>
        <w:bottom w:val="none" w:sz="0" w:space="0" w:color="auto"/>
        <w:right w:val="none" w:sz="0" w:space="0" w:color="auto"/>
      </w:divBdr>
    </w:div>
    <w:div w:id="735710073">
      <w:bodyDiv w:val="1"/>
      <w:marLeft w:val="0"/>
      <w:marRight w:val="0"/>
      <w:marTop w:val="0"/>
      <w:marBottom w:val="0"/>
      <w:divBdr>
        <w:top w:val="none" w:sz="0" w:space="0" w:color="auto"/>
        <w:left w:val="none" w:sz="0" w:space="0" w:color="auto"/>
        <w:bottom w:val="none" w:sz="0" w:space="0" w:color="auto"/>
        <w:right w:val="none" w:sz="0" w:space="0" w:color="auto"/>
      </w:divBdr>
      <w:divsChild>
        <w:div w:id="2084569740">
          <w:marLeft w:val="0"/>
          <w:marRight w:val="0"/>
          <w:marTop w:val="0"/>
          <w:marBottom w:val="0"/>
          <w:divBdr>
            <w:top w:val="none" w:sz="0" w:space="0" w:color="auto"/>
            <w:left w:val="none" w:sz="0" w:space="0" w:color="auto"/>
            <w:bottom w:val="none" w:sz="0" w:space="0" w:color="auto"/>
            <w:right w:val="none" w:sz="0" w:space="0" w:color="auto"/>
          </w:divBdr>
          <w:divsChild>
            <w:div w:id="1978409903">
              <w:marLeft w:val="0"/>
              <w:marRight w:val="0"/>
              <w:marTop w:val="0"/>
              <w:marBottom w:val="0"/>
              <w:divBdr>
                <w:top w:val="none" w:sz="0" w:space="0" w:color="auto"/>
                <w:left w:val="none" w:sz="0" w:space="0" w:color="auto"/>
                <w:bottom w:val="none" w:sz="0" w:space="0" w:color="auto"/>
                <w:right w:val="none" w:sz="0" w:space="0" w:color="auto"/>
              </w:divBdr>
              <w:divsChild>
                <w:div w:id="1320033485">
                  <w:marLeft w:val="0"/>
                  <w:marRight w:val="0"/>
                  <w:marTop w:val="0"/>
                  <w:marBottom w:val="0"/>
                  <w:divBdr>
                    <w:top w:val="none" w:sz="0" w:space="0" w:color="auto"/>
                    <w:left w:val="none" w:sz="0" w:space="0" w:color="auto"/>
                    <w:bottom w:val="none" w:sz="0" w:space="0" w:color="auto"/>
                    <w:right w:val="none" w:sz="0" w:space="0" w:color="auto"/>
                  </w:divBdr>
                  <w:divsChild>
                    <w:div w:id="90009636">
                      <w:marLeft w:val="0"/>
                      <w:marRight w:val="0"/>
                      <w:marTop w:val="0"/>
                      <w:marBottom w:val="0"/>
                      <w:divBdr>
                        <w:top w:val="none" w:sz="0" w:space="0" w:color="auto"/>
                        <w:left w:val="none" w:sz="0" w:space="0" w:color="auto"/>
                        <w:bottom w:val="none" w:sz="0" w:space="0" w:color="auto"/>
                        <w:right w:val="none" w:sz="0" w:space="0" w:color="auto"/>
                      </w:divBdr>
                      <w:divsChild>
                        <w:div w:id="1372723979">
                          <w:marLeft w:val="0"/>
                          <w:marRight w:val="0"/>
                          <w:marTop w:val="0"/>
                          <w:marBottom w:val="0"/>
                          <w:divBdr>
                            <w:top w:val="none" w:sz="0" w:space="0" w:color="auto"/>
                            <w:left w:val="none" w:sz="0" w:space="0" w:color="auto"/>
                            <w:bottom w:val="none" w:sz="0" w:space="0" w:color="auto"/>
                            <w:right w:val="none" w:sz="0" w:space="0" w:color="auto"/>
                          </w:divBdr>
                          <w:divsChild>
                            <w:div w:id="97452731">
                              <w:marLeft w:val="0"/>
                              <w:marRight w:val="0"/>
                              <w:marTop w:val="0"/>
                              <w:marBottom w:val="0"/>
                              <w:divBdr>
                                <w:top w:val="none" w:sz="0" w:space="0" w:color="auto"/>
                                <w:left w:val="none" w:sz="0" w:space="0" w:color="auto"/>
                                <w:bottom w:val="none" w:sz="0" w:space="0" w:color="auto"/>
                                <w:right w:val="none" w:sz="0" w:space="0" w:color="auto"/>
                              </w:divBdr>
                              <w:divsChild>
                                <w:div w:id="102191627">
                                  <w:marLeft w:val="0"/>
                                  <w:marRight w:val="0"/>
                                  <w:marTop w:val="0"/>
                                  <w:marBottom w:val="0"/>
                                  <w:divBdr>
                                    <w:top w:val="none" w:sz="0" w:space="0" w:color="auto"/>
                                    <w:left w:val="none" w:sz="0" w:space="0" w:color="auto"/>
                                    <w:bottom w:val="none" w:sz="0" w:space="0" w:color="auto"/>
                                    <w:right w:val="none" w:sz="0" w:space="0" w:color="auto"/>
                                  </w:divBdr>
                                  <w:divsChild>
                                    <w:div w:id="1378774464">
                                      <w:marLeft w:val="0"/>
                                      <w:marRight w:val="0"/>
                                      <w:marTop w:val="0"/>
                                      <w:marBottom w:val="0"/>
                                      <w:divBdr>
                                        <w:top w:val="none" w:sz="0" w:space="0" w:color="auto"/>
                                        <w:left w:val="none" w:sz="0" w:space="0" w:color="auto"/>
                                        <w:bottom w:val="none" w:sz="0" w:space="0" w:color="auto"/>
                                        <w:right w:val="none" w:sz="0" w:space="0" w:color="auto"/>
                                      </w:divBdr>
                                      <w:divsChild>
                                        <w:div w:id="3036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3525">
      <w:bodyDiv w:val="1"/>
      <w:marLeft w:val="0"/>
      <w:marRight w:val="0"/>
      <w:marTop w:val="0"/>
      <w:marBottom w:val="0"/>
      <w:divBdr>
        <w:top w:val="none" w:sz="0" w:space="0" w:color="auto"/>
        <w:left w:val="none" w:sz="0" w:space="0" w:color="auto"/>
        <w:bottom w:val="none" w:sz="0" w:space="0" w:color="auto"/>
        <w:right w:val="none" w:sz="0" w:space="0" w:color="auto"/>
      </w:divBdr>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2046">
      <w:bodyDiv w:val="1"/>
      <w:marLeft w:val="0"/>
      <w:marRight w:val="0"/>
      <w:marTop w:val="0"/>
      <w:marBottom w:val="0"/>
      <w:divBdr>
        <w:top w:val="none" w:sz="0" w:space="0" w:color="auto"/>
        <w:left w:val="none" w:sz="0" w:space="0" w:color="auto"/>
        <w:bottom w:val="none" w:sz="0" w:space="0" w:color="auto"/>
        <w:right w:val="none" w:sz="0" w:space="0" w:color="auto"/>
      </w:divBdr>
    </w:div>
    <w:div w:id="189511613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1408</Words>
  <Characters>7181</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2019-04-23T15:39:00Z</dcterms:created>
  <dcterms:modified xsi:type="dcterms:W3CDTF">2019-04-23T15:39:00Z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