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7D0EF1" w:rsidRDefault="00BC3F0F" w:rsidP="00C321B5">
      <w:pPr>
        <w:jc w:val="center"/>
        <w:rPr>
          <w:rFonts w:ascii="Book Antiqua" w:hAnsi="Book Antiqua" w:cs="Arial"/>
          <w:sz w:val="16"/>
          <w:szCs w:val="16"/>
        </w:rPr>
      </w:pPr>
      <w:r w:rsidRPr="007D0EF1">
        <w:rPr>
          <w:noProof/>
          <w:sz w:val="16"/>
          <w:szCs w:val="16"/>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D94AFC" w:rsidRPr="007D0EF1"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130596"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130596" w:rsidRPr="00130596">
        <w:rPr>
          <w:rFonts w:ascii="Book Antiqua" w:hAnsi="Book Antiqua" w:cs="Arial"/>
          <w:caps/>
        </w:rPr>
        <w:t>PA/10737/2016</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070"/>
        <w:gridCol w:w="978"/>
        <w:gridCol w:w="3960"/>
      </w:tblGrid>
      <w:tr w:rsidR="00D22636" w:rsidRPr="00C16D94" w:rsidTr="00BC3F0F">
        <w:tc>
          <w:tcPr>
            <w:tcW w:w="5070" w:type="dxa"/>
            <w:shd w:val="clear" w:color="auto" w:fill="auto"/>
          </w:tcPr>
          <w:p w:rsidR="00D22636" w:rsidRPr="00C16D94" w:rsidRDefault="00D22636" w:rsidP="00C16D94">
            <w:pPr>
              <w:jc w:val="both"/>
              <w:rPr>
                <w:rFonts w:ascii="Book Antiqua" w:hAnsi="Book Antiqua" w:cs="Arial"/>
                <w:b/>
              </w:rPr>
            </w:pPr>
            <w:r w:rsidRPr="00C16D94">
              <w:rPr>
                <w:rFonts w:ascii="Book Antiqua" w:hAnsi="Book Antiqua" w:cs="Arial"/>
                <w:b/>
              </w:rPr>
              <w:t xml:space="preserve">Heard at </w:t>
            </w:r>
            <w:r w:rsidR="00130596" w:rsidRPr="00C16D94">
              <w:rPr>
                <w:rFonts w:ascii="Book Antiqua" w:hAnsi="Book Antiqua" w:cs="Arial"/>
                <w:b/>
              </w:rPr>
              <w:t xml:space="preserve">Field House </w:t>
            </w:r>
          </w:p>
        </w:tc>
        <w:tc>
          <w:tcPr>
            <w:tcW w:w="4938" w:type="dxa"/>
            <w:gridSpan w:val="2"/>
            <w:shd w:val="clear" w:color="auto" w:fill="auto"/>
          </w:tcPr>
          <w:p w:rsidR="00D22636" w:rsidRPr="00C16D94" w:rsidRDefault="00CF7E9F" w:rsidP="00C16D94">
            <w:pPr>
              <w:jc w:val="both"/>
              <w:rPr>
                <w:rFonts w:ascii="Book Antiqua" w:hAnsi="Book Antiqua" w:cs="Arial"/>
                <w:b/>
              </w:rPr>
            </w:pPr>
            <w:r w:rsidRPr="00C16D94">
              <w:rPr>
                <w:rFonts w:ascii="Book Antiqua" w:hAnsi="Book Antiqua" w:cs="Arial"/>
                <w:b/>
              </w:rPr>
              <w:t>Decision &amp; Reasons</w:t>
            </w:r>
            <w:r w:rsidR="00283659" w:rsidRPr="00C16D94">
              <w:rPr>
                <w:rFonts w:ascii="Book Antiqua" w:hAnsi="Book Antiqua" w:cs="Arial"/>
                <w:b/>
              </w:rPr>
              <w:t xml:space="preserve"> Promulgated</w:t>
            </w:r>
          </w:p>
        </w:tc>
      </w:tr>
      <w:tr w:rsidR="00D22636" w:rsidRPr="00C16D94" w:rsidTr="00BC3F0F">
        <w:tc>
          <w:tcPr>
            <w:tcW w:w="5070" w:type="dxa"/>
            <w:shd w:val="clear" w:color="auto" w:fill="auto"/>
          </w:tcPr>
          <w:p w:rsidR="00D22636" w:rsidRPr="00C16D94" w:rsidRDefault="00D22636" w:rsidP="00C16D94">
            <w:pPr>
              <w:jc w:val="both"/>
              <w:rPr>
                <w:rFonts w:ascii="Book Antiqua" w:hAnsi="Book Antiqua" w:cs="Arial"/>
                <w:b/>
              </w:rPr>
            </w:pPr>
            <w:r w:rsidRPr="00C16D94">
              <w:rPr>
                <w:rFonts w:ascii="Book Antiqua" w:hAnsi="Book Antiqua" w:cs="Arial"/>
                <w:b/>
              </w:rPr>
              <w:t xml:space="preserve">On </w:t>
            </w:r>
            <w:r w:rsidR="00130596" w:rsidRPr="00C16D94">
              <w:rPr>
                <w:rFonts w:ascii="Book Antiqua" w:hAnsi="Book Antiqua" w:cs="Arial"/>
                <w:b/>
              </w:rPr>
              <w:t>12</w:t>
            </w:r>
            <w:r w:rsidR="00130596" w:rsidRPr="00C16D94">
              <w:rPr>
                <w:rFonts w:ascii="Book Antiqua" w:hAnsi="Book Antiqua" w:cs="Arial"/>
                <w:b/>
                <w:vertAlign w:val="superscript"/>
              </w:rPr>
              <w:t>th</w:t>
            </w:r>
            <w:r w:rsidR="00130596" w:rsidRPr="00C16D94">
              <w:rPr>
                <w:rFonts w:ascii="Book Antiqua" w:hAnsi="Book Antiqua" w:cs="Arial"/>
                <w:b/>
              </w:rPr>
              <w:t xml:space="preserve"> April 2018 </w:t>
            </w:r>
          </w:p>
        </w:tc>
        <w:tc>
          <w:tcPr>
            <w:tcW w:w="4938" w:type="dxa"/>
            <w:gridSpan w:val="2"/>
            <w:shd w:val="clear" w:color="auto" w:fill="auto"/>
          </w:tcPr>
          <w:p w:rsidR="00D22636" w:rsidRPr="00C16D94" w:rsidRDefault="00BC3F0F" w:rsidP="00C16D94">
            <w:pPr>
              <w:jc w:val="both"/>
              <w:rPr>
                <w:rFonts w:ascii="Book Antiqua" w:hAnsi="Book Antiqua" w:cs="Arial"/>
                <w:b/>
              </w:rPr>
            </w:pPr>
            <w:r>
              <w:rPr>
                <w:rFonts w:ascii="Book Antiqua" w:hAnsi="Book Antiqua" w:cs="Arial"/>
                <w:b/>
              </w:rPr>
              <w:t>On 15</w:t>
            </w:r>
            <w:r w:rsidRPr="00BC3F0F">
              <w:rPr>
                <w:rFonts w:ascii="Book Antiqua" w:hAnsi="Book Antiqua" w:cs="Arial"/>
                <w:b/>
                <w:vertAlign w:val="superscript"/>
              </w:rPr>
              <w:t>th</w:t>
            </w:r>
            <w:r>
              <w:rPr>
                <w:rFonts w:ascii="Book Antiqua" w:hAnsi="Book Antiqua" w:cs="Arial"/>
                <w:b/>
              </w:rPr>
              <w:t xml:space="preserve"> May 2018 </w:t>
            </w:r>
          </w:p>
        </w:tc>
      </w:tr>
      <w:tr w:rsidR="00D22636" w:rsidRPr="00C16D94" w:rsidTr="00BC3F0F">
        <w:tc>
          <w:tcPr>
            <w:tcW w:w="6048" w:type="dxa"/>
            <w:gridSpan w:val="2"/>
            <w:shd w:val="clear" w:color="auto" w:fill="auto"/>
          </w:tcPr>
          <w:p w:rsidR="00D22636" w:rsidRPr="00C16D94" w:rsidRDefault="00D22636" w:rsidP="00C16D94">
            <w:pPr>
              <w:jc w:val="both"/>
              <w:rPr>
                <w:rFonts w:ascii="Book Antiqua" w:hAnsi="Book Antiqua" w:cs="Arial"/>
                <w:b/>
              </w:rPr>
            </w:pPr>
          </w:p>
        </w:tc>
        <w:tc>
          <w:tcPr>
            <w:tcW w:w="3960" w:type="dxa"/>
            <w:shd w:val="clear" w:color="auto" w:fill="auto"/>
          </w:tcPr>
          <w:p w:rsidR="00D22636" w:rsidRPr="00C16D94" w:rsidRDefault="00D22636" w:rsidP="00C16D94">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41B28"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D71973">
        <w:rPr>
          <w:rFonts w:ascii="Book Antiqua" w:hAnsi="Book Antiqua" w:cs="Arial"/>
          <w:b/>
        </w:rPr>
        <w:t>KELLY</w:t>
      </w:r>
    </w:p>
    <w:p w:rsidR="001A1E2C" w:rsidRDefault="001A1E2C" w:rsidP="00A15234">
      <w:pPr>
        <w:jc w:val="center"/>
        <w:rPr>
          <w:rFonts w:ascii="Book Antiqua" w:hAnsi="Book Antiqua" w:cs="Arial"/>
          <w:b/>
        </w:rPr>
      </w:pP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CF7E9F" w:rsidRDefault="00130596" w:rsidP="00CF7E9F">
      <w:pPr>
        <w:jc w:val="center"/>
        <w:rPr>
          <w:rFonts w:ascii="Book Antiqua" w:hAnsi="Book Antiqua" w:cs="Arial"/>
          <w:b/>
          <w:caps/>
        </w:rPr>
      </w:pPr>
      <w:r>
        <w:rPr>
          <w:rFonts w:ascii="Book Antiqua" w:hAnsi="Book Antiqua" w:cs="Arial"/>
          <w:b/>
          <w:caps/>
        </w:rPr>
        <w:t>the Secretary of State for the Home Department</w:t>
      </w:r>
    </w:p>
    <w:p w:rsidR="00704B61" w:rsidRPr="00F5664C" w:rsidRDefault="001A3DDC" w:rsidP="00704B61">
      <w:pPr>
        <w:jc w:val="right"/>
        <w:rPr>
          <w:rFonts w:ascii="Book Antiqua" w:hAnsi="Book Antiqua" w:cs="Arial"/>
          <w:u w:val="single"/>
        </w:rPr>
      </w:pPr>
      <w:r>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130596" w:rsidRDefault="00130596" w:rsidP="00130596">
      <w:pPr>
        <w:jc w:val="center"/>
        <w:rPr>
          <w:rFonts w:ascii="Book Antiqua" w:hAnsi="Book Antiqua" w:cs="Arial"/>
          <w:b/>
          <w:caps/>
        </w:rPr>
      </w:pPr>
      <w:r>
        <w:rPr>
          <w:rFonts w:ascii="Book Antiqua" w:hAnsi="Book Antiqua" w:cs="Arial"/>
          <w:b/>
          <w:caps/>
        </w:rPr>
        <w:t>og</w:t>
      </w:r>
    </w:p>
    <w:p w:rsidR="00DD5071" w:rsidRPr="007D0EF1" w:rsidRDefault="00130596" w:rsidP="00704B61">
      <w:pPr>
        <w:jc w:val="center"/>
        <w:rPr>
          <w:rFonts w:ascii="Book Antiqua" w:hAnsi="Book Antiqua" w:cs="Arial"/>
          <w:b/>
          <w:sz w:val="22"/>
          <w:szCs w:val="22"/>
        </w:rPr>
      </w:pPr>
      <w:r w:rsidRPr="007D0EF1">
        <w:rPr>
          <w:rFonts w:ascii="Book Antiqua" w:hAnsi="Book Antiqua" w:cs="Arial"/>
          <w:b/>
          <w:caps/>
          <w:sz w:val="22"/>
          <w:szCs w:val="22"/>
        </w:rPr>
        <w:t>(ANONYMITY DIRECTION continued)</w:t>
      </w:r>
    </w:p>
    <w:p w:rsidR="00DD5071" w:rsidRPr="00F5664C" w:rsidRDefault="001A3DDC" w:rsidP="00DD5071">
      <w:pPr>
        <w:jc w:val="right"/>
        <w:rPr>
          <w:rFonts w:ascii="Book Antiqua" w:hAnsi="Book Antiqua" w:cs="Arial"/>
          <w:u w:val="single"/>
        </w:rPr>
      </w:pPr>
      <w:r>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1A3DDC">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752003">
        <w:rPr>
          <w:rFonts w:ascii="Book Antiqua" w:hAnsi="Book Antiqua" w:cs="Arial"/>
        </w:rPr>
        <w:t xml:space="preserve">Mrs H </w:t>
      </w:r>
      <w:proofErr w:type="spellStart"/>
      <w:r w:rsidR="00752003">
        <w:rPr>
          <w:rFonts w:ascii="Book Antiqua" w:hAnsi="Book Antiqua" w:cs="Arial"/>
        </w:rPr>
        <w:t>Abosie</w:t>
      </w:r>
      <w:proofErr w:type="spellEnd"/>
      <w:r w:rsidR="00752003">
        <w:rPr>
          <w:rFonts w:ascii="Book Antiqua" w:hAnsi="Book Antiqua" w:cs="Arial"/>
        </w:rPr>
        <w:t>, Senior Home Office Presenting Officer</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1A3DDC">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752003">
        <w:rPr>
          <w:rFonts w:ascii="Book Antiqua" w:hAnsi="Book Antiqua" w:cs="Arial"/>
        </w:rPr>
        <w:t xml:space="preserve">Mr A </w:t>
      </w:r>
      <w:proofErr w:type="spellStart"/>
      <w:r w:rsidR="00752003">
        <w:rPr>
          <w:rFonts w:ascii="Book Antiqua" w:hAnsi="Book Antiqua" w:cs="Arial"/>
        </w:rPr>
        <w:t>Burrett</w:t>
      </w:r>
      <w:proofErr w:type="spellEnd"/>
      <w:r w:rsidR="00752003">
        <w:rPr>
          <w:rFonts w:ascii="Book Antiqua" w:hAnsi="Book Antiqua" w:cs="Arial"/>
        </w:rPr>
        <w:t>, Counsel instructed by Wick and Co, Solicitors</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CF7E9F"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D371C7" w:rsidRDefault="00130596" w:rsidP="00D371C7">
      <w:pPr>
        <w:numPr>
          <w:ilvl w:val="0"/>
          <w:numId w:val="3"/>
        </w:numPr>
        <w:spacing w:before="240"/>
        <w:jc w:val="both"/>
        <w:rPr>
          <w:rFonts w:ascii="Book Antiqua" w:hAnsi="Book Antiqua" w:cs="Arial"/>
        </w:rPr>
      </w:pPr>
      <w:r>
        <w:rPr>
          <w:rFonts w:ascii="Book Antiqua" w:hAnsi="Book Antiqua" w:cs="Arial"/>
        </w:rPr>
        <w:t>This is an appeal by the Secretary of State against the decision of First-tier Tribunal Judge Iqbal to allow OG’s appeal against refusal of his protection claim.  For convenience I shall hereafter refer to the parties in accordance with their status before the Fir</w:t>
      </w:r>
      <w:r w:rsidR="005A41AE">
        <w:rPr>
          <w:rFonts w:ascii="Book Antiqua" w:hAnsi="Book Antiqua" w:cs="Arial"/>
        </w:rPr>
        <w:t>st-tier Tribunal.</w:t>
      </w:r>
      <w:r>
        <w:rPr>
          <w:rFonts w:ascii="Book Antiqua" w:hAnsi="Book Antiqua" w:cs="Arial"/>
        </w:rPr>
        <w:t xml:space="preserve"> I</w:t>
      </w:r>
      <w:r w:rsidR="00752003">
        <w:rPr>
          <w:rFonts w:ascii="Book Antiqua" w:hAnsi="Book Antiqua" w:cs="Arial"/>
        </w:rPr>
        <w:t>n other words, I</w:t>
      </w:r>
      <w:r>
        <w:rPr>
          <w:rFonts w:ascii="Book Antiqua" w:hAnsi="Book Antiqua" w:cs="Arial"/>
        </w:rPr>
        <w:t xml:space="preserve"> shall</w:t>
      </w:r>
      <w:r w:rsidR="005A41AE">
        <w:rPr>
          <w:rFonts w:ascii="Book Antiqua" w:hAnsi="Book Antiqua" w:cs="Arial"/>
        </w:rPr>
        <w:t xml:space="preserve"> therefore</w:t>
      </w:r>
      <w:r>
        <w:rPr>
          <w:rFonts w:ascii="Book Antiqua" w:hAnsi="Book Antiqua" w:cs="Arial"/>
        </w:rPr>
        <w:t xml:space="preserve"> refer to OG as “the </w:t>
      </w:r>
      <w:r w:rsidR="001A3DDC">
        <w:rPr>
          <w:rFonts w:ascii="Book Antiqua" w:hAnsi="Book Antiqua" w:cs="Arial"/>
        </w:rPr>
        <w:t>Appellant</w:t>
      </w:r>
      <w:r w:rsidR="00752003">
        <w:rPr>
          <w:rFonts w:ascii="Book Antiqua" w:hAnsi="Book Antiqua" w:cs="Arial"/>
        </w:rPr>
        <w:t>” and</w:t>
      </w:r>
      <w:r w:rsidR="005A41AE">
        <w:rPr>
          <w:rFonts w:ascii="Book Antiqua" w:hAnsi="Book Antiqua" w:cs="Arial"/>
        </w:rPr>
        <w:t xml:space="preserve"> </w:t>
      </w:r>
      <w:r>
        <w:rPr>
          <w:rFonts w:ascii="Book Antiqua" w:hAnsi="Book Antiqua" w:cs="Arial"/>
        </w:rPr>
        <w:t xml:space="preserve">the Secretary of State as “the </w:t>
      </w:r>
      <w:r w:rsidR="001A3DDC">
        <w:rPr>
          <w:rFonts w:ascii="Book Antiqua" w:hAnsi="Book Antiqua" w:cs="Arial"/>
        </w:rPr>
        <w:t>Respondent</w:t>
      </w:r>
      <w:r>
        <w:rPr>
          <w:rFonts w:ascii="Book Antiqua" w:hAnsi="Book Antiqua" w:cs="Arial"/>
        </w:rPr>
        <w:t>”.</w:t>
      </w:r>
    </w:p>
    <w:p w:rsidR="00130596" w:rsidRDefault="00130596" w:rsidP="00D371C7">
      <w:pPr>
        <w:numPr>
          <w:ilvl w:val="0"/>
          <w:numId w:val="3"/>
        </w:numPr>
        <w:spacing w:before="240"/>
        <w:jc w:val="both"/>
        <w:rPr>
          <w:rFonts w:ascii="Book Antiqua" w:hAnsi="Book Antiqua" w:cs="Arial"/>
        </w:rPr>
      </w:pPr>
      <w:r>
        <w:rPr>
          <w:rFonts w:ascii="Book Antiqua" w:hAnsi="Book Antiqua" w:cs="Arial"/>
        </w:rPr>
        <w:t xml:space="preserve">The </w:t>
      </w:r>
      <w:r w:rsidR="001A3DDC">
        <w:rPr>
          <w:rFonts w:ascii="Book Antiqua" w:hAnsi="Book Antiqua" w:cs="Arial"/>
        </w:rPr>
        <w:t>Appellant</w:t>
      </w:r>
      <w:r>
        <w:rPr>
          <w:rFonts w:ascii="Book Antiqua" w:hAnsi="Book Antiqua" w:cs="Arial"/>
        </w:rPr>
        <w:t xml:space="preserve">’s </w:t>
      </w:r>
      <w:r w:rsidR="005A41AE">
        <w:rPr>
          <w:rFonts w:ascii="Book Antiqua" w:hAnsi="Book Antiqua" w:cs="Arial"/>
        </w:rPr>
        <w:t xml:space="preserve">original </w:t>
      </w:r>
      <w:r>
        <w:rPr>
          <w:rFonts w:ascii="Book Antiqua" w:hAnsi="Book Antiqua" w:cs="Arial"/>
        </w:rPr>
        <w:t>case is usefully summarised at paragraph 9 of the judge’s decision</w:t>
      </w:r>
      <w:r w:rsidR="005A41AE">
        <w:rPr>
          <w:rFonts w:ascii="Book Antiqua" w:hAnsi="Book Antiqua" w:cs="Arial"/>
        </w:rPr>
        <w:t>,</w:t>
      </w:r>
      <w:r w:rsidR="00752003">
        <w:rPr>
          <w:rFonts w:ascii="Book Antiqua" w:hAnsi="Book Antiqua" w:cs="Arial"/>
        </w:rPr>
        <w:t xml:space="preserve"> which I gratefully </w:t>
      </w:r>
      <w:proofErr w:type="gramStart"/>
      <w:r w:rsidR="00752003">
        <w:rPr>
          <w:rFonts w:ascii="Book Antiqua" w:hAnsi="Book Antiqua" w:cs="Arial"/>
        </w:rPr>
        <w:t>adopt</w:t>
      </w:r>
      <w:r>
        <w:rPr>
          <w:rFonts w:ascii="Book Antiqua" w:hAnsi="Book Antiqua" w:cs="Arial"/>
        </w:rPr>
        <w:t>:-</w:t>
      </w:r>
      <w:proofErr w:type="gramEnd"/>
    </w:p>
    <w:p w:rsidR="00130596" w:rsidRPr="00752003" w:rsidRDefault="00130596" w:rsidP="007D0EF1">
      <w:pPr>
        <w:spacing w:before="120"/>
        <w:ind w:left="1134" w:right="567"/>
        <w:jc w:val="both"/>
        <w:rPr>
          <w:rFonts w:ascii="Book Antiqua" w:hAnsi="Book Antiqua" w:cs="Arial"/>
          <w:sz w:val="22"/>
          <w:szCs w:val="22"/>
        </w:rPr>
      </w:pPr>
      <w:r w:rsidRPr="00752003">
        <w:rPr>
          <w:rFonts w:ascii="Book Antiqua" w:hAnsi="Book Antiqua" w:cs="Arial"/>
          <w:sz w:val="22"/>
          <w:szCs w:val="22"/>
        </w:rPr>
        <w:lastRenderedPageBreak/>
        <w:t xml:space="preserve">“The </w:t>
      </w:r>
      <w:r w:rsidR="001A3DDC" w:rsidRPr="00752003">
        <w:rPr>
          <w:rFonts w:ascii="Book Antiqua" w:hAnsi="Book Antiqua" w:cs="Arial"/>
          <w:sz w:val="22"/>
          <w:szCs w:val="22"/>
        </w:rPr>
        <w:t>Appellant</w:t>
      </w:r>
      <w:r w:rsidRPr="00752003">
        <w:rPr>
          <w:rFonts w:ascii="Book Antiqua" w:hAnsi="Book Antiqua" w:cs="Arial"/>
          <w:sz w:val="22"/>
          <w:szCs w:val="22"/>
        </w:rPr>
        <w:t>’s account is that his father left Turkey to come to the United Kingdom and t</w:t>
      </w:r>
      <w:r w:rsidR="001A3DDC" w:rsidRPr="00752003">
        <w:rPr>
          <w:rFonts w:ascii="Book Antiqua" w:hAnsi="Book Antiqua" w:cs="Arial"/>
          <w:sz w:val="22"/>
          <w:szCs w:val="22"/>
        </w:rPr>
        <w:t xml:space="preserve">he Appellant </w:t>
      </w:r>
      <w:r w:rsidRPr="00752003">
        <w:rPr>
          <w:rFonts w:ascii="Book Antiqua" w:hAnsi="Book Antiqua" w:cs="Arial"/>
          <w:sz w:val="22"/>
          <w:szCs w:val="22"/>
        </w:rPr>
        <w:t>continue</w:t>
      </w:r>
      <w:r w:rsidR="005A41AE" w:rsidRPr="00752003">
        <w:rPr>
          <w:rFonts w:ascii="Book Antiqua" w:hAnsi="Book Antiqua" w:cs="Arial"/>
          <w:sz w:val="22"/>
          <w:szCs w:val="22"/>
        </w:rPr>
        <w:t>d</w:t>
      </w:r>
      <w:r w:rsidRPr="00752003">
        <w:rPr>
          <w:rFonts w:ascii="Book Antiqua" w:hAnsi="Book Antiqua" w:cs="Arial"/>
          <w:sz w:val="22"/>
          <w:szCs w:val="22"/>
        </w:rPr>
        <w:t xml:space="preserve"> to live in Turkey with </w:t>
      </w:r>
      <w:r w:rsidR="001A3DDC" w:rsidRPr="00752003">
        <w:rPr>
          <w:rFonts w:ascii="Book Antiqua" w:hAnsi="Book Antiqua" w:cs="Arial"/>
          <w:sz w:val="22"/>
          <w:szCs w:val="22"/>
        </w:rPr>
        <w:t>his mother</w:t>
      </w:r>
      <w:r w:rsidRPr="00752003">
        <w:rPr>
          <w:rFonts w:ascii="Book Antiqua" w:hAnsi="Book Antiqua" w:cs="Arial"/>
          <w:sz w:val="22"/>
          <w:szCs w:val="22"/>
        </w:rPr>
        <w:t xml:space="preserve"> and two younger siblings whilst his uncle managed the farm and took care of the family financially.  </w:t>
      </w:r>
      <w:r w:rsidR="001A3DDC" w:rsidRPr="00752003">
        <w:rPr>
          <w:rFonts w:ascii="Book Antiqua" w:hAnsi="Book Antiqua" w:cs="Arial"/>
          <w:sz w:val="22"/>
          <w:szCs w:val="22"/>
        </w:rPr>
        <w:t>The</w:t>
      </w:r>
      <w:r w:rsidRPr="00752003">
        <w:rPr>
          <w:rFonts w:ascii="Book Antiqua" w:hAnsi="Book Antiqua" w:cs="Arial"/>
          <w:sz w:val="22"/>
          <w:szCs w:val="22"/>
        </w:rPr>
        <w:t xml:space="preserve"> </w:t>
      </w:r>
      <w:r w:rsidR="001A3DDC" w:rsidRPr="00752003">
        <w:rPr>
          <w:rFonts w:ascii="Book Antiqua" w:hAnsi="Book Antiqua" w:cs="Arial"/>
          <w:sz w:val="22"/>
          <w:szCs w:val="22"/>
        </w:rPr>
        <w:t>Appellant</w:t>
      </w:r>
      <w:r w:rsidRPr="00752003">
        <w:rPr>
          <w:rFonts w:ascii="Book Antiqua" w:hAnsi="Book Antiqua" w:cs="Arial"/>
          <w:sz w:val="22"/>
          <w:szCs w:val="22"/>
        </w:rPr>
        <w:t xml:space="preserve">’s mother did not tell the </w:t>
      </w:r>
      <w:r w:rsidR="001A3DDC" w:rsidRPr="00752003">
        <w:rPr>
          <w:rFonts w:ascii="Book Antiqua" w:hAnsi="Book Antiqua" w:cs="Arial"/>
          <w:sz w:val="22"/>
          <w:szCs w:val="22"/>
        </w:rPr>
        <w:t>Appellant</w:t>
      </w:r>
      <w:r w:rsidRPr="00752003">
        <w:rPr>
          <w:rFonts w:ascii="Book Antiqua" w:hAnsi="Book Antiqua" w:cs="Arial"/>
          <w:sz w:val="22"/>
          <w:szCs w:val="22"/>
        </w:rPr>
        <w:t xml:space="preserve"> the reason his father came to the United Kingdom.  The </w:t>
      </w:r>
      <w:r w:rsidR="001A3DDC" w:rsidRPr="00752003">
        <w:rPr>
          <w:rFonts w:ascii="Book Antiqua" w:hAnsi="Book Antiqua" w:cs="Arial"/>
          <w:sz w:val="22"/>
          <w:szCs w:val="22"/>
        </w:rPr>
        <w:t>Appellant</w:t>
      </w:r>
      <w:r w:rsidRPr="00752003">
        <w:rPr>
          <w:rFonts w:ascii="Book Antiqua" w:hAnsi="Book Antiqua" w:cs="Arial"/>
          <w:sz w:val="22"/>
          <w:szCs w:val="22"/>
        </w:rPr>
        <w:t xml:space="preserve"> states that for the eight years he attended school </w:t>
      </w:r>
      <w:r w:rsidR="00D90EA9" w:rsidRPr="00752003">
        <w:rPr>
          <w:rFonts w:ascii="Book Antiqua" w:hAnsi="Book Antiqua" w:cs="Arial"/>
          <w:sz w:val="22"/>
          <w:szCs w:val="22"/>
        </w:rPr>
        <w:t xml:space="preserve">but (sic) he was bullied and beaten because he belonged to the Kurdish ethnic group.  The teachers would occasionally beat him too.  He was threatened not to report matters to the police as these individuals were very familiar with the authorities and this would cause more trouble for the </w:t>
      </w:r>
      <w:r w:rsidR="001A3DDC" w:rsidRPr="00752003">
        <w:rPr>
          <w:rFonts w:ascii="Book Antiqua" w:hAnsi="Book Antiqua" w:cs="Arial"/>
          <w:sz w:val="22"/>
          <w:szCs w:val="22"/>
        </w:rPr>
        <w:t>Appellant</w:t>
      </w:r>
      <w:r w:rsidR="00D90EA9" w:rsidRPr="00752003">
        <w:rPr>
          <w:rFonts w:ascii="Book Antiqua" w:hAnsi="Book Antiqua" w:cs="Arial"/>
          <w:sz w:val="22"/>
          <w:szCs w:val="22"/>
        </w:rPr>
        <w:t xml:space="preserve">.  The </w:t>
      </w:r>
      <w:r w:rsidR="001A3DDC" w:rsidRPr="00752003">
        <w:rPr>
          <w:rFonts w:ascii="Book Antiqua" w:hAnsi="Book Antiqua" w:cs="Arial"/>
          <w:sz w:val="22"/>
          <w:szCs w:val="22"/>
        </w:rPr>
        <w:t>Appellant</w:t>
      </w:r>
      <w:r w:rsidR="00D90EA9" w:rsidRPr="00752003">
        <w:rPr>
          <w:rFonts w:ascii="Book Antiqua" w:hAnsi="Book Antiqua" w:cs="Arial"/>
          <w:sz w:val="22"/>
          <w:szCs w:val="22"/>
        </w:rPr>
        <w:t>’s family could not help and could not stop any of this and he did not know the reason why his family did not relocate to another area in Turkey.”</w:t>
      </w:r>
    </w:p>
    <w:p w:rsidR="00130596" w:rsidRDefault="00491C56" w:rsidP="00D90EA9">
      <w:pPr>
        <w:spacing w:before="240"/>
        <w:ind w:left="567"/>
        <w:jc w:val="both"/>
        <w:rPr>
          <w:rFonts w:ascii="Book Antiqua" w:hAnsi="Book Antiqua" w:cs="Arial"/>
        </w:rPr>
      </w:pPr>
      <w:r>
        <w:rPr>
          <w:rFonts w:ascii="Book Antiqua" w:hAnsi="Book Antiqua" w:cs="Arial"/>
        </w:rPr>
        <w:t>He gave the above account</w:t>
      </w:r>
      <w:r w:rsidR="00D90EA9">
        <w:rPr>
          <w:rFonts w:ascii="Book Antiqua" w:hAnsi="Book Antiqua" w:cs="Arial"/>
        </w:rPr>
        <w:t xml:space="preserve"> when he was initially </w:t>
      </w:r>
      <w:r w:rsidR="001A3DDC">
        <w:rPr>
          <w:rFonts w:ascii="Book Antiqua" w:hAnsi="Book Antiqua" w:cs="Arial"/>
        </w:rPr>
        <w:t>encountered</w:t>
      </w:r>
      <w:r w:rsidR="00D90EA9">
        <w:rPr>
          <w:rFonts w:ascii="Book Antiqua" w:hAnsi="Book Antiqua" w:cs="Arial"/>
        </w:rPr>
        <w:t xml:space="preserve"> by the UK</w:t>
      </w:r>
      <w:r w:rsidR="00752003">
        <w:rPr>
          <w:rFonts w:ascii="Book Antiqua" w:hAnsi="Book Antiqua" w:cs="Arial"/>
        </w:rPr>
        <w:t xml:space="preserve"> immigration</w:t>
      </w:r>
      <w:r w:rsidR="00D90EA9">
        <w:rPr>
          <w:rFonts w:ascii="Book Antiqua" w:hAnsi="Book Antiqua" w:cs="Arial"/>
        </w:rPr>
        <w:t xml:space="preserve"> auth</w:t>
      </w:r>
      <w:r w:rsidR="005A41AE">
        <w:rPr>
          <w:rFonts w:ascii="Book Antiqua" w:hAnsi="Book Antiqua" w:cs="Arial"/>
        </w:rPr>
        <w:t>orities.  However,</w:t>
      </w:r>
      <w:r w:rsidR="00D90EA9">
        <w:rPr>
          <w:rFonts w:ascii="Book Antiqua" w:hAnsi="Book Antiqua" w:cs="Arial"/>
        </w:rPr>
        <w:t xml:space="preserve"> </w:t>
      </w:r>
      <w:r w:rsidR="005A41AE">
        <w:rPr>
          <w:rFonts w:ascii="Book Antiqua" w:hAnsi="Book Antiqua" w:cs="Arial"/>
        </w:rPr>
        <w:t>he later</w:t>
      </w:r>
      <w:r w:rsidR="00752003">
        <w:rPr>
          <w:rFonts w:ascii="Book Antiqua" w:hAnsi="Book Antiqua" w:cs="Arial"/>
        </w:rPr>
        <w:t xml:space="preserve"> claimed that he also been</w:t>
      </w:r>
      <w:r w:rsidR="005A41AE">
        <w:rPr>
          <w:rFonts w:ascii="Book Antiqua" w:hAnsi="Book Antiqua" w:cs="Arial"/>
        </w:rPr>
        <w:t xml:space="preserve"> detained</w:t>
      </w:r>
      <w:r w:rsidR="00752003">
        <w:rPr>
          <w:rFonts w:ascii="Book Antiqua" w:hAnsi="Book Antiqua" w:cs="Arial"/>
        </w:rPr>
        <w:t xml:space="preserve"> by the authorities in Turkey a few months prior to his leaving</w:t>
      </w:r>
      <w:r w:rsidR="005A41AE">
        <w:rPr>
          <w:rFonts w:ascii="Book Antiqua" w:hAnsi="Book Antiqua" w:cs="Arial"/>
        </w:rPr>
        <w:t>.  By this</w:t>
      </w:r>
      <w:r w:rsidR="00D90EA9">
        <w:rPr>
          <w:rFonts w:ascii="Book Antiqua" w:hAnsi="Book Antiqua" w:cs="Arial"/>
        </w:rPr>
        <w:t xml:space="preserve"> </w:t>
      </w:r>
      <w:r w:rsidR="001A3DDC">
        <w:rPr>
          <w:rFonts w:ascii="Book Antiqua" w:hAnsi="Book Antiqua" w:cs="Arial"/>
        </w:rPr>
        <w:t>account</w:t>
      </w:r>
      <w:r w:rsidR="00752003">
        <w:rPr>
          <w:rFonts w:ascii="Book Antiqua" w:hAnsi="Book Antiqua" w:cs="Arial"/>
        </w:rPr>
        <w:t>, which he mentioned</w:t>
      </w:r>
      <w:r w:rsidR="005A41AE">
        <w:rPr>
          <w:rFonts w:ascii="Book Antiqua" w:hAnsi="Book Antiqua" w:cs="Arial"/>
        </w:rPr>
        <w:t xml:space="preserve"> for the first time in written representations made on the 18</w:t>
      </w:r>
      <w:r w:rsidR="005A41AE" w:rsidRPr="005A41AE">
        <w:rPr>
          <w:rFonts w:ascii="Book Antiqua" w:hAnsi="Book Antiqua" w:cs="Arial"/>
          <w:vertAlign w:val="superscript"/>
        </w:rPr>
        <w:t>th</w:t>
      </w:r>
      <w:r w:rsidR="005A41AE">
        <w:rPr>
          <w:rFonts w:ascii="Book Antiqua" w:hAnsi="Book Antiqua" w:cs="Arial"/>
        </w:rPr>
        <w:t xml:space="preserve"> July 2012,</w:t>
      </w:r>
      <w:r w:rsidR="00D90EA9">
        <w:rPr>
          <w:rFonts w:ascii="Book Antiqua" w:hAnsi="Book Antiqua" w:cs="Arial"/>
        </w:rPr>
        <w:t xml:space="preserve"> he had been w</w:t>
      </w:r>
      <w:r w:rsidR="00752003">
        <w:rPr>
          <w:rFonts w:ascii="Book Antiqua" w:hAnsi="Book Antiqua" w:cs="Arial"/>
        </w:rPr>
        <w:t>alking in his</w:t>
      </w:r>
      <w:r w:rsidR="00D90EA9">
        <w:rPr>
          <w:rFonts w:ascii="Book Antiqua" w:hAnsi="Book Antiqua" w:cs="Arial"/>
        </w:rPr>
        <w:t xml:space="preserve"> village with three friends w</w:t>
      </w:r>
      <w:r w:rsidR="00752003">
        <w:rPr>
          <w:rFonts w:ascii="Book Antiqua" w:hAnsi="Book Antiqua" w:cs="Arial"/>
        </w:rPr>
        <w:t>hen they were</w:t>
      </w:r>
      <w:r w:rsidR="00D90EA9">
        <w:rPr>
          <w:rFonts w:ascii="Book Antiqua" w:hAnsi="Book Antiqua" w:cs="Arial"/>
        </w:rPr>
        <w:t xml:space="preserve"> arrested by </w:t>
      </w:r>
      <w:r w:rsidR="001A3DDC">
        <w:rPr>
          <w:rFonts w:ascii="Book Antiqua" w:hAnsi="Book Antiqua" w:cs="Arial"/>
        </w:rPr>
        <w:t>the</w:t>
      </w:r>
      <w:r w:rsidR="00752003">
        <w:rPr>
          <w:rFonts w:ascii="Book Antiqua" w:hAnsi="Book Antiqua" w:cs="Arial"/>
        </w:rPr>
        <w:t xml:space="preserve"> authorities, detained for three days, </w:t>
      </w:r>
      <w:r w:rsidR="00D90EA9">
        <w:rPr>
          <w:rFonts w:ascii="Book Antiqua" w:hAnsi="Book Antiqua" w:cs="Arial"/>
        </w:rPr>
        <w:t>beaten</w:t>
      </w:r>
      <w:r w:rsidR="00752003">
        <w:rPr>
          <w:rFonts w:ascii="Book Antiqua" w:hAnsi="Book Antiqua" w:cs="Arial"/>
        </w:rPr>
        <w:t>,</w:t>
      </w:r>
      <w:r w:rsidR="00D90EA9">
        <w:rPr>
          <w:rFonts w:ascii="Book Antiqua" w:hAnsi="Book Antiqua" w:cs="Arial"/>
        </w:rPr>
        <w:t xml:space="preserve"> questioned</w:t>
      </w:r>
      <w:r w:rsidR="00752003">
        <w:rPr>
          <w:rFonts w:ascii="Book Antiqua" w:hAnsi="Book Antiqua" w:cs="Arial"/>
        </w:rPr>
        <w:t xml:space="preserve">, </w:t>
      </w:r>
      <w:r w:rsidR="00D90EA9">
        <w:rPr>
          <w:rFonts w:ascii="Book Antiqua" w:hAnsi="Book Antiqua" w:cs="Arial"/>
        </w:rPr>
        <w:t xml:space="preserve">told </w:t>
      </w:r>
      <w:r w:rsidR="00752003">
        <w:rPr>
          <w:rFonts w:ascii="Book Antiqua" w:hAnsi="Book Antiqua" w:cs="Arial"/>
        </w:rPr>
        <w:t>not to mention their whereabouts</w:t>
      </w:r>
      <w:r w:rsidR="00D90EA9">
        <w:rPr>
          <w:rFonts w:ascii="Book Antiqua" w:hAnsi="Book Antiqua" w:cs="Arial"/>
        </w:rPr>
        <w:t xml:space="preserve"> on release</w:t>
      </w:r>
      <w:r>
        <w:rPr>
          <w:rFonts w:ascii="Book Antiqua" w:hAnsi="Book Antiqua" w:cs="Arial"/>
        </w:rPr>
        <w:t>, and warned</w:t>
      </w:r>
      <w:r w:rsidR="00752003">
        <w:rPr>
          <w:rFonts w:ascii="Book Antiqua" w:hAnsi="Book Antiqua" w:cs="Arial"/>
        </w:rPr>
        <w:t xml:space="preserve"> that if they were caught again they would be killed</w:t>
      </w:r>
      <w:r w:rsidR="00D90EA9">
        <w:rPr>
          <w:rFonts w:ascii="Book Antiqua" w:hAnsi="Book Antiqua" w:cs="Arial"/>
        </w:rPr>
        <w:t>.</w:t>
      </w:r>
      <w:r w:rsidR="00752003">
        <w:rPr>
          <w:rFonts w:ascii="Book Antiqua" w:hAnsi="Book Antiqua" w:cs="Arial"/>
        </w:rPr>
        <w:t xml:space="preserve"> The judge noted all of this at paragraph 14 of her decision.</w:t>
      </w:r>
    </w:p>
    <w:p w:rsidR="00711294" w:rsidRPr="00882D9D" w:rsidRDefault="005A41AE" w:rsidP="00882D9D">
      <w:pPr>
        <w:numPr>
          <w:ilvl w:val="0"/>
          <w:numId w:val="3"/>
        </w:numPr>
        <w:spacing w:before="240"/>
        <w:jc w:val="both"/>
        <w:rPr>
          <w:rFonts w:ascii="Book Antiqua" w:hAnsi="Book Antiqua" w:cs="Arial"/>
        </w:rPr>
      </w:pPr>
      <w:r>
        <w:rPr>
          <w:rFonts w:ascii="Book Antiqua" w:hAnsi="Book Antiqua" w:cs="Arial"/>
        </w:rPr>
        <w:t xml:space="preserve">The Secretary of State </w:t>
      </w:r>
      <w:r w:rsidR="00D90EA9">
        <w:rPr>
          <w:rFonts w:ascii="Book Antiqua" w:hAnsi="Book Antiqua" w:cs="Arial"/>
        </w:rPr>
        <w:t xml:space="preserve">did not believe that the </w:t>
      </w:r>
      <w:r w:rsidR="001A3DDC">
        <w:rPr>
          <w:rFonts w:ascii="Book Antiqua" w:hAnsi="Book Antiqua" w:cs="Arial"/>
        </w:rPr>
        <w:t>Appellant</w:t>
      </w:r>
      <w:r w:rsidR="00D90EA9">
        <w:rPr>
          <w:rFonts w:ascii="Book Antiqua" w:hAnsi="Book Antiqua" w:cs="Arial"/>
        </w:rPr>
        <w:t xml:space="preserve"> </w:t>
      </w:r>
      <w:r>
        <w:rPr>
          <w:rFonts w:ascii="Book Antiqua" w:hAnsi="Book Antiqua" w:cs="Arial"/>
        </w:rPr>
        <w:t>was Kurdish. This was</w:t>
      </w:r>
      <w:r w:rsidR="00882D9D">
        <w:rPr>
          <w:rFonts w:ascii="Book Antiqua" w:hAnsi="Book Antiqua" w:cs="Arial"/>
        </w:rPr>
        <w:t xml:space="preserve"> principally because when</w:t>
      </w:r>
      <w:r w:rsidR="00752003">
        <w:rPr>
          <w:rFonts w:ascii="Book Antiqua" w:hAnsi="Book Antiqua" w:cs="Arial"/>
        </w:rPr>
        <w:t xml:space="preserve"> he had been</w:t>
      </w:r>
      <w:r>
        <w:rPr>
          <w:rFonts w:ascii="Book Antiqua" w:hAnsi="Book Antiqua" w:cs="Arial"/>
        </w:rPr>
        <w:t xml:space="preserve"> questioned </w:t>
      </w:r>
      <w:r w:rsidR="00752003">
        <w:rPr>
          <w:rFonts w:ascii="Book Antiqua" w:hAnsi="Book Antiqua" w:cs="Arial"/>
        </w:rPr>
        <w:t>about his ethnicity he had been</w:t>
      </w:r>
      <w:r w:rsidR="00882D9D">
        <w:rPr>
          <w:rFonts w:ascii="Book Antiqua" w:hAnsi="Book Antiqua" w:cs="Arial"/>
        </w:rPr>
        <w:t xml:space="preserve"> unable to name his particular Kurdish dialect</w:t>
      </w:r>
      <w:r w:rsidR="0049152D">
        <w:rPr>
          <w:rFonts w:ascii="Book Antiqua" w:hAnsi="Book Antiqua" w:cs="Arial"/>
        </w:rPr>
        <w:t xml:space="preserve"> or </w:t>
      </w:r>
      <w:r w:rsidR="00882D9D">
        <w:rPr>
          <w:rFonts w:ascii="Book Antiqua" w:hAnsi="Book Antiqua" w:cs="Arial"/>
        </w:rPr>
        <w:t>to answer</w:t>
      </w:r>
      <w:r w:rsidR="0049152D">
        <w:rPr>
          <w:rFonts w:ascii="Book Antiqua" w:hAnsi="Book Antiqua" w:cs="Arial"/>
        </w:rPr>
        <w:t xml:space="preserve"> questions about the history of the Kurdish people and its festiva</w:t>
      </w:r>
      <w:r w:rsidR="00491C56">
        <w:rPr>
          <w:rFonts w:ascii="Book Antiqua" w:hAnsi="Book Antiqua" w:cs="Arial"/>
        </w:rPr>
        <w:t>ls.  The</w:t>
      </w:r>
      <w:r w:rsidR="007777A9">
        <w:rPr>
          <w:rFonts w:ascii="Book Antiqua" w:hAnsi="Book Antiqua" w:cs="Arial"/>
        </w:rPr>
        <w:t xml:space="preserve"> judge n</w:t>
      </w:r>
      <w:r w:rsidR="00491C56">
        <w:rPr>
          <w:rFonts w:ascii="Book Antiqua" w:hAnsi="Book Antiqua" w:cs="Arial"/>
        </w:rPr>
        <w:t>oted this at paragraph 13 of her</w:t>
      </w:r>
      <w:r w:rsidR="007777A9">
        <w:rPr>
          <w:rFonts w:ascii="Book Antiqua" w:hAnsi="Book Antiqua" w:cs="Arial"/>
        </w:rPr>
        <w:t xml:space="preserve"> decision</w:t>
      </w:r>
      <w:r w:rsidR="0049152D">
        <w:rPr>
          <w:rFonts w:ascii="Book Antiqua" w:hAnsi="Book Antiqua" w:cs="Arial"/>
        </w:rPr>
        <w:t xml:space="preserve">.  </w:t>
      </w:r>
      <w:r w:rsidR="001A3DDC">
        <w:rPr>
          <w:rFonts w:ascii="Book Antiqua" w:hAnsi="Book Antiqua" w:cs="Arial"/>
        </w:rPr>
        <w:t>Secondly</w:t>
      </w:r>
      <w:r w:rsidR="00491C56">
        <w:rPr>
          <w:rFonts w:ascii="Book Antiqua" w:hAnsi="Book Antiqua" w:cs="Arial"/>
        </w:rPr>
        <w:t>, the Secretary of State did not accept that the appellant</w:t>
      </w:r>
      <w:r w:rsidR="0049152D">
        <w:rPr>
          <w:rFonts w:ascii="Book Antiqua" w:hAnsi="Book Antiqua" w:cs="Arial"/>
        </w:rPr>
        <w:t xml:space="preserve"> had been detained and ill-treated as he claimed shortly before leaving Turkey</w:t>
      </w:r>
      <w:r w:rsidR="00882D9D">
        <w:rPr>
          <w:rFonts w:ascii="Book Antiqua" w:hAnsi="Book Antiqua" w:cs="Arial"/>
        </w:rPr>
        <w:t>. This was because</w:t>
      </w:r>
      <w:r w:rsidR="0049152D">
        <w:rPr>
          <w:rFonts w:ascii="Book Antiqua" w:hAnsi="Book Antiqua" w:cs="Arial"/>
        </w:rPr>
        <w:t xml:space="preserve"> that he had not mentioned it initiall</w:t>
      </w:r>
      <w:r w:rsidR="00491C56">
        <w:rPr>
          <w:rFonts w:ascii="Book Antiqua" w:hAnsi="Book Antiqua" w:cs="Arial"/>
        </w:rPr>
        <w:t xml:space="preserve">y, which suggested </w:t>
      </w:r>
      <w:r w:rsidR="00882D9D">
        <w:rPr>
          <w:rFonts w:ascii="Book Antiqua" w:hAnsi="Book Antiqua" w:cs="Arial"/>
        </w:rPr>
        <w:t>that it</w:t>
      </w:r>
      <w:r w:rsidR="0049152D">
        <w:rPr>
          <w:rFonts w:ascii="Book Antiqua" w:hAnsi="Book Antiqua" w:cs="Arial"/>
        </w:rPr>
        <w:t xml:space="preserve"> was a recent fabrication</w:t>
      </w:r>
      <w:r w:rsidR="00882D9D">
        <w:rPr>
          <w:rFonts w:ascii="Book Antiqua" w:hAnsi="Book Antiqua" w:cs="Arial"/>
        </w:rPr>
        <w:t xml:space="preserve"> intended to bolster his original</w:t>
      </w:r>
      <w:r w:rsidR="007777A9">
        <w:rPr>
          <w:rFonts w:ascii="Book Antiqua" w:hAnsi="Book Antiqua" w:cs="Arial"/>
        </w:rPr>
        <w:t xml:space="preserve"> asylum claim.  The judge n</w:t>
      </w:r>
      <w:r w:rsidR="00491C56">
        <w:rPr>
          <w:rFonts w:ascii="Book Antiqua" w:hAnsi="Book Antiqua" w:cs="Arial"/>
        </w:rPr>
        <w:t>oted this in paragraph 14 of her</w:t>
      </w:r>
      <w:r w:rsidR="00882D9D">
        <w:rPr>
          <w:rFonts w:ascii="Book Antiqua" w:hAnsi="Book Antiqua" w:cs="Arial"/>
        </w:rPr>
        <w:t xml:space="preserve"> decision</w:t>
      </w:r>
      <w:r w:rsidR="0049152D">
        <w:rPr>
          <w:rFonts w:ascii="Book Antiqua" w:hAnsi="Book Antiqua" w:cs="Arial"/>
        </w:rPr>
        <w:t xml:space="preserve">.  </w:t>
      </w:r>
      <w:r w:rsidR="001A3DDC" w:rsidRPr="00882D9D">
        <w:rPr>
          <w:rFonts w:ascii="Book Antiqua" w:hAnsi="Book Antiqua" w:cs="Arial"/>
        </w:rPr>
        <w:t>Finally</w:t>
      </w:r>
      <w:r w:rsidR="00882D9D">
        <w:rPr>
          <w:rFonts w:ascii="Book Antiqua" w:hAnsi="Book Antiqua" w:cs="Arial"/>
        </w:rPr>
        <w:t>, the Secretary of State considered</w:t>
      </w:r>
      <w:r w:rsidR="00711294" w:rsidRPr="00882D9D">
        <w:rPr>
          <w:rFonts w:ascii="Book Antiqua" w:hAnsi="Book Antiqua" w:cs="Arial"/>
        </w:rPr>
        <w:t xml:space="preserve"> that the </w:t>
      </w:r>
      <w:r w:rsidR="001A3DDC" w:rsidRPr="00882D9D">
        <w:rPr>
          <w:rFonts w:ascii="Book Antiqua" w:hAnsi="Book Antiqua" w:cs="Arial"/>
        </w:rPr>
        <w:t>Appellant</w:t>
      </w:r>
      <w:r w:rsidR="00882D9D">
        <w:rPr>
          <w:rFonts w:ascii="Book Antiqua" w:hAnsi="Book Antiqua" w:cs="Arial"/>
        </w:rPr>
        <w:t xml:space="preserve"> had given contradictory accounts in his witness statement and each of his </w:t>
      </w:r>
      <w:r w:rsidR="00491C56">
        <w:rPr>
          <w:rFonts w:ascii="Book Antiqua" w:hAnsi="Book Antiqua" w:cs="Arial"/>
        </w:rPr>
        <w:t>earlier interviews. H</w:t>
      </w:r>
      <w:r w:rsidR="00711294" w:rsidRPr="00882D9D">
        <w:rPr>
          <w:rFonts w:ascii="Book Antiqua" w:hAnsi="Book Antiqua" w:cs="Arial"/>
        </w:rPr>
        <w:t xml:space="preserve">e stated </w:t>
      </w:r>
      <w:r w:rsidR="00491C56">
        <w:rPr>
          <w:rFonts w:ascii="Book Antiqua" w:hAnsi="Book Antiqua" w:cs="Arial"/>
        </w:rPr>
        <w:t xml:space="preserve">(in his Screening Interview) that </w:t>
      </w:r>
      <w:r w:rsidR="00711294" w:rsidRPr="00882D9D">
        <w:rPr>
          <w:rFonts w:ascii="Book Antiqua" w:hAnsi="Book Antiqua" w:cs="Arial"/>
        </w:rPr>
        <w:t>h</w:t>
      </w:r>
      <w:r w:rsidR="00882D9D">
        <w:rPr>
          <w:rFonts w:ascii="Book Antiqua" w:hAnsi="Book Antiqua" w:cs="Arial"/>
        </w:rPr>
        <w:t xml:space="preserve">e had never been arrested and </w:t>
      </w:r>
      <w:r w:rsidR="00491C56">
        <w:rPr>
          <w:rFonts w:ascii="Book Antiqua" w:hAnsi="Book Antiqua" w:cs="Arial"/>
        </w:rPr>
        <w:t>(</w:t>
      </w:r>
      <w:r w:rsidR="00882D9D">
        <w:rPr>
          <w:rFonts w:ascii="Book Antiqua" w:hAnsi="Book Antiqua" w:cs="Arial"/>
        </w:rPr>
        <w:t>in his asylum interview</w:t>
      </w:r>
      <w:r w:rsidR="00491C56">
        <w:rPr>
          <w:rFonts w:ascii="Book Antiqua" w:hAnsi="Book Antiqua" w:cs="Arial"/>
        </w:rPr>
        <w:t>)</w:t>
      </w:r>
      <w:r w:rsidR="00882D9D">
        <w:rPr>
          <w:rFonts w:ascii="Book Antiqua" w:hAnsi="Book Antiqua" w:cs="Arial"/>
        </w:rPr>
        <w:t xml:space="preserve"> had not experienced any</w:t>
      </w:r>
      <w:r w:rsidR="00491C56">
        <w:rPr>
          <w:rFonts w:ascii="Book Antiqua" w:hAnsi="Book Antiqua" w:cs="Arial"/>
        </w:rPr>
        <w:t xml:space="preserve"> other</w:t>
      </w:r>
      <w:r w:rsidR="00882D9D">
        <w:rPr>
          <w:rFonts w:ascii="Book Antiqua" w:hAnsi="Book Antiqua" w:cs="Arial"/>
        </w:rPr>
        <w:t xml:space="preserve"> problems in Turkey apart from</w:t>
      </w:r>
      <w:r w:rsidR="00711294" w:rsidRPr="00882D9D">
        <w:rPr>
          <w:rFonts w:ascii="Book Antiqua" w:hAnsi="Book Antiqua" w:cs="Arial"/>
        </w:rPr>
        <w:t xml:space="preserve"> being bulli</w:t>
      </w:r>
      <w:r w:rsidR="008E0DD5">
        <w:rPr>
          <w:rFonts w:ascii="Book Antiqua" w:hAnsi="Book Antiqua" w:cs="Arial"/>
        </w:rPr>
        <w:t>ed. He</w:t>
      </w:r>
      <w:r w:rsidR="00491C56">
        <w:rPr>
          <w:rFonts w:ascii="Book Antiqua" w:hAnsi="Book Antiqua" w:cs="Arial"/>
        </w:rPr>
        <w:t xml:space="preserve"> also stated that he</w:t>
      </w:r>
      <w:r w:rsidR="00711294" w:rsidRPr="00882D9D">
        <w:rPr>
          <w:rFonts w:ascii="Book Antiqua" w:hAnsi="Book Antiqua" w:cs="Arial"/>
        </w:rPr>
        <w:t xml:space="preserve"> was not aware </w:t>
      </w:r>
      <w:r w:rsidR="007777A9">
        <w:rPr>
          <w:rFonts w:ascii="Book Antiqua" w:hAnsi="Book Antiqua" w:cs="Arial"/>
        </w:rPr>
        <w:t xml:space="preserve">of the reason </w:t>
      </w:r>
      <w:r w:rsidR="00711294" w:rsidRPr="00882D9D">
        <w:rPr>
          <w:rFonts w:ascii="Book Antiqua" w:hAnsi="Book Antiqua" w:cs="Arial"/>
        </w:rPr>
        <w:t xml:space="preserve">why his uncle had sent him and his cousin away.  </w:t>
      </w:r>
      <w:r w:rsidR="008E0DD5">
        <w:rPr>
          <w:rFonts w:ascii="Book Antiqua" w:hAnsi="Book Antiqua" w:cs="Arial"/>
        </w:rPr>
        <w:t>However, he</w:t>
      </w:r>
      <w:r w:rsidR="00882D9D">
        <w:rPr>
          <w:rFonts w:ascii="Book Antiqua" w:hAnsi="Book Antiqua" w:cs="Arial"/>
        </w:rPr>
        <w:t xml:space="preserve"> later contradicted both these statements. This was duly noted by the judge at pa</w:t>
      </w:r>
      <w:r w:rsidR="008E0DD5">
        <w:rPr>
          <w:rFonts w:ascii="Book Antiqua" w:hAnsi="Book Antiqua" w:cs="Arial"/>
        </w:rPr>
        <w:t>ragraph 16 of her</w:t>
      </w:r>
      <w:r w:rsidR="00711294" w:rsidRPr="00882D9D">
        <w:rPr>
          <w:rFonts w:ascii="Book Antiqua" w:hAnsi="Book Antiqua" w:cs="Arial"/>
        </w:rPr>
        <w:t xml:space="preserve"> decision.</w:t>
      </w:r>
    </w:p>
    <w:p w:rsidR="00711294" w:rsidRDefault="00711294" w:rsidP="00D371C7">
      <w:pPr>
        <w:numPr>
          <w:ilvl w:val="0"/>
          <w:numId w:val="3"/>
        </w:numPr>
        <w:spacing w:before="240"/>
        <w:jc w:val="both"/>
        <w:rPr>
          <w:rFonts w:ascii="Book Antiqua" w:hAnsi="Book Antiqua" w:cs="Arial"/>
        </w:rPr>
      </w:pPr>
      <w:r>
        <w:rPr>
          <w:rFonts w:ascii="Book Antiqua" w:hAnsi="Book Antiqua" w:cs="Arial"/>
        </w:rPr>
        <w:t xml:space="preserve">The </w:t>
      </w:r>
      <w:r w:rsidR="001A3DDC">
        <w:rPr>
          <w:rFonts w:ascii="Book Antiqua" w:hAnsi="Book Antiqua" w:cs="Arial"/>
        </w:rPr>
        <w:t>Appellant</w:t>
      </w:r>
      <w:r w:rsidR="007777A9">
        <w:rPr>
          <w:rFonts w:ascii="Book Antiqua" w:hAnsi="Book Antiqua" w:cs="Arial"/>
        </w:rPr>
        <w:t>’s explanation for the above anomalies and discrepancies was that at the time of his interviews he had been</w:t>
      </w:r>
      <w:r>
        <w:rPr>
          <w:rFonts w:ascii="Book Antiqua" w:hAnsi="Book Antiqua" w:cs="Arial"/>
        </w:rPr>
        <w:t xml:space="preserve"> suffering from </w:t>
      </w:r>
      <w:r w:rsidR="008E0DD5">
        <w:rPr>
          <w:rFonts w:ascii="Book Antiqua" w:hAnsi="Book Antiqua" w:cs="Arial"/>
        </w:rPr>
        <w:t xml:space="preserve">the </w:t>
      </w:r>
      <w:r>
        <w:rPr>
          <w:rFonts w:ascii="Book Antiqua" w:hAnsi="Book Antiqua" w:cs="Arial"/>
        </w:rPr>
        <w:t>adverse psycho</w:t>
      </w:r>
      <w:r w:rsidR="007777A9">
        <w:rPr>
          <w:rFonts w:ascii="Book Antiqua" w:hAnsi="Book Antiqua" w:cs="Arial"/>
        </w:rPr>
        <w:t>logical consequences</w:t>
      </w:r>
      <w:r>
        <w:rPr>
          <w:rFonts w:ascii="Book Antiqua" w:hAnsi="Book Antiqua" w:cs="Arial"/>
        </w:rPr>
        <w:t xml:space="preserve"> of the ill-treatment he claimed to have suffered shor</w:t>
      </w:r>
      <w:r w:rsidR="007777A9">
        <w:rPr>
          <w:rFonts w:ascii="Book Antiqua" w:hAnsi="Book Antiqua" w:cs="Arial"/>
        </w:rPr>
        <w:t>tly before leaving Turkey. In support of this claim, he</w:t>
      </w:r>
      <w:r>
        <w:rPr>
          <w:rFonts w:ascii="Book Antiqua" w:hAnsi="Book Antiqua" w:cs="Arial"/>
        </w:rPr>
        <w:t xml:space="preserve"> relied </w:t>
      </w:r>
      <w:r w:rsidR="008E0DD5">
        <w:rPr>
          <w:rFonts w:ascii="Book Antiqua" w:hAnsi="Book Antiqua" w:cs="Arial"/>
        </w:rPr>
        <w:t>upon the report of a psychologist,</w:t>
      </w:r>
      <w:r>
        <w:rPr>
          <w:rFonts w:ascii="Book Antiqua" w:hAnsi="Book Antiqua" w:cs="Arial"/>
        </w:rPr>
        <w:t xml:space="preserve"> Sheila </w:t>
      </w:r>
      <w:proofErr w:type="spellStart"/>
      <w:r>
        <w:rPr>
          <w:rFonts w:ascii="Book Antiqua" w:hAnsi="Book Antiqua" w:cs="Arial"/>
        </w:rPr>
        <w:t>M</w:t>
      </w:r>
      <w:r w:rsidR="007777A9">
        <w:rPr>
          <w:rFonts w:ascii="Book Antiqua" w:hAnsi="Book Antiqua" w:cs="Arial"/>
        </w:rPr>
        <w:t>elzak</w:t>
      </w:r>
      <w:proofErr w:type="spellEnd"/>
      <w:r w:rsidR="008E0DD5">
        <w:rPr>
          <w:rFonts w:ascii="Book Antiqua" w:hAnsi="Book Antiqua" w:cs="Arial"/>
        </w:rPr>
        <w:t>,</w:t>
      </w:r>
      <w:r w:rsidR="007777A9">
        <w:rPr>
          <w:rFonts w:ascii="Book Antiqua" w:hAnsi="Book Antiqua" w:cs="Arial"/>
        </w:rPr>
        <w:t xml:space="preserve"> </w:t>
      </w:r>
      <w:r w:rsidR="008E0DD5">
        <w:rPr>
          <w:rFonts w:ascii="Book Antiqua" w:hAnsi="Book Antiqua" w:cs="Arial"/>
        </w:rPr>
        <w:t>who opined</w:t>
      </w:r>
      <w:r w:rsidR="007777A9">
        <w:rPr>
          <w:rFonts w:ascii="Book Antiqua" w:hAnsi="Book Antiqua" w:cs="Arial"/>
        </w:rPr>
        <w:t xml:space="preserve"> that he was suffering from</w:t>
      </w:r>
      <w:r>
        <w:rPr>
          <w:rFonts w:ascii="Book Antiqua" w:hAnsi="Book Antiqua" w:cs="Arial"/>
        </w:rPr>
        <w:t xml:space="preserve"> post-traumatic stress disorder.  The Secretary of State’s position with regard to that repor</w:t>
      </w:r>
      <w:r w:rsidR="007777A9">
        <w:rPr>
          <w:rFonts w:ascii="Book Antiqua" w:hAnsi="Book Antiqua" w:cs="Arial"/>
        </w:rPr>
        <w:t xml:space="preserve">t was that Ms </w:t>
      </w:r>
      <w:proofErr w:type="spellStart"/>
      <w:r w:rsidR="007777A9">
        <w:rPr>
          <w:rFonts w:ascii="Book Antiqua" w:hAnsi="Book Antiqua" w:cs="Arial"/>
        </w:rPr>
        <w:t>Melzak</w:t>
      </w:r>
      <w:proofErr w:type="spellEnd"/>
      <w:r w:rsidR="007777A9">
        <w:rPr>
          <w:rFonts w:ascii="Book Antiqua" w:hAnsi="Book Antiqua" w:cs="Arial"/>
        </w:rPr>
        <w:t xml:space="preserve"> had not</w:t>
      </w:r>
      <w:r>
        <w:rPr>
          <w:rFonts w:ascii="Book Antiqua" w:hAnsi="Book Antiqua" w:cs="Arial"/>
        </w:rPr>
        <w:t xml:space="preserve"> looked at all </w:t>
      </w:r>
      <w:r w:rsidR="007777A9">
        <w:rPr>
          <w:rFonts w:ascii="Book Antiqua" w:hAnsi="Book Antiqua" w:cs="Arial"/>
        </w:rPr>
        <w:t xml:space="preserve">the evidence in the round and </w:t>
      </w:r>
      <w:r>
        <w:rPr>
          <w:rFonts w:ascii="Book Antiqua" w:hAnsi="Book Antiqua" w:cs="Arial"/>
        </w:rPr>
        <w:t>h</w:t>
      </w:r>
      <w:r w:rsidR="007777A9">
        <w:rPr>
          <w:rFonts w:ascii="Book Antiqua" w:hAnsi="Book Antiqua" w:cs="Arial"/>
        </w:rPr>
        <w:t>ad</w:t>
      </w:r>
      <w:r>
        <w:rPr>
          <w:rFonts w:ascii="Book Antiqua" w:hAnsi="Book Antiqua" w:cs="Arial"/>
        </w:rPr>
        <w:t xml:space="preserve"> </w:t>
      </w:r>
      <w:r w:rsidR="001A3DDC">
        <w:rPr>
          <w:rFonts w:ascii="Book Antiqua" w:hAnsi="Book Antiqua" w:cs="Arial"/>
        </w:rPr>
        <w:t>simply</w:t>
      </w:r>
      <w:r>
        <w:rPr>
          <w:rFonts w:ascii="Book Antiqua" w:hAnsi="Book Antiqua" w:cs="Arial"/>
        </w:rPr>
        <w:t xml:space="preserve"> based her diagnosis on wha</w:t>
      </w:r>
      <w:r w:rsidR="008E0DD5">
        <w:rPr>
          <w:rFonts w:ascii="Book Antiqua" w:hAnsi="Book Antiqua" w:cs="Arial"/>
        </w:rPr>
        <w:t>t she had</w:t>
      </w:r>
      <w:r w:rsidR="007777A9">
        <w:rPr>
          <w:rFonts w:ascii="Book Antiqua" w:hAnsi="Book Antiqua" w:cs="Arial"/>
        </w:rPr>
        <w:t xml:space="preserve"> been told by the</w:t>
      </w:r>
      <w:r w:rsidR="008E0DD5">
        <w:rPr>
          <w:rFonts w:ascii="Book Antiqua" w:hAnsi="Book Antiqua" w:cs="Arial"/>
        </w:rPr>
        <w:t xml:space="preserve"> appellant and the little</w:t>
      </w:r>
      <w:r w:rsidR="007777A9">
        <w:rPr>
          <w:rFonts w:ascii="Book Antiqua" w:hAnsi="Book Antiqua" w:cs="Arial"/>
        </w:rPr>
        <w:t xml:space="preserve"> weight should therefore be attached to her opinion</w:t>
      </w:r>
      <w:r>
        <w:rPr>
          <w:rFonts w:ascii="Book Antiqua" w:hAnsi="Book Antiqua" w:cs="Arial"/>
        </w:rPr>
        <w:t xml:space="preserve">. </w:t>
      </w:r>
    </w:p>
    <w:p w:rsidR="006008B4" w:rsidRDefault="007777A9" w:rsidP="00D371C7">
      <w:pPr>
        <w:numPr>
          <w:ilvl w:val="0"/>
          <w:numId w:val="3"/>
        </w:numPr>
        <w:spacing w:before="240"/>
        <w:jc w:val="both"/>
        <w:rPr>
          <w:rFonts w:ascii="Book Antiqua" w:hAnsi="Book Antiqua" w:cs="Arial"/>
        </w:rPr>
      </w:pPr>
      <w:r>
        <w:rPr>
          <w:rFonts w:ascii="Book Antiqua" w:hAnsi="Book Antiqua" w:cs="Arial"/>
        </w:rPr>
        <w:lastRenderedPageBreak/>
        <w:t>The Secretary of State’s grounds of appeal are that in making positive credibility findings, the judge failed to look at the evidence in the round, failed to engage with the</w:t>
      </w:r>
      <w:r w:rsidR="00711294">
        <w:rPr>
          <w:rFonts w:ascii="Book Antiqua" w:hAnsi="Book Antiqua" w:cs="Arial"/>
        </w:rPr>
        <w:t xml:space="preserve"> inconsistencies</w:t>
      </w:r>
      <w:r>
        <w:rPr>
          <w:rFonts w:ascii="Book Antiqua" w:hAnsi="Book Antiqua" w:cs="Arial"/>
        </w:rPr>
        <w:t xml:space="preserve"> in the Appellant’s narrative</w:t>
      </w:r>
      <w:r w:rsidR="00711294">
        <w:rPr>
          <w:rFonts w:ascii="Book Antiqua" w:hAnsi="Book Antiqua" w:cs="Arial"/>
        </w:rPr>
        <w:t xml:space="preserve"> and</w:t>
      </w:r>
      <w:r>
        <w:rPr>
          <w:rFonts w:ascii="Book Antiqua" w:hAnsi="Book Antiqua" w:cs="Arial"/>
        </w:rPr>
        <w:t xml:space="preserve"> his</w:t>
      </w:r>
      <w:r w:rsidR="00711294">
        <w:rPr>
          <w:rFonts w:ascii="Book Antiqua" w:hAnsi="Book Antiqua" w:cs="Arial"/>
        </w:rPr>
        <w:t xml:space="preserve"> </w:t>
      </w:r>
      <w:r w:rsidR="001A3DDC">
        <w:rPr>
          <w:rFonts w:ascii="Book Antiqua" w:hAnsi="Book Antiqua" w:cs="Arial"/>
        </w:rPr>
        <w:t>apparent</w:t>
      </w:r>
      <w:r w:rsidR="00711294">
        <w:rPr>
          <w:rFonts w:ascii="Book Antiqua" w:hAnsi="Book Antiqua" w:cs="Arial"/>
        </w:rPr>
        <w:t xml:space="preserve"> </w:t>
      </w:r>
      <w:r w:rsidR="001A3DDC">
        <w:rPr>
          <w:rFonts w:ascii="Book Antiqua" w:hAnsi="Book Antiqua" w:cs="Arial"/>
        </w:rPr>
        <w:t>ignorance</w:t>
      </w:r>
      <w:r w:rsidR="006008B4">
        <w:rPr>
          <w:rFonts w:ascii="Book Antiqua" w:hAnsi="Book Antiqua" w:cs="Arial"/>
        </w:rPr>
        <w:t xml:space="preserve"> of</w:t>
      </w:r>
      <w:r>
        <w:rPr>
          <w:rFonts w:ascii="Book Antiqua" w:hAnsi="Book Antiqua" w:cs="Arial"/>
        </w:rPr>
        <w:t xml:space="preserve"> Kurdish language and culture</w:t>
      </w:r>
      <w:r w:rsidR="00711294">
        <w:rPr>
          <w:rFonts w:ascii="Book Antiqua" w:hAnsi="Book Antiqua" w:cs="Arial"/>
        </w:rPr>
        <w:t xml:space="preserve">, and instead concentrated exclusively upon </w:t>
      </w:r>
      <w:r w:rsidR="006D6D94">
        <w:rPr>
          <w:rFonts w:ascii="Book Antiqua" w:hAnsi="Book Antiqua" w:cs="Arial"/>
        </w:rPr>
        <w:t>the</w:t>
      </w:r>
      <w:r w:rsidR="00711294">
        <w:rPr>
          <w:rFonts w:ascii="Book Antiqua" w:hAnsi="Book Antiqua" w:cs="Arial"/>
        </w:rPr>
        <w:t xml:space="preserve"> report of Sheila </w:t>
      </w:r>
      <w:proofErr w:type="spellStart"/>
      <w:r w:rsidR="00711294">
        <w:rPr>
          <w:rFonts w:ascii="Book Antiqua" w:hAnsi="Book Antiqua" w:cs="Arial"/>
        </w:rPr>
        <w:t>Melzak</w:t>
      </w:r>
      <w:proofErr w:type="spellEnd"/>
      <w:r w:rsidR="00711294">
        <w:rPr>
          <w:rFonts w:ascii="Book Antiqua" w:hAnsi="Book Antiqua" w:cs="Arial"/>
        </w:rPr>
        <w:t xml:space="preserve">.  </w:t>
      </w:r>
    </w:p>
    <w:p w:rsidR="009D5813" w:rsidRDefault="006008B4" w:rsidP="00D371C7">
      <w:pPr>
        <w:numPr>
          <w:ilvl w:val="0"/>
          <w:numId w:val="3"/>
        </w:numPr>
        <w:spacing w:before="240"/>
        <w:jc w:val="both"/>
        <w:rPr>
          <w:rFonts w:ascii="Book Antiqua" w:hAnsi="Book Antiqua" w:cs="Arial"/>
        </w:rPr>
      </w:pPr>
      <w:r>
        <w:rPr>
          <w:rFonts w:ascii="Book Antiqua" w:hAnsi="Book Antiqua" w:cs="Arial"/>
        </w:rPr>
        <w:t>In refusing permission to appeal on the 20</w:t>
      </w:r>
      <w:r w:rsidRPr="006008B4">
        <w:rPr>
          <w:rFonts w:ascii="Book Antiqua" w:hAnsi="Book Antiqua" w:cs="Arial"/>
          <w:vertAlign w:val="superscript"/>
        </w:rPr>
        <w:t>th</w:t>
      </w:r>
      <w:r>
        <w:rPr>
          <w:rFonts w:ascii="Book Antiqua" w:hAnsi="Book Antiqua" w:cs="Arial"/>
        </w:rPr>
        <w:t xml:space="preserve"> November 2017, </w:t>
      </w:r>
      <w:r w:rsidR="00FA0A9B">
        <w:rPr>
          <w:rFonts w:ascii="Book Antiqua" w:hAnsi="Book Antiqua" w:cs="Arial"/>
        </w:rPr>
        <w:t xml:space="preserve">First-tier Tribunal Judge </w:t>
      </w:r>
      <w:proofErr w:type="spellStart"/>
      <w:r w:rsidR="00FA0A9B">
        <w:rPr>
          <w:rFonts w:ascii="Book Antiqua" w:hAnsi="Book Antiqua" w:cs="Arial"/>
        </w:rPr>
        <w:t>Grim</w:t>
      </w:r>
      <w:r w:rsidR="009D5813">
        <w:rPr>
          <w:rFonts w:ascii="Book Antiqua" w:hAnsi="Book Antiqua" w:cs="Arial"/>
        </w:rPr>
        <w:t>mett</w:t>
      </w:r>
      <w:proofErr w:type="spellEnd"/>
      <w:r w:rsidR="009D5813">
        <w:rPr>
          <w:rFonts w:ascii="Book Antiqua" w:hAnsi="Book Antiqua" w:cs="Arial"/>
        </w:rPr>
        <w:t xml:space="preserve"> </w:t>
      </w:r>
      <w:r>
        <w:rPr>
          <w:rFonts w:ascii="Book Antiqua" w:hAnsi="Book Antiqua" w:cs="Arial"/>
        </w:rPr>
        <w:t xml:space="preserve">said this of the Secretary of State’s grounds (as summarised above) </w:t>
      </w:r>
      <w:r w:rsidR="009D5813">
        <w:rPr>
          <w:rFonts w:ascii="Book Antiqua" w:hAnsi="Book Antiqua" w:cs="Arial"/>
        </w:rPr>
        <w:t>-</w:t>
      </w:r>
    </w:p>
    <w:p w:rsidR="009D5813" w:rsidRPr="008E0DD5" w:rsidRDefault="009D5813" w:rsidP="009D5813">
      <w:pPr>
        <w:spacing w:before="240"/>
        <w:ind w:left="1134"/>
        <w:jc w:val="both"/>
        <w:rPr>
          <w:rFonts w:ascii="Book Antiqua" w:hAnsi="Book Antiqua" w:cs="Arial"/>
          <w:sz w:val="22"/>
          <w:szCs w:val="22"/>
        </w:rPr>
      </w:pPr>
      <w:r w:rsidRPr="008E0DD5">
        <w:rPr>
          <w:rFonts w:ascii="Book Antiqua" w:hAnsi="Book Antiqua" w:cs="Arial"/>
          <w:sz w:val="22"/>
          <w:szCs w:val="22"/>
        </w:rPr>
        <w:t xml:space="preserve">“That does not appear to be the position because the Judge took into </w:t>
      </w:r>
      <w:r w:rsidR="001A3DDC" w:rsidRPr="008E0DD5">
        <w:rPr>
          <w:rFonts w:ascii="Book Antiqua" w:hAnsi="Book Antiqua" w:cs="Arial"/>
          <w:sz w:val="22"/>
          <w:szCs w:val="22"/>
        </w:rPr>
        <w:t>account</w:t>
      </w:r>
      <w:r w:rsidRPr="008E0DD5">
        <w:rPr>
          <w:rFonts w:ascii="Book Antiqua" w:hAnsi="Book Antiqua" w:cs="Arial"/>
          <w:sz w:val="22"/>
          <w:szCs w:val="22"/>
        </w:rPr>
        <w:t xml:space="preserve"> the </w:t>
      </w:r>
      <w:r w:rsidR="001A3DDC" w:rsidRPr="008E0DD5">
        <w:rPr>
          <w:rFonts w:ascii="Book Antiqua" w:hAnsi="Book Antiqua" w:cs="Arial"/>
          <w:sz w:val="22"/>
          <w:szCs w:val="22"/>
        </w:rPr>
        <w:t>Appellant</w:t>
      </w:r>
      <w:r w:rsidRPr="008E0DD5">
        <w:rPr>
          <w:rFonts w:ascii="Book Antiqua" w:hAnsi="Book Antiqua" w:cs="Arial"/>
          <w:sz w:val="22"/>
          <w:szCs w:val="22"/>
        </w:rPr>
        <w:t xml:space="preserve">’s age as well as the health issues and also noted the evidence of the </w:t>
      </w:r>
      <w:r w:rsidR="001A3DDC" w:rsidRPr="008E0DD5">
        <w:rPr>
          <w:rFonts w:ascii="Book Antiqua" w:hAnsi="Book Antiqua" w:cs="Arial"/>
          <w:sz w:val="22"/>
          <w:szCs w:val="22"/>
        </w:rPr>
        <w:t>Appellant</w:t>
      </w:r>
      <w:r w:rsidRPr="008E0DD5">
        <w:rPr>
          <w:rFonts w:ascii="Book Antiqua" w:hAnsi="Book Antiqua" w:cs="Arial"/>
          <w:sz w:val="22"/>
          <w:szCs w:val="22"/>
        </w:rPr>
        <w:t xml:space="preserve">’s sister which corroborated his </w:t>
      </w:r>
      <w:r w:rsidR="001A3DDC" w:rsidRPr="008E0DD5">
        <w:rPr>
          <w:rFonts w:ascii="Book Antiqua" w:hAnsi="Book Antiqua" w:cs="Arial"/>
          <w:sz w:val="22"/>
          <w:szCs w:val="22"/>
        </w:rPr>
        <w:t>account</w:t>
      </w:r>
      <w:r w:rsidRPr="008E0DD5">
        <w:rPr>
          <w:rFonts w:ascii="Book Antiqua" w:hAnsi="Book Antiqua" w:cs="Arial"/>
          <w:sz w:val="22"/>
          <w:szCs w:val="22"/>
        </w:rPr>
        <w:t xml:space="preserve">”.   </w:t>
      </w:r>
    </w:p>
    <w:p w:rsidR="009D5813" w:rsidRDefault="009D5813" w:rsidP="009D5813">
      <w:pPr>
        <w:spacing w:before="240"/>
        <w:ind w:left="567"/>
        <w:jc w:val="both"/>
        <w:rPr>
          <w:rFonts w:ascii="Book Antiqua" w:hAnsi="Book Antiqua" w:cs="Arial"/>
        </w:rPr>
      </w:pPr>
      <w:r>
        <w:rPr>
          <w:rFonts w:ascii="Book Antiqua" w:hAnsi="Book Antiqua" w:cs="Arial"/>
        </w:rPr>
        <w:t>However, the Secretary of State renewed her application</w:t>
      </w:r>
      <w:r w:rsidR="008E0DD5">
        <w:rPr>
          <w:rFonts w:ascii="Book Antiqua" w:hAnsi="Book Antiqua" w:cs="Arial"/>
        </w:rPr>
        <w:t>,</w:t>
      </w:r>
      <w:r>
        <w:rPr>
          <w:rFonts w:ascii="Book Antiqua" w:hAnsi="Book Antiqua" w:cs="Arial"/>
        </w:rPr>
        <w:t xml:space="preserve"> and this time it was granted by Upper Tribunal Judge Kekić on 10</w:t>
      </w:r>
      <w:r w:rsidRPr="009D5813">
        <w:rPr>
          <w:rFonts w:ascii="Book Antiqua" w:hAnsi="Book Antiqua" w:cs="Arial"/>
          <w:vertAlign w:val="superscript"/>
        </w:rPr>
        <w:t>th</w:t>
      </w:r>
      <w:r>
        <w:rPr>
          <w:rFonts w:ascii="Book Antiqua" w:hAnsi="Book Antiqua" w:cs="Arial"/>
        </w:rPr>
        <w:t xml:space="preserve"> January 2018.  She </w:t>
      </w:r>
      <w:proofErr w:type="gramStart"/>
      <w:r>
        <w:rPr>
          <w:rFonts w:ascii="Book Antiqua" w:hAnsi="Book Antiqua" w:cs="Arial"/>
        </w:rPr>
        <w:t>said:-</w:t>
      </w:r>
      <w:proofErr w:type="gramEnd"/>
    </w:p>
    <w:p w:rsidR="00711294" w:rsidRPr="008E0DD5" w:rsidRDefault="009D5813" w:rsidP="009D5813">
      <w:pPr>
        <w:spacing w:before="240"/>
        <w:ind w:left="1134"/>
        <w:jc w:val="both"/>
        <w:rPr>
          <w:rFonts w:ascii="Book Antiqua" w:hAnsi="Book Antiqua" w:cs="Arial"/>
          <w:sz w:val="22"/>
          <w:szCs w:val="22"/>
        </w:rPr>
      </w:pPr>
      <w:r w:rsidRPr="008E0DD5">
        <w:rPr>
          <w:rFonts w:ascii="Book Antiqua" w:hAnsi="Book Antiqua" w:cs="Arial"/>
          <w:sz w:val="22"/>
          <w:szCs w:val="22"/>
        </w:rPr>
        <w:t xml:space="preserve">“Whilst the Judge confirms in the determination that he has considered the evidence in the round, I can see no attempt on his part to resolve the issues summarised at paragraphs 13, 14 and 16 which formed the </w:t>
      </w:r>
      <w:r w:rsidR="001A3DDC" w:rsidRPr="008E0DD5">
        <w:rPr>
          <w:rFonts w:ascii="Book Antiqua" w:hAnsi="Book Antiqua" w:cs="Arial"/>
          <w:sz w:val="22"/>
          <w:szCs w:val="22"/>
        </w:rPr>
        <w:t>Respondent</w:t>
      </w:r>
      <w:r w:rsidRPr="008E0DD5">
        <w:rPr>
          <w:rFonts w:ascii="Book Antiqua" w:hAnsi="Book Antiqua" w:cs="Arial"/>
          <w:sz w:val="22"/>
          <w:szCs w:val="22"/>
        </w:rPr>
        <w:t xml:space="preserve">’s case.  Arguably, he should have considered all the evidence before placing the weight he did on the PTSD diagnosis.” </w:t>
      </w:r>
    </w:p>
    <w:p w:rsidR="009D5813" w:rsidRDefault="008E0DD5" w:rsidP="009D5813">
      <w:pPr>
        <w:spacing w:before="240"/>
        <w:ind w:left="567"/>
        <w:jc w:val="both"/>
        <w:rPr>
          <w:rFonts w:ascii="Book Antiqua" w:hAnsi="Book Antiqua" w:cs="Arial"/>
        </w:rPr>
      </w:pPr>
      <w:r>
        <w:rPr>
          <w:rFonts w:ascii="Book Antiqua" w:hAnsi="Book Antiqua" w:cs="Arial"/>
        </w:rPr>
        <w:t xml:space="preserve">Having carefully considered the rival submissions of Mrs </w:t>
      </w:r>
      <w:proofErr w:type="spellStart"/>
      <w:r>
        <w:rPr>
          <w:rFonts w:ascii="Book Antiqua" w:hAnsi="Book Antiqua" w:cs="Arial"/>
        </w:rPr>
        <w:t>Abosie</w:t>
      </w:r>
      <w:proofErr w:type="spellEnd"/>
      <w:r>
        <w:rPr>
          <w:rFonts w:ascii="Book Antiqua" w:hAnsi="Book Antiqua" w:cs="Arial"/>
        </w:rPr>
        <w:t xml:space="preserve"> and Mr </w:t>
      </w:r>
      <w:proofErr w:type="spellStart"/>
      <w:r>
        <w:rPr>
          <w:rFonts w:ascii="Book Antiqua" w:hAnsi="Book Antiqua" w:cs="Arial"/>
        </w:rPr>
        <w:t>Burrett</w:t>
      </w:r>
      <w:proofErr w:type="spellEnd"/>
      <w:r>
        <w:rPr>
          <w:rFonts w:ascii="Book Antiqua" w:hAnsi="Book Antiqua" w:cs="Arial"/>
        </w:rPr>
        <w:t>, I have reached the same conclusion as</w:t>
      </w:r>
      <w:r w:rsidR="009D5813">
        <w:rPr>
          <w:rFonts w:ascii="Book Antiqua" w:hAnsi="Book Antiqua" w:cs="Arial"/>
        </w:rPr>
        <w:t xml:space="preserve"> Judge </w:t>
      </w:r>
      <w:proofErr w:type="spellStart"/>
      <w:r w:rsidR="009D5813">
        <w:rPr>
          <w:rFonts w:ascii="Book Antiqua" w:hAnsi="Book Antiqua" w:cs="Arial"/>
        </w:rPr>
        <w:t>Grimmett</w:t>
      </w:r>
      <w:proofErr w:type="spellEnd"/>
      <w:r>
        <w:rPr>
          <w:rFonts w:ascii="Book Antiqua" w:hAnsi="Book Antiqua" w:cs="Arial"/>
        </w:rPr>
        <w:t xml:space="preserve"> rather than</w:t>
      </w:r>
      <w:r w:rsidR="006008B4">
        <w:rPr>
          <w:rFonts w:ascii="Book Antiqua" w:hAnsi="Book Antiqua" w:cs="Arial"/>
        </w:rPr>
        <w:t xml:space="preserve"> that</w:t>
      </w:r>
      <w:r w:rsidR="004261D3">
        <w:rPr>
          <w:rFonts w:ascii="Book Antiqua" w:hAnsi="Book Antiqua" w:cs="Arial"/>
        </w:rPr>
        <w:t xml:space="preserve"> of Upper Tribunal Judge </w:t>
      </w:r>
      <w:proofErr w:type="spellStart"/>
      <w:r w:rsidR="004261D3">
        <w:rPr>
          <w:rFonts w:ascii="Book Antiqua" w:hAnsi="Book Antiqua" w:cs="Arial"/>
        </w:rPr>
        <w:t>Kekić</w:t>
      </w:r>
      <w:proofErr w:type="spellEnd"/>
      <w:r>
        <w:rPr>
          <w:rFonts w:ascii="Book Antiqua" w:hAnsi="Book Antiqua" w:cs="Arial"/>
        </w:rPr>
        <w:t>. This is</w:t>
      </w:r>
      <w:r w:rsidR="004261D3">
        <w:rPr>
          <w:rFonts w:ascii="Book Antiqua" w:hAnsi="Book Antiqua" w:cs="Arial"/>
        </w:rPr>
        <w:t xml:space="preserve"> f</w:t>
      </w:r>
      <w:r w:rsidR="006008B4">
        <w:rPr>
          <w:rFonts w:ascii="Book Antiqua" w:hAnsi="Book Antiqua" w:cs="Arial"/>
        </w:rPr>
        <w:t>or the following reasons</w:t>
      </w:r>
      <w:r w:rsidR="009D5813">
        <w:rPr>
          <w:rFonts w:ascii="Book Antiqua" w:hAnsi="Book Antiqua" w:cs="Arial"/>
        </w:rPr>
        <w:t xml:space="preserve">  </w:t>
      </w:r>
    </w:p>
    <w:p w:rsidR="009D5813" w:rsidRDefault="006008B4" w:rsidP="00D371C7">
      <w:pPr>
        <w:numPr>
          <w:ilvl w:val="0"/>
          <w:numId w:val="3"/>
        </w:numPr>
        <w:spacing w:before="240"/>
        <w:jc w:val="both"/>
        <w:rPr>
          <w:rFonts w:ascii="Book Antiqua" w:hAnsi="Book Antiqua" w:cs="Arial"/>
        </w:rPr>
      </w:pPr>
      <w:r>
        <w:rPr>
          <w:rFonts w:ascii="Book Antiqua" w:hAnsi="Book Antiqua" w:cs="Arial"/>
        </w:rPr>
        <w:t>The judge s</w:t>
      </w:r>
      <w:r w:rsidR="004261D3">
        <w:rPr>
          <w:rFonts w:ascii="Book Antiqua" w:hAnsi="Book Antiqua" w:cs="Arial"/>
        </w:rPr>
        <w:t xml:space="preserve">ummarised her </w:t>
      </w:r>
      <w:r>
        <w:rPr>
          <w:rFonts w:ascii="Book Antiqua" w:hAnsi="Book Antiqua" w:cs="Arial"/>
        </w:rPr>
        <w:t xml:space="preserve">reasoning at </w:t>
      </w:r>
      <w:r w:rsidR="009D5813">
        <w:rPr>
          <w:rFonts w:ascii="Book Antiqua" w:hAnsi="Book Antiqua" w:cs="Arial"/>
        </w:rPr>
        <w:t>paragraph 36</w:t>
      </w:r>
      <w:r w:rsidR="004261D3">
        <w:rPr>
          <w:rFonts w:ascii="Book Antiqua" w:hAnsi="Book Antiqua" w:cs="Arial"/>
        </w:rPr>
        <w:t xml:space="preserve"> of her</w:t>
      </w:r>
      <w:r>
        <w:rPr>
          <w:rFonts w:ascii="Book Antiqua" w:hAnsi="Book Antiqua" w:cs="Arial"/>
        </w:rPr>
        <w:t xml:space="preserve"> </w:t>
      </w:r>
      <w:proofErr w:type="gramStart"/>
      <w:r>
        <w:rPr>
          <w:rFonts w:ascii="Book Antiqua" w:hAnsi="Book Antiqua" w:cs="Arial"/>
        </w:rPr>
        <w:t>decision</w:t>
      </w:r>
      <w:r w:rsidR="009D5813">
        <w:rPr>
          <w:rFonts w:ascii="Book Antiqua" w:hAnsi="Book Antiqua" w:cs="Arial"/>
        </w:rPr>
        <w:t>:-</w:t>
      </w:r>
      <w:proofErr w:type="gramEnd"/>
    </w:p>
    <w:p w:rsidR="009D5813" w:rsidRPr="008E0DD5" w:rsidRDefault="009D5813" w:rsidP="007D0EF1">
      <w:pPr>
        <w:spacing w:before="120"/>
        <w:ind w:left="1134" w:right="567"/>
        <w:jc w:val="both"/>
        <w:rPr>
          <w:rFonts w:ascii="Book Antiqua" w:hAnsi="Book Antiqua" w:cs="Arial"/>
          <w:sz w:val="22"/>
          <w:szCs w:val="22"/>
        </w:rPr>
      </w:pPr>
      <w:r w:rsidRPr="008E0DD5">
        <w:rPr>
          <w:rFonts w:ascii="Book Antiqua" w:hAnsi="Book Antiqua" w:cs="Arial"/>
          <w:sz w:val="22"/>
          <w:szCs w:val="22"/>
        </w:rPr>
        <w:t xml:space="preserve">“Having considered the totality of the evidence before me in relation to the account given by the </w:t>
      </w:r>
      <w:r w:rsidR="001A3DDC" w:rsidRPr="008E0DD5">
        <w:rPr>
          <w:rFonts w:ascii="Book Antiqua" w:hAnsi="Book Antiqua" w:cs="Arial"/>
          <w:sz w:val="22"/>
          <w:szCs w:val="22"/>
        </w:rPr>
        <w:t>Appellant</w:t>
      </w:r>
      <w:r w:rsidRPr="008E0DD5">
        <w:rPr>
          <w:rFonts w:ascii="Book Antiqua" w:hAnsi="Book Antiqua" w:cs="Arial"/>
          <w:sz w:val="22"/>
          <w:szCs w:val="22"/>
        </w:rPr>
        <w:t xml:space="preserve"> as to his detention and ill treatment which when examined against the mental state of the </w:t>
      </w:r>
      <w:r w:rsidR="001A3DDC" w:rsidRPr="008E0DD5">
        <w:rPr>
          <w:rFonts w:ascii="Book Antiqua" w:hAnsi="Book Antiqua" w:cs="Arial"/>
          <w:sz w:val="22"/>
          <w:szCs w:val="22"/>
        </w:rPr>
        <w:t>Appellant</w:t>
      </w:r>
      <w:r w:rsidRPr="008E0DD5">
        <w:rPr>
          <w:rFonts w:ascii="Book Antiqua" w:hAnsi="Book Antiqua" w:cs="Arial"/>
          <w:sz w:val="22"/>
          <w:szCs w:val="22"/>
        </w:rPr>
        <w:t xml:space="preserve">, treated by Sheila Melzak and her team, I find to the lower standard of proof applicable the </w:t>
      </w:r>
      <w:r w:rsidR="001A3DDC" w:rsidRPr="008E0DD5">
        <w:rPr>
          <w:rFonts w:ascii="Book Antiqua" w:hAnsi="Book Antiqua" w:cs="Arial"/>
          <w:sz w:val="22"/>
          <w:szCs w:val="22"/>
        </w:rPr>
        <w:t>Appellant</w:t>
      </w:r>
      <w:r w:rsidRPr="008E0DD5">
        <w:rPr>
          <w:rFonts w:ascii="Book Antiqua" w:hAnsi="Book Antiqua" w:cs="Arial"/>
          <w:sz w:val="22"/>
          <w:szCs w:val="22"/>
        </w:rPr>
        <w:t xml:space="preserve">’s </w:t>
      </w:r>
      <w:r w:rsidR="001A3DDC" w:rsidRPr="008E0DD5">
        <w:rPr>
          <w:rFonts w:ascii="Book Antiqua" w:hAnsi="Book Antiqua" w:cs="Arial"/>
          <w:sz w:val="22"/>
          <w:szCs w:val="22"/>
        </w:rPr>
        <w:t>account</w:t>
      </w:r>
      <w:r w:rsidR="004261D3" w:rsidRPr="008E0DD5">
        <w:rPr>
          <w:rFonts w:ascii="Book Antiqua" w:hAnsi="Book Antiqua" w:cs="Arial"/>
          <w:sz w:val="22"/>
          <w:szCs w:val="22"/>
        </w:rPr>
        <w:t xml:space="preserve"> is</w:t>
      </w:r>
      <w:r w:rsidRPr="008E0DD5">
        <w:rPr>
          <w:rFonts w:ascii="Book Antiqua" w:hAnsi="Book Antiqua" w:cs="Arial"/>
          <w:sz w:val="22"/>
          <w:szCs w:val="22"/>
        </w:rPr>
        <w:t xml:space="preserve"> corroborated by his resultant state of mind, as well as, background evidence which highlights the treatments of Kurds generally, in </w:t>
      </w:r>
      <w:r w:rsidR="001A3DDC" w:rsidRPr="008E0DD5">
        <w:rPr>
          <w:rFonts w:ascii="Book Antiqua" w:hAnsi="Book Antiqua" w:cs="Arial"/>
          <w:sz w:val="22"/>
          <w:szCs w:val="22"/>
        </w:rPr>
        <w:t>particular</w:t>
      </w:r>
      <w:r w:rsidRPr="008E0DD5">
        <w:rPr>
          <w:rFonts w:ascii="Book Antiqua" w:hAnsi="Book Antiqua" w:cs="Arial"/>
          <w:sz w:val="22"/>
          <w:szCs w:val="22"/>
        </w:rPr>
        <w:t xml:space="preserve"> those suspected of associated with the PKK, HDP and BDP.” </w:t>
      </w:r>
    </w:p>
    <w:p w:rsidR="004261D3" w:rsidRDefault="006008B4" w:rsidP="00D371C7">
      <w:pPr>
        <w:numPr>
          <w:ilvl w:val="0"/>
          <w:numId w:val="3"/>
        </w:numPr>
        <w:spacing w:before="240"/>
        <w:jc w:val="both"/>
        <w:rPr>
          <w:rFonts w:ascii="Book Antiqua" w:hAnsi="Book Antiqua" w:cs="Arial"/>
        </w:rPr>
      </w:pPr>
      <w:r>
        <w:rPr>
          <w:rFonts w:ascii="Book Antiqua" w:hAnsi="Book Antiqua" w:cs="Arial"/>
        </w:rPr>
        <w:t>It is in my view clear from this passage that</w:t>
      </w:r>
      <w:r w:rsidR="009D5813">
        <w:rPr>
          <w:rFonts w:ascii="Book Antiqua" w:hAnsi="Book Antiqua" w:cs="Arial"/>
        </w:rPr>
        <w:t xml:space="preserve"> the psychological report of Sheila </w:t>
      </w:r>
      <w:proofErr w:type="spellStart"/>
      <w:r w:rsidR="009D5813">
        <w:rPr>
          <w:rFonts w:ascii="Book Antiqua" w:hAnsi="Book Antiqua" w:cs="Arial"/>
        </w:rPr>
        <w:t>Melzak</w:t>
      </w:r>
      <w:proofErr w:type="spellEnd"/>
      <w:r>
        <w:rPr>
          <w:rFonts w:ascii="Book Antiqua" w:hAnsi="Book Antiqua" w:cs="Arial"/>
        </w:rPr>
        <w:t xml:space="preserve"> was not</w:t>
      </w:r>
      <w:r w:rsidR="009D5813">
        <w:rPr>
          <w:rFonts w:ascii="Book Antiqua" w:hAnsi="Book Antiqua" w:cs="Arial"/>
        </w:rPr>
        <w:t xml:space="preserve"> th</w:t>
      </w:r>
      <w:r>
        <w:rPr>
          <w:rFonts w:ascii="Book Antiqua" w:hAnsi="Book Antiqua" w:cs="Arial"/>
        </w:rPr>
        <w:t>e decisive</w:t>
      </w:r>
      <w:r w:rsidR="004261D3">
        <w:rPr>
          <w:rFonts w:ascii="Book Antiqua" w:hAnsi="Book Antiqua" w:cs="Arial"/>
        </w:rPr>
        <w:t xml:space="preserve"> let alone </w:t>
      </w:r>
      <w:r>
        <w:rPr>
          <w:rFonts w:ascii="Book Antiqua" w:hAnsi="Book Antiqua" w:cs="Arial"/>
        </w:rPr>
        <w:t xml:space="preserve">sole </w:t>
      </w:r>
      <w:r w:rsidR="004261D3">
        <w:rPr>
          <w:rFonts w:ascii="Book Antiqua" w:hAnsi="Book Antiqua" w:cs="Arial"/>
        </w:rPr>
        <w:t>reason for the judge’s finding</w:t>
      </w:r>
      <w:r w:rsidR="007A70A9">
        <w:rPr>
          <w:rFonts w:ascii="Book Antiqua" w:hAnsi="Book Antiqua" w:cs="Arial"/>
        </w:rPr>
        <w:t xml:space="preserve"> that</w:t>
      </w:r>
      <w:r w:rsidR="004261D3">
        <w:rPr>
          <w:rFonts w:ascii="Book Antiqua" w:hAnsi="Book Antiqua" w:cs="Arial"/>
        </w:rPr>
        <w:t xml:space="preserve"> the Appellant had succeeded in substantiating</w:t>
      </w:r>
      <w:r w:rsidR="007A70A9">
        <w:rPr>
          <w:rFonts w:ascii="Book Antiqua" w:hAnsi="Book Antiqua" w:cs="Arial"/>
        </w:rPr>
        <w:t xml:space="preserve"> his claim</w:t>
      </w:r>
      <w:r w:rsidR="009D5813">
        <w:rPr>
          <w:rFonts w:ascii="Book Antiqua" w:hAnsi="Book Antiqua" w:cs="Arial"/>
        </w:rPr>
        <w:t xml:space="preserve">.  On the </w:t>
      </w:r>
      <w:r w:rsidR="001A3DDC">
        <w:rPr>
          <w:rFonts w:ascii="Book Antiqua" w:hAnsi="Book Antiqua" w:cs="Arial"/>
        </w:rPr>
        <w:t>contrary</w:t>
      </w:r>
      <w:r w:rsidR="009D5813">
        <w:rPr>
          <w:rFonts w:ascii="Book Antiqua" w:hAnsi="Book Antiqua" w:cs="Arial"/>
        </w:rPr>
        <w:t xml:space="preserve">, </w:t>
      </w:r>
      <w:r>
        <w:rPr>
          <w:rFonts w:ascii="Book Antiqua" w:hAnsi="Book Antiqua" w:cs="Arial"/>
        </w:rPr>
        <w:t>it</w:t>
      </w:r>
      <w:r w:rsidR="007A70A9">
        <w:rPr>
          <w:rFonts w:ascii="Book Antiqua" w:hAnsi="Book Antiqua" w:cs="Arial"/>
        </w:rPr>
        <w:t xml:space="preserve"> is</w:t>
      </w:r>
      <w:r>
        <w:rPr>
          <w:rFonts w:ascii="Book Antiqua" w:hAnsi="Book Antiqua" w:cs="Arial"/>
        </w:rPr>
        <w:t xml:space="preserve"> clear </w:t>
      </w:r>
      <w:r w:rsidR="007A70A9">
        <w:rPr>
          <w:rFonts w:ascii="Book Antiqua" w:hAnsi="Book Antiqua" w:cs="Arial"/>
        </w:rPr>
        <w:t xml:space="preserve">that she in fact </w:t>
      </w:r>
      <w:r w:rsidR="004261D3">
        <w:rPr>
          <w:rFonts w:ascii="Book Antiqua" w:hAnsi="Book Antiqua" w:cs="Arial"/>
        </w:rPr>
        <w:t xml:space="preserve">treated Ms </w:t>
      </w:r>
      <w:proofErr w:type="spellStart"/>
      <w:r w:rsidR="004261D3">
        <w:rPr>
          <w:rFonts w:ascii="Book Antiqua" w:hAnsi="Book Antiqua" w:cs="Arial"/>
        </w:rPr>
        <w:t>Melzak’s</w:t>
      </w:r>
      <w:proofErr w:type="spellEnd"/>
      <w:r w:rsidR="004261D3">
        <w:rPr>
          <w:rFonts w:ascii="Book Antiqua" w:hAnsi="Book Antiqua" w:cs="Arial"/>
        </w:rPr>
        <w:t xml:space="preserve"> opinion </w:t>
      </w:r>
      <w:r w:rsidR="008E0DD5">
        <w:rPr>
          <w:rFonts w:ascii="Book Antiqua" w:hAnsi="Book Antiqua" w:cs="Arial"/>
        </w:rPr>
        <w:t xml:space="preserve">as nothing more </w:t>
      </w:r>
      <w:r w:rsidR="007A70A9">
        <w:rPr>
          <w:rFonts w:ascii="Book Antiqua" w:hAnsi="Book Antiqua" w:cs="Arial"/>
        </w:rPr>
        <w:t xml:space="preserve">or less than evidence that was capable of ‘corroborating’ </w:t>
      </w:r>
      <w:r w:rsidR="009D5813">
        <w:rPr>
          <w:rFonts w:ascii="Book Antiqua" w:hAnsi="Book Antiqua" w:cs="Arial"/>
        </w:rPr>
        <w:t xml:space="preserve">his </w:t>
      </w:r>
      <w:r w:rsidR="001A3DDC">
        <w:rPr>
          <w:rFonts w:ascii="Book Antiqua" w:hAnsi="Book Antiqua" w:cs="Arial"/>
        </w:rPr>
        <w:t>account</w:t>
      </w:r>
      <w:r w:rsidR="004261D3">
        <w:rPr>
          <w:rFonts w:ascii="Book Antiqua" w:hAnsi="Book Antiqua" w:cs="Arial"/>
        </w:rPr>
        <w:t>.  The judge moreover made</w:t>
      </w:r>
      <w:r w:rsidR="007A70A9">
        <w:rPr>
          <w:rFonts w:ascii="Book Antiqua" w:hAnsi="Book Antiqua" w:cs="Arial"/>
        </w:rPr>
        <w:t xml:space="preserve"> it clear that she also considered</w:t>
      </w:r>
      <w:r w:rsidR="004261D3">
        <w:rPr>
          <w:rFonts w:ascii="Book Antiqua" w:hAnsi="Book Antiqua" w:cs="Arial"/>
        </w:rPr>
        <w:t xml:space="preserve"> </w:t>
      </w:r>
      <w:r w:rsidR="007A70A9">
        <w:rPr>
          <w:rFonts w:ascii="Book Antiqua" w:hAnsi="Book Antiqua" w:cs="Arial"/>
        </w:rPr>
        <w:t xml:space="preserve">the plausibility of the Appellant’s account was corroborated by background country information relating to Turkey. </w:t>
      </w:r>
    </w:p>
    <w:p w:rsidR="009D5813" w:rsidRDefault="007A70A9" w:rsidP="00D371C7">
      <w:pPr>
        <w:numPr>
          <w:ilvl w:val="0"/>
          <w:numId w:val="3"/>
        </w:numPr>
        <w:spacing w:before="240"/>
        <w:jc w:val="both"/>
        <w:rPr>
          <w:rFonts w:ascii="Book Antiqua" w:hAnsi="Book Antiqua" w:cs="Arial"/>
        </w:rPr>
      </w:pPr>
      <w:r>
        <w:rPr>
          <w:rFonts w:ascii="Book Antiqua" w:hAnsi="Book Antiqua" w:cs="Arial"/>
        </w:rPr>
        <w:t>B</w:t>
      </w:r>
      <w:r w:rsidR="009D5813">
        <w:rPr>
          <w:rFonts w:ascii="Book Antiqua" w:hAnsi="Book Antiqua" w:cs="Arial"/>
        </w:rPr>
        <w:t xml:space="preserve">ut the matter does not rest there. </w:t>
      </w:r>
      <w:r w:rsidR="004261D3">
        <w:rPr>
          <w:rFonts w:ascii="Book Antiqua" w:hAnsi="Book Antiqua" w:cs="Arial"/>
        </w:rPr>
        <w:t xml:space="preserve"> As I have previously observed</w:t>
      </w:r>
      <w:r>
        <w:rPr>
          <w:rFonts w:ascii="Book Antiqua" w:hAnsi="Book Antiqua" w:cs="Arial"/>
        </w:rPr>
        <w:t>,</w:t>
      </w:r>
      <w:r w:rsidR="009D5813">
        <w:rPr>
          <w:rFonts w:ascii="Book Antiqua" w:hAnsi="Book Antiqua" w:cs="Arial"/>
        </w:rPr>
        <w:t xml:space="preserve"> the judge had noted </w:t>
      </w:r>
      <w:r>
        <w:rPr>
          <w:rFonts w:ascii="Book Antiqua" w:hAnsi="Book Antiqua" w:cs="Arial"/>
        </w:rPr>
        <w:t>at paragraph 13 of her decision that the Respo</w:t>
      </w:r>
      <w:r w:rsidR="004261D3">
        <w:rPr>
          <w:rFonts w:ascii="Book Antiqua" w:hAnsi="Book Antiqua" w:cs="Arial"/>
        </w:rPr>
        <w:t>ndent was not satisfied that the Appellant was of Kurdish ethnicity</w:t>
      </w:r>
      <w:r>
        <w:rPr>
          <w:rFonts w:ascii="Book Antiqua" w:hAnsi="Book Antiqua" w:cs="Arial"/>
        </w:rPr>
        <w:t xml:space="preserve"> T</w:t>
      </w:r>
      <w:r w:rsidR="004261D3">
        <w:rPr>
          <w:rFonts w:ascii="Book Antiqua" w:hAnsi="Book Antiqua" w:cs="Arial"/>
        </w:rPr>
        <w:t>his matter was</w:t>
      </w:r>
      <w:r w:rsidR="00311538">
        <w:rPr>
          <w:rFonts w:ascii="Book Antiqua" w:hAnsi="Book Antiqua" w:cs="Arial"/>
        </w:rPr>
        <w:t xml:space="preserve"> specifically addressed at paragraph 41 of the judge’s </w:t>
      </w:r>
      <w:proofErr w:type="gramStart"/>
      <w:r w:rsidR="00311538">
        <w:rPr>
          <w:rFonts w:ascii="Book Antiqua" w:hAnsi="Book Antiqua" w:cs="Arial"/>
        </w:rPr>
        <w:t>decision:-</w:t>
      </w:r>
      <w:proofErr w:type="gramEnd"/>
    </w:p>
    <w:p w:rsidR="00311538" w:rsidRPr="008E0DD5" w:rsidRDefault="00311538" w:rsidP="007D0EF1">
      <w:pPr>
        <w:spacing w:before="120"/>
        <w:ind w:left="1134" w:right="567"/>
        <w:jc w:val="both"/>
        <w:rPr>
          <w:rFonts w:ascii="Book Antiqua" w:hAnsi="Book Antiqua" w:cs="Arial"/>
          <w:sz w:val="22"/>
          <w:szCs w:val="22"/>
        </w:rPr>
      </w:pPr>
      <w:r w:rsidRPr="008E0DD5">
        <w:rPr>
          <w:rFonts w:ascii="Book Antiqua" w:hAnsi="Book Antiqua" w:cs="Arial"/>
          <w:sz w:val="22"/>
          <w:szCs w:val="22"/>
        </w:rPr>
        <w:lastRenderedPageBreak/>
        <w:t xml:space="preserve">“It is of note that the </w:t>
      </w:r>
      <w:r w:rsidR="001A3DDC" w:rsidRPr="008E0DD5">
        <w:rPr>
          <w:rFonts w:ascii="Book Antiqua" w:hAnsi="Book Antiqua" w:cs="Arial"/>
          <w:sz w:val="22"/>
          <w:szCs w:val="22"/>
        </w:rPr>
        <w:t>Appellant</w:t>
      </w:r>
      <w:r w:rsidRPr="008E0DD5">
        <w:rPr>
          <w:rFonts w:ascii="Book Antiqua" w:hAnsi="Book Antiqua" w:cs="Arial"/>
          <w:sz w:val="22"/>
          <w:szCs w:val="22"/>
        </w:rPr>
        <w:t xml:space="preserve">’s sister who has now been granted asylum in the United Kingdom, was found by the Immigration Judge hearing her appeal, to have been arrested due to HDP activities and suspected links with the PKK.  This is </w:t>
      </w:r>
      <w:r w:rsidR="001A3DDC" w:rsidRPr="008E0DD5">
        <w:rPr>
          <w:rFonts w:ascii="Book Antiqua" w:hAnsi="Book Antiqua" w:cs="Arial"/>
          <w:sz w:val="22"/>
          <w:szCs w:val="22"/>
        </w:rPr>
        <w:t>certainly</w:t>
      </w:r>
      <w:r w:rsidRPr="008E0DD5">
        <w:rPr>
          <w:rFonts w:ascii="Book Antiqua" w:hAnsi="Book Antiqua" w:cs="Arial"/>
          <w:sz w:val="22"/>
          <w:szCs w:val="22"/>
        </w:rPr>
        <w:t xml:space="preserve"> [a] factor to be taken into </w:t>
      </w:r>
      <w:r w:rsidR="001A3DDC" w:rsidRPr="008E0DD5">
        <w:rPr>
          <w:rFonts w:ascii="Book Antiqua" w:hAnsi="Book Antiqua" w:cs="Arial"/>
          <w:sz w:val="22"/>
          <w:szCs w:val="22"/>
        </w:rPr>
        <w:t>account</w:t>
      </w:r>
      <w:r w:rsidRPr="008E0DD5">
        <w:rPr>
          <w:rFonts w:ascii="Book Antiqua" w:hAnsi="Book Antiqua" w:cs="Arial"/>
          <w:sz w:val="22"/>
          <w:szCs w:val="22"/>
        </w:rPr>
        <w:t xml:space="preserve"> together with the background of other family members who have claimed asylum in the UK successfully for similar reasons.”</w:t>
      </w:r>
    </w:p>
    <w:p w:rsidR="002F1C59" w:rsidRDefault="004261D3" w:rsidP="00D371C7">
      <w:pPr>
        <w:numPr>
          <w:ilvl w:val="0"/>
          <w:numId w:val="3"/>
        </w:numPr>
        <w:spacing w:before="240"/>
        <w:jc w:val="both"/>
        <w:rPr>
          <w:rFonts w:ascii="Book Antiqua" w:hAnsi="Book Antiqua" w:cs="Arial"/>
        </w:rPr>
      </w:pPr>
      <w:r>
        <w:rPr>
          <w:rFonts w:ascii="Book Antiqua" w:hAnsi="Book Antiqua" w:cs="Arial"/>
        </w:rPr>
        <w:t>The judge thereby</w:t>
      </w:r>
      <w:r w:rsidR="007A70A9">
        <w:rPr>
          <w:rFonts w:ascii="Book Antiqua" w:hAnsi="Book Antiqua" w:cs="Arial"/>
        </w:rPr>
        <w:t xml:space="preserve"> made</w:t>
      </w:r>
      <w:r w:rsidR="00311538">
        <w:rPr>
          <w:rFonts w:ascii="Book Antiqua" w:hAnsi="Book Antiqua" w:cs="Arial"/>
        </w:rPr>
        <w:t xml:space="preserve"> it clear that she was fol</w:t>
      </w:r>
      <w:r w:rsidR="007A70A9">
        <w:rPr>
          <w:rFonts w:ascii="Book Antiqua" w:hAnsi="Book Antiqua" w:cs="Arial"/>
        </w:rPr>
        <w:t>lowing an earlier decision in which the Appellant’s sister had been found</w:t>
      </w:r>
      <w:r w:rsidR="00311538">
        <w:rPr>
          <w:rFonts w:ascii="Book Antiqua" w:hAnsi="Book Antiqua" w:cs="Arial"/>
        </w:rPr>
        <w:t xml:space="preserve"> to be at risk</w:t>
      </w:r>
      <w:r>
        <w:rPr>
          <w:rFonts w:ascii="Book Antiqua" w:hAnsi="Book Antiqua" w:cs="Arial"/>
        </w:rPr>
        <w:t xml:space="preserve"> of persecution in Turkey</w:t>
      </w:r>
      <w:r w:rsidR="00311538">
        <w:rPr>
          <w:rFonts w:ascii="Book Antiqua" w:hAnsi="Book Antiqua" w:cs="Arial"/>
        </w:rPr>
        <w:t xml:space="preserve"> </w:t>
      </w:r>
      <w:r w:rsidR="007A70A9">
        <w:rPr>
          <w:rFonts w:ascii="Book Antiqua" w:hAnsi="Book Antiqua" w:cs="Arial"/>
        </w:rPr>
        <w:t>due to</w:t>
      </w:r>
      <w:r w:rsidR="00311538">
        <w:rPr>
          <w:rFonts w:ascii="Book Antiqua" w:hAnsi="Book Antiqua" w:cs="Arial"/>
        </w:rPr>
        <w:t xml:space="preserve"> her</w:t>
      </w:r>
      <w:r>
        <w:rPr>
          <w:rFonts w:ascii="Book Antiqua" w:hAnsi="Book Antiqua" w:cs="Arial"/>
        </w:rPr>
        <w:t xml:space="preserve"> association Kurdish politics.  It was thus reasonable for the judge to infer</w:t>
      </w:r>
      <w:r w:rsidR="007A70A9">
        <w:rPr>
          <w:rFonts w:ascii="Book Antiqua" w:hAnsi="Book Antiqua" w:cs="Arial"/>
        </w:rPr>
        <w:t xml:space="preserve"> that the appellant</w:t>
      </w:r>
      <w:r>
        <w:rPr>
          <w:rFonts w:ascii="Book Antiqua" w:hAnsi="Book Antiqua" w:cs="Arial"/>
        </w:rPr>
        <w:t xml:space="preserve"> shared her ethnicity</w:t>
      </w:r>
      <w:r w:rsidR="00311538">
        <w:rPr>
          <w:rFonts w:ascii="Book Antiqua" w:hAnsi="Book Antiqua" w:cs="Arial"/>
        </w:rPr>
        <w:t xml:space="preserve">. </w:t>
      </w:r>
      <w:r w:rsidR="008E0DD5">
        <w:rPr>
          <w:rFonts w:ascii="Book Antiqua" w:hAnsi="Book Antiqua" w:cs="Arial"/>
        </w:rPr>
        <w:t xml:space="preserve"> That this reasoning was</w:t>
      </w:r>
      <w:r>
        <w:rPr>
          <w:rFonts w:ascii="Book Antiqua" w:hAnsi="Book Antiqua" w:cs="Arial"/>
        </w:rPr>
        <w:t xml:space="preserve"> not in any sense dependent upon the opinion</w:t>
      </w:r>
      <w:r w:rsidR="00311538">
        <w:rPr>
          <w:rFonts w:ascii="Book Antiqua" w:hAnsi="Book Antiqua" w:cs="Arial"/>
        </w:rPr>
        <w:t xml:space="preserve"> of Sheila </w:t>
      </w:r>
      <w:proofErr w:type="spellStart"/>
      <w:r w:rsidR="00311538">
        <w:rPr>
          <w:rFonts w:ascii="Book Antiqua" w:hAnsi="Book Antiqua" w:cs="Arial"/>
        </w:rPr>
        <w:t>Melzak</w:t>
      </w:r>
      <w:proofErr w:type="spellEnd"/>
      <w:r>
        <w:rPr>
          <w:rFonts w:ascii="Book Antiqua" w:hAnsi="Book Antiqua" w:cs="Arial"/>
        </w:rPr>
        <w:t>.</w:t>
      </w:r>
    </w:p>
    <w:p w:rsidR="009D5813" w:rsidRDefault="00311538" w:rsidP="00D371C7">
      <w:pPr>
        <w:numPr>
          <w:ilvl w:val="0"/>
          <w:numId w:val="3"/>
        </w:numPr>
        <w:spacing w:before="240"/>
        <w:jc w:val="both"/>
        <w:rPr>
          <w:rFonts w:ascii="Book Antiqua" w:hAnsi="Book Antiqua" w:cs="Arial"/>
        </w:rPr>
      </w:pPr>
      <w:r>
        <w:rPr>
          <w:rFonts w:ascii="Book Antiqua" w:hAnsi="Book Antiqua" w:cs="Arial"/>
        </w:rPr>
        <w:t>Perhaps the</w:t>
      </w:r>
      <w:r w:rsidR="008E0DD5">
        <w:rPr>
          <w:rFonts w:ascii="Book Antiqua" w:hAnsi="Book Antiqua" w:cs="Arial"/>
        </w:rPr>
        <w:t xml:space="preserve"> issue that had the greatest potential for undermining the</w:t>
      </w:r>
      <w:r w:rsidR="006967E3">
        <w:rPr>
          <w:rFonts w:ascii="Book Antiqua" w:hAnsi="Book Antiqua" w:cs="Arial"/>
        </w:rPr>
        <w:t xml:space="preserve"> credibility</w:t>
      </w:r>
      <w:r w:rsidR="008E0DD5">
        <w:rPr>
          <w:rFonts w:ascii="Book Antiqua" w:hAnsi="Book Antiqua" w:cs="Arial"/>
        </w:rPr>
        <w:t xml:space="preserve"> of the Appellant</w:t>
      </w:r>
      <w:r w:rsidR="006967E3">
        <w:rPr>
          <w:rFonts w:ascii="Book Antiqua" w:hAnsi="Book Antiqua" w:cs="Arial"/>
        </w:rPr>
        <w:t xml:space="preserve"> was his</w:t>
      </w:r>
      <w:r w:rsidR="004261D3">
        <w:rPr>
          <w:rFonts w:ascii="Book Antiqua" w:hAnsi="Book Antiqua" w:cs="Arial"/>
        </w:rPr>
        <w:t xml:space="preserve"> initial</w:t>
      </w:r>
      <w:r w:rsidR="006967E3">
        <w:rPr>
          <w:rFonts w:ascii="Book Antiqua" w:hAnsi="Book Antiqua" w:cs="Arial"/>
        </w:rPr>
        <w:t xml:space="preserve"> failure to mention what could be </w:t>
      </w:r>
      <w:r w:rsidR="001A3DDC">
        <w:rPr>
          <w:rFonts w:ascii="Book Antiqua" w:hAnsi="Book Antiqua" w:cs="Arial"/>
        </w:rPr>
        <w:t>regarded</w:t>
      </w:r>
      <w:r w:rsidR="006967E3">
        <w:rPr>
          <w:rFonts w:ascii="Book Antiqua" w:hAnsi="Book Antiqua" w:cs="Arial"/>
        </w:rPr>
        <w:t xml:space="preserve"> </w:t>
      </w:r>
      <w:r w:rsidR="004261D3">
        <w:rPr>
          <w:rFonts w:ascii="Book Antiqua" w:hAnsi="Book Antiqua" w:cs="Arial"/>
        </w:rPr>
        <w:t>as the core of his</w:t>
      </w:r>
      <w:r w:rsidR="008E0DD5">
        <w:rPr>
          <w:rFonts w:ascii="Book Antiqua" w:hAnsi="Book Antiqua" w:cs="Arial"/>
        </w:rPr>
        <w:t xml:space="preserve"> claim;</w:t>
      </w:r>
      <w:r w:rsidR="004261D3">
        <w:rPr>
          <w:rFonts w:ascii="Book Antiqua" w:hAnsi="Book Antiqua" w:cs="Arial"/>
        </w:rPr>
        <w:t xml:space="preserve"> namely, his detention and torture by the authorities.</w:t>
      </w:r>
      <w:r w:rsidR="006F5484">
        <w:rPr>
          <w:rFonts w:ascii="Book Antiqua" w:hAnsi="Book Antiqua" w:cs="Arial"/>
        </w:rPr>
        <w:t xml:space="preserve">  The judge set out the appellant’s</w:t>
      </w:r>
      <w:r w:rsidR="006967E3">
        <w:rPr>
          <w:rFonts w:ascii="Book Antiqua" w:hAnsi="Book Antiqua" w:cs="Arial"/>
        </w:rPr>
        <w:t xml:space="preserve"> explanat</w:t>
      </w:r>
      <w:r w:rsidR="004261D3">
        <w:rPr>
          <w:rFonts w:ascii="Book Antiqua" w:hAnsi="Book Antiqua" w:cs="Arial"/>
        </w:rPr>
        <w:t>ion</w:t>
      </w:r>
      <w:r w:rsidR="006F5484">
        <w:rPr>
          <w:rFonts w:ascii="Book Antiqua" w:hAnsi="Book Antiqua" w:cs="Arial"/>
        </w:rPr>
        <w:t xml:space="preserve"> for that failure at paragraph 31 of her decision:</w:t>
      </w:r>
    </w:p>
    <w:p w:rsidR="006967E3" w:rsidRPr="008E0DD5" w:rsidRDefault="006967E3" w:rsidP="007D0EF1">
      <w:pPr>
        <w:spacing w:before="120"/>
        <w:ind w:left="1134" w:right="567"/>
        <w:jc w:val="both"/>
        <w:rPr>
          <w:rFonts w:ascii="Book Antiqua" w:hAnsi="Book Antiqua" w:cs="Arial"/>
          <w:sz w:val="22"/>
          <w:szCs w:val="22"/>
        </w:rPr>
      </w:pPr>
      <w:r w:rsidRPr="008E0DD5">
        <w:rPr>
          <w:rFonts w:ascii="Book Antiqua" w:hAnsi="Book Antiqua" w:cs="Arial"/>
          <w:sz w:val="22"/>
          <w:szCs w:val="22"/>
        </w:rPr>
        <w:t>“He claims that he did not mention this in interview as he was only 15 years old and had learnt from a very young age to be scared of those in authority, therefore he was fearful that details he disclosed would be passed on to the Turkish authorities.”</w:t>
      </w:r>
    </w:p>
    <w:p w:rsidR="006967E3" w:rsidRDefault="006F5484" w:rsidP="006967E3">
      <w:pPr>
        <w:spacing w:before="240"/>
        <w:ind w:left="567"/>
        <w:jc w:val="both"/>
        <w:rPr>
          <w:rFonts w:ascii="Book Antiqua" w:hAnsi="Book Antiqua" w:cs="Arial"/>
        </w:rPr>
      </w:pPr>
      <w:r>
        <w:rPr>
          <w:rFonts w:ascii="Book Antiqua" w:hAnsi="Book Antiqua" w:cs="Arial"/>
        </w:rPr>
        <w:t>She gave her reasons for accepting that explanation at</w:t>
      </w:r>
      <w:r w:rsidR="006967E3">
        <w:rPr>
          <w:rFonts w:ascii="Book Antiqua" w:hAnsi="Book Antiqua" w:cs="Arial"/>
        </w:rPr>
        <w:t xml:space="preserve"> paragraph </w:t>
      </w:r>
      <w:proofErr w:type="gramStart"/>
      <w:r w:rsidR="006967E3">
        <w:rPr>
          <w:rFonts w:ascii="Book Antiqua" w:hAnsi="Book Antiqua" w:cs="Arial"/>
        </w:rPr>
        <w:t>37:-</w:t>
      </w:r>
      <w:proofErr w:type="gramEnd"/>
    </w:p>
    <w:p w:rsidR="000832DC" w:rsidRDefault="00864A48" w:rsidP="00D371C7">
      <w:pPr>
        <w:numPr>
          <w:ilvl w:val="0"/>
          <w:numId w:val="3"/>
        </w:numPr>
        <w:spacing w:before="240"/>
        <w:jc w:val="both"/>
        <w:rPr>
          <w:rFonts w:ascii="Book Antiqua" w:hAnsi="Book Antiqua" w:cs="Arial"/>
        </w:rPr>
      </w:pPr>
      <w:r>
        <w:rPr>
          <w:rFonts w:ascii="Book Antiqua" w:hAnsi="Book Antiqua" w:cs="Arial"/>
        </w:rPr>
        <w:t>It was not disputed that the appellant was only 15 years at the time</w:t>
      </w:r>
      <w:r w:rsidR="007D7DFC">
        <w:rPr>
          <w:rFonts w:ascii="Book Antiqua" w:hAnsi="Book Antiqua" w:cs="Arial"/>
        </w:rPr>
        <w:t>.  He would</w:t>
      </w:r>
      <w:r>
        <w:rPr>
          <w:rFonts w:ascii="Book Antiqua" w:hAnsi="Book Antiqua" w:cs="Arial"/>
        </w:rPr>
        <w:t xml:space="preserve"> thus</w:t>
      </w:r>
      <w:r w:rsidR="007D7DFC">
        <w:rPr>
          <w:rFonts w:ascii="Book Antiqua" w:hAnsi="Book Antiqua" w:cs="Arial"/>
        </w:rPr>
        <w:t xml:space="preserve"> necessarily ha</w:t>
      </w:r>
      <w:r>
        <w:rPr>
          <w:rFonts w:ascii="Book Antiqua" w:hAnsi="Book Antiqua" w:cs="Arial"/>
        </w:rPr>
        <w:t>ve been vulnerable.  W</w:t>
      </w:r>
      <w:r w:rsidR="007D7DFC">
        <w:rPr>
          <w:rFonts w:ascii="Book Antiqua" w:hAnsi="Book Antiqua" w:cs="Arial"/>
        </w:rPr>
        <w:t xml:space="preserve">hen dealing with young and vulnerable people, </w:t>
      </w:r>
      <w:r w:rsidR="001A3DDC">
        <w:rPr>
          <w:rFonts w:ascii="Book Antiqua" w:hAnsi="Book Antiqua" w:cs="Arial"/>
        </w:rPr>
        <w:t>particularly</w:t>
      </w:r>
      <w:r>
        <w:rPr>
          <w:rFonts w:ascii="Book Antiqua" w:hAnsi="Book Antiqua" w:cs="Arial"/>
        </w:rPr>
        <w:t xml:space="preserve"> those who</w:t>
      </w:r>
      <w:r w:rsidR="007D7DFC">
        <w:rPr>
          <w:rFonts w:ascii="Book Antiqua" w:hAnsi="Book Antiqua" w:cs="Arial"/>
        </w:rPr>
        <w:t xml:space="preserve"> are suffering from mental </w:t>
      </w:r>
      <w:r w:rsidR="001A3DDC">
        <w:rPr>
          <w:rFonts w:ascii="Book Antiqua" w:hAnsi="Book Antiqua" w:cs="Arial"/>
        </w:rPr>
        <w:t>health</w:t>
      </w:r>
      <w:r w:rsidR="007D7DFC">
        <w:rPr>
          <w:rFonts w:ascii="Book Antiqua" w:hAnsi="Book Antiqua" w:cs="Arial"/>
        </w:rPr>
        <w:t xml:space="preserve"> difficulties</w:t>
      </w:r>
      <w:r>
        <w:rPr>
          <w:rFonts w:ascii="Book Antiqua" w:hAnsi="Book Antiqua" w:cs="Arial"/>
        </w:rPr>
        <w:t>, it is entirely appropriate to attach particular</w:t>
      </w:r>
      <w:r w:rsidR="007D7DFC">
        <w:rPr>
          <w:rFonts w:ascii="Book Antiqua" w:hAnsi="Book Antiqua" w:cs="Arial"/>
        </w:rPr>
        <w:t xml:space="preserve"> weight to background coun</w:t>
      </w:r>
      <w:r>
        <w:rPr>
          <w:rFonts w:ascii="Book Antiqua" w:hAnsi="Book Antiqua" w:cs="Arial"/>
        </w:rPr>
        <w:t>try information and other</w:t>
      </w:r>
      <w:r w:rsidR="007D7DFC">
        <w:rPr>
          <w:rFonts w:ascii="Book Antiqua" w:hAnsi="Book Antiqua" w:cs="Arial"/>
        </w:rPr>
        <w:t xml:space="preserve"> objective </w:t>
      </w:r>
      <w:r>
        <w:rPr>
          <w:rFonts w:ascii="Book Antiqua" w:hAnsi="Book Antiqua" w:cs="Arial"/>
        </w:rPr>
        <w:t>evidence when examining the question of whether inconsistencies in the account given by such a claimant should be treated as undermining his or her credibility</w:t>
      </w:r>
      <w:r w:rsidR="007D7DFC">
        <w:rPr>
          <w:rFonts w:ascii="Book Antiqua" w:hAnsi="Book Antiqua" w:cs="Arial"/>
        </w:rPr>
        <w:t>.</w:t>
      </w:r>
      <w:r>
        <w:rPr>
          <w:rFonts w:ascii="Book Antiqua" w:hAnsi="Book Antiqua" w:cs="Arial"/>
        </w:rPr>
        <w:t xml:space="preserve">  It is moreover</w:t>
      </w:r>
      <w:r w:rsidR="007D7DFC">
        <w:rPr>
          <w:rFonts w:ascii="Book Antiqua" w:hAnsi="Book Antiqua" w:cs="Arial"/>
        </w:rPr>
        <w:t xml:space="preserve"> clear from paragraph 37 </w:t>
      </w:r>
      <w:r>
        <w:rPr>
          <w:rFonts w:ascii="Book Antiqua" w:hAnsi="Book Antiqua" w:cs="Arial"/>
        </w:rPr>
        <w:t>of her decision, that the</w:t>
      </w:r>
      <w:r w:rsidR="007D7DFC">
        <w:rPr>
          <w:rFonts w:ascii="Book Antiqua" w:hAnsi="Book Antiqua" w:cs="Arial"/>
        </w:rPr>
        <w:t xml:space="preserve"> judge did address the inconsistencies and failure to mention the core of his claim at an </w:t>
      </w:r>
      <w:r w:rsidR="001A3DDC">
        <w:rPr>
          <w:rFonts w:ascii="Book Antiqua" w:hAnsi="Book Antiqua" w:cs="Arial"/>
        </w:rPr>
        <w:t>early</w:t>
      </w:r>
      <w:r w:rsidR="000832DC">
        <w:rPr>
          <w:rFonts w:ascii="Book Antiqua" w:hAnsi="Book Antiqua" w:cs="Arial"/>
        </w:rPr>
        <w:t xml:space="preserve"> stage and that she fully explained why she was nevertheless prepared to give</w:t>
      </w:r>
      <w:r w:rsidR="007D7DFC">
        <w:rPr>
          <w:rFonts w:ascii="Book Antiqua" w:hAnsi="Book Antiqua" w:cs="Arial"/>
        </w:rPr>
        <w:t xml:space="preserve"> him the benefit of the doubt.  It is also notew</w:t>
      </w:r>
      <w:r w:rsidR="000832DC">
        <w:rPr>
          <w:rFonts w:ascii="Book Antiqua" w:hAnsi="Book Antiqua" w:cs="Arial"/>
        </w:rPr>
        <w:t xml:space="preserve">orthy that the majority of those reasons </w:t>
      </w:r>
      <w:r w:rsidR="007D7DFC">
        <w:rPr>
          <w:rFonts w:ascii="Book Antiqua" w:hAnsi="Book Antiqua" w:cs="Arial"/>
        </w:rPr>
        <w:t xml:space="preserve">were not dependent upon the opinion </w:t>
      </w:r>
      <w:r w:rsidR="000832DC">
        <w:rPr>
          <w:rFonts w:ascii="Book Antiqua" w:hAnsi="Book Antiqua" w:cs="Arial"/>
        </w:rPr>
        <w:t xml:space="preserve">of Sheila </w:t>
      </w:r>
      <w:proofErr w:type="spellStart"/>
      <w:r w:rsidR="000832DC">
        <w:rPr>
          <w:rFonts w:ascii="Book Antiqua" w:hAnsi="Book Antiqua" w:cs="Arial"/>
        </w:rPr>
        <w:t>Melzak</w:t>
      </w:r>
      <w:proofErr w:type="spellEnd"/>
      <w:r w:rsidR="000832DC">
        <w:rPr>
          <w:rFonts w:ascii="Book Antiqua" w:hAnsi="Book Antiqua" w:cs="Arial"/>
        </w:rPr>
        <w:t>.</w:t>
      </w:r>
      <w:r w:rsidR="001A3DDC">
        <w:rPr>
          <w:rFonts w:ascii="Book Antiqua" w:hAnsi="Book Antiqua" w:cs="Arial"/>
        </w:rPr>
        <w:t xml:space="preserve"> </w:t>
      </w:r>
      <w:r w:rsidR="000832DC">
        <w:rPr>
          <w:rFonts w:ascii="Book Antiqua" w:hAnsi="Book Antiqua" w:cs="Arial"/>
        </w:rPr>
        <w:t>The Respondent may not agree with those</w:t>
      </w:r>
      <w:r w:rsidR="001A3DDC">
        <w:rPr>
          <w:rFonts w:ascii="Book Antiqua" w:hAnsi="Book Antiqua" w:cs="Arial"/>
        </w:rPr>
        <w:t xml:space="preserve"> reasons </w:t>
      </w:r>
      <w:r w:rsidR="000832DC">
        <w:rPr>
          <w:rFonts w:ascii="Book Antiqua" w:hAnsi="Book Antiqua" w:cs="Arial"/>
        </w:rPr>
        <w:t>but this does not mean that they were legally erroneous.</w:t>
      </w:r>
      <w:r w:rsidR="001A3DDC">
        <w:rPr>
          <w:rFonts w:ascii="Book Antiqua" w:hAnsi="Book Antiqua" w:cs="Arial"/>
        </w:rPr>
        <w:t xml:space="preserve"> </w:t>
      </w:r>
    </w:p>
    <w:p w:rsidR="006967E3" w:rsidRDefault="000832DC" w:rsidP="00D371C7">
      <w:pPr>
        <w:numPr>
          <w:ilvl w:val="0"/>
          <w:numId w:val="3"/>
        </w:numPr>
        <w:spacing w:before="240"/>
        <w:jc w:val="both"/>
        <w:rPr>
          <w:rFonts w:ascii="Book Antiqua" w:hAnsi="Book Antiqua" w:cs="Arial"/>
        </w:rPr>
      </w:pPr>
      <w:r>
        <w:rPr>
          <w:rFonts w:ascii="Book Antiqua" w:hAnsi="Book Antiqua" w:cs="Arial"/>
        </w:rPr>
        <w:t>In conclusion, I am satisfied that the judge looked</w:t>
      </w:r>
      <w:r w:rsidR="001A3DDC">
        <w:rPr>
          <w:rFonts w:ascii="Book Antiqua" w:hAnsi="Book Antiqua" w:cs="Arial"/>
        </w:rPr>
        <w:t xml:space="preserve"> at the evidence in the round, attached appropriate weight to the expert evidence within the context of the evidence as a whole</w:t>
      </w:r>
      <w:r>
        <w:rPr>
          <w:rFonts w:ascii="Book Antiqua" w:hAnsi="Book Antiqua" w:cs="Arial"/>
        </w:rPr>
        <w:t>, and reached a balanced decision that</w:t>
      </w:r>
      <w:r w:rsidR="001A3DDC">
        <w:rPr>
          <w:rFonts w:ascii="Book Antiqua" w:hAnsi="Book Antiqua" w:cs="Arial"/>
        </w:rPr>
        <w:t xml:space="preserve"> was reasonably open to her on the e</w:t>
      </w:r>
      <w:r>
        <w:rPr>
          <w:rFonts w:ascii="Book Antiqua" w:hAnsi="Book Antiqua" w:cs="Arial"/>
        </w:rPr>
        <w:t xml:space="preserve">vidence.  </w:t>
      </w:r>
    </w:p>
    <w:p w:rsidR="007D0EF1" w:rsidRDefault="007D0EF1" w:rsidP="000832DC">
      <w:pPr>
        <w:spacing w:before="240"/>
        <w:jc w:val="both"/>
        <w:rPr>
          <w:rFonts w:ascii="Book Antiqua" w:hAnsi="Book Antiqua" w:cs="Arial"/>
          <w:b/>
          <w:u w:val="single"/>
        </w:rPr>
      </w:pPr>
    </w:p>
    <w:p w:rsidR="000832DC" w:rsidRDefault="000832DC" w:rsidP="000832DC">
      <w:pPr>
        <w:spacing w:before="240"/>
        <w:jc w:val="both"/>
        <w:rPr>
          <w:rFonts w:ascii="Book Antiqua" w:hAnsi="Book Antiqua" w:cs="Arial"/>
          <w:b/>
          <w:u w:val="single"/>
        </w:rPr>
      </w:pPr>
      <w:r>
        <w:rPr>
          <w:rFonts w:ascii="Book Antiqua" w:hAnsi="Book Antiqua" w:cs="Arial"/>
          <w:b/>
          <w:u w:val="single"/>
        </w:rPr>
        <w:t>Notice of Decision</w:t>
      </w:r>
    </w:p>
    <w:p w:rsidR="000832DC" w:rsidRPr="000832DC" w:rsidRDefault="000832DC" w:rsidP="000832DC">
      <w:pPr>
        <w:spacing w:before="240"/>
        <w:jc w:val="both"/>
        <w:rPr>
          <w:rFonts w:ascii="Book Antiqua" w:hAnsi="Book Antiqua" w:cs="Arial"/>
        </w:rPr>
      </w:pPr>
      <w:r>
        <w:rPr>
          <w:rFonts w:ascii="Book Antiqua" w:hAnsi="Book Antiqua" w:cs="Arial"/>
        </w:rPr>
        <w:t>The appeal is dismissed</w:t>
      </w:r>
    </w:p>
    <w:p w:rsidR="001A3DDC" w:rsidRDefault="001A3DDC" w:rsidP="00CF7E9F">
      <w:pPr>
        <w:jc w:val="both"/>
        <w:rPr>
          <w:rFonts w:ascii="Book Antiqua" w:hAnsi="Book Antiqua" w:cs="Arial"/>
          <w:b/>
          <w:u w:val="single"/>
        </w:rPr>
      </w:pPr>
    </w:p>
    <w:p w:rsidR="00CF7E9F" w:rsidRPr="00CF7E9F" w:rsidRDefault="00CF7E9F" w:rsidP="00CF7E9F">
      <w:pPr>
        <w:jc w:val="both"/>
        <w:rPr>
          <w:rFonts w:ascii="Book Antiqua" w:hAnsi="Book Antiqua" w:cs="Arial"/>
        </w:rPr>
      </w:pPr>
      <w:r w:rsidRPr="00CF7E9F">
        <w:rPr>
          <w:rFonts w:ascii="Book Antiqua" w:hAnsi="Book Antiqua" w:cs="Arial"/>
          <w:b/>
          <w:u w:val="single"/>
        </w:rPr>
        <w:lastRenderedPageBreak/>
        <w:t>Direction Regarding Anonymity – Rule 14 of the Tribunal Procedure (Upper Tribunal) Rules 2008</w:t>
      </w:r>
    </w:p>
    <w:p w:rsidR="00CF7E9F" w:rsidRPr="00CF7E9F" w:rsidRDefault="00CF7E9F" w:rsidP="00CF7E9F">
      <w:pPr>
        <w:jc w:val="both"/>
        <w:rPr>
          <w:rFonts w:ascii="Book Antiqua" w:hAnsi="Book Antiqua" w:cs="Arial"/>
        </w:rPr>
      </w:pPr>
    </w:p>
    <w:p w:rsidR="00CF7E9F" w:rsidRPr="00687601" w:rsidRDefault="00CF7E9F" w:rsidP="00CF7E9F">
      <w:pPr>
        <w:jc w:val="both"/>
        <w:rPr>
          <w:rFonts w:ascii="Book Antiqua" w:hAnsi="Book Antiqua" w:cs="Arial"/>
        </w:rPr>
      </w:pPr>
      <w:r w:rsidRPr="00CF7E9F">
        <w:rPr>
          <w:rFonts w:ascii="Book Antiqua" w:hAnsi="Book Antiqua" w:cs="Arial"/>
        </w:rPr>
        <w:t xml:space="preserve">Unless and </w:t>
      </w:r>
      <w:r w:rsidRPr="00CF7E9F">
        <w:rPr>
          <w:rFonts w:ascii="Book Antiqua" w:hAnsi="Book Antiqua"/>
        </w:rPr>
        <w:t xml:space="preserve">until a Tribunal or court directs otherwise, the </w:t>
      </w:r>
      <w:r w:rsidR="001A3DDC">
        <w:rPr>
          <w:rFonts w:ascii="Book Antiqua" w:hAnsi="Book Antiqua"/>
        </w:rPr>
        <w:t>Appellant</w:t>
      </w:r>
      <w:r w:rsidRPr="00CF7E9F">
        <w:rPr>
          <w:rFonts w:ascii="Book Antiqua" w:hAnsi="Book Antiqua"/>
        </w:rPr>
        <w:t xml:space="preserve"> is granted anonymity.  No report of these proceedings shall directly or indirectly identify him or any member of </w:t>
      </w:r>
      <w:r w:rsidR="001A3DDC">
        <w:rPr>
          <w:rFonts w:ascii="Book Antiqua" w:hAnsi="Book Antiqua"/>
        </w:rPr>
        <w:t>his</w:t>
      </w:r>
      <w:r w:rsidRPr="00CF7E9F">
        <w:rPr>
          <w:rFonts w:ascii="Book Antiqua" w:hAnsi="Book Antiqua"/>
        </w:rPr>
        <w:t xml:space="preserve"> family.  This direction applies both to the </w:t>
      </w:r>
      <w:r w:rsidR="001A3DDC">
        <w:rPr>
          <w:rFonts w:ascii="Book Antiqua" w:hAnsi="Book Antiqua"/>
        </w:rPr>
        <w:t>Appellant</w:t>
      </w:r>
      <w:r w:rsidRPr="00CF7E9F">
        <w:rPr>
          <w:rFonts w:ascii="Book Antiqua" w:hAnsi="Book Antiqua"/>
        </w:rPr>
        <w:t xml:space="preserve"> and to the </w:t>
      </w:r>
      <w:r w:rsidR="001A3DDC">
        <w:rPr>
          <w:rFonts w:ascii="Book Antiqua" w:hAnsi="Book Antiqua"/>
        </w:rPr>
        <w:t>Respondent</w:t>
      </w:r>
      <w:r w:rsidRPr="00CF7E9F">
        <w:rPr>
          <w:rFonts w:ascii="Book Antiqua" w:hAnsi="Book Antiqua"/>
        </w:rPr>
        <w:t>.  Failure to comply with this direction could lead to contempt of court proceedings.</w:t>
      </w:r>
    </w:p>
    <w:p w:rsidR="00842418" w:rsidRPr="00F5664C" w:rsidRDefault="00842418" w:rsidP="000369F5">
      <w:pPr>
        <w:tabs>
          <w:tab w:val="left" w:pos="2520"/>
        </w:tabs>
        <w:jc w:val="both"/>
        <w:rPr>
          <w:rFonts w:ascii="Book Antiqua" w:hAnsi="Book Antiqua" w:cs="Arial"/>
        </w:rPr>
      </w:pPr>
    </w:p>
    <w:p w:rsidR="00CF7E9F" w:rsidRPr="00F5664C" w:rsidRDefault="00CF7E9F"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866FB4">
        <w:rPr>
          <w:rFonts w:ascii="Book Antiqua" w:hAnsi="Book Antiqua" w:cs="Arial"/>
        </w:rPr>
        <w:t>: 9</w:t>
      </w:r>
      <w:r w:rsidR="00866FB4" w:rsidRPr="00866FB4">
        <w:rPr>
          <w:rFonts w:ascii="Book Antiqua" w:hAnsi="Book Antiqua" w:cs="Arial"/>
          <w:vertAlign w:val="superscript"/>
        </w:rPr>
        <w:t>th</w:t>
      </w:r>
      <w:r w:rsidR="00866FB4">
        <w:rPr>
          <w:rFonts w:ascii="Book Antiqua" w:hAnsi="Book Antiqua" w:cs="Arial"/>
        </w:rPr>
        <w:t xml:space="preserve"> May 2018</w:t>
      </w:r>
    </w:p>
    <w:p w:rsidR="001F2716" w:rsidRPr="00F5664C" w:rsidRDefault="001F2716" w:rsidP="000369F5">
      <w:pPr>
        <w:tabs>
          <w:tab w:val="left" w:pos="2520"/>
        </w:tabs>
        <w:jc w:val="both"/>
        <w:rPr>
          <w:rFonts w:ascii="Book Antiqua" w:hAnsi="Book Antiqua" w:cs="Arial"/>
        </w:rPr>
      </w:pPr>
    </w:p>
    <w:p w:rsidR="005B7789" w:rsidRPr="00F5664C" w:rsidRDefault="00C33F41" w:rsidP="000369F5">
      <w:pPr>
        <w:tabs>
          <w:tab w:val="left" w:pos="2520"/>
        </w:tabs>
        <w:jc w:val="both"/>
        <w:rPr>
          <w:rFonts w:ascii="Book Antiqua" w:hAnsi="Book Antiqua" w:cs="Arial"/>
        </w:rPr>
      </w:pPr>
      <w:r>
        <w:rPr>
          <w:rFonts w:ascii="Book Antiqua" w:hAnsi="Book Antiqua" w:cs="Arial"/>
        </w:rPr>
        <w:t>Deputy 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D71973">
        <w:rPr>
          <w:rFonts w:ascii="Book Antiqua" w:hAnsi="Book Antiqua" w:cs="Arial"/>
        </w:rPr>
        <w:t>Kelly</w:t>
      </w:r>
      <w:r w:rsidR="00C321B5" w:rsidRPr="00F5664C">
        <w:rPr>
          <w:rFonts w:ascii="Book Antiqua" w:hAnsi="Book Antiqua" w:cs="Arial"/>
        </w:rPr>
        <w:t xml:space="preserve"> </w:t>
      </w:r>
    </w:p>
    <w:p w:rsidR="00C321B5" w:rsidRPr="00F5664C" w:rsidRDefault="00C321B5" w:rsidP="000369F5">
      <w:pPr>
        <w:tabs>
          <w:tab w:val="left" w:pos="2520"/>
        </w:tabs>
        <w:jc w:val="both"/>
        <w:rPr>
          <w:rFonts w:ascii="Book Antiqua" w:hAnsi="Book Antiqua" w:cs="Arial"/>
        </w:rPr>
      </w:pPr>
    </w:p>
    <w:p w:rsidR="005B7789" w:rsidRDefault="005B7789" w:rsidP="000369F5">
      <w:pPr>
        <w:tabs>
          <w:tab w:val="left" w:pos="2520"/>
        </w:tabs>
        <w:jc w:val="both"/>
        <w:rPr>
          <w:rFonts w:ascii="Book Antiqua" w:hAnsi="Book Antiqua" w:cs="Arial"/>
        </w:rPr>
      </w:pPr>
    </w:p>
    <w:p w:rsidR="00CF7E9F" w:rsidRPr="00CF7E9F" w:rsidRDefault="00CF7E9F" w:rsidP="00CF7E9F">
      <w:pPr>
        <w:jc w:val="both"/>
        <w:rPr>
          <w:rFonts w:ascii="Book Antiqua" w:hAnsi="Book Antiqua" w:cs="Arial"/>
        </w:rPr>
      </w:pPr>
    </w:p>
    <w:p w:rsidR="00CF7E9F" w:rsidRDefault="00CF7E9F" w:rsidP="00CF7E9F">
      <w:pPr>
        <w:jc w:val="both"/>
        <w:rPr>
          <w:rFonts w:ascii="Book Antiqua" w:hAnsi="Book Antiqua" w:cs="Arial"/>
        </w:rPr>
      </w:pPr>
    </w:p>
    <w:p w:rsidR="00CF7E9F" w:rsidRDefault="00CF7E9F" w:rsidP="00CF7E9F">
      <w:pPr>
        <w:jc w:val="both"/>
        <w:rPr>
          <w:rFonts w:ascii="Book Antiqua" w:hAnsi="Book Antiqua" w:cs="Arial"/>
        </w:rPr>
      </w:pPr>
    </w:p>
    <w:p w:rsidR="00CF7E9F" w:rsidRDefault="00CF7E9F" w:rsidP="00CF7E9F">
      <w:pPr>
        <w:jc w:val="both"/>
        <w:rPr>
          <w:rFonts w:ascii="Book Antiqua" w:hAnsi="Book Antiqua" w:cs="Arial"/>
        </w:rPr>
      </w:pPr>
    </w:p>
    <w:p w:rsidR="00CF7E9F" w:rsidRDefault="00CF7E9F" w:rsidP="00CF7E9F">
      <w:pPr>
        <w:jc w:val="both"/>
        <w:rPr>
          <w:rFonts w:ascii="Book Antiqua" w:hAnsi="Book Antiqua" w:cs="Arial"/>
        </w:rPr>
      </w:pPr>
    </w:p>
    <w:p w:rsidR="00CF7E9F" w:rsidRDefault="00CF7E9F" w:rsidP="00CF7E9F">
      <w:pPr>
        <w:jc w:val="both"/>
        <w:rPr>
          <w:rFonts w:ascii="Book Antiqua" w:hAnsi="Book Antiqua" w:cs="Arial"/>
        </w:rPr>
      </w:pPr>
    </w:p>
    <w:p w:rsidR="00BC3F0F" w:rsidRDefault="00BC3F0F" w:rsidP="000369F5">
      <w:pPr>
        <w:tabs>
          <w:tab w:val="left" w:pos="2520"/>
        </w:tabs>
        <w:jc w:val="both"/>
        <w:rPr>
          <w:rFonts w:ascii="Book Antiqua" w:hAnsi="Book Antiqua" w:cs="Arial"/>
        </w:rPr>
      </w:pPr>
    </w:p>
    <w:p w:rsidR="00BC3F0F" w:rsidRPr="00BC3F0F" w:rsidRDefault="00BC3F0F" w:rsidP="00BC3F0F">
      <w:pPr>
        <w:rPr>
          <w:rFonts w:ascii="Book Antiqua" w:hAnsi="Book Antiqua" w:cs="Arial"/>
        </w:rPr>
      </w:pPr>
    </w:p>
    <w:p w:rsidR="00BC3F0F" w:rsidRPr="00BC3F0F" w:rsidRDefault="00BC3F0F" w:rsidP="00BC3F0F">
      <w:pPr>
        <w:rPr>
          <w:rFonts w:ascii="Book Antiqua" w:hAnsi="Book Antiqua" w:cs="Arial"/>
        </w:rPr>
      </w:pPr>
    </w:p>
    <w:p w:rsidR="00BC3F0F" w:rsidRPr="00BC3F0F" w:rsidRDefault="00BC3F0F" w:rsidP="00BC3F0F">
      <w:pPr>
        <w:rPr>
          <w:rFonts w:ascii="Book Antiqua" w:hAnsi="Book Antiqua" w:cs="Arial"/>
        </w:rPr>
      </w:pPr>
    </w:p>
    <w:p w:rsidR="00BC3F0F" w:rsidRPr="00BC3F0F" w:rsidRDefault="00BC3F0F" w:rsidP="00BC3F0F">
      <w:pPr>
        <w:rPr>
          <w:rFonts w:ascii="Book Antiqua" w:hAnsi="Book Antiqua" w:cs="Arial"/>
        </w:rPr>
      </w:pPr>
    </w:p>
    <w:p w:rsidR="00BC3F0F" w:rsidRPr="00BC3F0F" w:rsidRDefault="00BC3F0F" w:rsidP="00BC3F0F">
      <w:pPr>
        <w:rPr>
          <w:rFonts w:ascii="Book Antiqua" w:hAnsi="Book Antiqua" w:cs="Arial"/>
        </w:rPr>
      </w:pPr>
    </w:p>
    <w:p w:rsidR="00BC3F0F" w:rsidRPr="00BC3F0F" w:rsidRDefault="00BC3F0F" w:rsidP="00BC3F0F">
      <w:pPr>
        <w:rPr>
          <w:rFonts w:ascii="Book Antiqua" w:hAnsi="Book Antiqua" w:cs="Arial"/>
        </w:rPr>
      </w:pPr>
    </w:p>
    <w:p w:rsidR="00BC3F0F" w:rsidRPr="00BC3F0F" w:rsidRDefault="00BC3F0F" w:rsidP="00BC3F0F">
      <w:pPr>
        <w:rPr>
          <w:rFonts w:ascii="Book Antiqua" w:hAnsi="Book Antiqua" w:cs="Arial"/>
        </w:rPr>
      </w:pPr>
    </w:p>
    <w:p w:rsidR="005B7789" w:rsidRPr="00F5664C" w:rsidRDefault="005B7789" w:rsidP="000369F5">
      <w:pPr>
        <w:tabs>
          <w:tab w:val="left" w:pos="2520"/>
        </w:tabs>
        <w:jc w:val="both"/>
        <w:rPr>
          <w:rFonts w:ascii="Book Antiqua" w:hAnsi="Book Antiqua" w:cs="Arial"/>
        </w:rPr>
      </w:pP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4CF3" w:rsidRDefault="00554CF3">
      <w:r>
        <w:separator/>
      </w:r>
    </w:p>
  </w:endnote>
  <w:endnote w:type="continuationSeparator" w:id="0">
    <w:p w:rsidR="00554CF3" w:rsidRDefault="00554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C59" w:rsidRPr="00F5664C" w:rsidRDefault="002F1C59"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B03A7D">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C59" w:rsidRPr="00F5664C" w:rsidRDefault="002F1C59"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4CF3" w:rsidRDefault="00554CF3">
      <w:r>
        <w:separator/>
      </w:r>
    </w:p>
  </w:footnote>
  <w:footnote w:type="continuationSeparator" w:id="0">
    <w:p w:rsidR="00554CF3" w:rsidRDefault="00554C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C59" w:rsidRPr="00130596" w:rsidRDefault="002F1C59"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130596">
      <w:rPr>
        <w:rFonts w:ascii="Book Antiqua" w:hAnsi="Book Antiqua" w:cs="Arial"/>
        <w:sz w:val="16"/>
        <w:szCs w:val="16"/>
      </w:rPr>
      <w:t>PA/10737/2016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C59" w:rsidRPr="00F5664C" w:rsidRDefault="002F1C59">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5F668EC"/>
    <w:multiLevelType w:val="multilevel"/>
    <w:tmpl w:val="FCFCD9D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2AE2675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0B6618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3"/>
  </w:num>
  <w:num w:numId="4">
    <w:abstractNumId w:val="10"/>
  </w:num>
  <w:num w:numId="5">
    <w:abstractNumId w:val="19"/>
  </w:num>
  <w:num w:numId="6">
    <w:abstractNumId w:val="11"/>
  </w:num>
  <w:num w:numId="7">
    <w:abstractNumId w:val="18"/>
  </w:num>
  <w:num w:numId="8">
    <w:abstractNumId w:val="8"/>
  </w:num>
  <w:num w:numId="9">
    <w:abstractNumId w:val="7"/>
  </w:num>
  <w:num w:numId="10">
    <w:abstractNumId w:val="17"/>
  </w:num>
  <w:num w:numId="11">
    <w:abstractNumId w:val="16"/>
  </w:num>
  <w:num w:numId="12">
    <w:abstractNumId w:val="2"/>
  </w:num>
  <w:num w:numId="13">
    <w:abstractNumId w:val="15"/>
  </w:num>
  <w:num w:numId="14">
    <w:abstractNumId w:val="0"/>
  </w:num>
  <w:num w:numId="15">
    <w:abstractNumId w:val="4"/>
  </w:num>
  <w:num w:numId="16">
    <w:abstractNumId w:val="6"/>
  </w:num>
  <w:num w:numId="17">
    <w:abstractNumId w:val="12"/>
  </w:num>
  <w:num w:numId="18">
    <w:abstractNumId w:val="9"/>
  </w:num>
  <w:num w:numId="19">
    <w:abstractNumId w:val="1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5FA"/>
    <w:rsid w:val="00000621"/>
    <w:rsid w:val="000036C2"/>
    <w:rsid w:val="00033D3D"/>
    <w:rsid w:val="000369F5"/>
    <w:rsid w:val="00042918"/>
    <w:rsid w:val="00071A7E"/>
    <w:rsid w:val="000746C0"/>
    <w:rsid w:val="00074D1D"/>
    <w:rsid w:val="000832DC"/>
    <w:rsid w:val="00092580"/>
    <w:rsid w:val="000C6B1D"/>
    <w:rsid w:val="000D52C8"/>
    <w:rsid w:val="000D5D94"/>
    <w:rsid w:val="001022B9"/>
    <w:rsid w:val="001165A7"/>
    <w:rsid w:val="00130596"/>
    <w:rsid w:val="00151BB7"/>
    <w:rsid w:val="00167D3A"/>
    <w:rsid w:val="001A1E2C"/>
    <w:rsid w:val="001A3DDC"/>
    <w:rsid w:val="001F2716"/>
    <w:rsid w:val="0020133A"/>
    <w:rsid w:val="00207617"/>
    <w:rsid w:val="00241B28"/>
    <w:rsid w:val="00280938"/>
    <w:rsid w:val="00283659"/>
    <w:rsid w:val="002B6D27"/>
    <w:rsid w:val="002C4E73"/>
    <w:rsid w:val="002D68BF"/>
    <w:rsid w:val="002F1C59"/>
    <w:rsid w:val="00303C11"/>
    <w:rsid w:val="00311538"/>
    <w:rsid w:val="00336CBF"/>
    <w:rsid w:val="003546C8"/>
    <w:rsid w:val="003A7CF2"/>
    <w:rsid w:val="003C5CE5"/>
    <w:rsid w:val="003E267B"/>
    <w:rsid w:val="003E7CD1"/>
    <w:rsid w:val="00402B9E"/>
    <w:rsid w:val="00405524"/>
    <w:rsid w:val="00423932"/>
    <w:rsid w:val="004249CB"/>
    <w:rsid w:val="004261D3"/>
    <w:rsid w:val="0044127D"/>
    <w:rsid w:val="004448DB"/>
    <w:rsid w:val="00446C9A"/>
    <w:rsid w:val="00477193"/>
    <w:rsid w:val="0049152D"/>
    <w:rsid w:val="00491C56"/>
    <w:rsid w:val="004974CF"/>
    <w:rsid w:val="004A1848"/>
    <w:rsid w:val="004E2E3D"/>
    <w:rsid w:val="00502B91"/>
    <w:rsid w:val="00507FEC"/>
    <w:rsid w:val="00510F0E"/>
    <w:rsid w:val="005479E1"/>
    <w:rsid w:val="00554CF3"/>
    <w:rsid w:val="005570FD"/>
    <w:rsid w:val="005575EA"/>
    <w:rsid w:val="0057790C"/>
    <w:rsid w:val="00593795"/>
    <w:rsid w:val="005A41AE"/>
    <w:rsid w:val="005A75FF"/>
    <w:rsid w:val="005B7789"/>
    <w:rsid w:val="006008B4"/>
    <w:rsid w:val="0065791C"/>
    <w:rsid w:val="0068180C"/>
    <w:rsid w:val="00690B8A"/>
    <w:rsid w:val="006967E3"/>
    <w:rsid w:val="006D1DFA"/>
    <w:rsid w:val="006D506B"/>
    <w:rsid w:val="006D6D94"/>
    <w:rsid w:val="006E3C90"/>
    <w:rsid w:val="006F5484"/>
    <w:rsid w:val="00704B61"/>
    <w:rsid w:val="007053A3"/>
    <w:rsid w:val="00711294"/>
    <w:rsid w:val="00742A8D"/>
    <w:rsid w:val="00747430"/>
    <w:rsid w:val="00750E0C"/>
    <w:rsid w:val="00752003"/>
    <w:rsid w:val="007552A9"/>
    <w:rsid w:val="00761858"/>
    <w:rsid w:val="00767D59"/>
    <w:rsid w:val="00776E97"/>
    <w:rsid w:val="007777A9"/>
    <w:rsid w:val="00780FD7"/>
    <w:rsid w:val="007912AD"/>
    <w:rsid w:val="007A1F28"/>
    <w:rsid w:val="007A70A9"/>
    <w:rsid w:val="007B0824"/>
    <w:rsid w:val="007D0EF1"/>
    <w:rsid w:val="007D7DFC"/>
    <w:rsid w:val="008303B8"/>
    <w:rsid w:val="00833DCE"/>
    <w:rsid w:val="00842418"/>
    <w:rsid w:val="00843A88"/>
    <w:rsid w:val="00864A48"/>
    <w:rsid w:val="00866FB4"/>
    <w:rsid w:val="00871D34"/>
    <w:rsid w:val="00882D9D"/>
    <w:rsid w:val="00887BA0"/>
    <w:rsid w:val="008B270C"/>
    <w:rsid w:val="008C3D3D"/>
    <w:rsid w:val="008D4131"/>
    <w:rsid w:val="008E0DD5"/>
    <w:rsid w:val="008F1932"/>
    <w:rsid w:val="008F294D"/>
    <w:rsid w:val="00921062"/>
    <w:rsid w:val="00921A19"/>
    <w:rsid w:val="0093083E"/>
    <w:rsid w:val="0093786F"/>
    <w:rsid w:val="00966ECF"/>
    <w:rsid w:val="009727A3"/>
    <w:rsid w:val="00987774"/>
    <w:rsid w:val="009A11E8"/>
    <w:rsid w:val="009A6191"/>
    <w:rsid w:val="009D5813"/>
    <w:rsid w:val="009E4E62"/>
    <w:rsid w:val="009F5220"/>
    <w:rsid w:val="009F7C4D"/>
    <w:rsid w:val="00A10879"/>
    <w:rsid w:val="00A15234"/>
    <w:rsid w:val="00A201AB"/>
    <w:rsid w:val="00A31C8B"/>
    <w:rsid w:val="00A845DC"/>
    <w:rsid w:val="00A97AEE"/>
    <w:rsid w:val="00AC5CF6"/>
    <w:rsid w:val="00B035FA"/>
    <w:rsid w:val="00B03A7D"/>
    <w:rsid w:val="00B144FA"/>
    <w:rsid w:val="00B16F58"/>
    <w:rsid w:val="00B223D2"/>
    <w:rsid w:val="00B30648"/>
    <w:rsid w:val="00B32A76"/>
    <w:rsid w:val="00B3524D"/>
    <w:rsid w:val="00B40F69"/>
    <w:rsid w:val="00B44CA7"/>
    <w:rsid w:val="00B46616"/>
    <w:rsid w:val="00B610E3"/>
    <w:rsid w:val="00B61205"/>
    <w:rsid w:val="00B617C4"/>
    <w:rsid w:val="00B626FA"/>
    <w:rsid w:val="00B7040A"/>
    <w:rsid w:val="00B96FA0"/>
    <w:rsid w:val="00BA3D84"/>
    <w:rsid w:val="00BA7C9E"/>
    <w:rsid w:val="00BC3F0F"/>
    <w:rsid w:val="00BD4196"/>
    <w:rsid w:val="00BF22CA"/>
    <w:rsid w:val="00C1440A"/>
    <w:rsid w:val="00C16D94"/>
    <w:rsid w:val="00C26032"/>
    <w:rsid w:val="00C265B0"/>
    <w:rsid w:val="00C321B5"/>
    <w:rsid w:val="00C33F41"/>
    <w:rsid w:val="00C345E1"/>
    <w:rsid w:val="00C977BA"/>
    <w:rsid w:val="00CA519C"/>
    <w:rsid w:val="00CB6E35"/>
    <w:rsid w:val="00CC4699"/>
    <w:rsid w:val="00CE1A46"/>
    <w:rsid w:val="00CF20DB"/>
    <w:rsid w:val="00CF253F"/>
    <w:rsid w:val="00CF56B4"/>
    <w:rsid w:val="00CF7E9F"/>
    <w:rsid w:val="00D159E8"/>
    <w:rsid w:val="00D20F09"/>
    <w:rsid w:val="00D22636"/>
    <w:rsid w:val="00D22AE0"/>
    <w:rsid w:val="00D371C7"/>
    <w:rsid w:val="00D40FD9"/>
    <w:rsid w:val="00D53769"/>
    <w:rsid w:val="00D71973"/>
    <w:rsid w:val="00D85C13"/>
    <w:rsid w:val="00D90EA9"/>
    <w:rsid w:val="00D91BE3"/>
    <w:rsid w:val="00D94AFC"/>
    <w:rsid w:val="00DB70AE"/>
    <w:rsid w:val="00DB7231"/>
    <w:rsid w:val="00DD5071"/>
    <w:rsid w:val="00DD5C39"/>
    <w:rsid w:val="00DE26AF"/>
    <w:rsid w:val="00DE7DB7"/>
    <w:rsid w:val="00E00A0A"/>
    <w:rsid w:val="00E07F57"/>
    <w:rsid w:val="00E50BCE"/>
    <w:rsid w:val="00E61292"/>
    <w:rsid w:val="00E72B54"/>
    <w:rsid w:val="00E75017"/>
    <w:rsid w:val="00E76309"/>
    <w:rsid w:val="00E77C4D"/>
    <w:rsid w:val="00E81D01"/>
    <w:rsid w:val="00EE45D8"/>
    <w:rsid w:val="00EF7666"/>
    <w:rsid w:val="00F004CD"/>
    <w:rsid w:val="00F22EDA"/>
    <w:rsid w:val="00F3224D"/>
    <w:rsid w:val="00F33E0E"/>
    <w:rsid w:val="00F5664C"/>
    <w:rsid w:val="00FA0A9B"/>
    <w:rsid w:val="00FB7E80"/>
    <w:rsid w:val="00FD6996"/>
    <w:rsid w:val="00FF0B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7CF9E0F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1592</Words>
  <Characters>9080</Characters>
  <Application>Microsoft Office Word</Application>
  <DocSecurity>0</DocSecurity>
  <Lines>75</Lines>
  <Paragraphs>21</Paragraphs>
  <ScaleCrop>false</ScaleCrop>
  <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2018-06-05T12:01:00Z</dcterms:created>
  <dcterms:modified xsi:type="dcterms:W3CDTF">2018-06-05T12:02:00Z</dcterms:modified>
</cp:coreProperties>
</file>