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0A08DD" w:rsidRDefault="00D94AFC">
      <w:pPr>
        <w:rPr>
          <w:rFonts w:ascii="Book Antiqua" w:hAnsi="Book Antiqua" w:cs="Arial"/>
          <w:color w:val="000000"/>
        </w:rPr>
      </w:pPr>
    </w:p>
    <w:p w:rsidR="00F97703" w:rsidRPr="000A08DD" w:rsidRDefault="00DA7B5C" w:rsidP="00F97703">
      <w:pPr>
        <w:jc w:val="center"/>
        <w:rPr>
          <w:rFonts w:ascii="Book Antiqua" w:hAnsi="Book Antiqua" w:cs="Arial"/>
          <w:color w:val="000000"/>
        </w:rPr>
      </w:pPr>
      <w:r w:rsidRPr="000A08DD">
        <w:rPr>
          <w:rFonts w:ascii="Book Antiqua" w:hAnsi="Book Antiqua"/>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0A08DD" w:rsidRDefault="00611011" w:rsidP="00780F86">
      <w:pPr>
        <w:tabs>
          <w:tab w:val="right" w:pos="9720"/>
        </w:tabs>
        <w:ind w:right="-82"/>
        <w:rPr>
          <w:rFonts w:ascii="Book Antiqua" w:hAnsi="Book Antiqua" w:cs="Arial"/>
          <w:b/>
          <w:color w:val="000000"/>
        </w:rPr>
      </w:pPr>
      <w:r w:rsidRPr="000A08DD">
        <w:rPr>
          <w:rFonts w:ascii="Book Antiqua" w:hAnsi="Book Antiqua" w:cs="Arial"/>
          <w:b/>
          <w:color w:val="000000"/>
        </w:rPr>
        <w:t>Upper</w:t>
      </w:r>
      <w:r w:rsidR="00F97703" w:rsidRPr="000A08DD">
        <w:rPr>
          <w:rFonts w:ascii="Book Antiqua" w:hAnsi="Book Antiqua" w:cs="Arial"/>
          <w:b/>
          <w:color w:val="000000"/>
        </w:rPr>
        <w:t xml:space="preserve"> Tribunal </w:t>
      </w:r>
    </w:p>
    <w:p w:rsidR="007B0824" w:rsidRPr="000A08DD" w:rsidRDefault="00F97703" w:rsidP="00780F86">
      <w:pPr>
        <w:tabs>
          <w:tab w:val="right" w:pos="9720"/>
        </w:tabs>
        <w:ind w:right="-82"/>
        <w:rPr>
          <w:rFonts w:ascii="Book Antiqua" w:hAnsi="Book Antiqua" w:cs="Arial"/>
          <w:b/>
          <w:color w:val="000000"/>
        </w:rPr>
      </w:pPr>
      <w:r w:rsidRPr="000A08DD">
        <w:rPr>
          <w:rFonts w:ascii="Book Antiqua" w:hAnsi="Book Antiqua" w:cs="Arial"/>
          <w:b/>
          <w:color w:val="000000"/>
        </w:rPr>
        <w:t xml:space="preserve">(Immigration and Asylum </w:t>
      </w:r>
      <w:proofErr w:type="gramStart"/>
      <w:r w:rsidRPr="000A08DD">
        <w:rPr>
          <w:rFonts w:ascii="Book Antiqua" w:hAnsi="Book Antiqua" w:cs="Arial"/>
          <w:b/>
          <w:color w:val="000000"/>
        </w:rPr>
        <w:t>Chamber)</w:t>
      </w:r>
      <w:r w:rsidR="000A08DD" w:rsidRPr="000A08DD">
        <w:rPr>
          <w:rFonts w:ascii="Book Antiqua" w:hAnsi="Book Antiqua" w:cs="Arial"/>
          <w:b/>
          <w:color w:val="000000"/>
        </w:rPr>
        <w:t xml:space="preserve">   </w:t>
      </w:r>
      <w:proofErr w:type="gramEnd"/>
      <w:r w:rsidR="000A08DD" w:rsidRPr="000A08DD">
        <w:rPr>
          <w:rFonts w:ascii="Book Antiqua" w:hAnsi="Book Antiqua" w:cs="Arial"/>
          <w:b/>
          <w:color w:val="000000"/>
        </w:rPr>
        <w:t xml:space="preserve">                      </w:t>
      </w:r>
      <w:r w:rsidR="00B3524D" w:rsidRPr="000A08DD">
        <w:rPr>
          <w:rFonts w:ascii="Book Antiqua" w:hAnsi="Book Antiqua" w:cs="Arial"/>
          <w:b/>
          <w:color w:val="000000"/>
        </w:rPr>
        <w:t>Appeal Number</w:t>
      </w:r>
      <w:r w:rsidR="00D53769" w:rsidRPr="000A08DD">
        <w:rPr>
          <w:rFonts w:ascii="Book Antiqua" w:hAnsi="Book Antiqua" w:cs="Arial"/>
          <w:b/>
          <w:color w:val="000000"/>
        </w:rPr>
        <w:t>:</w:t>
      </w:r>
      <w:r w:rsidR="00B3524D" w:rsidRPr="000A08DD">
        <w:rPr>
          <w:rFonts w:ascii="Book Antiqua" w:hAnsi="Book Antiqua" w:cs="Arial"/>
          <w:b/>
          <w:color w:val="000000"/>
        </w:rPr>
        <w:t xml:space="preserve"> </w:t>
      </w:r>
      <w:r w:rsidR="00627CDA" w:rsidRPr="000A08DD">
        <w:rPr>
          <w:rFonts w:ascii="Book Antiqua" w:hAnsi="Book Antiqua" w:cs="Arial"/>
          <w:b/>
          <w:caps/>
          <w:color w:val="000000"/>
        </w:rPr>
        <w:t>PA/10769/2017</w:t>
      </w:r>
    </w:p>
    <w:p w:rsidR="00C345E1" w:rsidRPr="000A08DD" w:rsidRDefault="00C345E1" w:rsidP="00C345E1">
      <w:pPr>
        <w:jc w:val="center"/>
        <w:rPr>
          <w:rFonts w:ascii="Book Antiqua" w:hAnsi="Book Antiqua" w:cs="Arial"/>
          <w:color w:val="000000"/>
        </w:rPr>
      </w:pPr>
    </w:p>
    <w:p w:rsidR="00C345E1" w:rsidRPr="000A08DD" w:rsidRDefault="00C345E1" w:rsidP="00C345E1">
      <w:pPr>
        <w:jc w:val="center"/>
        <w:rPr>
          <w:rFonts w:ascii="Book Antiqua" w:hAnsi="Book Antiqua" w:cs="Arial"/>
          <w:b/>
          <w:color w:val="000000"/>
          <w:u w:val="single"/>
        </w:rPr>
      </w:pPr>
      <w:r w:rsidRPr="000A08DD">
        <w:rPr>
          <w:rFonts w:ascii="Book Antiqua" w:hAnsi="Book Antiqua" w:cs="Arial"/>
          <w:b/>
          <w:color w:val="000000"/>
          <w:u w:val="single"/>
        </w:rPr>
        <w:t>THE IMMIGRATION ACTS</w:t>
      </w:r>
    </w:p>
    <w:p w:rsidR="00C345E1" w:rsidRPr="000A08DD"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7"/>
        <w:gridCol w:w="4951"/>
      </w:tblGrid>
      <w:tr w:rsidR="00D22636" w:rsidRPr="000A08DD" w:rsidTr="00DA7B5C">
        <w:tc>
          <w:tcPr>
            <w:tcW w:w="4786" w:type="dxa"/>
            <w:shd w:val="clear" w:color="auto" w:fill="auto"/>
          </w:tcPr>
          <w:p w:rsidR="00DA7B5C" w:rsidRPr="000A08DD" w:rsidRDefault="00F22430" w:rsidP="000D0CB5">
            <w:pPr>
              <w:jc w:val="both"/>
              <w:rPr>
                <w:rFonts w:ascii="Book Antiqua" w:hAnsi="Book Antiqua" w:cs="Arial"/>
                <w:b/>
              </w:rPr>
            </w:pPr>
            <w:r w:rsidRPr="000A08DD">
              <w:rPr>
                <w:rFonts w:ascii="Book Antiqua" w:hAnsi="Book Antiqua" w:cs="Arial"/>
                <w:b/>
              </w:rPr>
              <w:t xml:space="preserve">Heard at </w:t>
            </w:r>
            <w:r w:rsidR="00627CDA" w:rsidRPr="000A08DD">
              <w:rPr>
                <w:rFonts w:ascii="Book Antiqua" w:hAnsi="Book Antiqua" w:cs="Arial"/>
                <w:b/>
              </w:rPr>
              <w:t>North Shields</w:t>
            </w:r>
          </w:p>
          <w:p w:rsidR="00D22636" w:rsidRPr="000A08DD" w:rsidRDefault="00DA7B5C" w:rsidP="000D0CB5">
            <w:pPr>
              <w:jc w:val="both"/>
              <w:rPr>
                <w:rFonts w:ascii="Book Antiqua" w:hAnsi="Book Antiqua" w:cs="Arial"/>
                <w:b/>
              </w:rPr>
            </w:pPr>
            <w:r w:rsidRPr="000A08DD">
              <w:rPr>
                <w:rFonts w:ascii="Book Antiqua" w:hAnsi="Book Antiqua" w:cs="Arial"/>
                <w:b/>
              </w:rPr>
              <w:t>On 2 May 2018</w:t>
            </w:r>
            <w:r w:rsidR="000060DE" w:rsidRPr="000A08DD">
              <w:rPr>
                <w:rFonts w:ascii="Book Antiqua" w:hAnsi="Book Antiqua" w:cs="Arial"/>
                <w:b/>
              </w:rPr>
              <w:t xml:space="preserve"> </w:t>
            </w:r>
            <w:r w:rsidRPr="000A08DD">
              <w:rPr>
                <w:rFonts w:ascii="Book Antiqua" w:hAnsi="Book Antiqua" w:cs="Arial"/>
                <w:b/>
              </w:rPr>
              <w:t xml:space="preserve">                                                   </w:t>
            </w:r>
          </w:p>
        </w:tc>
        <w:tc>
          <w:tcPr>
            <w:tcW w:w="5042" w:type="dxa"/>
            <w:shd w:val="clear" w:color="auto" w:fill="auto"/>
          </w:tcPr>
          <w:p w:rsidR="00D22636" w:rsidRPr="000A08DD" w:rsidRDefault="000A08DD" w:rsidP="000D0CB5">
            <w:pPr>
              <w:jc w:val="both"/>
              <w:rPr>
                <w:rFonts w:ascii="Book Antiqua" w:hAnsi="Book Antiqua" w:cs="Arial"/>
                <w:b/>
                <w:color w:val="000000"/>
              </w:rPr>
            </w:pPr>
            <w:r w:rsidRPr="000A08DD">
              <w:rPr>
                <w:rFonts w:ascii="Book Antiqua" w:hAnsi="Book Antiqua" w:cs="Arial"/>
                <w:b/>
                <w:color w:val="000000"/>
              </w:rPr>
              <w:t xml:space="preserve">            </w:t>
            </w:r>
            <w:r w:rsidR="00DA7B5C" w:rsidRPr="000A08DD">
              <w:rPr>
                <w:rFonts w:ascii="Book Antiqua" w:hAnsi="Book Antiqua" w:cs="Arial"/>
                <w:b/>
                <w:color w:val="000000"/>
              </w:rPr>
              <w:t>Decision &amp; Reasons Promulgated</w:t>
            </w:r>
          </w:p>
          <w:p w:rsidR="00DA7B5C" w:rsidRPr="000A08DD" w:rsidRDefault="000A08DD" w:rsidP="000D0CB5">
            <w:pPr>
              <w:jc w:val="both"/>
              <w:rPr>
                <w:rFonts w:ascii="Book Antiqua" w:hAnsi="Book Antiqua" w:cs="Arial"/>
                <w:b/>
                <w:color w:val="000000"/>
              </w:rPr>
            </w:pPr>
            <w:r w:rsidRPr="000A08DD">
              <w:rPr>
                <w:rFonts w:ascii="Book Antiqua" w:hAnsi="Book Antiqua" w:cs="Arial"/>
                <w:b/>
                <w:color w:val="000000"/>
              </w:rPr>
              <w:t xml:space="preserve">            </w:t>
            </w:r>
            <w:r w:rsidR="00DA7B5C" w:rsidRPr="000A08DD">
              <w:rPr>
                <w:rFonts w:ascii="Book Antiqua" w:hAnsi="Book Antiqua" w:cs="Arial"/>
                <w:b/>
                <w:color w:val="000000"/>
              </w:rPr>
              <w:t>On 17 May 2018</w:t>
            </w:r>
          </w:p>
        </w:tc>
      </w:tr>
      <w:tr w:rsidR="000060DE" w:rsidRPr="000A08DD" w:rsidTr="00DA7B5C">
        <w:tc>
          <w:tcPr>
            <w:tcW w:w="4786" w:type="dxa"/>
            <w:shd w:val="clear" w:color="auto" w:fill="auto"/>
          </w:tcPr>
          <w:p w:rsidR="000060DE" w:rsidRPr="000A08DD" w:rsidRDefault="00DA7B5C" w:rsidP="000D0CB5">
            <w:pPr>
              <w:jc w:val="both"/>
              <w:rPr>
                <w:rFonts w:ascii="Book Antiqua" w:hAnsi="Book Antiqua" w:cs="Arial"/>
                <w:b/>
              </w:rPr>
            </w:pPr>
            <w:r w:rsidRPr="000A08DD">
              <w:rPr>
                <w:rFonts w:ascii="Book Antiqua" w:hAnsi="Book Antiqua" w:cs="Arial"/>
                <w:b/>
              </w:rPr>
              <w:t xml:space="preserve">                                                                                                                                       </w:t>
            </w:r>
          </w:p>
        </w:tc>
        <w:tc>
          <w:tcPr>
            <w:tcW w:w="5042" w:type="dxa"/>
            <w:vMerge w:val="restart"/>
            <w:shd w:val="clear" w:color="auto" w:fill="auto"/>
          </w:tcPr>
          <w:p w:rsidR="000060DE" w:rsidRPr="000A08DD" w:rsidRDefault="000060DE" w:rsidP="000D0CB5">
            <w:pPr>
              <w:spacing w:before="240"/>
              <w:jc w:val="both"/>
              <w:rPr>
                <w:rFonts w:ascii="Book Antiqua" w:hAnsi="Book Antiqua" w:cs="Arial"/>
                <w:b/>
              </w:rPr>
            </w:pPr>
          </w:p>
        </w:tc>
      </w:tr>
      <w:tr w:rsidR="000060DE" w:rsidRPr="000A08DD" w:rsidTr="00DA7B5C">
        <w:trPr>
          <w:trHeight w:val="239"/>
        </w:trPr>
        <w:tc>
          <w:tcPr>
            <w:tcW w:w="4786" w:type="dxa"/>
            <w:shd w:val="clear" w:color="auto" w:fill="auto"/>
          </w:tcPr>
          <w:p w:rsidR="000060DE" w:rsidRPr="000A08DD" w:rsidRDefault="000060DE" w:rsidP="000D0CB5">
            <w:pPr>
              <w:jc w:val="both"/>
              <w:rPr>
                <w:rFonts w:ascii="Book Antiqua" w:hAnsi="Book Antiqua" w:cs="Arial"/>
                <w:b/>
              </w:rPr>
            </w:pPr>
          </w:p>
        </w:tc>
        <w:tc>
          <w:tcPr>
            <w:tcW w:w="5042" w:type="dxa"/>
            <w:vMerge/>
            <w:shd w:val="clear" w:color="auto" w:fill="auto"/>
          </w:tcPr>
          <w:p w:rsidR="000060DE" w:rsidRPr="000A08DD" w:rsidRDefault="000060DE" w:rsidP="000D0CB5">
            <w:pPr>
              <w:jc w:val="both"/>
              <w:rPr>
                <w:rFonts w:ascii="Book Antiqua" w:hAnsi="Book Antiqua" w:cs="Arial"/>
                <w:b/>
              </w:rPr>
            </w:pPr>
          </w:p>
        </w:tc>
      </w:tr>
    </w:tbl>
    <w:p w:rsidR="00A15234" w:rsidRPr="000A08DD" w:rsidRDefault="00207617" w:rsidP="00A15234">
      <w:pPr>
        <w:jc w:val="center"/>
        <w:rPr>
          <w:rFonts w:ascii="Book Antiqua" w:hAnsi="Book Antiqua" w:cs="Arial"/>
          <w:b/>
        </w:rPr>
      </w:pPr>
      <w:r w:rsidRPr="000A08DD">
        <w:rPr>
          <w:rFonts w:ascii="Book Antiqua" w:hAnsi="Book Antiqua" w:cs="Arial"/>
          <w:b/>
        </w:rPr>
        <w:t>Befo</w:t>
      </w:r>
      <w:r w:rsidR="00A15234" w:rsidRPr="000A08DD">
        <w:rPr>
          <w:rFonts w:ascii="Book Antiqua" w:hAnsi="Book Antiqua" w:cs="Arial"/>
          <w:b/>
        </w:rPr>
        <w:t>re</w:t>
      </w:r>
    </w:p>
    <w:p w:rsidR="00A15234" w:rsidRPr="000A08DD" w:rsidRDefault="00A15234" w:rsidP="00A15234">
      <w:pPr>
        <w:jc w:val="center"/>
        <w:rPr>
          <w:rFonts w:ascii="Book Antiqua" w:hAnsi="Book Antiqua" w:cs="Arial"/>
          <w:b/>
        </w:rPr>
      </w:pPr>
    </w:p>
    <w:p w:rsidR="001B186A" w:rsidRPr="000A08DD" w:rsidRDefault="00AD7978" w:rsidP="00A15234">
      <w:pPr>
        <w:jc w:val="center"/>
        <w:rPr>
          <w:rFonts w:ascii="Book Antiqua" w:hAnsi="Book Antiqua" w:cs="Arial"/>
          <w:b/>
          <w:color w:val="000000"/>
        </w:rPr>
      </w:pPr>
      <w:r w:rsidRPr="000A08DD">
        <w:rPr>
          <w:rFonts w:ascii="Book Antiqua" w:hAnsi="Book Antiqua" w:cs="Arial"/>
          <w:b/>
          <w:color w:val="000000"/>
        </w:rPr>
        <w:t xml:space="preserve">UPPER TRIBUNAL </w:t>
      </w:r>
      <w:r w:rsidR="001B2F75" w:rsidRPr="000A08DD">
        <w:rPr>
          <w:rFonts w:ascii="Book Antiqua" w:hAnsi="Book Antiqua" w:cs="Arial"/>
          <w:b/>
          <w:color w:val="000000"/>
        </w:rPr>
        <w:t xml:space="preserve">JUDGE </w:t>
      </w:r>
      <w:r w:rsidR="00F22430" w:rsidRPr="000A08DD">
        <w:rPr>
          <w:rFonts w:ascii="Book Antiqua" w:hAnsi="Book Antiqua" w:cs="Arial"/>
          <w:b/>
          <w:color w:val="000000"/>
        </w:rPr>
        <w:t>GLEESON</w:t>
      </w:r>
    </w:p>
    <w:p w:rsidR="00D20757" w:rsidRPr="000A08DD" w:rsidRDefault="00D20757" w:rsidP="00A15234">
      <w:pPr>
        <w:jc w:val="center"/>
        <w:rPr>
          <w:rFonts w:ascii="Book Antiqua" w:hAnsi="Book Antiqua" w:cs="Arial"/>
          <w:b/>
        </w:rPr>
      </w:pPr>
    </w:p>
    <w:p w:rsidR="00A845DC" w:rsidRPr="000A08DD" w:rsidRDefault="00A845DC" w:rsidP="00A15234">
      <w:pPr>
        <w:jc w:val="center"/>
        <w:rPr>
          <w:rFonts w:ascii="Book Antiqua" w:hAnsi="Book Antiqua" w:cs="Arial"/>
          <w:b/>
        </w:rPr>
      </w:pPr>
      <w:r w:rsidRPr="000A08DD">
        <w:rPr>
          <w:rFonts w:ascii="Book Antiqua" w:hAnsi="Book Antiqua" w:cs="Arial"/>
          <w:b/>
        </w:rPr>
        <w:t>Between</w:t>
      </w:r>
    </w:p>
    <w:p w:rsidR="00A845DC" w:rsidRPr="000A08DD" w:rsidRDefault="00A845DC" w:rsidP="00A15234">
      <w:pPr>
        <w:jc w:val="center"/>
        <w:rPr>
          <w:rFonts w:ascii="Book Antiqua" w:hAnsi="Book Antiqua" w:cs="Arial"/>
          <w:b/>
        </w:rPr>
      </w:pPr>
    </w:p>
    <w:p w:rsidR="00AD7978" w:rsidRPr="000A08DD" w:rsidRDefault="00355168" w:rsidP="00A15234">
      <w:pPr>
        <w:jc w:val="center"/>
        <w:rPr>
          <w:rFonts w:ascii="Book Antiqua" w:hAnsi="Book Antiqua" w:cs="Arial"/>
          <w:b/>
          <w:caps/>
        </w:rPr>
      </w:pPr>
      <w:r w:rsidRPr="000A08DD">
        <w:rPr>
          <w:rFonts w:ascii="Book Antiqua" w:hAnsi="Book Antiqua" w:cs="Arial"/>
          <w:b/>
          <w:caps/>
        </w:rPr>
        <w:t xml:space="preserve"> M A M (Pakistan)</w:t>
      </w:r>
    </w:p>
    <w:p w:rsidR="00A845DC" w:rsidRPr="000A08DD" w:rsidRDefault="00AD7978" w:rsidP="00A15234">
      <w:pPr>
        <w:jc w:val="center"/>
        <w:rPr>
          <w:rFonts w:ascii="Book Antiqua" w:hAnsi="Book Antiqua" w:cs="Arial"/>
          <w:caps/>
        </w:rPr>
      </w:pPr>
      <w:r w:rsidRPr="000A08DD">
        <w:rPr>
          <w:rFonts w:ascii="Book Antiqua" w:hAnsi="Book Antiqua" w:cs="Arial"/>
          <w:caps/>
        </w:rPr>
        <w:t>[ANONYMITY ORDER</w:t>
      </w:r>
      <w:r w:rsidR="00355168" w:rsidRPr="000A08DD">
        <w:rPr>
          <w:rFonts w:ascii="Book Antiqua" w:hAnsi="Book Antiqua" w:cs="Arial"/>
          <w:caps/>
        </w:rPr>
        <w:t xml:space="preserve"> made</w:t>
      </w:r>
      <w:r w:rsidRPr="000A08DD">
        <w:rPr>
          <w:rFonts w:ascii="Book Antiqua" w:hAnsi="Book Antiqua" w:cs="Arial"/>
          <w:caps/>
        </w:rPr>
        <w:t xml:space="preserve">] </w:t>
      </w:r>
    </w:p>
    <w:p w:rsidR="00704B61" w:rsidRPr="000A08DD" w:rsidRDefault="00704B61" w:rsidP="00704B61">
      <w:pPr>
        <w:jc w:val="right"/>
        <w:rPr>
          <w:rFonts w:ascii="Book Antiqua" w:hAnsi="Book Antiqua" w:cs="Arial"/>
          <w:u w:val="single"/>
        </w:rPr>
      </w:pPr>
      <w:r w:rsidRPr="000A08DD">
        <w:rPr>
          <w:rFonts w:ascii="Book Antiqua" w:hAnsi="Book Antiqua" w:cs="Arial"/>
          <w:u w:val="single"/>
        </w:rPr>
        <w:t>Appellant</w:t>
      </w:r>
    </w:p>
    <w:p w:rsidR="00704B61" w:rsidRPr="000A08DD" w:rsidRDefault="00DD5071" w:rsidP="00704B61">
      <w:pPr>
        <w:jc w:val="center"/>
        <w:rPr>
          <w:rFonts w:ascii="Book Antiqua" w:hAnsi="Book Antiqua" w:cs="Arial"/>
          <w:b/>
        </w:rPr>
      </w:pPr>
      <w:r w:rsidRPr="000A08DD">
        <w:rPr>
          <w:rFonts w:ascii="Book Antiqua" w:hAnsi="Book Antiqua" w:cs="Arial"/>
          <w:b/>
        </w:rPr>
        <w:t>and</w:t>
      </w:r>
    </w:p>
    <w:p w:rsidR="00DD5071" w:rsidRPr="000A08DD" w:rsidRDefault="00DD5071" w:rsidP="00704B61">
      <w:pPr>
        <w:jc w:val="center"/>
        <w:rPr>
          <w:rFonts w:ascii="Book Antiqua" w:hAnsi="Book Antiqua" w:cs="Arial"/>
          <w:b/>
        </w:rPr>
      </w:pPr>
    </w:p>
    <w:p w:rsidR="00DD5071" w:rsidRPr="000A08DD" w:rsidRDefault="00AD7978" w:rsidP="00704B61">
      <w:pPr>
        <w:jc w:val="center"/>
        <w:rPr>
          <w:rFonts w:ascii="Book Antiqua" w:hAnsi="Book Antiqua" w:cs="Arial"/>
          <w:b/>
        </w:rPr>
      </w:pPr>
      <w:r w:rsidRPr="000A08DD">
        <w:rPr>
          <w:rFonts w:ascii="Book Antiqua" w:hAnsi="Book Antiqua" w:cs="Arial"/>
          <w:b/>
        </w:rPr>
        <w:t xml:space="preserve">THE SECRETARY OF STATE FOR THE HOME DEPARTMENT  </w:t>
      </w:r>
    </w:p>
    <w:p w:rsidR="00DD5071" w:rsidRPr="000A08DD" w:rsidRDefault="00DD5071" w:rsidP="00DD5071">
      <w:pPr>
        <w:jc w:val="right"/>
        <w:rPr>
          <w:rFonts w:ascii="Book Antiqua" w:hAnsi="Book Antiqua" w:cs="Arial"/>
          <w:u w:val="single"/>
        </w:rPr>
      </w:pPr>
      <w:r w:rsidRPr="000A08DD">
        <w:rPr>
          <w:rFonts w:ascii="Book Antiqua" w:hAnsi="Book Antiqua" w:cs="Arial"/>
          <w:u w:val="single"/>
        </w:rPr>
        <w:t>Respondent</w:t>
      </w:r>
    </w:p>
    <w:p w:rsidR="00DD5071" w:rsidRPr="000A08DD" w:rsidRDefault="00DD5071" w:rsidP="00DD5071">
      <w:pPr>
        <w:rPr>
          <w:rFonts w:ascii="Book Antiqua" w:hAnsi="Book Antiqua" w:cs="Arial"/>
          <w:u w:val="single"/>
        </w:rPr>
      </w:pPr>
    </w:p>
    <w:p w:rsidR="00496861" w:rsidRPr="000A08DD" w:rsidRDefault="00496861" w:rsidP="00DD5071">
      <w:pPr>
        <w:rPr>
          <w:rFonts w:ascii="Book Antiqua" w:hAnsi="Book Antiqua" w:cs="Arial"/>
          <w:b/>
          <w:u w:val="single"/>
        </w:rPr>
      </w:pPr>
      <w:r w:rsidRPr="000A08DD">
        <w:rPr>
          <w:rFonts w:ascii="Book Antiqua" w:hAnsi="Book Antiqua" w:cs="Arial"/>
          <w:b/>
          <w:u w:val="single"/>
        </w:rPr>
        <w:t>Representation:</w:t>
      </w:r>
    </w:p>
    <w:p w:rsidR="000A08DD" w:rsidRPr="000A08DD" w:rsidRDefault="000A08DD" w:rsidP="00DD5071">
      <w:pPr>
        <w:rPr>
          <w:rFonts w:ascii="Book Antiqua" w:hAnsi="Book Antiqua" w:cs="Arial"/>
          <w:u w:val="single"/>
        </w:rPr>
      </w:pPr>
    </w:p>
    <w:p w:rsidR="00496861" w:rsidRPr="000A08DD" w:rsidRDefault="00496861" w:rsidP="00DD5071">
      <w:pPr>
        <w:rPr>
          <w:rFonts w:ascii="Book Antiqua" w:hAnsi="Book Antiqua" w:cs="Arial"/>
        </w:rPr>
      </w:pPr>
      <w:r w:rsidRPr="000A08DD">
        <w:rPr>
          <w:rFonts w:ascii="Book Antiqua" w:hAnsi="Book Antiqua" w:cs="Arial"/>
        </w:rPr>
        <w:t>For the appellant:</w:t>
      </w:r>
      <w:r w:rsidRPr="000A08DD">
        <w:rPr>
          <w:rFonts w:ascii="Book Antiqua" w:hAnsi="Book Antiqua" w:cs="Arial"/>
        </w:rPr>
        <w:tab/>
      </w:r>
      <w:r w:rsidR="00355168" w:rsidRPr="000A08DD">
        <w:rPr>
          <w:rFonts w:ascii="Book Antiqua" w:hAnsi="Book Antiqua" w:cs="Arial"/>
        </w:rPr>
        <w:t>Mr Chris Boyle, solicitor with Halliday Reeves Law Firm</w:t>
      </w:r>
    </w:p>
    <w:p w:rsidR="00496861" w:rsidRPr="000A08DD" w:rsidRDefault="00496861" w:rsidP="00355168">
      <w:pPr>
        <w:rPr>
          <w:rFonts w:ascii="Book Antiqua" w:hAnsi="Book Antiqua" w:cs="Arial"/>
        </w:rPr>
      </w:pPr>
      <w:r w:rsidRPr="000A08DD">
        <w:rPr>
          <w:rFonts w:ascii="Book Antiqua" w:hAnsi="Book Antiqua" w:cs="Arial"/>
        </w:rPr>
        <w:t>For the respondent:</w:t>
      </w:r>
      <w:r w:rsidRPr="000A08DD">
        <w:rPr>
          <w:rFonts w:ascii="Book Antiqua" w:hAnsi="Book Antiqua" w:cs="Arial"/>
        </w:rPr>
        <w:tab/>
      </w:r>
      <w:r w:rsidR="00355168" w:rsidRPr="000A08DD">
        <w:rPr>
          <w:rFonts w:ascii="Book Antiqua" w:hAnsi="Book Antiqua" w:cs="Arial"/>
        </w:rPr>
        <w:t xml:space="preserve">Mr Myroslav Diwnycz, a Senior Home Office Presenting Officer </w:t>
      </w:r>
    </w:p>
    <w:p w:rsidR="00DE7DB7" w:rsidRPr="000A08DD" w:rsidRDefault="0060752B" w:rsidP="000E01B8">
      <w:pPr>
        <w:tabs>
          <w:tab w:val="left" w:pos="2520"/>
        </w:tabs>
        <w:spacing w:before="240"/>
        <w:jc w:val="center"/>
        <w:rPr>
          <w:rFonts w:ascii="Book Antiqua" w:hAnsi="Book Antiqua" w:cs="Arial"/>
        </w:rPr>
      </w:pPr>
      <w:r w:rsidRPr="000A08DD">
        <w:rPr>
          <w:rFonts w:ascii="Book Antiqua" w:hAnsi="Book Antiqua" w:cs="Arial"/>
          <w:b/>
          <w:u w:val="single"/>
        </w:rPr>
        <w:t xml:space="preserve">DECISION AND </w:t>
      </w:r>
      <w:r w:rsidR="000E01B8" w:rsidRPr="000A08DD">
        <w:rPr>
          <w:rFonts w:ascii="Book Antiqua" w:hAnsi="Book Antiqua" w:cs="Arial"/>
          <w:b/>
          <w:u w:val="single"/>
        </w:rPr>
        <w:t>REASONS</w:t>
      </w:r>
    </w:p>
    <w:p w:rsidR="002C650D" w:rsidRDefault="002C650D" w:rsidP="002C650D">
      <w:pPr>
        <w:tabs>
          <w:tab w:val="left" w:pos="567"/>
        </w:tabs>
        <w:spacing w:before="240"/>
        <w:rPr>
          <w:rFonts w:ascii="Book Antiqua" w:hAnsi="Book Antiqua" w:cs="Arial"/>
          <w:b/>
        </w:rPr>
      </w:pPr>
      <w:r w:rsidRPr="000A08DD">
        <w:rPr>
          <w:rFonts w:ascii="Book Antiqua" w:hAnsi="Book Antiqua" w:cs="Arial"/>
          <w:b/>
        </w:rPr>
        <w:t>Anonymity order</w:t>
      </w:r>
    </w:p>
    <w:p w:rsidR="006D28CF" w:rsidRPr="000A08DD" w:rsidRDefault="006D28CF" w:rsidP="006D28CF">
      <w:pPr>
        <w:tabs>
          <w:tab w:val="left" w:pos="567"/>
        </w:tabs>
        <w:rPr>
          <w:rFonts w:ascii="Book Antiqua" w:hAnsi="Book Antiqua" w:cs="Arial"/>
          <w:b/>
        </w:rPr>
      </w:pPr>
    </w:p>
    <w:p w:rsidR="002C650D" w:rsidRPr="000A08DD" w:rsidRDefault="001B3ABC" w:rsidP="00355168">
      <w:pPr>
        <w:jc w:val="both"/>
        <w:rPr>
          <w:rFonts w:ascii="Book Antiqua" w:hAnsi="Book Antiqua"/>
          <w:i/>
          <w:iCs/>
        </w:rPr>
      </w:pPr>
      <w:r w:rsidRPr="000A08DD">
        <w:rPr>
          <w:rFonts w:ascii="Book Antiqua" w:hAnsi="Book Antiqua"/>
          <w:i/>
          <w:iCs/>
        </w:rPr>
        <w:t>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0A08DD" w:rsidRDefault="002C650D" w:rsidP="002C650D">
      <w:pPr>
        <w:tabs>
          <w:tab w:val="left" w:pos="567"/>
        </w:tabs>
        <w:spacing w:before="240"/>
        <w:jc w:val="both"/>
        <w:rPr>
          <w:rFonts w:ascii="Book Antiqua" w:hAnsi="Book Antiqua" w:cs="Arial"/>
          <w:b/>
        </w:rPr>
      </w:pPr>
      <w:r w:rsidRPr="000A08DD">
        <w:rPr>
          <w:rFonts w:ascii="Book Antiqua" w:hAnsi="Book Antiqua" w:cs="Arial"/>
          <w:b/>
        </w:rPr>
        <w:t>Decision and reasons</w:t>
      </w:r>
      <w:bookmarkStart w:id="0" w:name="_GoBack"/>
      <w:bookmarkEnd w:id="0"/>
    </w:p>
    <w:p w:rsidR="00627CDA" w:rsidRPr="000A08DD"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0A08DD">
        <w:rPr>
          <w:rFonts w:ascii="Book Antiqua" w:hAnsi="Book Antiqua" w:cs="Arial"/>
        </w:rPr>
        <w:t xml:space="preserve">The appellant appeals with permission against the decision of the First-tier Tribunal </w:t>
      </w:r>
      <w:r w:rsidR="00627CDA" w:rsidRPr="000A08DD">
        <w:rPr>
          <w:rFonts w:ascii="Book Antiqua" w:hAnsi="Book Antiqua" w:cs="Arial"/>
        </w:rPr>
        <w:t>dismissing his appeal against the respondent’s decision to refuse him international protection under the Refugee Convention, humanitarian protection, or leave to remain in the United Kingdom on human rights grounds</w:t>
      </w:r>
      <w:r w:rsidRPr="000A08DD">
        <w:rPr>
          <w:rFonts w:ascii="Book Antiqua" w:hAnsi="Book Antiqua" w:cs="Arial"/>
        </w:rPr>
        <w:t xml:space="preserve">.  </w:t>
      </w:r>
    </w:p>
    <w:p w:rsidR="00306236" w:rsidRPr="000A08DD"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0A08DD">
        <w:rPr>
          <w:rFonts w:ascii="Book Antiqua" w:hAnsi="Book Antiqua" w:cs="Arial"/>
        </w:rPr>
        <w:lastRenderedPageBreak/>
        <w:t xml:space="preserve">The appellant is a citizen of </w:t>
      </w:r>
      <w:r w:rsidR="00627CDA" w:rsidRPr="000A08DD">
        <w:rPr>
          <w:rFonts w:ascii="Book Antiqua" w:hAnsi="Book Antiqua" w:cs="Arial"/>
        </w:rPr>
        <w:t>Pakistan</w:t>
      </w:r>
      <w:r w:rsidRPr="000A08DD">
        <w:rPr>
          <w:rFonts w:ascii="Book Antiqua" w:hAnsi="Book Antiqua" w:cs="Arial"/>
        </w:rPr>
        <w:t xml:space="preserve">. </w:t>
      </w:r>
      <w:r w:rsidR="00627CDA" w:rsidRPr="000A08DD">
        <w:rPr>
          <w:rFonts w:ascii="Book Antiqua" w:hAnsi="Book Antiqua" w:cs="Arial"/>
        </w:rPr>
        <w:t xml:space="preserve"> It is his case that he is gay and that he is at risk in Pakistan because of his homosexuality, making him a member of a </w:t>
      </w:r>
      <w:proofErr w:type="gramStart"/>
      <w:r w:rsidR="00627CDA" w:rsidRPr="000A08DD">
        <w:rPr>
          <w:rFonts w:ascii="Book Antiqua" w:hAnsi="Book Antiqua" w:cs="Arial"/>
        </w:rPr>
        <w:t>particular social</w:t>
      </w:r>
      <w:proofErr w:type="gramEnd"/>
      <w:r w:rsidR="00627CDA" w:rsidRPr="000A08DD">
        <w:rPr>
          <w:rFonts w:ascii="Book Antiqua" w:hAnsi="Book Antiqua" w:cs="Arial"/>
        </w:rPr>
        <w:t xml:space="preserve"> group under the Refugee Convention.  The appellant contends that his family will force him to </w:t>
      </w:r>
      <w:proofErr w:type="gramStart"/>
      <w:r w:rsidR="00627CDA" w:rsidRPr="000A08DD">
        <w:rPr>
          <w:rFonts w:ascii="Book Antiqua" w:hAnsi="Book Antiqua" w:cs="Arial"/>
        </w:rPr>
        <w:t>enter into</w:t>
      </w:r>
      <w:proofErr w:type="gramEnd"/>
      <w:r w:rsidR="00627CDA" w:rsidRPr="000A08DD">
        <w:rPr>
          <w:rFonts w:ascii="Book Antiqua" w:hAnsi="Book Antiqua" w:cs="Arial"/>
        </w:rPr>
        <w:t xml:space="preserve"> a marriage with a woman if he is returned to Pakistan and that he will face mistreatment from the family of his fiancée there</w:t>
      </w:r>
      <w:r w:rsidR="00355168" w:rsidRPr="000A08DD">
        <w:rPr>
          <w:rFonts w:ascii="Book Antiqua" w:hAnsi="Book Antiqua" w:cs="Arial"/>
        </w:rPr>
        <w:t xml:space="preserve"> and from other non-State actors in Pakistan</w:t>
      </w:r>
      <w:r w:rsidR="00627CDA" w:rsidRPr="000A08DD">
        <w:rPr>
          <w:rFonts w:ascii="Book Antiqua" w:hAnsi="Book Antiqua" w:cs="Arial"/>
        </w:rPr>
        <w:t xml:space="preserve">. </w:t>
      </w:r>
    </w:p>
    <w:p w:rsidR="00D51814" w:rsidRPr="000A08DD" w:rsidRDefault="00D51814" w:rsidP="00D51814">
      <w:pPr>
        <w:tabs>
          <w:tab w:val="left" w:pos="567"/>
        </w:tabs>
        <w:spacing w:before="240"/>
        <w:jc w:val="both"/>
        <w:rPr>
          <w:rFonts w:ascii="Book Antiqua" w:hAnsi="Book Antiqua" w:cs="Arial"/>
        </w:rPr>
      </w:pPr>
      <w:r w:rsidRPr="000A08DD">
        <w:rPr>
          <w:rFonts w:ascii="Book Antiqua" w:hAnsi="Book Antiqua" w:cs="Arial"/>
          <w:b/>
        </w:rPr>
        <w:t>Background</w:t>
      </w:r>
      <w:r w:rsidRPr="000A08DD">
        <w:rPr>
          <w:rFonts w:ascii="Book Antiqua" w:hAnsi="Book Antiqua" w:cs="Arial"/>
        </w:rPr>
        <w:t xml:space="preserve"> </w:t>
      </w:r>
    </w:p>
    <w:p w:rsidR="00E147B4" w:rsidRPr="000A08DD" w:rsidRDefault="00627CDA"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appellant’s evidence was that he </w:t>
      </w:r>
      <w:r w:rsidR="00355168" w:rsidRPr="000A08DD">
        <w:rPr>
          <w:rFonts w:ascii="Book Antiqua" w:hAnsi="Book Antiqua" w:cs="Arial"/>
        </w:rPr>
        <w:t>began to have</w:t>
      </w:r>
      <w:r w:rsidRPr="000A08DD">
        <w:rPr>
          <w:rFonts w:ascii="Book Antiqua" w:hAnsi="Book Antiqua" w:cs="Arial"/>
        </w:rPr>
        <w:t xml:space="preserve"> homosexual relations with another boy in Pakistan from about 12 or 13 years old, and that they were caught in bed together both by the other boy’s father, and later, after the boy had been sent to live with </w:t>
      </w:r>
      <w:r w:rsidR="00355168" w:rsidRPr="000A08DD">
        <w:rPr>
          <w:rFonts w:ascii="Book Antiqua" w:hAnsi="Book Antiqua" w:cs="Arial"/>
        </w:rPr>
        <w:t>a</w:t>
      </w:r>
      <w:r w:rsidRPr="000A08DD">
        <w:rPr>
          <w:rFonts w:ascii="Book Antiqua" w:hAnsi="Book Antiqua" w:cs="Arial"/>
        </w:rPr>
        <w:t xml:space="preserve"> cousin, by the cousin, who assaulted the appellant.</w:t>
      </w:r>
      <w:r w:rsidR="00355168" w:rsidRPr="000A08DD">
        <w:rPr>
          <w:rFonts w:ascii="Book Antiqua" w:hAnsi="Book Antiqua" w:cs="Arial"/>
        </w:rPr>
        <w:t xml:space="preserve"> The appellant was later beaten and stabbed by the cousin and the cousin’s friends on the way home from school.  </w:t>
      </w:r>
    </w:p>
    <w:p w:rsidR="00627CDA" w:rsidRPr="000A08DD" w:rsidRDefault="00627CDA"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incident was reported to the boys’ school.  They told his father, who beat the appellant and confined him to home.  By the time he </w:t>
      </w:r>
      <w:proofErr w:type="gramStart"/>
      <w:r w:rsidRPr="000A08DD">
        <w:rPr>
          <w:rFonts w:ascii="Book Antiqua" w:hAnsi="Book Antiqua" w:cs="Arial"/>
        </w:rPr>
        <w:t>was allowed to</w:t>
      </w:r>
      <w:proofErr w:type="gramEnd"/>
      <w:r w:rsidRPr="000A08DD">
        <w:rPr>
          <w:rFonts w:ascii="Book Antiqua" w:hAnsi="Book Antiqua" w:cs="Arial"/>
        </w:rPr>
        <w:t xml:space="preserve"> resume his schooling, the other boy had left and the appellant’s sexuality was known in school, so he was ostracised, bullied, and tried to commit suicide by taking an overdos</w:t>
      </w:r>
      <w:r w:rsidR="00355168" w:rsidRPr="000A08DD">
        <w:rPr>
          <w:rFonts w:ascii="Book Antiqua" w:hAnsi="Book Antiqua" w:cs="Arial"/>
        </w:rPr>
        <w:t>e</w:t>
      </w:r>
      <w:r w:rsidRPr="000A08DD">
        <w:rPr>
          <w:rFonts w:ascii="Book Antiqua" w:hAnsi="Book Antiqua" w:cs="Arial"/>
        </w:rPr>
        <w:t xml:space="preserve"> of his father’s medication.  </w:t>
      </w:r>
    </w:p>
    <w:p w:rsidR="00627CDA" w:rsidRPr="000A08DD" w:rsidRDefault="00355168"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appellant</w:t>
      </w:r>
      <w:r w:rsidR="00627CDA" w:rsidRPr="000A08DD">
        <w:rPr>
          <w:rFonts w:ascii="Book Antiqua" w:hAnsi="Book Antiqua" w:cs="Arial"/>
        </w:rPr>
        <w:t xml:space="preserve"> was privately tutored thereafter and began to work in the family business, but the other boy got in contact again a few years later, and they spent three months together in Dubai.</w:t>
      </w:r>
    </w:p>
    <w:p w:rsidR="00627CDA" w:rsidRPr="000A08DD" w:rsidRDefault="00627CDA"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appellant’s brother married, and the family then arranged the appellant’s marriage to a cousin; however, he instead began to have sexual relations with her brother,</w:t>
      </w:r>
      <w:r w:rsidR="00BC78E5" w:rsidRPr="000A08DD">
        <w:rPr>
          <w:rFonts w:ascii="Book Antiqua" w:hAnsi="Book Antiqua" w:cs="Arial"/>
        </w:rPr>
        <w:t xml:space="preserve"> who was bisexual. The appellant </w:t>
      </w:r>
      <w:r w:rsidRPr="000A08DD">
        <w:rPr>
          <w:rFonts w:ascii="Book Antiqua" w:hAnsi="Book Antiqua" w:cs="Arial"/>
        </w:rPr>
        <w:t xml:space="preserve">told his fiancée that he was not interested in girls.  His fiancée’s family complained to the appellant’s family, who attacked him physically when he said he would never marry.  </w:t>
      </w:r>
    </w:p>
    <w:p w:rsidR="00627CDA" w:rsidRPr="000A08DD" w:rsidRDefault="00627CDA"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appellant fled to a friend’s house, where he tried again to commit suicide with pills, and by cutting his wrists.  He woke up in </w:t>
      </w:r>
      <w:r w:rsidR="00BC78E5" w:rsidRPr="000A08DD">
        <w:rPr>
          <w:rFonts w:ascii="Book Antiqua" w:hAnsi="Book Antiqua" w:cs="Arial"/>
        </w:rPr>
        <w:t>hospital</w:t>
      </w:r>
      <w:r w:rsidR="00355168" w:rsidRPr="000A08DD">
        <w:rPr>
          <w:rFonts w:ascii="Book Antiqua" w:hAnsi="Book Antiqua" w:cs="Arial"/>
        </w:rPr>
        <w:t>:</w:t>
      </w:r>
      <w:r w:rsidRPr="000A08DD">
        <w:rPr>
          <w:rFonts w:ascii="Book Antiqua" w:hAnsi="Book Antiqua" w:cs="Arial"/>
        </w:rPr>
        <w:t xml:space="preserve"> his family agreed to postpone the marriage and let him </w:t>
      </w:r>
      <w:r w:rsidR="00BC78E5" w:rsidRPr="000A08DD">
        <w:rPr>
          <w:rFonts w:ascii="Book Antiqua" w:hAnsi="Book Antiqua" w:cs="Arial"/>
        </w:rPr>
        <w:t xml:space="preserve">undertake </w:t>
      </w:r>
      <w:r w:rsidRPr="000A08DD">
        <w:rPr>
          <w:rFonts w:ascii="Book Antiqua" w:hAnsi="Book Antiqua" w:cs="Arial"/>
        </w:rPr>
        <w:t xml:space="preserve">further study in the United Kingdom. In the United Kingdom, he lived openly as a gay man, attending gay clubs and having a </w:t>
      </w:r>
      <w:r w:rsidR="00BC78E5" w:rsidRPr="000A08DD">
        <w:rPr>
          <w:rFonts w:ascii="Book Antiqua" w:hAnsi="Book Antiqua" w:cs="Arial"/>
        </w:rPr>
        <w:t>relationship with a man called Garry</w:t>
      </w:r>
      <w:r w:rsidR="005D2FC7" w:rsidRPr="000A08DD">
        <w:rPr>
          <w:rFonts w:ascii="Book Antiqua" w:hAnsi="Book Antiqua" w:cs="Arial"/>
        </w:rPr>
        <w:t>, a married man who shared very little of his life with the appellant</w:t>
      </w:r>
      <w:r w:rsidR="00BC78E5" w:rsidRPr="000A08DD">
        <w:rPr>
          <w:rFonts w:ascii="Book Antiqua" w:hAnsi="Book Antiqua" w:cs="Arial"/>
        </w:rPr>
        <w:t xml:space="preserve">.  </w:t>
      </w:r>
    </w:p>
    <w:p w:rsidR="00BC78E5" w:rsidRPr="000A08DD" w:rsidRDefault="00BC78E5" w:rsidP="00BC78E5">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Evidence in support of the appellant was given to the First-tier Tribunal by a Mr A, who has already been granted asylum as a homosexual from Pakistan</w:t>
      </w:r>
      <w:r w:rsidR="00355168" w:rsidRPr="000A08DD">
        <w:rPr>
          <w:rFonts w:ascii="Book Antiqua" w:hAnsi="Book Antiqua" w:cs="Arial"/>
        </w:rPr>
        <w:t>, and who said that he and the appellant had a short-lived relationship, but remained friends thereafter</w:t>
      </w:r>
      <w:r w:rsidRPr="000A08DD">
        <w:rPr>
          <w:rFonts w:ascii="Book Antiqua" w:hAnsi="Book Antiqua" w:cs="Arial"/>
        </w:rPr>
        <w:t xml:space="preserve">.  Mr A was apparently told that he would be risking his refugee status by giving evidence for the appellant, but did so nevertheless.  </w:t>
      </w:r>
    </w:p>
    <w:p w:rsidR="00D51814" w:rsidRPr="000A08DD" w:rsidRDefault="00D51814" w:rsidP="00D51814">
      <w:pPr>
        <w:tabs>
          <w:tab w:val="left" w:pos="567"/>
        </w:tabs>
        <w:spacing w:before="240"/>
        <w:jc w:val="both"/>
        <w:rPr>
          <w:rFonts w:ascii="Book Antiqua" w:hAnsi="Book Antiqua" w:cs="Arial"/>
          <w:b/>
        </w:rPr>
      </w:pPr>
      <w:r w:rsidRPr="000A08DD">
        <w:rPr>
          <w:rFonts w:ascii="Book Antiqua" w:hAnsi="Book Antiqua" w:cs="Arial"/>
          <w:b/>
        </w:rPr>
        <w:t xml:space="preserve">First-tier Tribunal decision </w:t>
      </w:r>
    </w:p>
    <w:p w:rsidR="00D51814" w:rsidRPr="000A08DD" w:rsidRDefault="00BC78E5"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First-tier Tribunal Judge noted that the appellant’s Pakistani citizenship was not in dispute, and that the respondent’s Country Information and Guidance on Sexual Orientation and Gender Identity in Pakistan in 2016 confirmed that LGBT people in </w:t>
      </w:r>
      <w:r w:rsidRPr="000A08DD">
        <w:rPr>
          <w:rFonts w:ascii="Book Antiqua" w:hAnsi="Book Antiqua" w:cs="Arial"/>
        </w:rPr>
        <w:lastRenderedPageBreak/>
        <w:t xml:space="preserve">Pakistan were a particular social group within the meaning of the Refugee Convention; that they were rarely prosecuted but often suffered societal discrimination, beatings, and family confinement, and that the police were reluctant to become involved, leaving the family to resolve matters internally. </w:t>
      </w:r>
    </w:p>
    <w:p w:rsidR="00BC78E5" w:rsidRPr="000A08DD" w:rsidRDefault="00BC78E5"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First-tier Tribunal Judge accepted the appellant’s account of his relationship with the boy at his school as fully credible, including the suicide attempt and his family’s change of heart about the marriage, allowing the appellant to continue studying.  The decision continues:</w:t>
      </w:r>
    </w:p>
    <w:p w:rsidR="00BC78E5" w:rsidRPr="000A08DD" w:rsidRDefault="00BC78E5" w:rsidP="00BC78E5">
      <w:pPr>
        <w:tabs>
          <w:tab w:val="left" w:pos="567"/>
        </w:tabs>
        <w:spacing w:before="240"/>
        <w:ind w:left="1134"/>
        <w:jc w:val="both"/>
        <w:rPr>
          <w:rFonts w:ascii="Book Antiqua" w:hAnsi="Book Antiqua" w:cs="Arial"/>
        </w:rPr>
      </w:pPr>
      <w:r w:rsidRPr="000A08DD">
        <w:rPr>
          <w:rFonts w:ascii="Book Antiqua" w:hAnsi="Book Antiqua" w:cs="Arial"/>
        </w:rPr>
        <w:t xml:space="preserve">“…Bearing in mind the appellant was still a child </w:t>
      </w:r>
      <w:proofErr w:type="gramStart"/>
      <w:r w:rsidRPr="000A08DD">
        <w:rPr>
          <w:rFonts w:ascii="Book Antiqua" w:hAnsi="Book Antiqua" w:cs="Arial"/>
        </w:rPr>
        <w:t>at this time</w:t>
      </w:r>
      <w:proofErr w:type="gramEnd"/>
      <w:r w:rsidRPr="000A08DD">
        <w:rPr>
          <w:rFonts w:ascii="Book Antiqua" w:hAnsi="Book Antiqua" w:cs="Arial"/>
        </w:rPr>
        <w:t>, this encounter [with the boy from school] does not necessarily mean that he is gay and in my judgment, this encounter is just as likely to have been an experimental stage in the appellant’s sexual journey as the beginning of a true path of homosexuality. …”</w:t>
      </w:r>
    </w:p>
    <w:p w:rsidR="005D2FC7" w:rsidRPr="000A08DD" w:rsidRDefault="00BC78E5"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Judge characterised as ‘bizarre…a red herring’ the appellant’s account of his relationship with his fiancée’s bisexual brother.  The</w:t>
      </w:r>
      <w:r w:rsidR="00350897" w:rsidRPr="000A08DD">
        <w:rPr>
          <w:rFonts w:ascii="Book Antiqua" w:hAnsi="Book Antiqua" w:cs="Arial"/>
        </w:rPr>
        <w:t xml:space="preserve"> appellant’s account was that they</w:t>
      </w:r>
      <w:r w:rsidRPr="000A08DD">
        <w:rPr>
          <w:rFonts w:ascii="Book Antiqua" w:hAnsi="Book Antiqua" w:cs="Arial"/>
        </w:rPr>
        <w:t xml:space="preserve"> shared a bed and kissed, shirtless.  The Judge found that lacking in credibility. </w:t>
      </w:r>
      <w:r w:rsidR="005D2FC7" w:rsidRPr="000A08DD">
        <w:rPr>
          <w:rFonts w:ascii="Book Antiqua" w:hAnsi="Book Antiqua" w:cs="Arial"/>
        </w:rPr>
        <w:t xml:space="preserve"> The Judge rejected evidence from a taxi driver that the appellant was dropped off outside gay clubs or the taxi driver’s assessment that the appellant’s friends were gay.</w:t>
      </w:r>
    </w:p>
    <w:p w:rsidR="005D2FC7" w:rsidRPr="000A08DD" w:rsidRDefault="005D2FC7"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Finally, the Judge reject</w:t>
      </w:r>
      <w:r w:rsidR="00350897" w:rsidRPr="000A08DD">
        <w:rPr>
          <w:rFonts w:ascii="Book Antiqua" w:hAnsi="Book Antiqua" w:cs="Arial"/>
        </w:rPr>
        <w:t>ed</w:t>
      </w:r>
      <w:r w:rsidRPr="000A08DD">
        <w:rPr>
          <w:rFonts w:ascii="Book Antiqua" w:hAnsi="Book Antiqua" w:cs="Arial"/>
        </w:rPr>
        <w:t xml:space="preserve"> the evidence of Mr A that </w:t>
      </w:r>
      <w:r w:rsidR="00350897" w:rsidRPr="000A08DD">
        <w:rPr>
          <w:rFonts w:ascii="Book Antiqua" w:hAnsi="Book Antiqua" w:cs="Arial"/>
        </w:rPr>
        <w:t>he and the appellant</w:t>
      </w:r>
      <w:r w:rsidRPr="000A08DD">
        <w:rPr>
          <w:rFonts w:ascii="Book Antiqua" w:hAnsi="Book Antiqua" w:cs="Arial"/>
        </w:rPr>
        <w:t xml:space="preserve"> had a non-exclusive sexual relationship from February to about August 2016, and met in November 2017 to catch up on their subsequent lives.  They both used the same firm of solicitors.  The Judge continued:</w:t>
      </w:r>
    </w:p>
    <w:p w:rsidR="005D2FC7" w:rsidRPr="000A08DD" w:rsidRDefault="005D2FC7" w:rsidP="005D2FC7">
      <w:pPr>
        <w:tabs>
          <w:tab w:val="left" w:pos="567"/>
        </w:tabs>
        <w:spacing w:before="240"/>
        <w:ind w:left="1134"/>
        <w:jc w:val="both"/>
        <w:rPr>
          <w:rFonts w:ascii="Book Antiqua" w:hAnsi="Book Antiqua" w:cs="Arial"/>
        </w:rPr>
      </w:pPr>
      <w:r w:rsidRPr="000A08DD">
        <w:rPr>
          <w:rFonts w:ascii="Book Antiqua" w:hAnsi="Book Antiqua" w:cs="Arial"/>
        </w:rPr>
        <w:t xml:space="preserve">“…their claims for asylum were made around the same time.  Furthermore, the appellant’s interview was some 11 days before [Mr A’s] interview in March this year.  There are too many similarities between their asylum journeys for it to be coincidental and I pl very little weight on his evidence because, in my judgment, [Mr A] has been asked to attend because he has been believed about his sexuality and their claim to have a relationship has been fabricated between them </w:t>
      </w:r>
      <w:proofErr w:type="gramStart"/>
      <w:r w:rsidRPr="000A08DD">
        <w:rPr>
          <w:rFonts w:ascii="Book Antiqua" w:hAnsi="Book Antiqua" w:cs="Arial"/>
        </w:rPr>
        <w:t>in order to</w:t>
      </w:r>
      <w:proofErr w:type="gramEnd"/>
      <w:r w:rsidRPr="000A08DD">
        <w:rPr>
          <w:rFonts w:ascii="Book Antiqua" w:hAnsi="Book Antiqua" w:cs="Arial"/>
        </w:rPr>
        <w:t xml:space="preserve"> bolster the appellant’s claim.  I find it is reasonably likely they are friends but no more than that. …”</w:t>
      </w:r>
    </w:p>
    <w:p w:rsidR="00BC78E5" w:rsidRPr="000A08DD" w:rsidRDefault="005D2FC7" w:rsidP="00350897">
      <w:pPr>
        <w:tabs>
          <w:tab w:val="left" w:pos="567"/>
        </w:tabs>
        <w:spacing w:before="240"/>
        <w:ind w:left="360"/>
        <w:jc w:val="both"/>
        <w:rPr>
          <w:rFonts w:ascii="Book Antiqua" w:hAnsi="Book Antiqua" w:cs="Arial"/>
        </w:rPr>
      </w:pPr>
      <w:r w:rsidRPr="000A08DD">
        <w:rPr>
          <w:rFonts w:ascii="Book Antiqua" w:hAnsi="Book Antiqua" w:cs="Arial"/>
        </w:rPr>
        <w:t xml:space="preserve">Unfortunately, none of this was put to Mr A in cross-examination. </w:t>
      </w:r>
    </w:p>
    <w:p w:rsidR="005D2FC7" w:rsidRPr="000A08DD" w:rsidRDefault="005D2FC7"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Judge noted that the appellant had felt able to return to Pakistan in 2014, but that he had not given any explanation why he did so.  Again, the appellant was not asked that question.  The Judge did not believe that the appellant’s family were now insisting upon his marrying anyone.  He rejected the appellant’s claim to be gay, found him not to be a member of a </w:t>
      </w:r>
      <w:proofErr w:type="gramStart"/>
      <w:r w:rsidRPr="000A08DD">
        <w:rPr>
          <w:rFonts w:ascii="Book Antiqua" w:hAnsi="Book Antiqua" w:cs="Arial"/>
        </w:rPr>
        <w:t>particular social</w:t>
      </w:r>
      <w:proofErr w:type="gramEnd"/>
      <w:r w:rsidRPr="000A08DD">
        <w:rPr>
          <w:rFonts w:ascii="Book Antiqua" w:hAnsi="Book Antiqua" w:cs="Arial"/>
        </w:rPr>
        <w:t xml:space="preserve"> group, and added weight to the negative credibility findings pursuant to section 8 of the Asylum and Immigration (Treatment of Claimants etc) Act 2004, on the basis of the delay in applying for asylum. </w:t>
      </w:r>
    </w:p>
    <w:p w:rsidR="005D2FC7" w:rsidRPr="000A08DD" w:rsidRDefault="005D2FC7"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appellant’s claims in humanitarian protection and human rights were also dismissed. </w:t>
      </w:r>
    </w:p>
    <w:p w:rsidR="005D2FC7" w:rsidRPr="000A08DD" w:rsidRDefault="005D2FC7"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lastRenderedPageBreak/>
        <w:t xml:space="preserve">The appellant appealed to the Upper Tribunal. </w:t>
      </w:r>
    </w:p>
    <w:p w:rsidR="00D51814" w:rsidRPr="000A08DD" w:rsidRDefault="00D51814" w:rsidP="00D51814">
      <w:pPr>
        <w:tabs>
          <w:tab w:val="left" w:pos="567"/>
        </w:tabs>
        <w:spacing w:before="240"/>
        <w:jc w:val="both"/>
        <w:rPr>
          <w:rFonts w:ascii="Book Antiqua" w:hAnsi="Book Antiqua" w:cs="Arial"/>
          <w:b/>
        </w:rPr>
      </w:pPr>
      <w:r w:rsidRPr="000A08DD">
        <w:rPr>
          <w:rFonts w:ascii="Book Antiqua" w:hAnsi="Book Antiqua" w:cs="Arial"/>
          <w:b/>
        </w:rPr>
        <w:t xml:space="preserve">Permission to appeal </w:t>
      </w:r>
    </w:p>
    <w:p w:rsidR="00D51814" w:rsidRPr="000A08DD" w:rsidRDefault="005D2FC7"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grounds of appeal complain that the evidence of Mr A was rejected for unsound reasons, that their choosing the same legal representation when they were in a relationship was not surprising,</w:t>
      </w:r>
      <w:r w:rsidR="00400F18" w:rsidRPr="000A08DD">
        <w:rPr>
          <w:rFonts w:ascii="Book Antiqua" w:hAnsi="Book Antiqua" w:cs="Arial"/>
        </w:rPr>
        <w:t xml:space="preserve"> and that discrepancies relied upon in the decision were minimal and immaterial.  No issues were raised with Mr A’s evidence overall, nor </w:t>
      </w:r>
      <w:r w:rsidR="00350897" w:rsidRPr="000A08DD">
        <w:rPr>
          <w:rFonts w:ascii="Book Antiqua" w:hAnsi="Book Antiqua" w:cs="Arial"/>
        </w:rPr>
        <w:t xml:space="preserve">did the Judge give </w:t>
      </w:r>
      <w:r w:rsidR="00400F18" w:rsidRPr="000A08DD">
        <w:rPr>
          <w:rFonts w:ascii="Book Antiqua" w:hAnsi="Book Antiqua" w:cs="Arial"/>
        </w:rPr>
        <w:t xml:space="preserve">any reason to treat him as being a dishonest witness whose evidence lacked credibility. </w:t>
      </w:r>
    </w:p>
    <w:p w:rsidR="00400F18" w:rsidRPr="000A08DD" w:rsidRDefault="00400F18"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Secondly, the appellant rebut</w:t>
      </w:r>
      <w:r w:rsidR="00350897" w:rsidRPr="000A08DD">
        <w:rPr>
          <w:rFonts w:ascii="Book Antiqua" w:hAnsi="Book Antiqua" w:cs="Arial"/>
        </w:rPr>
        <w:t>ted</w:t>
      </w:r>
      <w:r w:rsidRPr="000A08DD">
        <w:rPr>
          <w:rFonts w:ascii="Book Antiqua" w:hAnsi="Book Antiqua" w:cs="Arial"/>
        </w:rPr>
        <w:t xml:space="preserve"> the Judge’s assertion that his schoolboy relationship was mere experimentation incapable of supporting a finding that he </w:t>
      </w:r>
      <w:r w:rsidR="00350897" w:rsidRPr="000A08DD">
        <w:rPr>
          <w:rFonts w:ascii="Book Antiqua" w:hAnsi="Book Antiqua" w:cs="Arial"/>
        </w:rPr>
        <w:t>had a homosexual sexual orientation in adult life.</w:t>
      </w:r>
    </w:p>
    <w:p w:rsidR="00400F18" w:rsidRPr="000A08DD" w:rsidRDefault="00400F18"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Thirdly, the appellant contend</w:t>
      </w:r>
      <w:r w:rsidR="00350897" w:rsidRPr="000A08DD">
        <w:rPr>
          <w:rFonts w:ascii="Book Antiqua" w:hAnsi="Book Antiqua" w:cs="Arial"/>
        </w:rPr>
        <w:t>ed</w:t>
      </w:r>
      <w:r w:rsidRPr="000A08DD">
        <w:rPr>
          <w:rFonts w:ascii="Book Antiqua" w:hAnsi="Book Antiqua" w:cs="Arial"/>
        </w:rPr>
        <w:t xml:space="preserve"> that there was a </w:t>
      </w:r>
      <w:r w:rsidRPr="000A08DD">
        <w:rPr>
          <w:rFonts w:ascii="Book Antiqua" w:hAnsi="Book Antiqua" w:cs="Arial"/>
          <w:i/>
        </w:rPr>
        <w:t xml:space="preserve">Chiver </w:t>
      </w:r>
      <w:r w:rsidRPr="000A08DD">
        <w:rPr>
          <w:rFonts w:ascii="Book Antiqua" w:hAnsi="Book Antiqua" w:cs="Arial"/>
        </w:rPr>
        <w:t>credible core in the account which should have been given weight.</w:t>
      </w:r>
      <w:r w:rsidR="00350897" w:rsidRPr="000A08DD">
        <w:rPr>
          <w:rFonts w:ascii="Book Antiqua" w:hAnsi="Book Antiqua" w:cs="Arial"/>
        </w:rPr>
        <w:t xml:space="preserve">  That submission misunderstands the ratio decidendi of </w:t>
      </w:r>
      <w:r w:rsidR="00350897" w:rsidRPr="000A08DD">
        <w:rPr>
          <w:rFonts w:ascii="Book Antiqua" w:hAnsi="Book Antiqua" w:cs="Arial"/>
          <w:i/>
        </w:rPr>
        <w:t xml:space="preserve">Chiver, </w:t>
      </w:r>
      <w:r w:rsidR="00350897" w:rsidRPr="000A08DD">
        <w:rPr>
          <w:rFonts w:ascii="Book Antiqua" w:hAnsi="Book Antiqua" w:cs="Arial"/>
        </w:rPr>
        <w:t xml:space="preserve">which is that it is not an error of law for a Judge to choose to accept only part of an account as true.  This Judge accepted the account of the youthful relationship with another schoolboy as credible, but rejected the rest of his account. </w:t>
      </w:r>
    </w:p>
    <w:p w:rsidR="00400F18" w:rsidRPr="000A08DD" w:rsidRDefault="00400F18"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Finally, the appellant contend</w:t>
      </w:r>
      <w:r w:rsidR="00350897" w:rsidRPr="000A08DD">
        <w:rPr>
          <w:rFonts w:ascii="Book Antiqua" w:hAnsi="Book Antiqua" w:cs="Arial"/>
        </w:rPr>
        <w:t>ed</w:t>
      </w:r>
      <w:r w:rsidRPr="000A08DD">
        <w:rPr>
          <w:rFonts w:ascii="Book Antiqua" w:hAnsi="Book Antiqua" w:cs="Arial"/>
        </w:rPr>
        <w:t xml:space="preserve"> that the Judge’s approach to gay relationships was rigidly heteronormative and did not allow for the promiscuity and brevity of relationships in the gay community</w:t>
      </w:r>
      <w:r w:rsidR="00350897" w:rsidRPr="000A08DD">
        <w:rPr>
          <w:rFonts w:ascii="Book Antiqua" w:hAnsi="Book Antiqua" w:cs="Arial"/>
        </w:rPr>
        <w:t xml:space="preserve"> in the United Kingdom</w:t>
      </w:r>
      <w:r w:rsidRPr="000A08DD">
        <w:rPr>
          <w:rFonts w:ascii="Book Antiqua" w:hAnsi="Book Antiqua" w:cs="Arial"/>
        </w:rPr>
        <w:t xml:space="preserve">. </w:t>
      </w:r>
    </w:p>
    <w:p w:rsidR="00D51814" w:rsidRPr="000A08DD" w:rsidRDefault="00D51814" w:rsidP="00D51814">
      <w:pPr>
        <w:tabs>
          <w:tab w:val="left" w:pos="567"/>
        </w:tabs>
        <w:spacing w:before="240"/>
        <w:jc w:val="both"/>
        <w:rPr>
          <w:rFonts w:ascii="Book Antiqua" w:hAnsi="Book Antiqua" w:cs="Arial"/>
          <w:b/>
        </w:rPr>
      </w:pPr>
      <w:r w:rsidRPr="000A08DD">
        <w:rPr>
          <w:rFonts w:ascii="Book Antiqua" w:hAnsi="Book Antiqua" w:cs="Arial"/>
          <w:b/>
        </w:rPr>
        <w:t>Rule 24 Reply</w:t>
      </w:r>
    </w:p>
    <w:p w:rsidR="00D51814" w:rsidRPr="000A08DD" w:rsidRDefault="00400F18"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The respondent in a Rule 24 Reply asserted that the First-tier Tribunal Judge had considered properly the evidence of Mr A and was entitled to reach a finding of fact that they were merely friends, and a further finding that the appellant’s claim to be gay lacked credibility, even to the lower standard applicable in international protection claims. </w:t>
      </w:r>
    </w:p>
    <w:p w:rsidR="00D51814" w:rsidRPr="000A08DD"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That is the basis on which this appeal came before the Upper Tribunal.</w:t>
      </w:r>
    </w:p>
    <w:p w:rsidR="00D51814" w:rsidRPr="000A08DD" w:rsidRDefault="00D51814" w:rsidP="00D51814">
      <w:pPr>
        <w:tabs>
          <w:tab w:val="left" w:pos="567"/>
        </w:tabs>
        <w:spacing w:before="240"/>
        <w:jc w:val="both"/>
        <w:rPr>
          <w:rFonts w:ascii="Book Antiqua" w:hAnsi="Book Antiqua" w:cs="Arial"/>
          <w:b/>
        </w:rPr>
      </w:pPr>
      <w:r w:rsidRPr="000A08DD">
        <w:rPr>
          <w:rFonts w:ascii="Book Antiqua" w:hAnsi="Book Antiqua" w:cs="Arial"/>
          <w:b/>
        </w:rPr>
        <w:t>Upper Tribunal hearing</w:t>
      </w:r>
    </w:p>
    <w:p w:rsidR="00D51814" w:rsidRPr="000A08DD" w:rsidRDefault="00400F18" w:rsidP="00400F18">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The decision of the First-tier Tribunal errs in law in considering whether the appellant has had</w:t>
      </w:r>
      <w:r w:rsidRPr="000A08DD">
        <w:rPr>
          <w:rFonts w:ascii="Book Antiqua" w:hAnsi="Book Antiqua" w:cs="Arial"/>
          <w:i/>
        </w:rPr>
        <w:t xml:space="preserve"> </w:t>
      </w:r>
      <w:r w:rsidRPr="000A08DD">
        <w:rPr>
          <w:rFonts w:ascii="Book Antiqua" w:hAnsi="Book Antiqua" w:cs="Arial"/>
        </w:rPr>
        <w:t xml:space="preserve">sex with various partners, rather than whether he has a homosexual sexual orientation.  I have reminded myself of the guidance given at [82] in </w:t>
      </w:r>
      <w:r w:rsidRPr="000A08DD">
        <w:rPr>
          <w:rFonts w:ascii="Book Antiqua" w:hAnsi="Book Antiqua" w:cs="Arial"/>
          <w:i/>
        </w:rPr>
        <w:t xml:space="preserve">HJ (Iran) and HT (Congo) v Secretary of State for the Home Department </w:t>
      </w:r>
      <w:r w:rsidRPr="000A08DD">
        <w:rPr>
          <w:rFonts w:ascii="Book Antiqua" w:hAnsi="Book Antiqua" w:cs="Arial"/>
        </w:rPr>
        <w:t xml:space="preserve">[2010] UKSC 31 and I have regard to the judgment of the Court of Justice of the European Union in </w:t>
      </w:r>
      <w:r w:rsidRPr="000A08DD">
        <w:rPr>
          <w:rFonts w:ascii="Book Antiqua" w:hAnsi="Book Antiqua" w:cs="Arial"/>
          <w:i/>
        </w:rPr>
        <w:t xml:space="preserve">A v </w:t>
      </w:r>
      <w:proofErr w:type="spellStart"/>
      <w:r w:rsidRPr="000A08DD">
        <w:rPr>
          <w:rFonts w:ascii="Book Antiqua" w:hAnsi="Book Antiqua" w:cs="Arial"/>
          <w:i/>
        </w:rPr>
        <w:t>Staatssecretaris</w:t>
      </w:r>
      <w:proofErr w:type="spellEnd"/>
      <w:r w:rsidRPr="000A08DD">
        <w:rPr>
          <w:rFonts w:ascii="Book Antiqua" w:hAnsi="Book Antiqua" w:cs="Arial"/>
          <w:i/>
        </w:rPr>
        <w:t xml:space="preserve"> van </w:t>
      </w:r>
      <w:proofErr w:type="spellStart"/>
      <w:r w:rsidRPr="000A08DD">
        <w:rPr>
          <w:rFonts w:ascii="Book Antiqua" w:hAnsi="Book Antiqua" w:cs="Arial"/>
          <w:i/>
        </w:rPr>
        <w:t>Veiligheid</w:t>
      </w:r>
      <w:proofErr w:type="spellEnd"/>
      <w:r w:rsidRPr="000A08DD">
        <w:rPr>
          <w:rFonts w:ascii="Book Antiqua" w:hAnsi="Book Antiqua" w:cs="Arial"/>
          <w:i/>
        </w:rPr>
        <w:t xml:space="preserve"> </w:t>
      </w:r>
      <w:proofErr w:type="spellStart"/>
      <w:r w:rsidRPr="000A08DD">
        <w:rPr>
          <w:rFonts w:ascii="Book Antiqua" w:hAnsi="Book Antiqua" w:cs="Arial"/>
          <w:i/>
        </w:rPr>
        <w:t>en</w:t>
      </w:r>
      <w:proofErr w:type="spellEnd"/>
      <w:r w:rsidRPr="000A08DD">
        <w:rPr>
          <w:rFonts w:ascii="Book Antiqua" w:hAnsi="Book Antiqua" w:cs="Arial"/>
          <w:i/>
        </w:rPr>
        <w:t xml:space="preserve"> Justitie (United Nations High Commissioner for Refugees</w:t>
      </w:r>
      <w:r w:rsidRPr="000A08DD">
        <w:rPr>
          <w:rFonts w:ascii="Book Antiqua" w:hAnsi="Book Antiqua" w:cs="Arial"/>
        </w:rPr>
        <w:t xml:space="preserve"> (UNHCR) </w:t>
      </w:r>
      <w:proofErr w:type="gramStart"/>
      <w:r w:rsidRPr="000A08DD">
        <w:rPr>
          <w:rFonts w:ascii="Book Antiqua" w:hAnsi="Book Antiqua" w:cs="Arial"/>
        </w:rPr>
        <w:t>intervening)(</w:t>
      </w:r>
      <w:proofErr w:type="gramEnd"/>
      <w:r w:rsidRPr="000A08DD">
        <w:rPr>
          <w:rFonts w:ascii="Book Antiqua" w:hAnsi="Book Antiqua" w:cs="Arial"/>
        </w:rPr>
        <w:t>Judgment) [2014] EUECJ C-148/13.</w:t>
      </w:r>
    </w:p>
    <w:p w:rsidR="00400F18" w:rsidRPr="000A08DD" w:rsidRDefault="00400F18" w:rsidP="00400F18">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I apply the decision of the Court of Appeal in </w:t>
      </w:r>
      <w:r w:rsidR="00355168" w:rsidRPr="000A08DD">
        <w:rPr>
          <w:rFonts w:ascii="Book Antiqua" w:hAnsi="Book Antiqua" w:cs="Arial"/>
          <w:i/>
        </w:rPr>
        <w:t xml:space="preserve">R (Iran) &amp; </w:t>
      </w:r>
      <w:proofErr w:type="spellStart"/>
      <w:r w:rsidR="00355168" w:rsidRPr="000A08DD">
        <w:rPr>
          <w:rFonts w:ascii="Book Antiqua" w:hAnsi="Book Antiqua" w:cs="Arial"/>
          <w:i/>
        </w:rPr>
        <w:t>Ors</w:t>
      </w:r>
      <w:proofErr w:type="spellEnd"/>
      <w:r w:rsidR="00355168" w:rsidRPr="000A08DD">
        <w:rPr>
          <w:rFonts w:ascii="Book Antiqua" w:hAnsi="Book Antiqua" w:cs="Arial"/>
          <w:i/>
        </w:rPr>
        <w:t xml:space="preserve"> v Secretary of State for the Home Department</w:t>
      </w:r>
      <w:r w:rsidR="00355168" w:rsidRPr="000A08DD">
        <w:rPr>
          <w:rFonts w:ascii="Book Antiqua" w:hAnsi="Book Antiqua" w:cs="Arial"/>
        </w:rPr>
        <w:t xml:space="preserve"> [2005] EWCA Civ 982 at paragraph 90 in the judgment of Lord Justice Brooke, with whom Lord Justice Chadwick and Lord Justice Maurice Kay agreed. I am satisfied that is appropriate to set aside the finding that this appellant is not gay, on the grounds of perversity, because I consider </w:t>
      </w:r>
      <w:r w:rsidR="00350897" w:rsidRPr="000A08DD">
        <w:rPr>
          <w:rFonts w:ascii="Book Antiqua" w:hAnsi="Book Antiqua" w:cs="Arial"/>
        </w:rPr>
        <w:t>that finding to be</w:t>
      </w:r>
      <w:r w:rsidR="00355168" w:rsidRPr="000A08DD">
        <w:rPr>
          <w:rFonts w:ascii="Book Antiqua" w:hAnsi="Book Antiqua" w:cs="Arial"/>
        </w:rPr>
        <w:t xml:space="preserve"> irrational and unreasonable, </w:t>
      </w:r>
      <w:r w:rsidR="00355168" w:rsidRPr="000A08DD">
        <w:rPr>
          <w:rFonts w:ascii="Book Antiqua" w:hAnsi="Book Antiqua" w:cs="Arial"/>
        </w:rPr>
        <w:lastRenderedPageBreak/>
        <w:t>and I am unable to understand why the First-tier Tribunal Judge reached the decision he did in relation to the appellant’s homosexual orientation while in the United Kingdom</w:t>
      </w:r>
      <w:r w:rsidR="00350897" w:rsidRPr="000A08DD">
        <w:rPr>
          <w:rFonts w:ascii="Book Antiqua" w:hAnsi="Book Antiqua" w:cs="Arial"/>
        </w:rPr>
        <w:t xml:space="preserve">, as opposed to his relationships with Garry and Mr A. </w:t>
      </w:r>
      <w:r w:rsidR="00355168" w:rsidRPr="000A08DD">
        <w:rPr>
          <w:rFonts w:ascii="Book Antiqua" w:hAnsi="Book Antiqua" w:cs="Arial"/>
        </w:rPr>
        <w:t xml:space="preserve"> </w:t>
      </w:r>
    </w:p>
    <w:p w:rsidR="00355168" w:rsidRPr="000A08DD" w:rsidRDefault="00355168" w:rsidP="00400F18">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I have considered whether I can go on and remake the decision.  I do not consider that I can, as I did not hear or see the appellant and Mr A give their evidence.  Reluctantly, therefore, I have concluded that there is no alternative but to set aside this decision and remit it to the First-tier Tribunal for hearing afresh.</w:t>
      </w:r>
    </w:p>
    <w:p w:rsidR="00355168" w:rsidRPr="000A08DD" w:rsidRDefault="00355168" w:rsidP="00400F18">
      <w:pPr>
        <w:numPr>
          <w:ilvl w:val="0"/>
          <w:numId w:val="1"/>
        </w:numPr>
        <w:tabs>
          <w:tab w:val="clear" w:pos="720"/>
          <w:tab w:val="num" w:pos="360"/>
          <w:tab w:val="left" w:pos="567"/>
        </w:tabs>
        <w:spacing w:before="240"/>
        <w:ind w:left="360"/>
        <w:jc w:val="both"/>
        <w:rPr>
          <w:rFonts w:ascii="Book Antiqua" w:hAnsi="Book Antiqua" w:cs="Arial"/>
        </w:rPr>
      </w:pPr>
      <w:r w:rsidRPr="000A08DD">
        <w:rPr>
          <w:rFonts w:ascii="Book Antiqua" w:hAnsi="Book Antiqua" w:cs="Arial"/>
        </w:rPr>
        <w:t xml:space="preserve">No findings of fact or credibility from the decision under challenge are to be preserved, save the appellant’s Pakistani citizenship, which is not in dispute. </w:t>
      </w:r>
    </w:p>
    <w:p w:rsidR="00306236" w:rsidRPr="000A08DD" w:rsidRDefault="00306236" w:rsidP="00BF23BB">
      <w:pPr>
        <w:tabs>
          <w:tab w:val="left" w:pos="567"/>
        </w:tabs>
        <w:ind w:left="567" w:hanging="567"/>
        <w:jc w:val="both"/>
        <w:rPr>
          <w:rFonts w:ascii="Book Antiqua" w:hAnsi="Book Antiqua" w:cs="Arial"/>
        </w:rPr>
      </w:pPr>
    </w:p>
    <w:p w:rsidR="00306236" w:rsidRPr="000A08DD" w:rsidRDefault="00306236" w:rsidP="00BF23BB">
      <w:pPr>
        <w:tabs>
          <w:tab w:val="left" w:pos="567"/>
        </w:tabs>
        <w:ind w:left="567" w:hanging="567"/>
        <w:jc w:val="both"/>
        <w:rPr>
          <w:rFonts w:ascii="Book Antiqua" w:hAnsi="Book Antiqua" w:cs="Arial"/>
        </w:rPr>
      </w:pPr>
      <w:r w:rsidRPr="000A08DD">
        <w:rPr>
          <w:rFonts w:ascii="Book Antiqua" w:hAnsi="Book Antiqua" w:cs="Arial"/>
          <w:b/>
        </w:rPr>
        <w:t>DECISION</w:t>
      </w:r>
    </w:p>
    <w:p w:rsidR="001F2716" w:rsidRPr="000A08DD" w:rsidRDefault="001F2716" w:rsidP="00780F86">
      <w:pPr>
        <w:ind w:left="540" w:hanging="540"/>
        <w:jc w:val="both"/>
        <w:rPr>
          <w:rFonts w:ascii="Book Antiqua" w:hAnsi="Book Antiqua" w:cs="Arial"/>
        </w:rPr>
      </w:pPr>
    </w:p>
    <w:p w:rsidR="00306236" w:rsidRPr="000A08DD" w:rsidRDefault="00306236" w:rsidP="00306236">
      <w:pPr>
        <w:numPr>
          <w:ilvl w:val="0"/>
          <w:numId w:val="1"/>
        </w:numPr>
        <w:tabs>
          <w:tab w:val="clear" w:pos="720"/>
          <w:tab w:val="num" w:pos="360"/>
          <w:tab w:val="left" w:pos="567"/>
        </w:tabs>
        <w:ind w:left="360"/>
        <w:jc w:val="both"/>
        <w:rPr>
          <w:rFonts w:ascii="Book Antiqua" w:hAnsi="Book Antiqua" w:cs="Arial"/>
        </w:rPr>
      </w:pPr>
      <w:r w:rsidRPr="000A08DD">
        <w:rPr>
          <w:rFonts w:ascii="Book Antiqua" w:hAnsi="Book Antiqua" w:cs="Arial"/>
        </w:rPr>
        <w:t>For the foregoing reasons, my decision is as follows:</w:t>
      </w:r>
    </w:p>
    <w:p w:rsidR="00306236" w:rsidRPr="000A08DD" w:rsidRDefault="00306236" w:rsidP="00306236">
      <w:pPr>
        <w:tabs>
          <w:tab w:val="left" w:pos="567"/>
        </w:tabs>
        <w:ind w:left="360"/>
        <w:jc w:val="both"/>
        <w:rPr>
          <w:rFonts w:ascii="Book Antiqua" w:hAnsi="Book Antiqua" w:cs="Arial"/>
        </w:rPr>
      </w:pPr>
      <w:r w:rsidRPr="000A08DD">
        <w:rPr>
          <w:rFonts w:ascii="Book Antiqua" w:hAnsi="Book Antiqua" w:cs="Arial"/>
        </w:rPr>
        <w:t xml:space="preserve">The making of the previous decision involved the making of an error on a point of law.   </w:t>
      </w:r>
    </w:p>
    <w:p w:rsidR="00D51814" w:rsidRPr="000A08DD" w:rsidRDefault="00306236" w:rsidP="00306236">
      <w:pPr>
        <w:tabs>
          <w:tab w:val="left" w:pos="567"/>
        </w:tabs>
        <w:ind w:left="360"/>
        <w:jc w:val="both"/>
        <w:rPr>
          <w:rFonts w:ascii="Book Antiqua" w:hAnsi="Book Antiqua" w:cs="Arial"/>
        </w:rPr>
      </w:pPr>
      <w:r w:rsidRPr="000A08DD">
        <w:rPr>
          <w:rFonts w:ascii="Book Antiqua" w:hAnsi="Book Antiqua" w:cs="Arial"/>
        </w:rPr>
        <w:t xml:space="preserve">I set aside the previous decision.  </w:t>
      </w:r>
      <w:r w:rsidR="00355168" w:rsidRPr="000A08DD">
        <w:rPr>
          <w:rFonts w:ascii="Book Antiqua" w:hAnsi="Book Antiqua" w:cs="Arial"/>
        </w:rPr>
        <w:t xml:space="preserve">The decision in this appeal will be remade in the First-tier Tribunal on a date to be fixed. </w:t>
      </w:r>
    </w:p>
    <w:p w:rsidR="009F5220" w:rsidRPr="000A08DD" w:rsidRDefault="009F5220" w:rsidP="00780F86">
      <w:pPr>
        <w:ind w:left="540" w:hanging="540"/>
        <w:jc w:val="both"/>
        <w:rPr>
          <w:rFonts w:ascii="Book Antiqua" w:hAnsi="Book Antiqua" w:cs="Arial"/>
        </w:rPr>
      </w:pPr>
    </w:p>
    <w:p w:rsidR="00B95326" w:rsidRPr="000A08DD" w:rsidRDefault="00306236" w:rsidP="00C22577">
      <w:pPr>
        <w:rPr>
          <w:rFonts w:ascii="Book Antiqua" w:hAnsi="Book Antiqua" w:cs="Arial"/>
          <w:color w:val="000000"/>
        </w:rPr>
      </w:pPr>
      <w:r w:rsidRPr="000A08DD">
        <w:rPr>
          <w:rFonts w:ascii="Book Antiqua" w:hAnsi="Book Antiqua" w:cs="Arial"/>
        </w:rPr>
        <w:t>Date:</w:t>
      </w:r>
      <w:r w:rsidR="00AD7978" w:rsidRPr="000A08DD">
        <w:rPr>
          <w:rFonts w:ascii="Book Antiqua" w:hAnsi="Book Antiqua" w:cs="Arial"/>
        </w:rPr>
        <w:tab/>
      </w:r>
      <w:r w:rsidRPr="000A08DD">
        <w:rPr>
          <w:rFonts w:ascii="Book Antiqua" w:hAnsi="Book Antiqua" w:cs="Arial"/>
        </w:rPr>
        <w:tab/>
      </w:r>
      <w:r w:rsidR="00355168" w:rsidRPr="000A08DD">
        <w:rPr>
          <w:rFonts w:ascii="Book Antiqua" w:hAnsi="Book Antiqua" w:cs="Arial"/>
        </w:rPr>
        <w:t>14 May 2018</w:t>
      </w:r>
      <w:r w:rsidR="00185211" w:rsidRPr="000A08DD">
        <w:rPr>
          <w:rFonts w:ascii="Book Antiqua" w:hAnsi="Book Antiqua" w:cs="Arial"/>
        </w:rPr>
        <w:tab/>
      </w:r>
      <w:r w:rsidR="00185211" w:rsidRPr="000A08DD">
        <w:rPr>
          <w:rFonts w:ascii="Book Antiqua" w:hAnsi="Book Antiqua" w:cs="Arial"/>
        </w:rPr>
        <w:tab/>
      </w:r>
      <w:r w:rsidRPr="000A08DD">
        <w:rPr>
          <w:rFonts w:ascii="Book Antiqua" w:hAnsi="Book Antiqua" w:cs="Arial"/>
        </w:rPr>
        <w:tab/>
      </w:r>
      <w:r w:rsidRPr="000A08DD">
        <w:rPr>
          <w:rFonts w:ascii="Book Antiqua" w:hAnsi="Book Antiqua" w:cs="Arial"/>
        </w:rPr>
        <w:tab/>
      </w:r>
      <w:r w:rsidR="00780F86" w:rsidRPr="000A08DD">
        <w:rPr>
          <w:rFonts w:ascii="Book Antiqua" w:hAnsi="Book Antiqua" w:cs="Arial"/>
        </w:rPr>
        <w:t>Signed</w:t>
      </w:r>
      <w:r w:rsidR="00780F86" w:rsidRPr="000A08DD">
        <w:rPr>
          <w:rFonts w:ascii="Book Antiqua" w:hAnsi="Book Antiqua" w:cs="Arial"/>
        </w:rPr>
        <w:tab/>
      </w:r>
      <w:r w:rsidR="00185211" w:rsidRPr="000A08DD">
        <w:rPr>
          <w:rFonts w:ascii="Book Antiqua" w:hAnsi="Book Antiqua" w:cs="Arial"/>
          <w:color w:val="0070C0"/>
        </w:rPr>
        <w:t>Judith AJC Gleeson</w:t>
      </w:r>
      <w:r w:rsidR="00780F86" w:rsidRPr="000A08DD">
        <w:rPr>
          <w:rFonts w:ascii="Book Antiqua" w:hAnsi="Book Antiqua" w:cs="Arial"/>
        </w:rPr>
        <w:tab/>
      </w:r>
      <w:r w:rsidR="00780F86" w:rsidRPr="000A08DD">
        <w:rPr>
          <w:rFonts w:ascii="Book Antiqua" w:hAnsi="Book Antiqua" w:cs="Arial"/>
        </w:rPr>
        <w:tab/>
      </w:r>
      <w:r w:rsidR="00780F86" w:rsidRPr="000A08DD">
        <w:rPr>
          <w:rFonts w:ascii="Book Antiqua" w:hAnsi="Book Antiqua" w:cs="Arial"/>
        </w:rPr>
        <w:tab/>
      </w:r>
      <w:r w:rsidR="00780F86" w:rsidRPr="000A08DD">
        <w:rPr>
          <w:rFonts w:ascii="Book Antiqua" w:hAnsi="Book Antiqua" w:cs="Arial"/>
        </w:rPr>
        <w:tab/>
      </w:r>
      <w:r w:rsidR="00185211" w:rsidRPr="000A08DD">
        <w:rPr>
          <w:rFonts w:ascii="Book Antiqua" w:hAnsi="Book Antiqua" w:cs="Arial"/>
        </w:rPr>
        <w:tab/>
      </w:r>
      <w:r w:rsidR="00185211" w:rsidRPr="000A08DD">
        <w:rPr>
          <w:rFonts w:ascii="Book Antiqua" w:hAnsi="Book Antiqua" w:cs="Arial"/>
        </w:rPr>
        <w:tab/>
      </w:r>
      <w:r w:rsidR="00185211" w:rsidRPr="000A08DD">
        <w:rPr>
          <w:rFonts w:ascii="Book Antiqua" w:hAnsi="Book Antiqua" w:cs="Arial"/>
        </w:rPr>
        <w:tab/>
      </w:r>
      <w:r w:rsidR="00185211" w:rsidRPr="000A08DD">
        <w:rPr>
          <w:rFonts w:ascii="Book Antiqua" w:hAnsi="Book Antiqua" w:cs="Arial"/>
        </w:rPr>
        <w:tab/>
      </w:r>
      <w:r w:rsidR="00185211" w:rsidRPr="000A08DD">
        <w:rPr>
          <w:rFonts w:ascii="Book Antiqua" w:hAnsi="Book Antiqua" w:cs="Arial"/>
        </w:rPr>
        <w:tab/>
      </w:r>
      <w:r w:rsidR="00185211" w:rsidRPr="000A08DD">
        <w:rPr>
          <w:rFonts w:ascii="Book Antiqua" w:hAnsi="Book Antiqua" w:cs="Arial"/>
        </w:rPr>
        <w:tab/>
      </w:r>
      <w:r w:rsidR="00AD7978" w:rsidRPr="000A08DD">
        <w:rPr>
          <w:rFonts w:ascii="Book Antiqua" w:hAnsi="Book Antiqua" w:cs="Arial"/>
        </w:rPr>
        <w:tab/>
      </w:r>
      <w:r w:rsidR="00185211" w:rsidRPr="000A08DD">
        <w:rPr>
          <w:rFonts w:ascii="Book Antiqua" w:hAnsi="Book Antiqua" w:cs="Arial"/>
        </w:rPr>
        <w:tab/>
      </w:r>
      <w:r w:rsidR="00AD7978" w:rsidRPr="000A08DD">
        <w:rPr>
          <w:rFonts w:ascii="Book Antiqua" w:hAnsi="Book Antiqua" w:cs="Arial"/>
        </w:rPr>
        <w:t xml:space="preserve">Upper Tribunal </w:t>
      </w:r>
      <w:r w:rsidRPr="000A08DD">
        <w:rPr>
          <w:rFonts w:ascii="Book Antiqua" w:hAnsi="Book Antiqua" w:cs="Arial"/>
        </w:rPr>
        <w:t xml:space="preserve">Judge Gleeson </w:t>
      </w:r>
    </w:p>
    <w:sectPr w:rsidR="00B95326" w:rsidRPr="000A08DD" w:rsidSect="000A08DD">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69F" w:rsidRDefault="0054269F">
      <w:r>
        <w:separator/>
      </w:r>
    </w:p>
  </w:endnote>
  <w:endnote w:type="continuationSeparator" w:id="0">
    <w:p w:rsidR="0054269F" w:rsidRDefault="0054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F18" w:rsidRPr="00C47E51" w:rsidRDefault="00400F18" w:rsidP="00593795">
    <w:pPr>
      <w:pStyle w:val="Footer"/>
      <w:jc w:val="center"/>
      <w:rPr>
        <w:rFonts w:ascii="Book Antiqua" w:hAnsi="Book Antiqua" w:cs="Arial"/>
      </w:rPr>
    </w:pPr>
    <w:r w:rsidRPr="00C47E51">
      <w:rPr>
        <w:rStyle w:val="PageNumber"/>
        <w:rFonts w:ascii="Book Antiqua" w:hAnsi="Book Antiqua" w:cs="Arial"/>
      </w:rPr>
      <w:fldChar w:fldCharType="begin"/>
    </w:r>
    <w:r w:rsidRPr="00C47E51">
      <w:rPr>
        <w:rStyle w:val="PageNumber"/>
        <w:rFonts w:ascii="Book Antiqua" w:hAnsi="Book Antiqua" w:cs="Arial"/>
      </w:rPr>
      <w:instrText xml:space="preserve"> PAGE </w:instrText>
    </w:r>
    <w:r w:rsidRPr="00C47E51">
      <w:rPr>
        <w:rStyle w:val="PageNumber"/>
        <w:rFonts w:ascii="Book Antiqua" w:hAnsi="Book Antiqua" w:cs="Arial"/>
      </w:rPr>
      <w:fldChar w:fldCharType="separate"/>
    </w:r>
    <w:r w:rsidR="00A74A80">
      <w:rPr>
        <w:rStyle w:val="PageNumber"/>
        <w:rFonts w:ascii="Book Antiqua" w:hAnsi="Book Antiqua" w:cs="Arial"/>
        <w:noProof/>
      </w:rPr>
      <w:t>5</w:t>
    </w:r>
    <w:r w:rsidRPr="00C47E5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F18" w:rsidRPr="00C47E51" w:rsidRDefault="00400F18" w:rsidP="00090CF9">
    <w:pPr>
      <w:jc w:val="center"/>
      <w:rPr>
        <w:rFonts w:ascii="Book Antiqua" w:hAnsi="Book Antiqua" w:cs="Arial"/>
        <w:b/>
      </w:rPr>
    </w:pPr>
    <w:r w:rsidRPr="00C47E51">
      <w:rPr>
        <w:rFonts w:ascii="Book Antiqua" w:hAnsi="Book Antiqua" w:cs="Arial"/>
        <w:b/>
        <w:spacing w:val="-6"/>
      </w:rPr>
      <w:t>©</w:t>
    </w:r>
    <w:r w:rsidRPr="00C47E51">
      <w:rPr>
        <w:rFonts w:ascii="Book Antiqua" w:hAnsi="Book Antiqua" w:cs="Arial"/>
        <w:b/>
      </w:rPr>
      <w:t xml:space="preserve"> CROWN COPYRIGHT </w:t>
    </w:r>
    <w:r w:rsidRPr="00C47E51">
      <w:rPr>
        <w:rFonts w:ascii="Book Antiqua" w:hAnsi="Book Antiqua" w:cs="Arial"/>
        <w:b/>
      </w:rPr>
      <w:fldChar w:fldCharType="begin"/>
    </w:r>
    <w:r w:rsidRPr="00C47E51">
      <w:rPr>
        <w:rFonts w:ascii="Book Antiqua" w:hAnsi="Book Antiqua" w:cs="Arial"/>
        <w:b/>
      </w:rPr>
      <w:instrText xml:space="preserve"> DATE  \@ "yyyy" </w:instrText>
    </w:r>
    <w:r w:rsidRPr="00C47E51">
      <w:rPr>
        <w:rFonts w:ascii="Book Antiqua" w:hAnsi="Book Antiqua" w:cs="Arial"/>
        <w:b/>
      </w:rPr>
      <w:fldChar w:fldCharType="separate"/>
    </w:r>
    <w:r w:rsidR="000A08DD" w:rsidRPr="00C47E51">
      <w:rPr>
        <w:rFonts w:ascii="Book Antiqua" w:hAnsi="Book Antiqua" w:cs="Arial"/>
        <w:b/>
        <w:noProof/>
      </w:rPr>
      <w:t>2018</w:t>
    </w:r>
    <w:r w:rsidRPr="00C47E51">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69F" w:rsidRDefault="0054269F">
      <w:r>
        <w:separator/>
      </w:r>
    </w:p>
  </w:footnote>
  <w:footnote w:type="continuationSeparator" w:id="0">
    <w:p w:rsidR="0054269F" w:rsidRDefault="00542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F18" w:rsidRDefault="00400F18" w:rsidP="00593795">
    <w:pPr>
      <w:pStyle w:val="Header"/>
      <w:jc w:val="right"/>
      <w:rPr>
        <w:rFonts w:ascii="Book Antiqua" w:hAnsi="Book Antiqua" w:cs="Arial"/>
        <w:sz w:val="16"/>
        <w:szCs w:val="16"/>
      </w:rPr>
    </w:pPr>
    <w:r w:rsidRPr="00C47E51">
      <w:rPr>
        <w:rFonts w:ascii="Book Antiqua" w:hAnsi="Book Antiqua" w:cs="Arial"/>
        <w:sz w:val="16"/>
        <w:szCs w:val="16"/>
      </w:rPr>
      <w:t xml:space="preserve">Appeal Number:  PA/10769/2017 </w:t>
    </w:r>
  </w:p>
  <w:p w:rsidR="00C47E51" w:rsidRPr="00C47E51" w:rsidRDefault="00C47E51"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1474"/>
    <w:multiLevelType w:val="multilevel"/>
    <w:tmpl w:val="B2E21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DA"/>
    <w:rsid w:val="00000621"/>
    <w:rsid w:val="000036C2"/>
    <w:rsid w:val="000060DE"/>
    <w:rsid w:val="00021C88"/>
    <w:rsid w:val="00033D3D"/>
    <w:rsid w:val="00057601"/>
    <w:rsid w:val="00062F02"/>
    <w:rsid w:val="00071A7E"/>
    <w:rsid w:val="000746C0"/>
    <w:rsid w:val="00074D1D"/>
    <w:rsid w:val="00090CF9"/>
    <w:rsid w:val="00092580"/>
    <w:rsid w:val="00093D4D"/>
    <w:rsid w:val="000A08DD"/>
    <w:rsid w:val="000D0CB5"/>
    <w:rsid w:val="000D5D94"/>
    <w:rsid w:val="000E01B8"/>
    <w:rsid w:val="000F1A0E"/>
    <w:rsid w:val="00113ECC"/>
    <w:rsid w:val="001165A7"/>
    <w:rsid w:val="00167D3A"/>
    <w:rsid w:val="00174A35"/>
    <w:rsid w:val="00185211"/>
    <w:rsid w:val="001A3082"/>
    <w:rsid w:val="001B186A"/>
    <w:rsid w:val="001B2F75"/>
    <w:rsid w:val="001B3ABC"/>
    <w:rsid w:val="001C5C75"/>
    <w:rsid w:val="001F2716"/>
    <w:rsid w:val="00201E53"/>
    <w:rsid w:val="00207617"/>
    <w:rsid w:val="0023134B"/>
    <w:rsid w:val="0026015E"/>
    <w:rsid w:val="002667BE"/>
    <w:rsid w:val="00270E13"/>
    <w:rsid w:val="00283659"/>
    <w:rsid w:val="002B243C"/>
    <w:rsid w:val="002B5149"/>
    <w:rsid w:val="002C650D"/>
    <w:rsid w:val="002C6BD4"/>
    <w:rsid w:val="002D68BF"/>
    <w:rsid w:val="002F6B98"/>
    <w:rsid w:val="00306236"/>
    <w:rsid w:val="00336CBF"/>
    <w:rsid w:val="00343FE3"/>
    <w:rsid w:val="00350897"/>
    <w:rsid w:val="003546C8"/>
    <w:rsid w:val="00355168"/>
    <w:rsid w:val="003A7CF2"/>
    <w:rsid w:val="003C5CE5"/>
    <w:rsid w:val="003E267B"/>
    <w:rsid w:val="003E3BB6"/>
    <w:rsid w:val="003E5773"/>
    <w:rsid w:val="003E7CD1"/>
    <w:rsid w:val="00400F18"/>
    <w:rsid w:val="00402B9E"/>
    <w:rsid w:val="00420643"/>
    <w:rsid w:val="004249CB"/>
    <w:rsid w:val="00436115"/>
    <w:rsid w:val="0044127D"/>
    <w:rsid w:val="004448DB"/>
    <w:rsid w:val="00446C9A"/>
    <w:rsid w:val="00452F2B"/>
    <w:rsid w:val="00477193"/>
    <w:rsid w:val="00496861"/>
    <w:rsid w:val="004A1848"/>
    <w:rsid w:val="004A6F4A"/>
    <w:rsid w:val="004E4717"/>
    <w:rsid w:val="005035E7"/>
    <w:rsid w:val="00507FEC"/>
    <w:rsid w:val="00510F0E"/>
    <w:rsid w:val="0054269F"/>
    <w:rsid w:val="005479E1"/>
    <w:rsid w:val="00553E0A"/>
    <w:rsid w:val="005570FD"/>
    <w:rsid w:val="005575EA"/>
    <w:rsid w:val="0057790C"/>
    <w:rsid w:val="00593795"/>
    <w:rsid w:val="00593821"/>
    <w:rsid w:val="005A3B95"/>
    <w:rsid w:val="005A549B"/>
    <w:rsid w:val="005A75FF"/>
    <w:rsid w:val="005D10AB"/>
    <w:rsid w:val="005D2FC7"/>
    <w:rsid w:val="005F1F19"/>
    <w:rsid w:val="00601D8F"/>
    <w:rsid w:val="0060752B"/>
    <w:rsid w:val="00611011"/>
    <w:rsid w:val="00627CDA"/>
    <w:rsid w:val="00653E97"/>
    <w:rsid w:val="00676204"/>
    <w:rsid w:val="00684A74"/>
    <w:rsid w:val="00690B8A"/>
    <w:rsid w:val="006D28CF"/>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E29D6"/>
    <w:rsid w:val="00821B72"/>
    <w:rsid w:val="00823EF2"/>
    <w:rsid w:val="008303B8"/>
    <w:rsid w:val="00833DCE"/>
    <w:rsid w:val="00871D34"/>
    <w:rsid w:val="00880370"/>
    <w:rsid w:val="008B270C"/>
    <w:rsid w:val="008B382D"/>
    <w:rsid w:val="008B5078"/>
    <w:rsid w:val="008C3D3D"/>
    <w:rsid w:val="008D4131"/>
    <w:rsid w:val="008F1932"/>
    <w:rsid w:val="00921062"/>
    <w:rsid w:val="00925AB2"/>
    <w:rsid w:val="009722BC"/>
    <w:rsid w:val="009727A3"/>
    <w:rsid w:val="00974F6C"/>
    <w:rsid w:val="00987774"/>
    <w:rsid w:val="009A11E8"/>
    <w:rsid w:val="009F5220"/>
    <w:rsid w:val="00A15234"/>
    <w:rsid w:val="00A16913"/>
    <w:rsid w:val="00A201AB"/>
    <w:rsid w:val="00A240AA"/>
    <w:rsid w:val="00A253BF"/>
    <w:rsid w:val="00A26A9A"/>
    <w:rsid w:val="00A31C8B"/>
    <w:rsid w:val="00A509FA"/>
    <w:rsid w:val="00A74A80"/>
    <w:rsid w:val="00A845DC"/>
    <w:rsid w:val="00A87238"/>
    <w:rsid w:val="00AD7978"/>
    <w:rsid w:val="00AF0A6B"/>
    <w:rsid w:val="00AF3B01"/>
    <w:rsid w:val="00B26AA2"/>
    <w:rsid w:val="00B3524D"/>
    <w:rsid w:val="00B40F69"/>
    <w:rsid w:val="00B46616"/>
    <w:rsid w:val="00B7040A"/>
    <w:rsid w:val="00B83391"/>
    <w:rsid w:val="00B95326"/>
    <w:rsid w:val="00B9753D"/>
    <w:rsid w:val="00BC7802"/>
    <w:rsid w:val="00BC78E5"/>
    <w:rsid w:val="00BD4196"/>
    <w:rsid w:val="00BF22CA"/>
    <w:rsid w:val="00BF23BB"/>
    <w:rsid w:val="00C12F97"/>
    <w:rsid w:val="00C22577"/>
    <w:rsid w:val="00C26032"/>
    <w:rsid w:val="00C345E1"/>
    <w:rsid w:val="00C43BFD"/>
    <w:rsid w:val="00C47E51"/>
    <w:rsid w:val="00CB6E35"/>
    <w:rsid w:val="00CE1A46"/>
    <w:rsid w:val="00D04E8C"/>
    <w:rsid w:val="00D20757"/>
    <w:rsid w:val="00D22636"/>
    <w:rsid w:val="00D31AEA"/>
    <w:rsid w:val="00D40FD9"/>
    <w:rsid w:val="00D51814"/>
    <w:rsid w:val="00D53769"/>
    <w:rsid w:val="00D85C13"/>
    <w:rsid w:val="00D9111A"/>
    <w:rsid w:val="00D91BE3"/>
    <w:rsid w:val="00D94AFC"/>
    <w:rsid w:val="00D9651E"/>
    <w:rsid w:val="00DA7B5C"/>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 w:val="00FE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0F2E8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1880</Words>
  <Characters>9627</Characters>
  <Application>Microsoft Office Word</Application>
  <DocSecurity>0</DocSecurity>
  <Lines>80</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2018-06-11T13:14:00Z</dcterms:created>
  <dcterms:modified xsi:type="dcterms:W3CDTF">2018-06-11T13:14:00Z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